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A4" w:rsidRDefault="000137A4" w:rsidP="008A2A95">
      <w:pPr>
        <w:rPr>
          <w:lang w:eastAsia="ja-JP"/>
        </w:rPr>
      </w:pPr>
    </w:p>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tbl>
      <w:tblPr>
        <w:tblW w:w="10089" w:type="dxa"/>
        <w:tblLook w:val="01E0" w:firstRow="1" w:lastRow="1" w:firstColumn="1" w:lastColumn="1" w:noHBand="0" w:noVBand="0"/>
      </w:tblPr>
      <w:tblGrid>
        <w:gridCol w:w="10089"/>
      </w:tblGrid>
      <w:tr w:rsidR="000137A4" w:rsidRPr="00C92658" w:rsidTr="00BF5270">
        <w:tc>
          <w:tcPr>
            <w:tcW w:w="10089" w:type="dxa"/>
          </w:tcPr>
          <w:p w:rsidR="000137A4" w:rsidRPr="00C92658" w:rsidRDefault="000137A4" w:rsidP="00BF5270">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pt" o:ole="">
                  <v:imagedata r:id="rId9" o:title=""/>
                </v:shape>
                <o:OLEObject Type="Embed" ProgID="Equation.3" ShapeID="_x0000_i1025" DrawAspect="Content" ObjectID="_1392627458" r:id="rId10"/>
              </w:object>
            </w:r>
          </w:p>
          <w:p w:rsidR="000137A4" w:rsidRPr="00C92658" w:rsidRDefault="000137A4" w:rsidP="00625D2C">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sidR="00625D2C">
              <w:rPr>
                <w:rFonts w:ascii="Tahoma" w:hAnsi="Tahoma" w:cs="Tahoma"/>
                <w:b/>
                <w:bCs/>
                <w:iCs/>
                <w:color w:val="509141"/>
                <w:sz w:val="36"/>
                <w:szCs w:val="36"/>
                <w:lang w:val="en-US"/>
              </w:rPr>
              <w:t>2239</w:t>
            </w:r>
          </w:p>
          <w:p w:rsidR="000137A4" w:rsidRPr="00C92658" w:rsidRDefault="000137A4" w:rsidP="00F31F3D">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w:t>
            </w:r>
            <w:r w:rsidR="00F31F3D">
              <w:rPr>
                <w:rFonts w:ascii="Tahoma" w:hAnsi="Tahoma" w:cs="Tahoma"/>
                <w:b/>
                <w:bCs/>
                <w:iCs/>
                <w:color w:val="509141"/>
                <w:szCs w:val="24"/>
                <w:lang w:val="en-US"/>
              </w:rPr>
              <w:t>1</w:t>
            </w:r>
            <w:r w:rsidRPr="00C92658">
              <w:rPr>
                <w:rFonts w:ascii="Tahoma" w:hAnsi="Tahoma" w:cs="Tahoma"/>
                <w:b/>
                <w:bCs/>
                <w:iCs/>
                <w:color w:val="509141"/>
                <w:szCs w:val="24"/>
                <w:lang w:val="en-US"/>
              </w:rPr>
              <w:t>/</w:t>
            </w:r>
            <w:r>
              <w:rPr>
                <w:rFonts w:ascii="Tahoma" w:hAnsi="Tahoma" w:cs="Tahoma"/>
                <w:b/>
                <w:bCs/>
                <w:iCs/>
                <w:color w:val="509141"/>
                <w:szCs w:val="24"/>
                <w:lang w:val="en-US"/>
              </w:rPr>
              <w:t>20</w:t>
            </w:r>
            <w:r w:rsidR="00F31F3D">
              <w:rPr>
                <w:rFonts w:ascii="Tahoma" w:hAnsi="Tahoma" w:cs="Tahoma"/>
                <w:b/>
                <w:bCs/>
                <w:iCs/>
                <w:color w:val="509141"/>
                <w:szCs w:val="24"/>
                <w:lang w:val="en-US"/>
              </w:rPr>
              <w:t>11</w:t>
            </w:r>
            <w:r w:rsidRPr="00C92658">
              <w:rPr>
                <w:rFonts w:ascii="Tahoma" w:hAnsi="Tahoma" w:cs="Tahoma"/>
                <w:b/>
                <w:bCs/>
                <w:iCs/>
                <w:color w:val="509141"/>
                <w:szCs w:val="24"/>
                <w:lang w:val="en-US"/>
              </w:rPr>
              <w:t>)</w:t>
            </w:r>
          </w:p>
        </w:tc>
      </w:tr>
      <w:tr w:rsidR="000137A4" w:rsidRPr="00C92658" w:rsidTr="00BF5270">
        <w:tc>
          <w:tcPr>
            <w:tcW w:w="10089" w:type="dxa"/>
          </w:tcPr>
          <w:p w:rsidR="000137A4" w:rsidRPr="00C92658" w:rsidRDefault="000137A4" w:rsidP="00BF5270">
            <w:pPr>
              <w:spacing w:before="80" w:line="500" w:lineRule="exact"/>
              <w:jc w:val="right"/>
              <w:rPr>
                <w:rFonts w:ascii="Tahoma" w:hAnsi="Tahoma" w:cs="Tahoma"/>
                <w:b/>
                <w:bCs/>
                <w:iCs/>
                <w:color w:val="509141"/>
                <w:sz w:val="44"/>
                <w:szCs w:val="44"/>
                <w:lang w:val="en-US"/>
              </w:rPr>
            </w:pPr>
          </w:p>
          <w:p w:rsidR="00C07626" w:rsidRDefault="00C07626" w:rsidP="00C07626">
            <w:pPr>
              <w:spacing w:before="80" w:line="500" w:lineRule="exact"/>
              <w:jc w:val="right"/>
              <w:rPr>
                <w:rFonts w:ascii="Tahoma" w:hAnsi="Tahoma" w:cs="Tahoma"/>
                <w:b/>
                <w:bCs/>
                <w:iCs/>
                <w:color w:val="509141"/>
                <w:sz w:val="44"/>
                <w:szCs w:val="44"/>
                <w:lang w:val="en-US"/>
              </w:rPr>
            </w:pPr>
            <w:r w:rsidRPr="00C07626">
              <w:rPr>
                <w:rFonts w:ascii="Tahoma" w:hAnsi="Tahoma" w:cs="Tahoma"/>
                <w:b/>
                <w:bCs/>
                <w:iCs/>
                <w:color w:val="509141"/>
                <w:sz w:val="44"/>
                <w:szCs w:val="44"/>
                <w:lang w:val="en-US"/>
              </w:rPr>
              <w:t>Coexistence between fixed service</w:t>
            </w:r>
            <w:r>
              <w:rPr>
                <w:rFonts w:ascii="Tahoma" w:hAnsi="Tahoma" w:cs="Tahoma"/>
                <w:b/>
                <w:bCs/>
                <w:iCs/>
                <w:color w:val="509141"/>
                <w:sz w:val="44"/>
                <w:szCs w:val="44"/>
                <w:lang w:val="en-US"/>
              </w:rPr>
              <w:t xml:space="preserve"> </w:t>
            </w:r>
            <w:r w:rsidRPr="00C07626">
              <w:rPr>
                <w:rFonts w:ascii="Tahoma" w:hAnsi="Tahoma" w:cs="Tahoma"/>
                <w:b/>
                <w:bCs/>
                <w:iCs/>
                <w:color w:val="509141"/>
                <w:sz w:val="44"/>
                <w:szCs w:val="44"/>
                <w:lang w:val="en-US"/>
              </w:rPr>
              <w:t>operating in 71-76 GHz, 81-86 GHz</w:t>
            </w:r>
            <w:r>
              <w:rPr>
                <w:rFonts w:ascii="Tahoma" w:hAnsi="Tahoma" w:cs="Tahoma"/>
                <w:b/>
                <w:bCs/>
                <w:iCs/>
                <w:color w:val="509141"/>
                <w:sz w:val="44"/>
                <w:szCs w:val="44"/>
                <w:lang w:val="en-US"/>
              </w:rPr>
              <w:t xml:space="preserve"> </w:t>
            </w:r>
            <w:r w:rsidRPr="00C07626">
              <w:rPr>
                <w:rFonts w:ascii="Tahoma" w:hAnsi="Tahoma" w:cs="Tahoma"/>
                <w:b/>
                <w:bCs/>
                <w:iCs/>
                <w:color w:val="509141"/>
                <w:sz w:val="44"/>
                <w:szCs w:val="44"/>
                <w:lang w:val="en-US"/>
              </w:rPr>
              <w:t>and</w:t>
            </w:r>
          </w:p>
          <w:p w:rsidR="000137A4" w:rsidRPr="00C92658" w:rsidRDefault="00C07626" w:rsidP="00C07626">
            <w:pPr>
              <w:spacing w:before="80" w:line="500" w:lineRule="exact"/>
              <w:jc w:val="right"/>
              <w:rPr>
                <w:rFonts w:ascii="Tahoma" w:hAnsi="Tahoma" w:cs="Tahoma"/>
                <w:b/>
                <w:bCs/>
                <w:iCs/>
                <w:color w:val="509141"/>
                <w:sz w:val="44"/>
                <w:szCs w:val="44"/>
                <w:lang w:val="en-US"/>
              </w:rPr>
            </w:pPr>
            <w:r w:rsidRPr="00C07626">
              <w:rPr>
                <w:rFonts w:ascii="Tahoma" w:hAnsi="Tahoma" w:cs="Tahoma"/>
                <w:b/>
                <w:bCs/>
                <w:iCs/>
                <w:color w:val="509141"/>
                <w:sz w:val="44"/>
                <w:szCs w:val="44"/>
                <w:lang w:val="en-US"/>
              </w:rPr>
              <w:t xml:space="preserve"> 92-94 GHz bands and passive services</w:t>
            </w:r>
          </w:p>
          <w:p w:rsidR="000137A4" w:rsidRPr="00C92658" w:rsidRDefault="000137A4" w:rsidP="00BF5270">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0137A4" w:rsidRPr="00C92658" w:rsidTr="00BF5270">
        <w:tc>
          <w:tcPr>
            <w:tcW w:w="10089" w:type="dxa"/>
          </w:tcPr>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after="180" w:line="360" w:lineRule="exact"/>
              <w:jc w:val="right"/>
              <w:rPr>
                <w:rFonts w:ascii="Tahoma" w:hAnsi="Tahoma" w:cs="Tahoma"/>
                <w:b/>
                <w:bCs/>
                <w:iCs/>
                <w:color w:val="243285"/>
                <w:sz w:val="36"/>
                <w:szCs w:val="36"/>
                <w:lang w:val="en-US"/>
              </w:rPr>
            </w:pPr>
          </w:p>
          <w:p w:rsidR="000137A4" w:rsidRPr="00C92658" w:rsidRDefault="000137A4" w:rsidP="00BF5270">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0137A4" w:rsidRPr="00C92658" w:rsidRDefault="000137A4" w:rsidP="00BF5270">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rPr>
          <w:rFonts w:ascii="Palatino Linotype" w:hAnsi="Palatino Linotype"/>
          <w:lang w:val="en-US"/>
        </w:rPr>
        <w:sectPr w:rsidR="000137A4" w:rsidSect="00BF5270">
          <w:headerReference w:type="even" r:id="rId11"/>
          <w:headerReference w:type="default" r:id="rId12"/>
          <w:headerReference w:type="first" r:id="rId13"/>
          <w:pgSz w:w="11907" w:h="16840" w:code="9"/>
          <w:pgMar w:top="1089" w:right="1089" w:bottom="284" w:left="1089" w:header="567" w:footer="284" w:gutter="0"/>
          <w:pgNumType w:start="1"/>
          <w:cols w:space="720"/>
        </w:sectPr>
      </w:pPr>
    </w:p>
    <w:p w:rsidR="000137A4" w:rsidRDefault="000137A4" w:rsidP="008A2A9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137A4" w:rsidRDefault="000137A4" w:rsidP="008A2A95">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137A4" w:rsidRDefault="000137A4" w:rsidP="008A2A95">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137A4" w:rsidRDefault="000137A4" w:rsidP="008A2A95">
      <w:pPr>
        <w:pStyle w:val="Heading1"/>
        <w:spacing w:before="400"/>
        <w:jc w:val="center"/>
        <w:rPr>
          <w:szCs w:val="24"/>
          <w:lang w:val="en-US"/>
        </w:rPr>
      </w:pPr>
    </w:p>
    <w:p w:rsidR="000137A4" w:rsidRDefault="000137A4" w:rsidP="008A2A95">
      <w:pPr>
        <w:pStyle w:val="Heading1"/>
        <w:spacing w:before="540"/>
        <w:jc w:val="center"/>
        <w:rPr>
          <w:szCs w:val="24"/>
          <w:lang w:val="en-US"/>
        </w:rPr>
      </w:pPr>
      <w:r>
        <w:rPr>
          <w:szCs w:val="24"/>
          <w:lang w:val="en-US"/>
        </w:rPr>
        <w:t>Policy on Intellectual Property Right (IPR)</w:t>
      </w:r>
    </w:p>
    <w:p w:rsidR="000137A4" w:rsidRDefault="000137A4" w:rsidP="00BF5270">
      <w:pPr>
        <w:tabs>
          <w:tab w:val="left" w:pos="720"/>
        </w:tabs>
        <w:spacing w:before="240"/>
        <w:jc w:val="both"/>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137A4" w:rsidRDefault="000137A4" w:rsidP="008A2A95">
      <w:pPr>
        <w:jc w:val="center"/>
        <w:rPr>
          <w:sz w:val="22"/>
          <w:lang w:val="en-US"/>
        </w:rPr>
      </w:pPr>
    </w:p>
    <w:p w:rsidR="000137A4" w:rsidRDefault="000137A4" w:rsidP="008A2A95">
      <w:pPr>
        <w:jc w:val="center"/>
        <w:rPr>
          <w:sz w:val="22"/>
          <w:lang w:val="en-US"/>
        </w:rPr>
      </w:pPr>
    </w:p>
    <w:p w:rsidR="000137A4" w:rsidRDefault="000137A4" w:rsidP="008A2A9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137A4" w:rsidTr="00BF5270">
        <w:tc>
          <w:tcPr>
            <w:tcW w:w="9360" w:type="dxa"/>
            <w:gridSpan w:val="2"/>
            <w:tcBorders>
              <w:top w:val="single" w:sz="12" w:space="0" w:color="000080"/>
              <w:bottom w:val="nil"/>
            </w:tcBorders>
          </w:tcPr>
          <w:p w:rsidR="000137A4" w:rsidRPr="00C7761D" w:rsidRDefault="000137A4" w:rsidP="00BF5270">
            <w:pPr>
              <w:pStyle w:val="ChapNo"/>
              <w:spacing w:before="240"/>
              <w:rPr>
                <w:sz w:val="22"/>
                <w:szCs w:val="22"/>
                <w:lang w:val="en-US"/>
              </w:rPr>
            </w:pPr>
            <w:r w:rsidRPr="00C7761D">
              <w:rPr>
                <w:sz w:val="22"/>
                <w:szCs w:val="22"/>
                <w:lang w:val="en-US"/>
              </w:rPr>
              <w:t xml:space="preserve">Series of ITU-R Reports </w:t>
            </w:r>
          </w:p>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137A4" w:rsidTr="00BF5270">
        <w:tc>
          <w:tcPr>
            <w:tcW w:w="1140" w:type="dxa"/>
            <w:tcBorders>
              <w:top w:val="nil"/>
              <w:bottom w:val="nil"/>
              <w:right w:val="nil"/>
            </w:tcBorders>
          </w:tcPr>
          <w:p w:rsidR="000137A4" w:rsidRDefault="000137A4" w:rsidP="00BF5270">
            <w:pPr>
              <w:spacing w:before="200" w:after="100"/>
              <w:ind w:left="57"/>
              <w:rPr>
                <w:b/>
                <w:bCs/>
                <w:sz w:val="20"/>
                <w:lang w:val="en-US"/>
              </w:rPr>
            </w:pPr>
            <w:r>
              <w:rPr>
                <w:b/>
                <w:bCs/>
                <w:sz w:val="20"/>
                <w:lang w:val="en-US"/>
              </w:rPr>
              <w:t>Series</w:t>
            </w:r>
          </w:p>
        </w:tc>
        <w:tc>
          <w:tcPr>
            <w:tcW w:w="8220" w:type="dxa"/>
            <w:tcBorders>
              <w:top w:val="nil"/>
              <w:left w:val="nil"/>
              <w:bottom w:val="nil"/>
            </w:tcBorders>
          </w:tcPr>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137A4" w:rsidTr="00BF5270">
        <w:tc>
          <w:tcPr>
            <w:tcW w:w="1140" w:type="dxa"/>
            <w:tcBorders>
              <w:top w:val="nil"/>
              <w:bottom w:val="nil"/>
              <w:right w:val="nil"/>
            </w:tcBorders>
          </w:tcPr>
          <w:p w:rsidR="000137A4" w:rsidRPr="006F2B77" w:rsidRDefault="000137A4" w:rsidP="00BF5270">
            <w:pPr>
              <w:spacing w:before="30" w:after="30"/>
              <w:ind w:left="57"/>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tcBorders>
          </w:tcPr>
          <w:p w:rsidR="000137A4" w:rsidRPr="006F2B77"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BR</w:t>
            </w:r>
          </w:p>
        </w:tc>
        <w:tc>
          <w:tcPr>
            <w:tcW w:w="8220" w:type="dxa"/>
            <w:tcBorders>
              <w:top w:val="nil"/>
              <w:left w:val="nil"/>
              <w:bottom w:val="nil"/>
            </w:tcBorders>
          </w:tcPr>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137A4" w:rsidRPr="00D55B55" w:rsidTr="00BF5270">
        <w:tc>
          <w:tcPr>
            <w:tcW w:w="1140" w:type="dxa"/>
            <w:tcBorders>
              <w:top w:val="nil"/>
              <w:bottom w:val="nil"/>
              <w:right w:val="nil"/>
            </w:tcBorders>
          </w:tcPr>
          <w:p w:rsidR="000137A4" w:rsidRPr="00D55B55" w:rsidRDefault="000137A4" w:rsidP="00BF5270">
            <w:pPr>
              <w:spacing w:before="30" w:after="30"/>
              <w:ind w:left="57"/>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tcBorders>
          </w:tcPr>
          <w:p w:rsidR="000137A4" w:rsidRPr="00D55B55"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137A4" w:rsidRPr="00BD3F5C" w:rsidTr="00BF5270">
        <w:tc>
          <w:tcPr>
            <w:tcW w:w="1140" w:type="dxa"/>
            <w:tcBorders>
              <w:top w:val="nil"/>
              <w:bottom w:val="nil"/>
              <w:right w:val="nil"/>
            </w:tcBorders>
          </w:tcPr>
          <w:p w:rsidR="000137A4" w:rsidRPr="00BD3F5C" w:rsidRDefault="000137A4" w:rsidP="00BF5270">
            <w:pPr>
              <w:spacing w:before="30" w:after="30"/>
              <w:ind w:left="57"/>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tcBorders>
          </w:tcPr>
          <w:p w:rsidR="000137A4" w:rsidRPr="00BD3F5C"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137A4" w:rsidTr="00BF5270">
        <w:tc>
          <w:tcPr>
            <w:tcW w:w="1140" w:type="dxa"/>
            <w:tcBorders>
              <w:top w:val="nil"/>
              <w:bottom w:val="nil"/>
              <w:right w:val="nil"/>
            </w:tcBorders>
            <w:shd w:val="clear" w:color="auto" w:fill="F3F3F3"/>
          </w:tcPr>
          <w:p w:rsidR="000137A4" w:rsidRPr="00D55B55" w:rsidRDefault="000137A4" w:rsidP="00BF5270">
            <w:pPr>
              <w:spacing w:before="30" w:after="30"/>
              <w:ind w:left="57"/>
              <w:rPr>
                <w:b/>
                <w:bCs/>
                <w:color w:val="000080"/>
                <w:sz w:val="20"/>
                <w:lang w:val="fr-CH"/>
              </w:rPr>
            </w:pPr>
            <w:r w:rsidRPr="00D55B55">
              <w:rPr>
                <w:b/>
                <w:bCs/>
                <w:color w:val="000080"/>
                <w:sz w:val="20"/>
                <w:lang w:val="fr-CH"/>
              </w:rPr>
              <w:t>F</w:t>
            </w:r>
          </w:p>
        </w:tc>
        <w:tc>
          <w:tcPr>
            <w:tcW w:w="8220" w:type="dxa"/>
            <w:tcBorders>
              <w:top w:val="nil"/>
              <w:left w:val="nil"/>
              <w:bottom w:val="nil"/>
            </w:tcBorders>
            <w:shd w:val="clear" w:color="auto" w:fill="F3F3F3"/>
          </w:tcPr>
          <w:p w:rsidR="000137A4" w:rsidRPr="00D55B55"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0137A4" w:rsidRPr="008D3D8D" w:rsidTr="00BF5270">
        <w:tc>
          <w:tcPr>
            <w:tcW w:w="1140" w:type="dxa"/>
            <w:tcBorders>
              <w:top w:val="nil"/>
              <w:bottom w:val="nil"/>
              <w:right w:val="nil"/>
            </w:tcBorders>
          </w:tcPr>
          <w:p w:rsidR="000137A4" w:rsidRPr="008D3D8D" w:rsidRDefault="000137A4" w:rsidP="00BF5270">
            <w:pPr>
              <w:spacing w:before="30" w:after="30"/>
              <w:ind w:left="57"/>
              <w:rPr>
                <w:b/>
                <w:bCs/>
                <w:sz w:val="20"/>
                <w:lang w:val="en-US"/>
              </w:rPr>
            </w:pPr>
            <w:r w:rsidRPr="008D3D8D">
              <w:rPr>
                <w:b/>
                <w:bCs/>
                <w:sz w:val="20"/>
                <w:lang w:val="en-US"/>
              </w:rPr>
              <w:t>M</w:t>
            </w:r>
          </w:p>
        </w:tc>
        <w:tc>
          <w:tcPr>
            <w:tcW w:w="8220" w:type="dxa"/>
            <w:tcBorders>
              <w:top w:val="nil"/>
              <w:left w:val="nil"/>
              <w:bottom w:val="nil"/>
            </w:tcBorders>
          </w:tcPr>
          <w:p w:rsidR="000137A4" w:rsidRPr="008D3D8D"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fr-CH"/>
              </w:rPr>
            </w:pPr>
            <w:r>
              <w:rPr>
                <w:b/>
                <w:bCs/>
                <w:sz w:val="20"/>
                <w:lang w:val="fr-CH"/>
              </w:rPr>
              <w:t>P</w:t>
            </w:r>
          </w:p>
        </w:tc>
        <w:tc>
          <w:tcPr>
            <w:tcW w:w="8220" w:type="dxa"/>
            <w:tcBorders>
              <w:top w:val="nil"/>
              <w:left w:val="nil"/>
              <w:bottom w:val="nil"/>
            </w:tcBorders>
          </w:tcPr>
          <w:p w:rsidR="000137A4" w:rsidRDefault="000137A4" w:rsidP="00BF5270">
            <w:pPr>
              <w:spacing w:before="30" w:after="30"/>
              <w:rPr>
                <w:sz w:val="20"/>
                <w:lang w:val="fr-CH"/>
              </w:rPr>
            </w:pPr>
            <w:r>
              <w:rPr>
                <w:sz w:val="20"/>
                <w:lang w:val="fr-CH"/>
              </w:rPr>
              <w:t>Radiowave propagation</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RA</w:t>
            </w:r>
          </w:p>
        </w:tc>
        <w:tc>
          <w:tcPr>
            <w:tcW w:w="8220" w:type="dxa"/>
            <w:tcBorders>
              <w:top w:val="nil"/>
              <w:left w:val="nil"/>
              <w:bottom w:val="nil"/>
            </w:tcBorders>
          </w:tcPr>
          <w:p w:rsidR="000137A4"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RS</w:t>
            </w:r>
          </w:p>
        </w:tc>
        <w:tc>
          <w:tcPr>
            <w:tcW w:w="8220" w:type="dxa"/>
            <w:tcBorders>
              <w:top w:val="nil"/>
              <w:left w:val="nil"/>
              <w:bottom w:val="nil"/>
            </w:tcBorders>
          </w:tcPr>
          <w:p w:rsidR="000137A4"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Fixed-satellite service</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SA</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Space applications and meteorology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SF</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Frequency sharing and coordination between fixed-satellite and fixed service systems</w:t>
            </w:r>
          </w:p>
        </w:tc>
      </w:tr>
      <w:tr w:rsidR="000137A4" w:rsidTr="00BF5270">
        <w:tc>
          <w:tcPr>
            <w:tcW w:w="1140" w:type="dxa"/>
            <w:tcBorders>
              <w:top w:val="nil"/>
              <w:bottom w:val="single" w:sz="12" w:space="0" w:color="000080"/>
              <w:right w:val="nil"/>
            </w:tcBorders>
          </w:tcPr>
          <w:p w:rsidR="000137A4" w:rsidRDefault="000137A4" w:rsidP="00BF5270">
            <w:pPr>
              <w:spacing w:before="30" w:after="30"/>
              <w:ind w:left="57"/>
              <w:rPr>
                <w:b/>
                <w:bCs/>
                <w:sz w:val="20"/>
                <w:lang w:val="en-US"/>
              </w:rPr>
            </w:pPr>
            <w:r>
              <w:rPr>
                <w:b/>
                <w:bCs/>
                <w:sz w:val="20"/>
                <w:lang w:val="en-US"/>
              </w:rPr>
              <w:t>SM</w:t>
            </w:r>
          </w:p>
        </w:tc>
        <w:tc>
          <w:tcPr>
            <w:tcW w:w="8220" w:type="dxa"/>
            <w:tcBorders>
              <w:top w:val="nil"/>
              <w:left w:val="nil"/>
              <w:bottom w:val="single" w:sz="12" w:space="0" w:color="000080"/>
            </w:tcBorders>
          </w:tcPr>
          <w:p w:rsidR="000137A4" w:rsidRDefault="000137A4" w:rsidP="00BF5270">
            <w:pPr>
              <w:spacing w:before="30" w:after="180"/>
              <w:rPr>
                <w:sz w:val="20"/>
                <w:lang w:val="en-US"/>
              </w:rPr>
            </w:pPr>
            <w:r>
              <w:rPr>
                <w:sz w:val="20"/>
                <w:lang w:val="en-US"/>
              </w:rPr>
              <w:t>Spectrum management</w:t>
            </w:r>
          </w:p>
        </w:tc>
      </w:tr>
    </w:tbl>
    <w:p w:rsidR="000137A4" w:rsidRDefault="000137A4" w:rsidP="008A2A9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137A4" w:rsidTr="00BF5270">
        <w:tc>
          <w:tcPr>
            <w:tcW w:w="720" w:type="dxa"/>
          </w:tcPr>
          <w:p w:rsidR="000137A4" w:rsidRDefault="000137A4" w:rsidP="00BF5270">
            <w:pPr>
              <w:jc w:val="center"/>
              <w:rPr>
                <w:sz w:val="22"/>
                <w:lang w:val="en-US"/>
              </w:rPr>
            </w:pPr>
          </w:p>
        </w:tc>
      </w:tr>
    </w:tbl>
    <w:p w:rsidR="000137A4" w:rsidRDefault="000137A4" w:rsidP="008A2A9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137A4" w:rsidRPr="00C92658" w:rsidTr="00BF5270">
        <w:tc>
          <w:tcPr>
            <w:tcW w:w="9360" w:type="dxa"/>
            <w:tcBorders>
              <w:top w:val="single" w:sz="12" w:space="0" w:color="000080"/>
              <w:bottom w:val="single" w:sz="12" w:space="0" w:color="000080"/>
            </w:tcBorders>
          </w:tcPr>
          <w:p w:rsidR="000137A4" w:rsidRPr="00C92658" w:rsidRDefault="000137A4" w:rsidP="00BF5270">
            <w:pPr>
              <w:spacing w:after="120"/>
              <w:rPr>
                <w:b/>
                <w:bCs/>
                <w:sz w:val="20"/>
                <w:lang w:val="en-US"/>
              </w:rPr>
            </w:pPr>
            <w:r w:rsidRPr="00C92658">
              <w:rPr>
                <w:i/>
                <w:iCs/>
                <w:sz w:val="20"/>
                <w:lang w:val="en-US"/>
              </w:rPr>
              <w:t xml:space="preserve">            </w:t>
            </w:r>
            <w:r w:rsidRPr="00C92658">
              <w:rPr>
                <w:b/>
                <w:bCs/>
                <w:i/>
                <w:iCs/>
                <w:sz w:val="20"/>
                <w:lang w:val="en-US"/>
              </w:rPr>
              <w:t>Note</w:t>
            </w:r>
            <w:r w:rsidRPr="00C92658">
              <w:rPr>
                <w:i/>
                <w:iCs/>
                <w:sz w:val="20"/>
                <w:lang w:val="en-US"/>
              </w:rPr>
              <w:t xml:space="preserve">: This ITU-R Report was approved in English by the Study Group under the procedure detailed </w:t>
            </w:r>
            <w:r w:rsidRPr="00C92658">
              <w:rPr>
                <w:i/>
                <w:iCs/>
                <w:sz w:val="20"/>
                <w:lang w:val="en-US"/>
              </w:rPr>
              <w:br/>
              <w:t xml:space="preserve">            in Resolution  ITU-R 1.</w:t>
            </w:r>
          </w:p>
        </w:tc>
      </w:tr>
    </w:tbl>
    <w:p w:rsidR="000137A4" w:rsidRDefault="000137A4" w:rsidP="008A2A95">
      <w:pPr>
        <w:spacing w:before="0"/>
        <w:jc w:val="center"/>
        <w:rPr>
          <w:sz w:val="22"/>
          <w:lang w:val="en-US"/>
        </w:rPr>
      </w:pPr>
    </w:p>
    <w:p w:rsidR="000137A4" w:rsidRDefault="000137A4" w:rsidP="008A2A95">
      <w:pPr>
        <w:spacing w:before="0"/>
        <w:jc w:val="center"/>
        <w:rPr>
          <w:sz w:val="22"/>
          <w:lang w:val="en-US"/>
        </w:rPr>
      </w:pPr>
    </w:p>
    <w:p w:rsidR="000137A4" w:rsidRDefault="000137A4" w:rsidP="008A2A95">
      <w:pPr>
        <w:spacing w:before="0"/>
        <w:jc w:val="right"/>
        <w:rPr>
          <w:i/>
          <w:iCs/>
          <w:sz w:val="20"/>
          <w:lang w:val="en-US"/>
        </w:rPr>
      </w:pPr>
      <w:r>
        <w:rPr>
          <w:i/>
          <w:iCs/>
          <w:sz w:val="20"/>
          <w:lang w:val="en-US"/>
        </w:rPr>
        <w:t>Electronic Publication</w:t>
      </w:r>
    </w:p>
    <w:p w:rsidR="000137A4" w:rsidRDefault="000137A4" w:rsidP="00A4256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A4256A">
        <w:rPr>
          <w:sz w:val="20"/>
          <w:lang w:val="en-US"/>
        </w:rPr>
        <w:t>1</w:t>
      </w:r>
    </w:p>
    <w:p w:rsidR="000137A4" w:rsidRDefault="000137A4" w:rsidP="00A4256A">
      <w:pPr>
        <w:jc w:val="center"/>
        <w:rPr>
          <w:sz w:val="20"/>
          <w:lang w:val="en-US"/>
        </w:rPr>
      </w:pPr>
      <w:r>
        <w:rPr>
          <w:sz w:val="20"/>
          <w:lang w:val="en-US"/>
        </w:rPr>
        <w:sym w:font="Symbol" w:char="F0E3"/>
      </w:r>
      <w:r>
        <w:rPr>
          <w:sz w:val="20"/>
          <w:lang w:val="en-US"/>
        </w:rPr>
        <w:t xml:space="preserve"> ITU </w:t>
      </w:r>
      <w:bookmarkStart w:id="1" w:name="iiannee"/>
      <w:bookmarkEnd w:id="1"/>
      <w:r>
        <w:rPr>
          <w:sz w:val="20"/>
          <w:lang w:val="en-US"/>
        </w:rPr>
        <w:t>201</w:t>
      </w:r>
      <w:r w:rsidR="00A4256A">
        <w:rPr>
          <w:sz w:val="20"/>
          <w:lang w:val="en-US"/>
        </w:rPr>
        <w:t>1</w:t>
      </w:r>
    </w:p>
    <w:p w:rsidR="000137A4" w:rsidRDefault="000137A4" w:rsidP="008A2A95">
      <w:pPr>
        <w:rPr>
          <w:sz w:val="18"/>
          <w:szCs w:val="18"/>
          <w:lang w:val="en-US"/>
        </w:rPr>
      </w:pPr>
      <w:r>
        <w:rPr>
          <w:sz w:val="18"/>
          <w:szCs w:val="18"/>
          <w:lang w:val="en-US"/>
        </w:rPr>
        <w:t>All rights reserved. No part of this publication may be reproduced, by any means whatsoever, without written permission of ITU.</w:t>
      </w:r>
    </w:p>
    <w:p w:rsidR="000137A4" w:rsidRDefault="000137A4" w:rsidP="008A2A95">
      <w:pPr>
        <w:tabs>
          <w:tab w:val="clear" w:pos="794"/>
          <w:tab w:val="clear" w:pos="1191"/>
          <w:tab w:val="clear" w:pos="1588"/>
          <w:tab w:val="clear" w:pos="1985"/>
        </w:tabs>
        <w:overflowPunct/>
        <w:autoSpaceDE/>
        <w:autoSpaceDN/>
        <w:adjustRightInd/>
        <w:spacing w:before="0"/>
        <w:rPr>
          <w:i/>
          <w:sz w:val="20"/>
          <w:lang w:val="en-US"/>
        </w:rPr>
        <w:sectPr w:rsidR="000137A4">
          <w:pgSz w:w="11907" w:h="16834"/>
          <w:pgMar w:top="1418" w:right="1134" w:bottom="1134" w:left="1134" w:header="720" w:footer="482" w:gutter="0"/>
          <w:paperSrc w:first="15" w:other="15"/>
          <w:pgNumType w:fmt="lowerRoman" w:start="2"/>
          <w:cols w:space="720"/>
        </w:sectPr>
      </w:pPr>
    </w:p>
    <w:p w:rsidR="000137A4" w:rsidRPr="001F4AD8" w:rsidRDefault="000137A4" w:rsidP="00A86FE4">
      <w:pPr>
        <w:pStyle w:val="RecNo"/>
        <w:spacing w:before="0"/>
        <w:rPr>
          <w:rStyle w:val="href"/>
        </w:rPr>
      </w:pPr>
      <w:r w:rsidRPr="00951BBC">
        <w:lastRenderedPageBreak/>
        <w:t>REPORT</w:t>
      </w:r>
      <w:r w:rsidRPr="00951BBC">
        <w:rPr>
          <w:lang w:eastAsia="ja-JP"/>
        </w:rPr>
        <w:t xml:space="preserve"> </w:t>
      </w:r>
      <w:r>
        <w:rPr>
          <w:lang w:eastAsia="ja-JP"/>
        </w:rPr>
        <w:t xml:space="preserve"> </w:t>
      </w:r>
      <w:r w:rsidRPr="00D73899">
        <w:rPr>
          <w:rStyle w:val="href"/>
        </w:rPr>
        <w:t>ITU-R  F.</w:t>
      </w:r>
      <w:r w:rsidR="00A86FE4">
        <w:rPr>
          <w:rStyle w:val="href"/>
        </w:rPr>
        <w:t>2239</w:t>
      </w:r>
    </w:p>
    <w:p w:rsidR="000137A4" w:rsidRPr="002C0022" w:rsidRDefault="00566EF1" w:rsidP="00566EF1">
      <w:pPr>
        <w:pStyle w:val="Reptitle"/>
      </w:pPr>
      <w:r>
        <w:t>Coexistence between fixed service operating in 71-76 GHz, 81-86 GHz and</w:t>
      </w:r>
      <w:r>
        <w:br/>
        <w:t xml:space="preserve"> 92-94 GHz bands and passive services</w:t>
      </w:r>
    </w:p>
    <w:p w:rsidR="00D26373" w:rsidRPr="00D26373" w:rsidRDefault="00D26373" w:rsidP="00D26373">
      <w:pPr>
        <w:pStyle w:val="Recref"/>
      </w:pPr>
    </w:p>
    <w:p w:rsidR="000137A4" w:rsidRPr="00E46813" w:rsidRDefault="00A61D6B" w:rsidP="00922465">
      <w:pPr>
        <w:pStyle w:val="Repdate"/>
      </w:pPr>
      <w:r>
        <w:t>(2011)</w:t>
      </w:r>
    </w:p>
    <w:p w:rsidR="000137A4" w:rsidRDefault="000137A4" w:rsidP="00922465">
      <w:pPr>
        <w:rPr>
          <w:lang w:eastAsia="ja-JP"/>
        </w:rPr>
      </w:pPr>
    </w:p>
    <w:p w:rsidR="000137A4" w:rsidRPr="001A1143" w:rsidRDefault="000137A4" w:rsidP="003B25F0">
      <w:pPr>
        <w:pStyle w:val="HeadingSum"/>
        <w:rPr>
          <w:sz w:val="24"/>
          <w:szCs w:val="24"/>
          <w:lang w:val="en-US" w:eastAsia="ja-JP"/>
        </w:rPr>
      </w:pPr>
      <w:r w:rsidRPr="001A1143">
        <w:rPr>
          <w:sz w:val="24"/>
          <w:szCs w:val="24"/>
          <w:lang w:val="en-US" w:eastAsia="ja-JP"/>
        </w:rPr>
        <w:t>Scope</w:t>
      </w:r>
    </w:p>
    <w:p w:rsidR="000137A4" w:rsidRPr="002C0022" w:rsidRDefault="002C0022" w:rsidP="001A1143">
      <w:pPr>
        <w:pStyle w:val="Summary"/>
        <w:jc w:val="both"/>
        <w:rPr>
          <w:sz w:val="24"/>
          <w:szCs w:val="24"/>
          <w:lang w:val="en-US" w:eastAsia="ja-JP"/>
        </w:rPr>
      </w:pPr>
      <w:r w:rsidRPr="002C0022">
        <w:rPr>
          <w:sz w:val="24"/>
          <w:szCs w:val="24"/>
          <w:lang w:val="en-US" w:eastAsia="ja-JP"/>
        </w:rPr>
        <w:t>This Report provides results of sharing and compatibility studies between fixed service (FS) operating in the bands 71 76 GHz, 81-86 GHz and 92-94 GHz and passive services (RAS and EESS) operating in these or adjacent bands.</w:t>
      </w:r>
    </w:p>
    <w:p w:rsidR="000137A4" w:rsidRPr="00944BC8" w:rsidRDefault="000137A4" w:rsidP="00922465">
      <w:pPr>
        <w:pStyle w:val="Heading1"/>
      </w:pPr>
      <w:r w:rsidRPr="00944BC8">
        <w:t>1</w:t>
      </w:r>
      <w:r w:rsidRPr="00944BC8">
        <w:tab/>
        <w:t>Introduction</w:t>
      </w:r>
    </w:p>
    <w:p w:rsidR="003E681E" w:rsidRPr="00A6095D" w:rsidRDefault="003E681E" w:rsidP="003E681E">
      <w:pPr>
        <w:jc w:val="both"/>
        <w:rPr>
          <w:szCs w:val="24"/>
          <w:lang w:eastAsia="en-IE"/>
        </w:rPr>
      </w:pPr>
      <w:r w:rsidRPr="00A6095D">
        <w:rPr>
          <w:szCs w:val="24"/>
        </w:rPr>
        <w:t>The following sharing/compatibility cases are addressed</w:t>
      </w:r>
      <w:r w:rsidRPr="00A6095D">
        <w:rPr>
          <w:szCs w:val="24"/>
          <w:lang w:eastAsia="en-IE"/>
        </w:rPr>
        <w:t>:</w:t>
      </w:r>
    </w:p>
    <w:p w:rsidR="003E681E" w:rsidRPr="00A6095D" w:rsidRDefault="003E681E" w:rsidP="003E681E">
      <w:pPr>
        <w:jc w:val="both"/>
        <w:rPr>
          <w:lang w:eastAsia="en-IE"/>
        </w:rPr>
      </w:pPr>
      <w:r w:rsidRPr="00A6095D">
        <w:rPr>
          <w:lang w:eastAsia="en-IE"/>
        </w:rPr>
        <w:t>1)</w:t>
      </w:r>
      <w:r w:rsidRPr="00A6095D">
        <w:rPr>
          <w:lang w:eastAsia="en-IE"/>
        </w:rPr>
        <w:tab/>
        <w:t>fixed service stations operating in the band 81</w:t>
      </w:r>
      <w:r w:rsidRPr="00A6095D">
        <w:rPr>
          <w:lang w:eastAsia="en-IE"/>
        </w:rPr>
        <w:noBreakHyphen/>
        <w:t>86 GHz and 92-94 GHz with respect to the protection of Earth exploration-satellite service (EESS) stations operating in the adjacent band 86</w:t>
      </w:r>
      <w:r w:rsidRPr="00A6095D">
        <w:rPr>
          <w:lang w:eastAsia="en-IE"/>
        </w:rPr>
        <w:noBreakHyphen/>
        <w:t>92 GHz;</w:t>
      </w:r>
    </w:p>
    <w:p w:rsidR="003E681E" w:rsidRPr="00A6095D" w:rsidRDefault="003E681E" w:rsidP="003E681E">
      <w:pPr>
        <w:jc w:val="both"/>
        <w:rPr>
          <w:lang w:eastAsia="en-IE"/>
        </w:rPr>
      </w:pPr>
      <w:r w:rsidRPr="00A6095D">
        <w:rPr>
          <w:lang w:eastAsia="en-IE"/>
        </w:rPr>
        <w:t>2)</w:t>
      </w:r>
      <w:r w:rsidRPr="00A6095D">
        <w:rPr>
          <w:lang w:eastAsia="en-IE"/>
        </w:rPr>
        <w:tab/>
        <w:t>fixed service stations operating in the band 71-76 GHz with respect to the protection of radio astronomy service (RAS) stations operating in the adjacent band 76-77.5 GHz;</w:t>
      </w:r>
    </w:p>
    <w:p w:rsidR="003E681E" w:rsidRPr="00A6095D" w:rsidRDefault="003E681E" w:rsidP="003E681E">
      <w:pPr>
        <w:jc w:val="both"/>
        <w:rPr>
          <w:lang w:eastAsia="en-IE"/>
        </w:rPr>
      </w:pPr>
      <w:r w:rsidRPr="00A6095D">
        <w:rPr>
          <w:lang w:eastAsia="en-IE"/>
        </w:rPr>
        <w:t>3)</w:t>
      </w:r>
      <w:r w:rsidRPr="00A6095D">
        <w:rPr>
          <w:lang w:eastAsia="en-IE"/>
        </w:rPr>
        <w:tab/>
        <w:t>fixed service stations operating in the band 81-86 GHz with respect to the protection of RAS stations operating in the bands 79-92 GHz.</w:t>
      </w:r>
    </w:p>
    <w:p w:rsidR="003E681E" w:rsidRPr="00A6095D" w:rsidRDefault="003E681E" w:rsidP="003E681E">
      <w:pPr>
        <w:jc w:val="both"/>
        <w:rPr>
          <w:szCs w:val="24"/>
          <w:lang w:eastAsia="en-IE"/>
        </w:rPr>
      </w:pPr>
      <w:r w:rsidRPr="00A6095D">
        <w:rPr>
          <w:szCs w:val="24"/>
          <w:lang w:eastAsia="en-IE"/>
        </w:rPr>
        <w:t>Figure 1 summarizes the different compatibility schemes studied.</w:t>
      </w:r>
    </w:p>
    <w:p w:rsidR="003E681E" w:rsidRPr="00A6095D" w:rsidRDefault="003E681E" w:rsidP="003E681E">
      <w:pPr>
        <w:pStyle w:val="FigureNo"/>
      </w:pPr>
      <w:r w:rsidRPr="00A6095D">
        <w:t>Figure 1</w:t>
      </w:r>
    </w:p>
    <w:p w:rsidR="003E681E" w:rsidRPr="00A6095D" w:rsidRDefault="003E681E" w:rsidP="003E681E">
      <w:pPr>
        <w:pStyle w:val="Figuretitle"/>
        <w:rPr>
          <w:lang w:eastAsia="en-IE"/>
        </w:rPr>
      </w:pPr>
      <w:r w:rsidRPr="00A6095D">
        <w:t>Compatibility schemes assessed in various studies</w:t>
      </w:r>
    </w:p>
    <w:p w:rsidR="003E681E" w:rsidRPr="00A6095D" w:rsidRDefault="003E681E" w:rsidP="003E681E">
      <w:pPr>
        <w:keepNext/>
        <w:keepLines/>
        <w:jc w:val="center"/>
      </w:pPr>
      <w:r w:rsidRPr="00A6095D">
        <w:rPr>
          <w:noProof/>
          <w:lang w:val="en-US" w:eastAsia="zh-CN"/>
        </w:rPr>
        <mc:AlternateContent>
          <mc:Choice Requires="wpc">
            <w:drawing>
              <wp:inline distT="0" distB="0" distL="0" distR="0" wp14:anchorId="4711B4AD" wp14:editId="0D4D2D2A">
                <wp:extent cx="6245525" cy="2053087"/>
                <wp:effectExtent l="0" t="0" r="0" b="0"/>
                <wp:docPr id="441" name="Canvas 1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6" name="AutoShape 82"/>
                        <wps:cNvSpPr>
                          <a:spLocks noChangeAspect="1" noChangeArrowheads="1"/>
                        </wps:cNvSpPr>
                        <wps:spPr bwMode="auto">
                          <a:xfrm>
                            <a:off x="0" y="294568"/>
                            <a:ext cx="5358765" cy="14846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83"/>
                        <wps:cNvSpPr>
                          <a:spLocks noChangeArrowheads="1"/>
                        </wps:cNvSpPr>
                        <wps:spPr bwMode="auto">
                          <a:xfrm>
                            <a:off x="2592705" y="958143"/>
                            <a:ext cx="2275840" cy="2590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84"/>
                        <wps:cNvSpPr>
                          <a:spLocks noChangeArrowheads="1"/>
                        </wps:cNvSpPr>
                        <wps:spPr bwMode="auto">
                          <a:xfrm>
                            <a:off x="3557905" y="1002593"/>
                            <a:ext cx="3765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RAS </w:t>
                              </w:r>
                            </w:p>
                          </w:txbxContent>
                        </wps:txbx>
                        <wps:bodyPr rot="0" vert="horz" wrap="square" lIns="0" tIns="0" rIns="0" bIns="0" anchor="t" anchorCtr="0" upright="1">
                          <a:noAutofit/>
                        </wps:bodyPr>
                      </wps:wsp>
                      <wps:wsp>
                        <wps:cNvPr id="369" name="Rectangle 85"/>
                        <wps:cNvSpPr>
                          <a:spLocks noChangeArrowheads="1"/>
                        </wps:cNvSpPr>
                        <wps:spPr bwMode="auto">
                          <a:xfrm>
                            <a:off x="281940" y="1459158"/>
                            <a:ext cx="34988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71</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70" name="Line 86"/>
                        <wps:cNvCnPr/>
                        <wps:spPr bwMode="auto">
                          <a:xfrm>
                            <a:off x="373380"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87"/>
                        <wps:cNvSpPr>
                          <a:spLocks noChangeArrowheads="1"/>
                        </wps:cNvSpPr>
                        <wps:spPr bwMode="auto">
                          <a:xfrm>
                            <a:off x="1022350" y="1468683"/>
                            <a:ext cx="3505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76</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72" name="Line 88"/>
                        <wps:cNvCnPr/>
                        <wps:spPr bwMode="auto">
                          <a:xfrm>
                            <a:off x="1219200" y="1273103"/>
                            <a:ext cx="0" cy="1035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89"/>
                        <wps:cNvSpPr>
                          <a:spLocks noChangeArrowheads="1"/>
                        </wps:cNvSpPr>
                        <wps:spPr bwMode="auto">
                          <a:xfrm>
                            <a:off x="2924175" y="1459158"/>
                            <a:ext cx="3511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81</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74" name="Line 90"/>
                        <wps:cNvCnPr/>
                        <wps:spPr bwMode="auto">
                          <a:xfrm>
                            <a:off x="3016250"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75" name="Rectangle 91"/>
                        <wps:cNvSpPr>
                          <a:spLocks noChangeArrowheads="1"/>
                        </wps:cNvSpPr>
                        <wps:spPr bwMode="auto">
                          <a:xfrm>
                            <a:off x="3839210" y="1459158"/>
                            <a:ext cx="34988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86</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76" name="Line 92"/>
                        <wps:cNvCnPr/>
                        <wps:spPr bwMode="auto">
                          <a:xfrm>
                            <a:off x="3930015"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93"/>
                        <wps:cNvSpPr>
                          <a:spLocks noChangeArrowheads="1"/>
                        </wps:cNvSpPr>
                        <wps:spPr bwMode="auto">
                          <a:xfrm>
                            <a:off x="3016250" y="598733"/>
                            <a:ext cx="899160" cy="2609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94"/>
                        <wps:cNvSpPr>
                          <a:spLocks noChangeArrowheads="1"/>
                        </wps:cNvSpPr>
                        <wps:spPr bwMode="auto">
                          <a:xfrm>
                            <a:off x="3357880" y="644453"/>
                            <a:ext cx="2057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wps:txbx>
                        <wps:bodyPr rot="0" vert="horz" wrap="square" lIns="0" tIns="0" rIns="0" bIns="0" anchor="t" anchorCtr="0" upright="1">
                          <a:noAutofit/>
                        </wps:bodyPr>
                      </wps:wsp>
                      <wps:wsp>
                        <wps:cNvPr id="379" name="Rectangle 95"/>
                        <wps:cNvSpPr>
                          <a:spLocks noChangeArrowheads="1"/>
                        </wps:cNvSpPr>
                        <wps:spPr bwMode="auto">
                          <a:xfrm>
                            <a:off x="373380" y="594923"/>
                            <a:ext cx="845820" cy="2609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96"/>
                        <wps:cNvSpPr>
                          <a:spLocks noChangeArrowheads="1"/>
                        </wps:cNvSpPr>
                        <wps:spPr bwMode="auto">
                          <a:xfrm>
                            <a:off x="687705" y="640643"/>
                            <a:ext cx="2051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wps:txbx>
                        <wps:bodyPr rot="0" vert="horz" wrap="square" lIns="0" tIns="0" rIns="0" bIns="0" anchor="t" anchorCtr="0" upright="1">
                          <a:noAutofit/>
                        </wps:bodyPr>
                      </wps:wsp>
                      <wps:wsp>
                        <wps:cNvPr id="381" name="Rectangle 97"/>
                        <wps:cNvSpPr>
                          <a:spLocks noChangeArrowheads="1"/>
                        </wps:cNvSpPr>
                        <wps:spPr bwMode="auto">
                          <a:xfrm>
                            <a:off x="1671320" y="1459158"/>
                            <a:ext cx="43688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77.5</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82" name="Line 98"/>
                        <wps:cNvCnPr/>
                        <wps:spPr bwMode="auto">
                          <a:xfrm>
                            <a:off x="1761490"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83" name="Rectangle 99"/>
                        <wps:cNvSpPr>
                          <a:spLocks noChangeArrowheads="1"/>
                        </wps:cNvSpPr>
                        <wps:spPr bwMode="auto">
                          <a:xfrm>
                            <a:off x="2476500" y="1459158"/>
                            <a:ext cx="3505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79</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84" name="Line 100"/>
                        <wps:cNvCnPr/>
                        <wps:spPr bwMode="auto">
                          <a:xfrm>
                            <a:off x="2567305"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101"/>
                        <wps:cNvSpPr>
                          <a:spLocks noChangeArrowheads="1"/>
                        </wps:cNvSpPr>
                        <wps:spPr bwMode="auto">
                          <a:xfrm>
                            <a:off x="4776470" y="1459158"/>
                            <a:ext cx="34988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92</w:t>
                              </w:r>
                              <w:r>
                                <w:rPr>
                                  <w:rFonts w:ascii="Arial" w:hAnsi="Arial" w:cs="Arial"/>
                                  <w:i/>
                                  <w:iCs/>
                                  <w:color w:val="000000"/>
                                  <w:sz w:val="16"/>
                                  <w:szCs w:val="18"/>
                                </w:rPr>
                                <w:t> GHz</w:t>
                              </w:r>
                            </w:p>
                          </w:txbxContent>
                        </wps:txbx>
                        <wps:bodyPr rot="0" vert="horz" wrap="square" lIns="0" tIns="0" rIns="0" bIns="0" anchor="t" anchorCtr="0" upright="1">
                          <a:noAutofit/>
                        </wps:bodyPr>
                      </wps:wsp>
                      <wps:wsp>
                        <wps:cNvPr id="386" name="Line 102"/>
                        <wps:cNvCnPr/>
                        <wps:spPr bwMode="auto">
                          <a:xfrm>
                            <a:off x="4868545"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87" name="Rectangle 103"/>
                        <wps:cNvSpPr>
                          <a:spLocks noChangeArrowheads="1"/>
                        </wps:cNvSpPr>
                        <wps:spPr bwMode="auto">
                          <a:xfrm>
                            <a:off x="3968750" y="293298"/>
                            <a:ext cx="899795" cy="26098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04"/>
                        <wps:cNvSpPr>
                          <a:spLocks noChangeArrowheads="1"/>
                        </wps:cNvSpPr>
                        <wps:spPr bwMode="auto">
                          <a:xfrm>
                            <a:off x="4194175" y="337748"/>
                            <a:ext cx="4749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EESS </w:t>
                              </w:r>
                            </w:p>
                          </w:txbxContent>
                        </wps:txbx>
                        <wps:bodyPr rot="0" vert="horz" wrap="square" lIns="0" tIns="0" rIns="0" bIns="0" anchor="t" anchorCtr="0" upright="1">
                          <a:noAutofit/>
                        </wps:bodyPr>
                      </wps:wsp>
                      <wps:wsp>
                        <wps:cNvPr id="389" name="Rectangle 105"/>
                        <wps:cNvSpPr>
                          <a:spLocks noChangeArrowheads="1"/>
                        </wps:cNvSpPr>
                        <wps:spPr bwMode="auto">
                          <a:xfrm>
                            <a:off x="1219200" y="954333"/>
                            <a:ext cx="581025" cy="2584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106"/>
                        <wps:cNvSpPr>
                          <a:spLocks noChangeArrowheads="1"/>
                        </wps:cNvSpPr>
                        <wps:spPr bwMode="auto">
                          <a:xfrm>
                            <a:off x="1336040" y="997513"/>
                            <a:ext cx="3771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RAS </w:t>
                              </w:r>
                            </w:p>
                          </w:txbxContent>
                        </wps:txbx>
                        <wps:bodyPr rot="0" vert="horz" wrap="square" lIns="0" tIns="0" rIns="0" bIns="0" anchor="t" anchorCtr="0" upright="1">
                          <a:noAutofit/>
                        </wps:bodyPr>
                      </wps:wsp>
                      <wps:wsp>
                        <wps:cNvPr id="391" name="Freeform 107"/>
                        <wps:cNvSpPr>
                          <a:spLocks/>
                        </wps:cNvSpPr>
                        <wps:spPr bwMode="auto">
                          <a:xfrm>
                            <a:off x="3866515" y="702238"/>
                            <a:ext cx="426085" cy="268605"/>
                          </a:xfrm>
                          <a:custGeom>
                            <a:avLst/>
                            <a:gdLst>
                              <a:gd name="T0" fmla="*/ 345 w 594"/>
                              <a:gd name="T1" fmla="*/ 244 h 375"/>
                              <a:gd name="T2" fmla="*/ 343 w 594"/>
                              <a:gd name="T3" fmla="*/ 230 h 375"/>
                              <a:gd name="T4" fmla="*/ 340 w 594"/>
                              <a:gd name="T5" fmla="*/ 218 h 375"/>
                              <a:gd name="T6" fmla="*/ 332 w 594"/>
                              <a:gd name="T7" fmla="*/ 201 h 375"/>
                              <a:gd name="T8" fmla="*/ 316 w 594"/>
                              <a:gd name="T9" fmla="*/ 180 h 375"/>
                              <a:gd name="T10" fmla="*/ 296 w 594"/>
                              <a:gd name="T11" fmla="*/ 161 h 375"/>
                              <a:gd name="T12" fmla="*/ 271 w 594"/>
                              <a:gd name="T13" fmla="*/ 146 h 375"/>
                              <a:gd name="T14" fmla="*/ 243 w 594"/>
                              <a:gd name="T15" fmla="*/ 135 h 375"/>
                              <a:gd name="T16" fmla="*/ 212 w 594"/>
                              <a:gd name="T17" fmla="*/ 128 h 375"/>
                              <a:gd name="T18" fmla="*/ 179 w 594"/>
                              <a:gd name="T19" fmla="*/ 125 h 375"/>
                              <a:gd name="T20" fmla="*/ 156 w 594"/>
                              <a:gd name="T21" fmla="*/ 126 h 375"/>
                              <a:gd name="T22" fmla="*/ 132 w 594"/>
                              <a:gd name="T23" fmla="*/ 129 h 375"/>
                              <a:gd name="T24" fmla="*/ 109 w 594"/>
                              <a:gd name="T25" fmla="*/ 137 h 375"/>
                              <a:gd name="T26" fmla="*/ 89 w 594"/>
                              <a:gd name="T27" fmla="*/ 144 h 375"/>
                              <a:gd name="T28" fmla="*/ 20 w 594"/>
                              <a:gd name="T29" fmla="*/ 31 h 375"/>
                              <a:gd name="T30" fmla="*/ 62 w 594"/>
                              <a:gd name="T31" fmla="*/ 16 h 375"/>
                              <a:gd name="T32" fmla="*/ 108 w 594"/>
                              <a:gd name="T33" fmla="*/ 6 h 375"/>
                              <a:gd name="T34" fmla="*/ 154 w 594"/>
                              <a:gd name="T35" fmla="*/ 1 h 375"/>
                              <a:gd name="T36" fmla="*/ 196 w 594"/>
                              <a:gd name="T37" fmla="*/ 0 h 375"/>
                              <a:gd name="T38" fmla="*/ 229 w 594"/>
                              <a:gd name="T39" fmla="*/ 3 h 375"/>
                              <a:gd name="T40" fmla="*/ 262 w 594"/>
                              <a:gd name="T41" fmla="*/ 7 h 375"/>
                              <a:gd name="T42" fmla="*/ 293 w 594"/>
                              <a:gd name="T43" fmla="*/ 15 h 375"/>
                              <a:gd name="T44" fmla="*/ 323 w 594"/>
                              <a:gd name="T45" fmla="*/ 25 h 375"/>
                              <a:gd name="T46" fmla="*/ 351 w 594"/>
                              <a:gd name="T47" fmla="*/ 36 h 375"/>
                              <a:gd name="T48" fmla="*/ 377 w 594"/>
                              <a:gd name="T49" fmla="*/ 49 h 375"/>
                              <a:gd name="T50" fmla="*/ 402 w 594"/>
                              <a:gd name="T51" fmla="*/ 64 h 375"/>
                              <a:gd name="T52" fmla="*/ 424 w 594"/>
                              <a:gd name="T53" fmla="*/ 82 h 375"/>
                              <a:gd name="T54" fmla="*/ 444 w 594"/>
                              <a:gd name="T55" fmla="*/ 101 h 375"/>
                              <a:gd name="T56" fmla="*/ 463 w 594"/>
                              <a:gd name="T57" fmla="*/ 120 h 375"/>
                              <a:gd name="T58" fmla="*/ 479 w 594"/>
                              <a:gd name="T59" fmla="*/ 141 h 375"/>
                              <a:gd name="T60" fmla="*/ 491 w 594"/>
                              <a:gd name="T61" fmla="*/ 164 h 375"/>
                              <a:gd name="T62" fmla="*/ 500 w 594"/>
                              <a:gd name="T63" fmla="*/ 188 h 375"/>
                              <a:gd name="T64" fmla="*/ 507 w 594"/>
                              <a:gd name="T65" fmla="*/ 212 h 375"/>
                              <a:gd name="T66" fmla="*/ 510 w 594"/>
                              <a:gd name="T67" fmla="*/ 236 h 375"/>
                              <a:gd name="T68" fmla="*/ 511 w 594"/>
                              <a:gd name="T69" fmla="*/ 250 h 375"/>
                              <a:gd name="T70" fmla="*/ 429 w 594"/>
                              <a:gd name="T71" fmla="*/ 375 h 375"/>
                              <a:gd name="T72" fmla="*/ 345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345" y="250"/>
                                </a:moveTo>
                                <a:lnTo>
                                  <a:pt x="345" y="244"/>
                                </a:lnTo>
                                <a:lnTo>
                                  <a:pt x="345" y="238"/>
                                </a:lnTo>
                                <a:lnTo>
                                  <a:pt x="343" y="230"/>
                                </a:lnTo>
                                <a:lnTo>
                                  <a:pt x="341" y="224"/>
                                </a:lnTo>
                                <a:lnTo>
                                  <a:pt x="340" y="218"/>
                                </a:lnTo>
                                <a:lnTo>
                                  <a:pt x="337" y="212"/>
                                </a:lnTo>
                                <a:lnTo>
                                  <a:pt x="332" y="201"/>
                                </a:lnTo>
                                <a:lnTo>
                                  <a:pt x="324" y="189"/>
                                </a:lnTo>
                                <a:lnTo>
                                  <a:pt x="316" y="180"/>
                                </a:lnTo>
                                <a:lnTo>
                                  <a:pt x="307" y="170"/>
                                </a:lnTo>
                                <a:lnTo>
                                  <a:pt x="296" y="161"/>
                                </a:lnTo>
                                <a:lnTo>
                                  <a:pt x="284" y="153"/>
                                </a:lnTo>
                                <a:lnTo>
                                  <a:pt x="271" y="146"/>
                                </a:lnTo>
                                <a:lnTo>
                                  <a:pt x="259" y="140"/>
                                </a:lnTo>
                                <a:lnTo>
                                  <a:pt x="243" y="135"/>
                                </a:lnTo>
                                <a:lnTo>
                                  <a:pt x="228" y="131"/>
                                </a:lnTo>
                                <a:lnTo>
                                  <a:pt x="212" y="128"/>
                                </a:lnTo>
                                <a:lnTo>
                                  <a:pt x="196" y="125"/>
                                </a:lnTo>
                                <a:lnTo>
                                  <a:pt x="179" y="125"/>
                                </a:lnTo>
                                <a:lnTo>
                                  <a:pt x="167" y="125"/>
                                </a:lnTo>
                                <a:lnTo>
                                  <a:pt x="156" y="126"/>
                                </a:lnTo>
                                <a:lnTo>
                                  <a:pt x="143" y="128"/>
                                </a:lnTo>
                                <a:lnTo>
                                  <a:pt x="132" y="129"/>
                                </a:lnTo>
                                <a:lnTo>
                                  <a:pt x="120" y="132"/>
                                </a:lnTo>
                                <a:lnTo>
                                  <a:pt x="109" y="137"/>
                                </a:lnTo>
                                <a:lnTo>
                                  <a:pt x="100" y="140"/>
                                </a:lnTo>
                                <a:lnTo>
                                  <a:pt x="89" y="144"/>
                                </a:lnTo>
                                <a:lnTo>
                                  <a:pt x="0" y="40"/>
                                </a:lnTo>
                                <a:lnTo>
                                  <a:pt x="20" y="31"/>
                                </a:lnTo>
                                <a:lnTo>
                                  <a:pt x="41" y="22"/>
                                </a:lnTo>
                                <a:lnTo>
                                  <a:pt x="62" y="16"/>
                                </a:lnTo>
                                <a:lnTo>
                                  <a:pt x="86" y="10"/>
                                </a:lnTo>
                                <a:lnTo>
                                  <a:pt x="108" y="6"/>
                                </a:lnTo>
                                <a:lnTo>
                                  <a:pt x="131" y="3"/>
                                </a:lnTo>
                                <a:lnTo>
                                  <a:pt x="154" y="1"/>
                                </a:lnTo>
                                <a:lnTo>
                                  <a:pt x="179" y="0"/>
                                </a:lnTo>
                                <a:lnTo>
                                  <a:pt x="196" y="0"/>
                                </a:lnTo>
                                <a:lnTo>
                                  <a:pt x="214" y="1"/>
                                </a:lnTo>
                                <a:lnTo>
                                  <a:pt x="229" y="3"/>
                                </a:lnTo>
                                <a:lnTo>
                                  <a:pt x="246" y="6"/>
                                </a:lnTo>
                                <a:lnTo>
                                  <a:pt x="262" y="7"/>
                                </a:lnTo>
                                <a:lnTo>
                                  <a:pt x="277" y="12"/>
                                </a:lnTo>
                                <a:lnTo>
                                  <a:pt x="293" y="15"/>
                                </a:lnTo>
                                <a:lnTo>
                                  <a:pt x="309" y="19"/>
                                </a:lnTo>
                                <a:lnTo>
                                  <a:pt x="323" y="25"/>
                                </a:lnTo>
                                <a:lnTo>
                                  <a:pt x="337" y="30"/>
                                </a:lnTo>
                                <a:lnTo>
                                  <a:pt x="351" y="36"/>
                                </a:lnTo>
                                <a:lnTo>
                                  <a:pt x="365" y="43"/>
                                </a:lnTo>
                                <a:lnTo>
                                  <a:pt x="377" y="49"/>
                                </a:lnTo>
                                <a:lnTo>
                                  <a:pt x="390" y="57"/>
                                </a:lnTo>
                                <a:lnTo>
                                  <a:pt x="402" y="64"/>
                                </a:lnTo>
                                <a:lnTo>
                                  <a:pt x="413" y="73"/>
                                </a:lnTo>
                                <a:lnTo>
                                  <a:pt x="424" y="82"/>
                                </a:lnTo>
                                <a:lnTo>
                                  <a:pt x="435" y="91"/>
                                </a:lnTo>
                                <a:lnTo>
                                  <a:pt x="444" y="101"/>
                                </a:lnTo>
                                <a:lnTo>
                                  <a:pt x="454" y="110"/>
                                </a:lnTo>
                                <a:lnTo>
                                  <a:pt x="463" y="120"/>
                                </a:lnTo>
                                <a:lnTo>
                                  <a:pt x="471" y="131"/>
                                </a:lnTo>
                                <a:lnTo>
                                  <a:pt x="479" y="141"/>
                                </a:lnTo>
                                <a:lnTo>
                                  <a:pt x="485" y="153"/>
                                </a:lnTo>
                                <a:lnTo>
                                  <a:pt x="491" y="164"/>
                                </a:lnTo>
                                <a:lnTo>
                                  <a:pt x="496" y="176"/>
                                </a:lnTo>
                                <a:lnTo>
                                  <a:pt x="500" y="188"/>
                                </a:lnTo>
                                <a:lnTo>
                                  <a:pt x="504" y="200"/>
                                </a:lnTo>
                                <a:lnTo>
                                  <a:pt x="507" y="212"/>
                                </a:lnTo>
                                <a:lnTo>
                                  <a:pt x="510" y="224"/>
                                </a:lnTo>
                                <a:lnTo>
                                  <a:pt x="510" y="236"/>
                                </a:lnTo>
                                <a:lnTo>
                                  <a:pt x="511" y="250"/>
                                </a:lnTo>
                                <a:lnTo>
                                  <a:pt x="594" y="250"/>
                                </a:lnTo>
                                <a:lnTo>
                                  <a:pt x="429" y="375"/>
                                </a:lnTo>
                                <a:lnTo>
                                  <a:pt x="262" y="250"/>
                                </a:lnTo>
                                <a:lnTo>
                                  <a:pt x="345" y="25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08"/>
                        <wps:cNvSpPr>
                          <a:spLocks/>
                        </wps:cNvSpPr>
                        <wps:spPr bwMode="auto">
                          <a:xfrm>
                            <a:off x="3866515" y="702238"/>
                            <a:ext cx="426085" cy="268605"/>
                          </a:xfrm>
                          <a:custGeom>
                            <a:avLst/>
                            <a:gdLst>
                              <a:gd name="T0" fmla="*/ 345 w 594"/>
                              <a:gd name="T1" fmla="*/ 244 h 375"/>
                              <a:gd name="T2" fmla="*/ 343 w 594"/>
                              <a:gd name="T3" fmla="*/ 230 h 375"/>
                              <a:gd name="T4" fmla="*/ 340 w 594"/>
                              <a:gd name="T5" fmla="*/ 218 h 375"/>
                              <a:gd name="T6" fmla="*/ 332 w 594"/>
                              <a:gd name="T7" fmla="*/ 201 h 375"/>
                              <a:gd name="T8" fmla="*/ 316 w 594"/>
                              <a:gd name="T9" fmla="*/ 180 h 375"/>
                              <a:gd name="T10" fmla="*/ 296 w 594"/>
                              <a:gd name="T11" fmla="*/ 161 h 375"/>
                              <a:gd name="T12" fmla="*/ 271 w 594"/>
                              <a:gd name="T13" fmla="*/ 146 h 375"/>
                              <a:gd name="T14" fmla="*/ 243 w 594"/>
                              <a:gd name="T15" fmla="*/ 135 h 375"/>
                              <a:gd name="T16" fmla="*/ 212 w 594"/>
                              <a:gd name="T17" fmla="*/ 128 h 375"/>
                              <a:gd name="T18" fmla="*/ 179 w 594"/>
                              <a:gd name="T19" fmla="*/ 125 h 375"/>
                              <a:gd name="T20" fmla="*/ 156 w 594"/>
                              <a:gd name="T21" fmla="*/ 126 h 375"/>
                              <a:gd name="T22" fmla="*/ 132 w 594"/>
                              <a:gd name="T23" fmla="*/ 129 h 375"/>
                              <a:gd name="T24" fmla="*/ 109 w 594"/>
                              <a:gd name="T25" fmla="*/ 137 h 375"/>
                              <a:gd name="T26" fmla="*/ 89 w 594"/>
                              <a:gd name="T27" fmla="*/ 144 h 375"/>
                              <a:gd name="T28" fmla="*/ 20 w 594"/>
                              <a:gd name="T29" fmla="*/ 31 h 375"/>
                              <a:gd name="T30" fmla="*/ 62 w 594"/>
                              <a:gd name="T31" fmla="*/ 16 h 375"/>
                              <a:gd name="T32" fmla="*/ 108 w 594"/>
                              <a:gd name="T33" fmla="*/ 6 h 375"/>
                              <a:gd name="T34" fmla="*/ 154 w 594"/>
                              <a:gd name="T35" fmla="*/ 1 h 375"/>
                              <a:gd name="T36" fmla="*/ 196 w 594"/>
                              <a:gd name="T37" fmla="*/ 0 h 375"/>
                              <a:gd name="T38" fmla="*/ 229 w 594"/>
                              <a:gd name="T39" fmla="*/ 3 h 375"/>
                              <a:gd name="T40" fmla="*/ 262 w 594"/>
                              <a:gd name="T41" fmla="*/ 7 h 375"/>
                              <a:gd name="T42" fmla="*/ 293 w 594"/>
                              <a:gd name="T43" fmla="*/ 15 h 375"/>
                              <a:gd name="T44" fmla="*/ 323 w 594"/>
                              <a:gd name="T45" fmla="*/ 25 h 375"/>
                              <a:gd name="T46" fmla="*/ 351 w 594"/>
                              <a:gd name="T47" fmla="*/ 36 h 375"/>
                              <a:gd name="T48" fmla="*/ 377 w 594"/>
                              <a:gd name="T49" fmla="*/ 49 h 375"/>
                              <a:gd name="T50" fmla="*/ 402 w 594"/>
                              <a:gd name="T51" fmla="*/ 64 h 375"/>
                              <a:gd name="T52" fmla="*/ 424 w 594"/>
                              <a:gd name="T53" fmla="*/ 82 h 375"/>
                              <a:gd name="T54" fmla="*/ 444 w 594"/>
                              <a:gd name="T55" fmla="*/ 101 h 375"/>
                              <a:gd name="T56" fmla="*/ 463 w 594"/>
                              <a:gd name="T57" fmla="*/ 120 h 375"/>
                              <a:gd name="T58" fmla="*/ 479 w 594"/>
                              <a:gd name="T59" fmla="*/ 141 h 375"/>
                              <a:gd name="T60" fmla="*/ 491 w 594"/>
                              <a:gd name="T61" fmla="*/ 164 h 375"/>
                              <a:gd name="T62" fmla="*/ 500 w 594"/>
                              <a:gd name="T63" fmla="*/ 188 h 375"/>
                              <a:gd name="T64" fmla="*/ 507 w 594"/>
                              <a:gd name="T65" fmla="*/ 212 h 375"/>
                              <a:gd name="T66" fmla="*/ 510 w 594"/>
                              <a:gd name="T67" fmla="*/ 236 h 375"/>
                              <a:gd name="T68" fmla="*/ 511 w 594"/>
                              <a:gd name="T69" fmla="*/ 250 h 375"/>
                              <a:gd name="T70" fmla="*/ 429 w 594"/>
                              <a:gd name="T71" fmla="*/ 375 h 375"/>
                              <a:gd name="T72" fmla="*/ 345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345" y="250"/>
                                </a:moveTo>
                                <a:lnTo>
                                  <a:pt x="345" y="244"/>
                                </a:lnTo>
                                <a:lnTo>
                                  <a:pt x="345" y="238"/>
                                </a:lnTo>
                                <a:lnTo>
                                  <a:pt x="343" y="230"/>
                                </a:lnTo>
                                <a:lnTo>
                                  <a:pt x="341" y="224"/>
                                </a:lnTo>
                                <a:lnTo>
                                  <a:pt x="340" y="218"/>
                                </a:lnTo>
                                <a:lnTo>
                                  <a:pt x="337" y="212"/>
                                </a:lnTo>
                                <a:lnTo>
                                  <a:pt x="332" y="201"/>
                                </a:lnTo>
                                <a:lnTo>
                                  <a:pt x="324" y="189"/>
                                </a:lnTo>
                                <a:lnTo>
                                  <a:pt x="316" y="180"/>
                                </a:lnTo>
                                <a:lnTo>
                                  <a:pt x="307" y="170"/>
                                </a:lnTo>
                                <a:lnTo>
                                  <a:pt x="296" y="161"/>
                                </a:lnTo>
                                <a:lnTo>
                                  <a:pt x="284" y="153"/>
                                </a:lnTo>
                                <a:lnTo>
                                  <a:pt x="271" y="146"/>
                                </a:lnTo>
                                <a:lnTo>
                                  <a:pt x="259" y="140"/>
                                </a:lnTo>
                                <a:lnTo>
                                  <a:pt x="243" y="135"/>
                                </a:lnTo>
                                <a:lnTo>
                                  <a:pt x="228" y="131"/>
                                </a:lnTo>
                                <a:lnTo>
                                  <a:pt x="212" y="128"/>
                                </a:lnTo>
                                <a:lnTo>
                                  <a:pt x="196" y="125"/>
                                </a:lnTo>
                                <a:lnTo>
                                  <a:pt x="179" y="125"/>
                                </a:lnTo>
                                <a:lnTo>
                                  <a:pt x="167" y="125"/>
                                </a:lnTo>
                                <a:lnTo>
                                  <a:pt x="156" y="126"/>
                                </a:lnTo>
                                <a:lnTo>
                                  <a:pt x="143" y="128"/>
                                </a:lnTo>
                                <a:lnTo>
                                  <a:pt x="132" y="129"/>
                                </a:lnTo>
                                <a:lnTo>
                                  <a:pt x="120" y="132"/>
                                </a:lnTo>
                                <a:lnTo>
                                  <a:pt x="109" y="137"/>
                                </a:lnTo>
                                <a:lnTo>
                                  <a:pt x="100" y="140"/>
                                </a:lnTo>
                                <a:lnTo>
                                  <a:pt x="89" y="144"/>
                                </a:lnTo>
                                <a:lnTo>
                                  <a:pt x="0" y="40"/>
                                </a:lnTo>
                                <a:lnTo>
                                  <a:pt x="20" y="31"/>
                                </a:lnTo>
                                <a:lnTo>
                                  <a:pt x="41" y="22"/>
                                </a:lnTo>
                                <a:lnTo>
                                  <a:pt x="62" y="16"/>
                                </a:lnTo>
                                <a:lnTo>
                                  <a:pt x="86" y="10"/>
                                </a:lnTo>
                                <a:lnTo>
                                  <a:pt x="108" y="6"/>
                                </a:lnTo>
                                <a:lnTo>
                                  <a:pt x="131" y="3"/>
                                </a:lnTo>
                                <a:lnTo>
                                  <a:pt x="154" y="1"/>
                                </a:lnTo>
                                <a:lnTo>
                                  <a:pt x="179" y="0"/>
                                </a:lnTo>
                                <a:lnTo>
                                  <a:pt x="196" y="0"/>
                                </a:lnTo>
                                <a:lnTo>
                                  <a:pt x="214" y="1"/>
                                </a:lnTo>
                                <a:lnTo>
                                  <a:pt x="229" y="3"/>
                                </a:lnTo>
                                <a:lnTo>
                                  <a:pt x="246" y="6"/>
                                </a:lnTo>
                                <a:lnTo>
                                  <a:pt x="262" y="7"/>
                                </a:lnTo>
                                <a:lnTo>
                                  <a:pt x="277" y="12"/>
                                </a:lnTo>
                                <a:lnTo>
                                  <a:pt x="293" y="15"/>
                                </a:lnTo>
                                <a:lnTo>
                                  <a:pt x="309" y="19"/>
                                </a:lnTo>
                                <a:lnTo>
                                  <a:pt x="323" y="25"/>
                                </a:lnTo>
                                <a:lnTo>
                                  <a:pt x="337" y="30"/>
                                </a:lnTo>
                                <a:lnTo>
                                  <a:pt x="351" y="36"/>
                                </a:lnTo>
                                <a:lnTo>
                                  <a:pt x="365" y="43"/>
                                </a:lnTo>
                                <a:lnTo>
                                  <a:pt x="377" y="49"/>
                                </a:lnTo>
                                <a:lnTo>
                                  <a:pt x="390" y="57"/>
                                </a:lnTo>
                                <a:lnTo>
                                  <a:pt x="402" y="64"/>
                                </a:lnTo>
                                <a:lnTo>
                                  <a:pt x="413" y="73"/>
                                </a:lnTo>
                                <a:lnTo>
                                  <a:pt x="424" y="82"/>
                                </a:lnTo>
                                <a:lnTo>
                                  <a:pt x="435" y="91"/>
                                </a:lnTo>
                                <a:lnTo>
                                  <a:pt x="444" y="101"/>
                                </a:lnTo>
                                <a:lnTo>
                                  <a:pt x="454" y="110"/>
                                </a:lnTo>
                                <a:lnTo>
                                  <a:pt x="463" y="120"/>
                                </a:lnTo>
                                <a:lnTo>
                                  <a:pt x="471" y="131"/>
                                </a:lnTo>
                                <a:lnTo>
                                  <a:pt x="479" y="141"/>
                                </a:lnTo>
                                <a:lnTo>
                                  <a:pt x="485" y="153"/>
                                </a:lnTo>
                                <a:lnTo>
                                  <a:pt x="491" y="164"/>
                                </a:lnTo>
                                <a:lnTo>
                                  <a:pt x="496" y="176"/>
                                </a:lnTo>
                                <a:lnTo>
                                  <a:pt x="500" y="188"/>
                                </a:lnTo>
                                <a:lnTo>
                                  <a:pt x="504" y="200"/>
                                </a:lnTo>
                                <a:lnTo>
                                  <a:pt x="507" y="212"/>
                                </a:lnTo>
                                <a:lnTo>
                                  <a:pt x="510" y="224"/>
                                </a:lnTo>
                                <a:lnTo>
                                  <a:pt x="510" y="236"/>
                                </a:lnTo>
                                <a:lnTo>
                                  <a:pt x="511" y="250"/>
                                </a:lnTo>
                                <a:lnTo>
                                  <a:pt x="594" y="250"/>
                                </a:lnTo>
                                <a:lnTo>
                                  <a:pt x="429" y="375"/>
                                </a:lnTo>
                                <a:lnTo>
                                  <a:pt x="262" y="250"/>
                                </a:lnTo>
                                <a:lnTo>
                                  <a:pt x="345" y="2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09"/>
                        <wps:cNvSpPr>
                          <a:spLocks/>
                        </wps:cNvSpPr>
                        <wps:spPr bwMode="auto">
                          <a:xfrm>
                            <a:off x="3387090" y="804473"/>
                            <a:ext cx="212090" cy="204470"/>
                          </a:xfrm>
                          <a:custGeom>
                            <a:avLst/>
                            <a:gdLst>
                              <a:gd name="T0" fmla="*/ 0 w 294"/>
                              <a:gd name="T1" fmla="*/ 212 h 284"/>
                              <a:gd name="T2" fmla="*/ 73 w 294"/>
                              <a:gd name="T3" fmla="*/ 212 h 284"/>
                              <a:gd name="T4" fmla="*/ 73 w 294"/>
                              <a:gd name="T5" fmla="*/ 0 h 284"/>
                              <a:gd name="T6" fmla="*/ 221 w 294"/>
                              <a:gd name="T7" fmla="*/ 0 h 284"/>
                              <a:gd name="T8" fmla="*/ 221 w 294"/>
                              <a:gd name="T9" fmla="*/ 212 h 284"/>
                              <a:gd name="T10" fmla="*/ 294 w 294"/>
                              <a:gd name="T11" fmla="*/ 212 h 284"/>
                              <a:gd name="T12" fmla="*/ 146 w 294"/>
                              <a:gd name="T13" fmla="*/ 284 h 284"/>
                              <a:gd name="T14" fmla="*/ 0 w 294"/>
                              <a:gd name="T15" fmla="*/ 21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4" h="284">
                                <a:moveTo>
                                  <a:pt x="0" y="212"/>
                                </a:moveTo>
                                <a:lnTo>
                                  <a:pt x="73" y="212"/>
                                </a:lnTo>
                                <a:lnTo>
                                  <a:pt x="73" y="0"/>
                                </a:lnTo>
                                <a:lnTo>
                                  <a:pt x="221" y="0"/>
                                </a:lnTo>
                                <a:lnTo>
                                  <a:pt x="221" y="212"/>
                                </a:lnTo>
                                <a:lnTo>
                                  <a:pt x="294" y="212"/>
                                </a:lnTo>
                                <a:lnTo>
                                  <a:pt x="146" y="284"/>
                                </a:lnTo>
                                <a:lnTo>
                                  <a:pt x="0" y="21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10"/>
                        <wps:cNvSpPr>
                          <a:spLocks/>
                        </wps:cNvSpPr>
                        <wps:spPr bwMode="auto">
                          <a:xfrm>
                            <a:off x="3387090" y="804473"/>
                            <a:ext cx="212090" cy="204470"/>
                          </a:xfrm>
                          <a:custGeom>
                            <a:avLst/>
                            <a:gdLst>
                              <a:gd name="T0" fmla="*/ 0 w 294"/>
                              <a:gd name="T1" fmla="*/ 212 h 284"/>
                              <a:gd name="T2" fmla="*/ 73 w 294"/>
                              <a:gd name="T3" fmla="*/ 212 h 284"/>
                              <a:gd name="T4" fmla="*/ 73 w 294"/>
                              <a:gd name="T5" fmla="*/ 0 h 284"/>
                              <a:gd name="T6" fmla="*/ 221 w 294"/>
                              <a:gd name="T7" fmla="*/ 0 h 284"/>
                              <a:gd name="T8" fmla="*/ 221 w 294"/>
                              <a:gd name="T9" fmla="*/ 212 h 284"/>
                              <a:gd name="T10" fmla="*/ 294 w 294"/>
                              <a:gd name="T11" fmla="*/ 212 h 284"/>
                              <a:gd name="T12" fmla="*/ 146 w 294"/>
                              <a:gd name="T13" fmla="*/ 284 h 284"/>
                              <a:gd name="T14" fmla="*/ 0 w 294"/>
                              <a:gd name="T15" fmla="*/ 21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4" h="284">
                                <a:moveTo>
                                  <a:pt x="0" y="212"/>
                                </a:moveTo>
                                <a:lnTo>
                                  <a:pt x="73" y="212"/>
                                </a:lnTo>
                                <a:lnTo>
                                  <a:pt x="73" y="0"/>
                                </a:lnTo>
                                <a:lnTo>
                                  <a:pt x="221" y="0"/>
                                </a:lnTo>
                                <a:lnTo>
                                  <a:pt x="221" y="212"/>
                                </a:lnTo>
                                <a:lnTo>
                                  <a:pt x="294" y="212"/>
                                </a:lnTo>
                                <a:lnTo>
                                  <a:pt x="146" y="284"/>
                                </a:lnTo>
                                <a:lnTo>
                                  <a:pt x="0" y="212"/>
                                </a:lnTo>
                                <a:close/>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11"/>
                        <wps:cNvSpPr>
                          <a:spLocks/>
                        </wps:cNvSpPr>
                        <wps:spPr bwMode="auto">
                          <a:xfrm>
                            <a:off x="2640330" y="702238"/>
                            <a:ext cx="426720" cy="268605"/>
                          </a:xfrm>
                          <a:custGeom>
                            <a:avLst/>
                            <a:gdLst>
                              <a:gd name="T0" fmla="*/ 250 w 594"/>
                              <a:gd name="T1" fmla="*/ 244 h 375"/>
                              <a:gd name="T2" fmla="*/ 251 w 594"/>
                              <a:gd name="T3" fmla="*/ 230 h 375"/>
                              <a:gd name="T4" fmla="*/ 255 w 594"/>
                              <a:gd name="T5" fmla="*/ 218 h 375"/>
                              <a:gd name="T6" fmla="*/ 262 w 594"/>
                              <a:gd name="T7" fmla="*/ 201 h 375"/>
                              <a:gd name="T8" fmla="*/ 278 w 594"/>
                              <a:gd name="T9" fmla="*/ 180 h 375"/>
                              <a:gd name="T10" fmla="*/ 298 w 594"/>
                              <a:gd name="T11" fmla="*/ 161 h 375"/>
                              <a:gd name="T12" fmla="*/ 322 w 594"/>
                              <a:gd name="T13" fmla="*/ 146 h 375"/>
                              <a:gd name="T14" fmla="*/ 350 w 594"/>
                              <a:gd name="T15" fmla="*/ 135 h 375"/>
                              <a:gd name="T16" fmla="*/ 381 w 594"/>
                              <a:gd name="T17" fmla="*/ 128 h 375"/>
                              <a:gd name="T18" fmla="*/ 415 w 594"/>
                              <a:gd name="T19" fmla="*/ 125 h 375"/>
                              <a:gd name="T20" fmla="*/ 438 w 594"/>
                              <a:gd name="T21" fmla="*/ 126 h 375"/>
                              <a:gd name="T22" fmla="*/ 462 w 594"/>
                              <a:gd name="T23" fmla="*/ 129 h 375"/>
                              <a:gd name="T24" fmla="*/ 484 w 594"/>
                              <a:gd name="T25" fmla="*/ 137 h 375"/>
                              <a:gd name="T26" fmla="*/ 506 w 594"/>
                              <a:gd name="T27" fmla="*/ 144 h 375"/>
                              <a:gd name="T28" fmla="*/ 574 w 594"/>
                              <a:gd name="T29" fmla="*/ 31 h 375"/>
                              <a:gd name="T30" fmla="*/ 530 w 594"/>
                              <a:gd name="T31" fmla="*/ 16 h 375"/>
                              <a:gd name="T32" fmla="*/ 485 w 594"/>
                              <a:gd name="T33" fmla="*/ 6 h 375"/>
                              <a:gd name="T34" fmla="*/ 438 w 594"/>
                              <a:gd name="T35" fmla="*/ 1 h 375"/>
                              <a:gd name="T36" fmla="*/ 398 w 594"/>
                              <a:gd name="T37" fmla="*/ 0 h 375"/>
                              <a:gd name="T38" fmla="*/ 364 w 594"/>
                              <a:gd name="T39" fmla="*/ 3 h 375"/>
                              <a:gd name="T40" fmla="*/ 332 w 594"/>
                              <a:gd name="T41" fmla="*/ 7 h 375"/>
                              <a:gd name="T42" fmla="*/ 301 w 594"/>
                              <a:gd name="T43" fmla="*/ 15 h 375"/>
                              <a:gd name="T44" fmla="*/ 272 w 594"/>
                              <a:gd name="T45" fmla="*/ 25 h 375"/>
                              <a:gd name="T46" fmla="*/ 242 w 594"/>
                              <a:gd name="T47" fmla="*/ 36 h 375"/>
                              <a:gd name="T48" fmla="*/ 216 w 594"/>
                              <a:gd name="T49" fmla="*/ 49 h 375"/>
                              <a:gd name="T50" fmla="*/ 192 w 594"/>
                              <a:gd name="T51" fmla="*/ 64 h 375"/>
                              <a:gd name="T52" fmla="*/ 169 w 594"/>
                              <a:gd name="T53" fmla="*/ 82 h 375"/>
                              <a:gd name="T54" fmla="*/ 149 w 594"/>
                              <a:gd name="T55" fmla="*/ 101 h 375"/>
                              <a:gd name="T56" fmla="*/ 131 w 594"/>
                              <a:gd name="T57" fmla="*/ 120 h 375"/>
                              <a:gd name="T58" fmla="*/ 116 w 594"/>
                              <a:gd name="T59" fmla="*/ 141 h 375"/>
                              <a:gd name="T60" fmla="*/ 103 w 594"/>
                              <a:gd name="T61" fmla="*/ 164 h 375"/>
                              <a:gd name="T62" fmla="*/ 94 w 594"/>
                              <a:gd name="T63" fmla="*/ 186 h 375"/>
                              <a:gd name="T64" fmla="*/ 86 w 594"/>
                              <a:gd name="T65" fmla="*/ 212 h 375"/>
                              <a:gd name="T66" fmla="*/ 83 w 594"/>
                              <a:gd name="T67" fmla="*/ 236 h 375"/>
                              <a:gd name="T68" fmla="*/ 83 w 594"/>
                              <a:gd name="T69" fmla="*/ 250 h 375"/>
                              <a:gd name="T70" fmla="*/ 166 w 594"/>
                              <a:gd name="T71" fmla="*/ 375 h 375"/>
                              <a:gd name="T72" fmla="*/ 248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248" y="250"/>
                                </a:moveTo>
                                <a:lnTo>
                                  <a:pt x="250" y="244"/>
                                </a:lnTo>
                                <a:lnTo>
                                  <a:pt x="250" y="236"/>
                                </a:lnTo>
                                <a:lnTo>
                                  <a:pt x="251" y="230"/>
                                </a:lnTo>
                                <a:lnTo>
                                  <a:pt x="253" y="224"/>
                                </a:lnTo>
                                <a:lnTo>
                                  <a:pt x="255" y="218"/>
                                </a:lnTo>
                                <a:lnTo>
                                  <a:pt x="256" y="212"/>
                                </a:lnTo>
                                <a:lnTo>
                                  <a:pt x="262" y="201"/>
                                </a:lnTo>
                                <a:lnTo>
                                  <a:pt x="269" y="189"/>
                                </a:lnTo>
                                <a:lnTo>
                                  <a:pt x="278" y="180"/>
                                </a:lnTo>
                                <a:lnTo>
                                  <a:pt x="287" y="170"/>
                                </a:lnTo>
                                <a:lnTo>
                                  <a:pt x="298" y="161"/>
                                </a:lnTo>
                                <a:lnTo>
                                  <a:pt x="309" y="153"/>
                                </a:lnTo>
                                <a:lnTo>
                                  <a:pt x="322" y="146"/>
                                </a:lnTo>
                                <a:lnTo>
                                  <a:pt x="336" y="140"/>
                                </a:lnTo>
                                <a:lnTo>
                                  <a:pt x="350" y="135"/>
                                </a:lnTo>
                                <a:lnTo>
                                  <a:pt x="365" y="131"/>
                                </a:lnTo>
                                <a:lnTo>
                                  <a:pt x="381" y="128"/>
                                </a:lnTo>
                                <a:lnTo>
                                  <a:pt x="398" y="125"/>
                                </a:lnTo>
                                <a:lnTo>
                                  <a:pt x="415" y="125"/>
                                </a:lnTo>
                                <a:lnTo>
                                  <a:pt x="428" y="125"/>
                                </a:lnTo>
                                <a:lnTo>
                                  <a:pt x="438" y="126"/>
                                </a:lnTo>
                                <a:lnTo>
                                  <a:pt x="451" y="128"/>
                                </a:lnTo>
                                <a:lnTo>
                                  <a:pt x="462" y="129"/>
                                </a:lnTo>
                                <a:lnTo>
                                  <a:pt x="473" y="132"/>
                                </a:lnTo>
                                <a:lnTo>
                                  <a:pt x="484" y="137"/>
                                </a:lnTo>
                                <a:lnTo>
                                  <a:pt x="495" y="140"/>
                                </a:lnTo>
                                <a:lnTo>
                                  <a:pt x="506" y="144"/>
                                </a:lnTo>
                                <a:lnTo>
                                  <a:pt x="594" y="40"/>
                                </a:lnTo>
                                <a:lnTo>
                                  <a:pt x="574" y="31"/>
                                </a:lnTo>
                                <a:lnTo>
                                  <a:pt x="554" y="22"/>
                                </a:lnTo>
                                <a:lnTo>
                                  <a:pt x="530" y="16"/>
                                </a:lnTo>
                                <a:lnTo>
                                  <a:pt x="509" y="10"/>
                                </a:lnTo>
                                <a:lnTo>
                                  <a:pt x="485" y="6"/>
                                </a:lnTo>
                                <a:lnTo>
                                  <a:pt x="462" y="3"/>
                                </a:lnTo>
                                <a:lnTo>
                                  <a:pt x="438" y="1"/>
                                </a:lnTo>
                                <a:lnTo>
                                  <a:pt x="415" y="0"/>
                                </a:lnTo>
                                <a:lnTo>
                                  <a:pt x="398" y="0"/>
                                </a:lnTo>
                                <a:lnTo>
                                  <a:pt x="381" y="1"/>
                                </a:lnTo>
                                <a:lnTo>
                                  <a:pt x="364" y="3"/>
                                </a:lnTo>
                                <a:lnTo>
                                  <a:pt x="348" y="6"/>
                                </a:lnTo>
                                <a:lnTo>
                                  <a:pt x="332" y="7"/>
                                </a:lnTo>
                                <a:lnTo>
                                  <a:pt x="317" y="12"/>
                                </a:lnTo>
                                <a:lnTo>
                                  <a:pt x="301" y="15"/>
                                </a:lnTo>
                                <a:lnTo>
                                  <a:pt x="286" y="19"/>
                                </a:lnTo>
                                <a:lnTo>
                                  <a:pt x="272" y="25"/>
                                </a:lnTo>
                                <a:lnTo>
                                  <a:pt x="256" y="30"/>
                                </a:lnTo>
                                <a:lnTo>
                                  <a:pt x="242" y="36"/>
                                </a:lnTo>
                                <a:lnTo>
                                  <a:pt x="230" y="43"/>
                                </a:lnTo>
                                <a:lnTo>
                                  <a:pt x="216" y="49"/>
                                </a:lnTo>
                                <a:lnTo>
                                  <a:pt x="203" y="57"/>
                                </a:lnTo>
                                <a:lnTo>
                                  <a:pt x="192" y="64"/>
                                </a:lnTo>
                                <a:lnTo>
                                  <a:pt x="180" y="73"/>
                                </a:lnTo>
                                <a:lnTo>
                                  <a:pt x="169" y="82"/>
                                </a:lnTo>
                                <a:lnTo>
                                  <a:pt x="159" y="91"/>
                                </a:lnTo>
                                <a:lnTo>
                                  <a:pt x="149" y="101"/>
                                </a:lnTo>
                                <a:lnTo>
                                  <a:pt x="139" y="110"/>
                                </a:lnTo>
                                <a:lnTo>
                                  <a:pt x="131" y="120"/>
                                </a:lnTo>
                                <a:lnTo>
                                  <a:pt x="124" y="131"/>
                                </a:lnTo>
                                <a:lnTo>
                                  <a:pt x="116" y="141"/>
                                </a:lnTo>
                                <a:lnTo>
                                  <a:pt x="110" y="152"/>
                                </a:lnTo>
                                <a:lnTo>
                                  <a:pt x="103" y="164"/>
                                </a:lnTo>
                                <a:lnTo>
                                  <a:pt x="97" y="176"/>
                                </a:lnTo>
                                <a:lnTo>
                                  <a:pt x="94" y="186"/>
                                </a:lnTo>
                                <a:lnTo>
                                  <a:pt x="89" y="200"/>
                                </a:lnTo>
                                <a:lnTo>
                                  <a:pt x="86" y="212"/>
                                </a:lnTo>
                                <a:lnTo>
                                  <a:pt x="85" y="224"/>
                                </a:lnTo>
                                <a:lnTo>
                                  <a:pt x="83" y="236"/>
                                </a:lnTo>
                                <a:lnTo>
                                  <a:pt x="83" y="250"/>
                                </a:lnTo>
                                <a:lnTo>
                                  <a:pt x="0" y="250"/>
                                </a:lnTo>
                                <a:lnTo>
                                  <a:pt x="166" y="375"/>
                                </a:lnTo>
                                <a:lnTo>
                                  <a:pt x="332" y="250"/>
                                </a:lnTo>
                                <a:lnTo>
                                  <a:pt x="248" y="25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12"/>
                        <wps:cNvSpPr>
                          <a:spLocks/>
                        </wps:cNvSpPr>
                        <wps:spPr bwMode="auto">
                          <a:xfrm>
                            <a:off x="2640330" y="702238"/>
                            <a:ext cx="426720" cy="268605"/>
                          </a:xfrm>
                          <a:custGeom>
                            <a:avLst/>
                            <a:gdLst>
                              <a:gd name="T0" fmla="*/ 250 w 594"/>
                              <a:gd name="T1" fmla="*/ 244 h 375"/>
                              <a:gd name="T2" fmla="*/ 251 w 594"/>
                              <a:gd name="T3" fmla="*/ 230 h 375"/>
                              <a:gd name="T4" fmla="*/ 255 w 594"/>
                              <a:gd name="T5" fmla="*/ 218 h 375"/>
                              <a:gd name="T6" fmla="*/ 262 w 594"/>
                              <a:gd name="T7" fmla="*/ 201 h 375"/>
                              <a:gd name="T8" fmla="*/ 278 w 594"/>
                              <a:gd name="T9" fmla="*/ 180 h 375"/>
                              <a:gd name="T10" fmla="*/ 298 w 594"/>
                              <a:gd name="T11" fmla="*/ 161 h 375"/>
                              <a:gd name="T12" fmla="*/ 322 w 594"/>
                              <a:gd name="T13" fmla="*/ 146 h 375"/>
                              <a:gd name="T14" fmla="*/ 350 w 594"/>
                              <a:gd name="T15" fmla="*/ 135 h 375"/>
                              <a:gd name="T16" fmla="*/ 381 w 594"/>
                              <a:gd name="T17" fmla="*/ 128 h 375"/>
                              <a:gd name="T18" fmla="*/ 415 w 594"/>
                              <a:gd name="T19" fmla="*/ 125 h 375"/>
                              <a:gd name="T20" fmla="*/ 438 w 594"/>
                              <a:gd name="T21" fmla="*/ 126 h 375"/>
                              <a:gd name="T22" fmla="*/ 462 w 594"/>
                              <a:gd name="T23" fmla="*/ 129 h 375"/>
                              <a:gd name="T24" fmla="*/ 484 w 594"/>
                              <a:gd name="T25" fmla="*/ 137 h 375"/>
                              <a:gd name="T26" fmla="*/ 506 w 594"/>
                              <a:gd name="T27" fmla="*/ 144 h 375"/>
                              <a:gd name="T28" fmla="*/ 574 w 594"/>
                              <a:gd name="T29" fmla="*/ 31 h 375"/>
                              <a:gd name="T30" fmla="*/ 530 w 594"/>
                              <a:gd name="T31" fmla="*/ 16 h 375"/>
                              <a:gd name="T32" fmla="*/ 485 w 594"/>
                              <a:gd name="T33" fmla="*/ 6 h 375"/>
                              <a:gd name="T34" fmla="*/ 438 w 594"/>
                              <a:gd name="T35" fmla="*/ 1 h 375"/>
                              <a:gd name="T36" fmla="*/ 398 w 594"/>
                              <a:gd name="T37" fmla="*/ 0 h 375"/>
                              <a:gd name="T38" fmla="*/ 364 w 594"/>
                              <a:gd name="T39" fmla="*/ 3 h 375"/>
                              <a:gd name="T40" fmla="*/ 332 w 594"/>
                              <a:gd name="T41" fmla="*/ 7 h 375"/>
                              <a:gd name="T42" fmla="*/ 301 w 594"/>
                              <a:gd name="T43" fmla="*/ 15 h 375"/>
                              <a:gd name="T44" fmla="*/ 272 w 594"/>
                              <a:gd name="T45" fmla="*/ 25 h 375"/>
                              <a:gd name="T46" fmla="*/ 242 w 594"/>
                              <a:gd name="T47" fmla="*/ 36 h 375"/>
                              <a:gd name="T48" fmla="*/ 216 w 594"/>
                              <a:gd name="T49" fmla="*/ 49 h 375"/>
                              <a:gd name="T50" fmla="*/ 192 w 594"/>
                              <a:gd name="T51" fmla="*/ 64 h 375"/>
                              <a:gd name="T52" fmla="*/ 169 w 594"/>
                              <a:gd name="T53" fmla="*/ 82 h 375"/>
                              <a:gd name="T54" fmla="*/ 149 w 594"/>
                              <a:gd name="T55" fmla="*/ 101 h 375"/>
                              <a:gd name="T56" fmla="*/ 131 w 594"/>
                              <a:gd name="T57" fmla="*/ 120 h 375"/>
                              <a:gd name="T58" fmla="*/ 116 w 594"/>
                              <a:gd name="T59" fmla="*/ 141 h 375"/>
                              <a:gd name="T60" fmla="*/ 103 w 594"/>
                              <a:gd name="T61" fmla="*/ 164 h 375"/>
                              <a:gd name="T62" fmla="*/ 94 w 594"/>
                              <a:gd name="T63" fmla="*/ 186 h 375"/>
                              <a:gd name="T64" fmla="*/ 86 w 594"/>
                              <a:gd name="T65" fmla="*/ 212 h 375"/>
                              <a:gd name="T66" fmla="*/ 83 w 594"/>
                              <a:gd name="T67" fmla="*/ 236 h 375"/>
                              <a:gd name="T68" fmla="*/ 83 w 594"/>
                              <a:gd name="T69" fmla="*/ 250 h 375"/>
                              <a:gd name="T70" fmla="*/ 166 w 594"/>
                              <a:gd name="T71" fmla="*/ 375 h 375"/>
                              <a:gd name="T72" fmla="*/ 248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248" y="250"/>
                                </a:moveTo>
                                <a:lnTo>
                                  <a:pt x="250" y="244"/>
                                </a:lnTo>
                                <a:lnTo>
                                  <a:pt x="250" y="236"/>
                                </a:lnTo>
                                <a:lnTo>
                                  <a:pt x="251" y="230"/>
                                </a:lnTo>
                                <a:lnTo>
                                  <a:pt x="253" y="224"/>
                                </a:lnTo>
                                <a:lnTo>
                                  <a:pt x="255" y="218"/>
                                </a:lnTo>
                                <a:lnTo>
                                  <a:pt x="256" y="212"/>
                                </a:lnTo>
                                <a:lnTo>
                                  <a:pt x="262" y="201"/>
                                </a:lnTo>
                                <a:lnTo>
                                  <a:pt x="269" y="189"/>
                                </a:lnTo>
                                <a:lnTo>
                                  <a:pt x="278" y="180"/>
                                </a:lnTo>
                                <a:lnTo>
                                  <a:pt x="287" y="170"/>
                                </a:lnTo>
                                <a:lnTo>
                                  <a:pt x="298" y="161"/>
                                </a:lnTo>
                                <a:lnTo>
                                  <a:pt x="309" y="153"/>
                                </a:lnTo>
                                <a:lnTo>
                                  <a:pt x="322" y="146"/>
                                </a:lnTo>
                                <a:lnTo>
                                  <a:pt x="336" y="140"/>
                                </a:lnTo>
                                <a:lnTo>
                                  <a:pt x="350" y="135"/>
                                </a:lnTo>
                                <a:lnTo>
                                  <a:pt x="365" y="131"/>
                                </a:lnTo>
                                <a:lnTo>
                                  <a:pt x="381" y="128"/>
                                </a:lnTo>
                                <a:lnTo>
                                  <a:pt x="398" y="125"/>
                                </a:lnTo>
                                <a:lnTo>
                                  <a:pt x="415" y="125"/>
                                </a:lnTo>
                                <a:lnTo>
                                  <a:pt x="428" y="125"/>
                                </a:lnTo>
                                <a:lnTo>
                                  <a:pt x="438" y="126"/>
                                </a:lnTo>
                                <a:lnTo>
                                  <a:pt x="451" y="128"/>
                                </a:lnTo>
                                <a:lnTo>
                                  <a:pt x="462" y="129"/>
                                </a:lnTo>
                                <a:lnTo>
                                  <a:pt x="473" y="132"/>
                                </a:lnTo>
                                <a:lnTo>
                                  <a:pt x="484" y="137"/>
                                </a:lnTo>
                                <a:lnTo>
                                  <a:pt x="495" y="140"/>
                                </a:lnTo>
                                <a:lnTo>
                                  <a:pt x="506" y="144"/>
                                </a:lnTo>
                                <a:lnTo>
                                  <a:pt x="594" y="40"/>
                                </a:lnTo>
                                <a:lnTo>
                                  <a:pt x="574" y="31"/>
                                </a:lnTo>
                                <a:lnTo>
                                  <a:pt x="554" y="22"/>
                                </a:lnTo>
                                <a:lnTo>
                                  <a:pt x="530" y="16"/>
                                </a:lnTo>
                                <a:lnTo>
                                  <a:pt x="509" y="10"/>
                                </a:lnTo>
                                <a:lnTo>
                                  <a:pt x="485" y="6"/>
                                </a:lnTo>
                                <a:lnTo>
                                  <a:pt x="462" y="3"/>
                                </a:lnTo>
                                <a:lnTo>
                                  <a:pt x="438" y="1"/>
                                </a:lnTo>
                                <a:lnTo>
                                  <a:pt x="415" y="0"/>
                                </a:lnTo>
                                <a:lnTo>
                                  <a:pt x="398" y="0"/>
                                </a:lnTo>
                                <a:lnTo>
                                  <a:pt x="381" y="1"/>
                                </a:lnTo>
                                <a:lnTo>
                                  <a:pt x="364" y="3"/>
                                </a:lnTo>
                                <a:lnTo>
                                  <a:pt x="348" y="6"/>
                                </a:lnTo>
                                <a:lnTo>
                                  <a:pt x="332" y="7"/>
                                </a:lnTo>
                                <a:lnTo>
                                  <a:pt x="317" y="12"/>
                                </a:lnTo>
                                <a:lnTo>
                                  <a:pt x="301" y="15"/>
                                </a:lnTo>
                                <a:lnTo>
                                  <a:pt x="286" y="19"/>
                                </a:lnTo>
                                <a:lnTo>
                                  <a:pt x="272" y="25"/>
                                </a:lnTo>
                                <a:lnTo>
                                  <a:pt x="256" y="30"/>
                                </a:lnTo>
                                <a:lnTo>
                                  <a:pt x="242" y="36"/>
                                </a:lnTo>
                                <a:lnTo>
                                  <a:pt x="230" y="43"/>
                                </a:lnTo>
                                <a:lnTo>
                                  <a:pt x="216" y="49"/>
                                </a:lnTo>
                                <a:lnTo>
                                  <a:pt x="203" y="57"/>
                                </a:lnTo>
                                <a:lnTo>
                                  <a:pt x="192" y="64"/>
                                </a:lnTo>
                                <a:lnTo>
                                  <a:pt x="180" y="73"/>
                                </a:lnTo>
                                <a:lnTo>
                                  <a:pt x="169" y="82"/>
                                </a:lnTo>
                                <a:lnTo>
                                  <a:pt x="159" y="91"/>
                                </a:lnTo>
                                <a:lnTo>
                                  <a:pt x="149" y="101"/>
                                </a:lnTo>
                                <a:lnTo>
                                  <a:pt x="139" y="110"/>
                                </a:lnTo>
                                <a:lnTo>
                                  <a:pt x="131" y="120"/>
                                </a:lnTo>
                                <a:lnTo>
                                  <a:pt x="124" y="131"/>
                                </a:lnTo>
                                <a:lnTo>
                                  <a:pt x="116" y="141"/>
                                </a:lnTo>
                                <a:lnTo>
                                  <a:pt x="110" y="152"/>
                                </a:lnTo>
                                <a:lnTo>
                                  <a:pt x="103" y="164"/>
                                </a:lnTo>
                                <a:lnTo>
                                  <a:pt x="97" y="176"/>
                                </a:lnTo>
                                <a:lnTo>
                                  <a:pt x="94" y="186"/>
                                </a:lnTo>
                                <a:lnTo>
                                  <a:pt x="89" y="200"/>
                                </a:lnTo>
                                <a:lnTo>
                                  <a:pt x="86" y="212"/>
                                </a:lnTo>
                                <a:lnTo>
                                  <a:pt x="85" y="224"/>
                                </a:lnTo>
                                <a:lnTo>
                                  <a:pt x="83" y="236"/>
                                </a:lnTo>
                                <a:lnTo>
                                  <a:pt x="83" y="250"/>
                                </a:lnTo>
                                <a:lnTo>
                                  <a:pt x="0" y="250"/>
                                </a:lnTo>
                                <a:lnTo>
                                  <a:pt x="166" y="375"/>
                                </a:lnTo>
                                <a:lnTo>
                                  <a:pt x="332" y="250"/>
                                </a:lnTo>
                                <a:lnTo>
                                  <a:pt x="248" y="2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13"/>
                        <wps:cNvSpPr>
                          <a:spLocks/>
                        </wps:cNvSpPr>
                        <wps:spPr bwMode="auto">
                          <a:xfrm>
                            <a:off x="1170305" y="702238"/>
                            <a:ext cx="426085" cy="268605"/>
                          </a:xfrm>
                          <a:custGeom>
                            <a:avLst/>
                            <a:gdLst>
                              <a:gd name="T0" fmla="*/ 346 w 596"/>
                              <a:gd name="T1" fmla="*/ 244 h 375"/>
                              <a:gd name="T2" fmla="*/ 345 w 596"/>
                              <a:gd name="T3" fmla="*/ 230 h 375"/>
                              <a:gd name="T4" fmla="*/ 341 w 596"/>
                              <a:gd name="T5" fmla="*/ 218 h 375"/>
                              <a:gd name="T6" fmla="*/ 334 w 596"/>
                              <a:gd name="T7" fmla="*/ 201 h 375"/>
                              <a:gd name="T8" fmla="*/ 318 w 596"/>
                              <a:gd name="T9" fmla="*/ 180 h 375"/>
                              <a:gd name="T10" fmla="*/ 298 w 596"/>
                              <a:gd name="T11" fmla="*/ 161 h 375"/>
                              <a:gd name="T12" fmla="*/ 273 w 596"/>
                              <a:gd name="T13" fmla="*/ 146 h 375"/>
                              <a:gd name="T14" fmla="*/ 245 w 596"/>
                              <a:gd name="T15" fmla="*/ 135 h 375"/>
                              <a:gd name="T16" fmla="*/ 214 w 596"/>
                              <a:gd name="T17" fmla="*/ 128 h 375"/>
                              <a:gd name="T18" fmla="*/ 179 w 596"/>
                              <a:gd name="T19" fmla="*/ 125 h 375"/>
                              <a:gd name="T20" fmla="*/ 156 w 596"/>
                              <a:gd name="T21" fmla="*/ 126 h 375"/>
                              <a:gd name="T22" fmla="*/ 133 w 596"/>
                              <a:gd name="T23" fmla="*/ 129 h 375"/>
                              <a:gd name="T24" fmla="*/ 111 w 596"/>
                              <a:gd name="T25" fmla="*/ 137 h 375"/>
                              <a:gd name="T26" fmla="*/ 90 w 596"/>
                              <a:gd name="T27" fmla="*/ 144 h 375"/>
                              <a:gd name="T28" fmla="*/ 20 w 596"/>
                              <a:gd name="T29" fmla="*/ 31 h 375"/>
                              <a:gd name="T30" fmla="*/ 64 w 596"/>
                              <a:gd name="T31" fmla="*/ 16 h 375"/>
                              <a:gd name="T32" fmla="*/ 109 w 596"/>
                              <a:gd name="T33" fmla="*/ 6 h 375"/>
                              <a:gd name="T34" fmla="*/ 156 w 596"/>
                              <a:gd name="T35" fmla="*/ 1 h 375"/>
                              <a:gd name="T36" fmla="*/ 196 w 596"/>
                              <a:gd name="T37" fmla="*/ 0 h 375"/>
                              <a:gd name="T38" fmla="*/ 231 w 596"/>
                              <a:gd name="T39" fmla="*/ 3 h 375"/>
                              <a:gd name="T40" fmla="*/ 264 w 596"/>
                              <a:gd name="T41" fmla="*/ 7 h 375"/>
                              <a:gd name="T42" fmla="*/ 295 w 596"/>
                              <a:gd name="T43" fmla="*/ 15 h 375"/>
                              <a:gd name="T44" fmla="*/ 324 w 596"/>
                              <a:gd name="T45" fmla="*/ 25 h 375"/>
                              <a:gd name="T46" fmla="*/ 352 w 596"/>
                              <a:gd name="T47" fmla="*/ 36 h 375"/>
                              <a:gd name="T48" fmla="*/ 379 w 596"/>
                              <a:gd name="T49" fmla="*/ 49 h 375"/>
                              <a:gd name="T50" fmla="*/ 404 w 596"/>
                              <a:gd name="T51" fmla="*/ 64 h 375"/>
                              <a:gd name="T52" fmla="*/ 426 w 596"/>
                              <a:gd name="T53" fmla="*/ 82 h 375"/>
                              <a:gd name="T54" fmla="*/ 446 w 596"/>
                              <a:gd name="T55" fmla="*/ 101 h 375"/>
                              <a:gd name="T56" fmla="*/ 465 w 596"/>
                              <a:gd name="T57" fmla="*/ 120 h 375"/>
                              <a:gd name="T58" fmla="*/ 479 w 596"/>
                              <a:gd name="T59" fmla="*/ 141 h 375"/>
                              <a:gd name="T60" fmla="*/ 491 w 596"/>
                              <a:gd name="T61" fmla="*/ 164 h 375"/>
                              <a:gd name="T62" fmla="*/ 502 w 596"/>
                              <a:gd name="T63" fmla="*/ 186 h 375"/>
                              <a:gd name="T64" fmla="*/ 508 w 596"/>
                              <a:gd name="T65" fmla="*/ 212 h 375"/>
                              <a:gd name="T66" fmla="*/ 511 w 596"/>
                              <a:gd name="T67" fmla="*/ 236 h 375"/>
                              <a:gd name="T68" fmla="*/ 511 w 596"/>
                              <a:gd name="T69" fmla="*/ 250 h 375"/>
                              <a:gd name="T70" fmla="*/ 429 w 596"/>
                              <a:gd name="T71" fmla="*/ 375 h 375"/>
                              <a:gd name="T72" fmla="*/ 346 w 596"/>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6" h="375">
                                <a:moveTo>
                                  <a:pt x="346" y="250"/>
                                </a:moveTo>
                                <a:lnTo>
                                  <a:pt x="346" y="244"/>
                                </a:lnTo>
                                <a:lnTo>
                                  <a:pt x="345" y="236"/>
                                </a:lnTo>
                                <a:lnTo>
                                  <a:pt x="345" y="230"/>
                                </a:lnTo>
                                <a:lnTo>
                                  <a:pt x="343" y="224"/>
                                </a:lnTo>
                                <a:lnTo>
                                  <a:pt x="341" y="218"/>
                                </a:lnTo>
                                <a:lnTo>
                                  <a:pt x="338" y="212"/>
                                </a:lnTo>
                                <a:lnTo>
                                  <a:pt x="334" y="201"/>
                                </a:lnTo>
                                <a:lnTo>
                                  <a:pt x="326" y="189"/>
                                </a:lnTo>
                                <a:lnTo>
                                  <a:pt x="318" y="180"/>
                                </a:lnTo>
                                <a:lnTo>
                                  <a:pt x="309" y="170"/>
                                </a:lnTo>
                                <a:lnTo>
                                  <a:pt x="298" y="161"/>
                                </a:lnTo>
                                <a:lnTo>
                                  <a:pt x="285" y="153"/>
                                </a:lnTo>
                                <a:lnTo>
                                  <a:pt x="273" y="146"/>
                                </a:lnTo>
                                <a:lnTo>
                                  <a:pt x="259" y="140"/>
                                </a:lnTo>
                                <a:lnTo>
                                  <a:pt x="245" y="135"/>
                                </a:lnTo>
                                <a:lnTo>
                                  <a:pt x="229" y="131"/>
                                </a:lnTo>
                                <a:lnTo>
                                  <a:pt x="214" y="128"/>
                                </a:lnTo>
                                <a:lnTo>
                                  <a:pt x="196" y="125"/>
                                </a:lnTo>
                                <a:lnTo>
                                  <a:pt x="179" y="125"/>
                                </a:lnTo>
                                <a:lnTo>
                                  <a:pt x="168" y="125"/>
                                </a:lnTo>
                                <a:lnTo>
                                  <a:pt x="156" y="126"/>
                                </a:lnTo>
                                <a:lnTo>
                                  <a:pt x="145" y="128"/>
                                </a:lnTo>
                                <a:lnTo>
                                  <a:pt x="133" y="129"/>
                                </a:lnTo>
                                <a:lnTo>
                                  <a:pt x="122" y="132"/>
                                </a:lnTo>
                                <a:lnTo>
                                  <a:pt x="111" y="137"/>
                                </a:lnTo>
                                <a:lnTo>
                                  <a:pt x="100" y="140"/>
                                </a:lnTo>
                                <a:lnTo>
                                  <a:pt x="90" y="144"/>
                                </a:lnTo>
                                <a:lnTo>
                                  <a:pt x="0" y="40"/>
                                </a:lnTo>
                                <a:lnTo>
                                  <a:pt x="20" y="31"/>
                                </a:lnTo>
                                <a:lnTo>
                                  <a:pt x="42" y="22"/>
                                </a:lnTo>
                                <a:lnTo>
                                  <a:pt x="64" y="16"/>
                                </a:lnTo>
                                <a:lnTo>
                                  <a:pt x="86" y="10"/>
                                </a:lnTo>
                                <a:lnTo>
                                  <a:pt x="109" y="6"/>
                                </a:lnTo>
                                <a:lnTo>
                                  <a:pt x="133" y="3"/>
                                </a:lnTo>
                                <a:lnTo>
                                  <a:pt x="156" y="1"/>
                                </a:lnTo>
                                <a:lnTo>
                                  <a:pt x="179" y="0"/>
                                </a:lnTo>
                                <a:lnTo>
                                  <a:pt x="196" y="0"/>
                                </a:lnTo>
                                <a:lnTo>
                                  <a:pt x="214" y="1"/>
                                </a:lnTo>
                                <a:lnTo>
                                  <a:pt x="231" y="3"/>
                                </a:lnTo>
                                <a:lnTo>
                                  <a:pt x="246" y="6"/>
                                </a:lnTo>
                                <a:lnTo>
                                  <a:pt x="264" y="7"/>
                                </a:lnTo>
                                <a:lnTo>
                                  <a:pt x="279" y="12"/>
                                </a:lnTo>
                                <a:lnTo>
                                  <a:pt x="295" y="15"/>
                                </a:lnTo>
                                <a:lnTo>
                                  <a:pt x="309" y="19"/>
                                </a:lnTo>
                                <a:lnTo>
                                  <a:pt x="324" y="25"/>
                                </a:lnTo>
                                <a:lnTo>
                                  <a:pt x="338" y="30"/>
                                </a:lnTo>
                                <a:lnTo>
                                  <a:pt x="352" y="36"/>
                                </a:lnTo>
                                <a:lnTo>
                                  <a:pt x="365" y="43"/>
                                </a:lnTo>
                                <a:lnTo>
                                  <a:pt x="379" y="49"/>
                                </a:lnTo>
                                <a:lnTo>
                                  <a:pt x="391" y="57"/>
                                </a:lnTo>
                                <a:lnTo>
                                  <a:pt x="404" y="64"/>
                                </a:lnTo>
                                <a:lnTo>
                                  <a:pt x="415" y="73"/>
                                </a:lnTo>
                                <a:lnTo>
                                  <a:pt x="426" y="82"/>
                                </a:lnTo>
                                <a:lnTo>
                                  <a:pt x="437" y="91"/>
                                </a:lnTo>
                                <a:lnTo>
                                  <a:pt x="446" y="101"/>
                                </a:lnTo>
                                <a:lnTo>
                                  <a:pt x="455" y="110"/>
                                </a:lnTo>
                                <a:lnTo>
                                  <a:pt x="465" y="120"/>
                                </a:lnTo>
                                <a:lnTo>
                                  <a:pt x="472" y="131"/>
                                </a:lnTo>
                                <a:lnTo>
                                  <a:pt x="479" y="141"/>
                                </a:lnTo>
                                <a:lnTo>
                                  <a:pt x="486" y="152"/>
                                </a:lnTo>
                                <a:lnTo>
                                  <a:pt x="491" y="164"/>
                                </a:lnTo>
                                <a:lnTo>
                                  <a:pt x="497" y="176"/>
                                </a:lnTo>
                                <a:lnTo>
                                  <a:pt x="502" y="186"/>
                                </a:lnTo>
                                <a:lnTo>
                                  <a:pt x="505" y="200"/>
                                </a:lnTo>
                                <a:lnTo>
                                  <a:pt x="508" y="212"/>
                                </a:lnTo>
                                <a:lnTo>
                                  <a:pt x="510" y="224"/>
                                </a:lnTo>
                                <a:lnTo>
                                  <a:pt x="511" y="236"/>
                                </a:lnTo>
                                <a:lnTo>
                                  <a:pt x="511" y="250"/>
                                </a:lnTo>
                                <a:lnTo>
                                  <a:pt x="596" y="250"/>
                                </a:lnTo>
                                <a:lnTo>
                                  <a:pt x="429" y="375"/>
                                </a:lnTo>
                                <a:lnTo>
                                  <a:pt x="264" y="250"/>
                                </a:lnTo>
                                <a:lnTo>
                                  <a:pt x="346" y="25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14"/>
                        <wps:cNvSpPr>
                          <a:spLocks/>
                        </wps:cNvSpPr>
                        <wps:spPr bwMode="auto">
                          <a:xfrm>
                            <a:off x="1170305" y="702238"/>
                            <a:ext cx="426085" cy="268605"/>
                          </a:xfrm>
                          <a:custGeom>
                            <a:avLst/>
                            <a:gdLst>
                              <a:gd name="T0" fmla="*/ 346 w 596"/>
                              <a:gd name="T1" fmla="*/ 244 h 375"/>
                              <a:gd name="T2" fmla="*/ 345 w 596"/>
                              <a:gd name="T3" fmla="*/ 230 h 375"/>
                              <a:gd name="T4" fmla="*/ 341 w 596"/>
                              <a:gd name="T5" fmla="*/ 218 h 375"/>
                              <a:gd name="T6" fmla="*/ 334 w 596"/>
                              <a:gd name="T7" fmla="*/ 201 h 375"/>
                              <a:gd name="T8" fmla="*/ 318 w 596"/>
                              <a:gd name="T9" fmla="*/ 180 h 375"/>
                              <a:gd name="T10" fmla="*/ 298 w 596"/>
                              <a:gd name="T11" fmla="*/ 161 h 375"/>
                              <a:gd name="T12" fmla="*/ 273 w 596"/>
                              <a:gd name="T13" fmla="*/ 146 h 375"/>
                              <a:gd name="T14" fmla="*/ 245 w 596"/>
                              <a:gd name="T15" fmla="*/ 135 h 375"/>
                              <a:gd name="T16" fmla="*/ 214 w 596"/>
                              <a:gd name="T17" fmla="*/ 128 h 375"/>
                              <a:gd name="T18" fmla="*/ 179 w 596"/>
                              <a:gd name="T19" fmla="*/ 125 h 375"/>
                              <a:gd name="T20" fmla="*/ 156 w 596"/>
                              <a:gd name="T21" fmla="*/ 126 h 375"/>
                              <a:gd name="T22" fmla="*/ 133 w 596"/>
                              <a:gd name="T23" fmla="*/ 129 h 375"/>
                              <a:gd name="T24" fmla="*/ 111 w 596"/>
                              <a:gd name="T25" fmla="*/ 137 h 375"/>
                              <a:gd name="T26" fmla="*/ 90 w 596"/>
                              <a:gd name="T27" fmla="*/ 144 h 375"/>
                              <a:gd name="T28" fmla="*/ 20 w 596"/>
                              <a:gd name="T29" fmla="*/ 31 h 375"/>
                              <a:gd name="T30" fmla="*/ 64 w 596"/>
                              <a:gd name="T31" fmla="*/ 16 h 375"/>
                              <a:gd name="T32" fmla="*/ 109 w 596"/>
                              <a:gd name="T33" fmla="*/ 6 h 375"/>
                              <a:gd name="T34" fmla="*/ 156 w 596"/>
                              <a:gd name="T35" fmla="*/ 1 h 375"/>
                              <a:gd name="T36" fmla="*/ 196 w 596"/>
                              <a:gd name="T37" fmla="*/ 0 h 375"/>
                              <a:gd name="T38" fmla="*/ 231 w 596"/>
                              <a:gd name="T39" fmla="*/ 3 h 375"/>
                              <a:gd name="T40" fmla="*/ 264 w 596"/>
                              <a:gd name="T41" fmla="*/ 7 h 375"/>
                              <a:gd name="T42" fmla="*/ 295 w 596"/>
                              <a:gd name="T43" fmla="*/ 15 h 375"/>
                              <a:gd name="T44" fmla="*/ 324 w 596"/>
                              <a:gd name="T45" fmla="*/ 25 h 375"/>
                              <a:gd name="T46" fmla="*/ 352 w 596"/>
                              <a:gd name="T47" fmla="*/ 36 h 375"/>
                              <a:gd name="T48" fmla="*/ 379 w 596"/>
                              <a:gd name="T49" fmla="*/ 49 h 375"/>
                              <a:gd name="T50" fmla="*/ 404 w 596"/>
                              <a:gd name="T51" fmla="*/ 64 h 375"/>
                              <a:gd name="T52" fmla="*/ 426 w 596"/>
                              <a:gd name="T53" fmla="*/ 82 h 375"/>
                              <a:gd name="T54" fmla="*/ 446 w 596"/>
                              <a:gd name="T55" fmla="*/ 101 h 375"/>
                              <a:gd name="T56" fmla="*/ 465 w 596"/>
                              <a:gd name="T57" fmla="*/ 120 h 375"/>
                              <a:gd name="T58" fmla="*/ 479 w 596"/>
                              <a:gd name="T59" fmla="*/ 141 h 375"/>
                              <a:gd name="T60" fmla="*/ 491 w 596"/>
                              <a:gd name="T61" fmla="*/ 164 h 375"/>
                              <a:gd name="T62" fmla="*/ 502 w 596"/>
                              <a:gd name="T63" fmla="*/ 186 h 375"/>
                              <a:gd name="T64" fmla="*/ 508 w 596"/>
                              <a:gd name="T65" fmla="*/ 212 h 375"/>
                              <a:gd name="T66" fmla="*/ 511 w 596"/>
                              <a:gd name="T67" fmla="*/ 236 h 375"/>
                              <a:gd name="T68" fmla="*/ 511 w 596"/>
                              <a:gd name="T69" fmla="*/ 250 h 375"/>
                              <a:gd name="T70" fmla="*/ 429 w 596"/>
                              <a:gd name="T71" fmla="*/ 375 h 375"/>
                              <a:gd name="T72" fmla="*/ 346 w 596"/>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6" h="375">
                                <a:moveTo>
                                  <a:pt x="346" y="250"/>
                                </a:moveTo>
                                <a:lnTo>
                                  <a:pt x="346" y="244"/>
                                </a:lnTo>
                                <a:lnTo>
                                  <a:pt x="345" y="236"/>
                                </a:lnTo>
                                <a:lnTo>
                                  <a:pt x="345" y="230"/>
                                </a:lnTo>
                                <a:lnTo>
                                  <a:pt x="343" y="224"/>
                                </a:lnTo>
                                <a:lnTo>
                                  <a:pt x="341" y="218"/>
                                </a:lnTo>
                                <a:lnTo>
                                  <a:pt x="338" y="212"/>
                                </a:lnTo>
                                <a:lnTo>
                                  <a:pt x="334" y="201"/>
                                </a:lnTo>
                                <a:lnTo>
                                  <a:pt x="326" y="189"/>
                                </a:lnTo>
                                <a:lnTo>
                                  <a:pt x="318" y="180"/>
                                </a:lnTo>
                                <a:lnTo>
                                  <a:pt x="309" y="170"/>
                                </a:lnTo>
                                <a:lnTo>
                                  <a:pt x="298" y="161"/>
                                </a:lnTo>
                                <a:lnTo>
                                  <a:pt x="285" y="153"/>
                                </a:lnTo>
                                <a:lnTo>
                                  <a:pt x="273" y="146"/>
                                </a:lnTo>
                                <a:lnTo>
                                  <a:pt x="259" y="140"/>
                                </a:lnTo>
                                <a:lnTo>
                                  <a:pt x="245" y="135"/>
                                </a:lnTo>
                                <a:lnTo>
                                  <a:pt x="229" y="131"/>
                                </a:lnTo>
                                <a:lnTo>
                                  <a:pt x="214" y="128"/>
                                </a:lnTo>
                                <a:lnTo>
                                  <a:pt x="196" y="125"/>
                                </a:lnTo>
                                <a:lnTo>
                                  <a:pt x="179" y="125"/>
                                </a:lnTo>
                                <a:lnTo>
                                  <a:pt x="168" y="125"/>
                                </a:lnTo>
                                <a:lnTo>
                                  <a:pt x="156" y="126"/>
                                </a:lnTo>
                                <a:lnTo>
                                  <a:pt x="145" y="128"/>
                                </a:lnTo>
                                <a:lnTo>
                                  <a:pt x="133" y="129"/>
                                </a:lnTo>
                                <a:lnTo>
                                  <a:pt x="122" y="132"/>
                                </a:lnTo>
                                <a:lnTo>
                                  <a:pt x="111" y="137"/>
                                </a:lnTo>
                                <a:lnTo>
                                  <a:pt x="100" y="140"/>
                                </a:lnTo>
                                <a:lnTo>
                                  <a:pt x="90" y="144"/>
                                </a:lnTo>
                                <a:lnTo>
                                  <a:pt x="0" y="40"/>
                                </a:lnTo>
                                <a:lnTo>
                                  <a:pt x="20" y="31"/>
                                </a:lnTo>
                                <a:lnTo>
                                  <a:pt x="42" y="22"/>
                                </a:lnTo>
                                <a:lnTo>
                                  <a:pt x="64" y="16"/>
                                </a:lnTo>
                                <a:lnTo>
                                  <a:pt x="86" y="10"/>
                                </a:lnTo>
                                <a:lnTo>
                                  <a:pt x="109" y="6"/>
                                </a:lnTo>
                                <a:lnTo>
                                  <a:pt x="133" y="3"/>
                                </a:lnTo>
                                <a:lnTo>
                                  <a:pt x="156" y="1"/>
                                </a:lnTo>
                                <a:lnTo>
                                  <a:pt x="179" y="0"/>
                                </a:lnTo>
                                <a:lnTo>
                                  <a:pt x="196" y="0"/>
                                </a:lnTo>
                                <a:lnTo>
                                  <a:pt x="214" y="1"/>
                                </a:lnTo>
                                <a:lnTo>
                                  <a:pt x="231" y="3"/>
                                </a:lnTo>
                                <a:lnTo>
                                  <a:pt x="246" y="6"/>
                                </a:lnTo>
                                <a:lnTo>
                                  <a:pt x="264" y="7"/>
                                </a:lnTo>
                                <a:lnTo>
                                  <a:pt x="279" y="12"/>
                                </a:lnTo>
                                <a:lnTo>
                                  <a:pt x="295" y="15"/>
                                </a:lnTo>
                                <a:lnTo>
                                  <a:pt x="309" y="19"/>
                                </a:lnTo>
                                <a:lnTo>
                                  <a:pt x="324" y="25"/>
                                </a:lnTo>
                                <a:lnTo>
                                  <a:pt x="338" y="30"/>
                                </a:lnTo>
                                <a:lnTo>
                                  <a:pt x="352" y="36"/>
                                </a:lnTo>
                                <a:lnTo>
                                  <a:pt x="365" y="43"/>
                                </a:lnTo>
                                <a:lnTo>
                                  <a:pt x="379" y="49"/>
                                </a:lnTo>
                                <a:lnTo>
                                  <a:pt x="391" y="57"/>
                                </a:lnTo>
                                <a:lnTo>
                                  <a:pt x="404" y="64"/>
                                </a:lnTo>
                                <a:lnTo>
                                  <a:pt x="415" y="73"/>
                                </a:lnTo>
                                <a:lnTo>
                                  <a:pt x="426" y="82"/>
                                </a:lnTo>
                                <a:lnTo>
                                  <a:pt x="437" y="91"/>
                                </a:lnTo>
                                <a:lnTo>
                                  <a:pt x="446" y="101"/>
                                </a:lnTo>
                                <a:lnTo>
                                  <a:pt x="455" y="110"/>
                                </a:lnTo>
                                <a:lnTo>
                                  <a:pt x="465" y="120"/>
                                </a:lnTo>
                                <a:lnTo>
                                  <a:pt x="472" y="131"/>
                                </a:lnTo>
                                <a:lnTo>
                                  <a:pt x="479" y="141"/>
                                </a:lnTo>
                                <a:lnTo>
                                  <a:pt x="486" y="152"/>
                                </a:lnTo>
                                <a:lnTo>
                                  <a:pt x="491" y="164"/>
                                </a:lnTo>
                                <a:lnTo>
                                  <a:pt x="497" y="176"/>
                                </a:lnTo>
                                <a:lnTo>
                                  <a:pt x="502" y="186"/>
                                </a:lnTo>
                                <a:lnTo>
                                  <a:pt x="505" y="200"/>
                                </a:lnTo>
                                <a:lnTo>
                                  <a:pt x="508" y="212"/>
                                </a:lnTo>
                                <a:lnTo>
                                  <a:pt x="510" y="224"/>
                                </a:lnTo>
                                <a:lnTo>
                                  <a:pt x="511" y="236"/>
                                </a:lnTo>
                                <a:lnTo>
                                  <a:pt x="511" y="250"/>
                                </a:lnTo>
                                <a:lnTo>
                                  <a:pt x="596" y="250"/>
                                </a:lnTo>
                                <a:lnTo>
                                  <a:pt x="429" y="375"/>
                                </a:lnTo>
                                <a:lnTo>
                                  <a:pt x="264" y="250"/>
                                </a:lnTo>
                                <a:lnTo>
                                  <a:pt x="346" y="2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15"/>
                        <wps:cNvSpPr>
                          <a:spLocks/>
                        </wps:cNvSpPr>
                        <wps:spPr bwMode="auto">
                          <a:xfrm>
                            <a:off x="3866515" y="485703"/>
                            <a:ext cx="426085" cy="267970"/>
                          </a:xfrm>
                          <a:custGeom>
                            <a:avLst/>
                            <a:gdLst>
                              <a:gd name="T0" fmla="*/ 345 w 594"/>
                              <a:gd name="T1" fmla="*/ 130 h 373"/>
                              <a:gd name="T2" fmla="*/ 343 w 594"/>
                              <a:gd name="T3" fmla="*/ 143 h 373"/>
                              <a:gd name="T4" fmla="*/ 340 w 594"/>
                              <a:gd name="T5" fmla="*/ 155 h 373"/>
                              <a:gd name="T6" fmla="*/ 332 w 594"/>
                              <a:gd name="T7" fmla="*/ 173 h 373"/>
                              <a:gd name="T8" fmla="*/ 316 w 594"/>
                              <a:gd name="T9" fmla="*/ 194 h 373"/>
                              <a:gd name="T10" fmla="*/ 296 w 594"/>
                              <a:gd name="T11" fmla="*/ 212 h 373"/>
                              <a:gd name="T12" fmla="*/ 271 w 594"/>
                              <a:gd name="T13" fmla="*/ 227 h 373"/>
                              <a:gd name="T14" fmla="*/ 243 w 594"/>
                              <a:gd name="T15" fmla="*/ 239 h 373"/>
                              <a:gd name="T16" fmla="*/ 212 w 594"/>
                              <a:gd name="T17" fmla="*/ 246 h 373"/>
                              <a:gd name="T18" fmla="*/ 179 w 594"/>
                              <a:gd name="T19" fmla="*/ 249 h 373"/>
                              <a:gd name="T20" fmla="*/ 156 w 594"/>
                              <a:gd name="T21" fmla="*/ 248 h 373"/>
                              <a:gd name="T22" fmla="*/ 132 w 594"/>
                              <a:gd name="T23" fmla="*/ 243 h 373"/>
                              <a:gd name="T24" fmla="*/ 109 w 594"/>
                              <a:gd name="T25" fmla="*/ 237 h 373"/>
                              <a:gd name="T26" fmla="*/ 89 w 594"/>
                              <a:gd name="T27" fmla="*/ 228 h 373"/>
                              <a:gd name="T28" fmla="*/ 20 w 594"/>
                              <a:gd name="T29" fmla="*/ 343 h 373"/>
                              <a:gd name="T30" fmla="*/ 62 w 594"/>
                              <a:gd name="T31" fmla="*/ 358 h 373"/>
                              <a:gd name="T32" fmla="*/ 108 w 594"/>
                              <a:gd name="T33" fmla="*/ 367 h 373"/>
                              <a:gd name="T34" fmla="*/ 154 w 594"/>
                              <a:gd name="T35" fmla="*/ 373 h 373"/>
                              <a:gd name="T36" fmla="*/ 196 w 594"/>
                              <a:gd name="T37" fmla="*/ 373 h 373"/>
                              <a:gd name="T38" fmla="*/ 229 w 594"/>
                              <a:gd name="T39" fmla="*/ 370 h 373"/>
                              <a:gd name="T40" fmla="*/ 262 w 594"/>
                              <a:gd name="T41" fmla="*/ 365 h 373"/>
                              <a:gd name="T42" fmla="*/ 293 w 594"/>
                              <a:gd name="T43" fmla="*/ 358 h 373"/>
                              <a:gd name="T44" fmla="*/ 323 w 594"/>
                              <a:gd name="T45" fmla="*/ 349 h 373"/>
                              <a:gd name="T46" fmla="*/ 351 w 594"/>
                              <a:gd name="T47" fmla="*/ 337 h 373"/>
                              <a:gd name="T48" fmla="*/ 377 w 594"/>
                              <a:gd name="T49" fmla="*/ 323 h 373"/>
                              <a:gd name="T50" fmla="*/ 402 w 594"/>
                              <a:gd name="T51" fmla="*/ 308 h 373"/>
                              <a:gd name="T52" fmla="*/ 424 w 594"/>
                              <a:gd name="T53" fmla="*/ 292 h 373"/>
                              <a:gd name="T54" fmla="*/ 444 w 594"/>
                              <a:gd name="T55" fmla="*/ 274 h 373"/>
                              <a:gd name="T56" fmla="*/ 463 w 594"/>
                              <a:gd name="T57" fmla="*/ 252 h 373"/>
                              <a:gd name="T58" fmla="*/ 479 w 594"/>
                              <a:gd name="T59" fmla="*/ 231 h 373"/>
                              <a:gd name="T60" fmla="*/ 491 w 594"/>
                              <a:gd name="T61" fmla="*/ 209 h 373"/>
                              <a:gd name="T62" fmla="*/ 500 w 594"/>
                              <a:gd name="T63" fmla="*/ 186 h 373"/>
                              <a:gd name="T64" fmla="*/ 507 w 594"/>
                              <a:gd name="T65" fmla="*/ 162 h 373"/>
                              <a:gd name="T66" fmla="*/ 510 w 594"/>
                              <a:gd name="T67" fmla="*/ 137 h 373"/>
                              <a:gd name="T68" fmla="*/ 511 w 594"/>
                              <a:gd name="T69" fmla="*/ 124 h 373"/>
                              <a:gd name="T70" fmla="*/ 429 w 594"/>
                              <a:gd name="T71" fmla="*/ 0 h 373"/>
                              <a:gd name="T72" fmla="*/ 345 w 594"/>
                              <a:gd name="T73" fmla="*/ 12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3">
                                <a:moveTo>
                                  <a:pt x="345" y="124"/>
                                </a:moveTo>
                                <a:lnTo>
                                  <a:pt x="345" y="130"/>
                                </a:lnTo>
                                <a:lnTo>
                                  <a:pt x="345" y="137"/>
                                </a:lnTo>
                                <a:lnTo>
                                  <a:pt x="343" y="143"/>
                                </a:lnTo>
                                <a:lnTo>
                                  <a:pt x="341" y="149"/>
                                </a:lnTo>
                                <a:lnTo>
                                  <a:pt x="340" y="155"/>
                                </a:lnTo>
                                <a:lnTo>
                                  <a:pt x="337" y="161"/>
                                </a:lnTo>
                                <a:lnTo>
                                  <a:pt x="332" y="173"/>
                                </a:lnTo>
                                <a:lnTo>
                                  <a:pt x="324" y="183"/>
                                </a:lnTo>
                                <a:lnTo>
                                  <a:pt x="316" y="194"/>
                                </a:lnTo>
                                <a:lnTo>
                                  <a:pt x="307" y="203"/>
                                </a:lnTo>
                                <a:lnTo>
                                  <a:pt x="296" y="212"/>
                                </a:lnTo>
                                <a:lnTo>
                                  <a:pt x="284" y="221"/>
                                </a:lnTo>
                                <a:lnTo>
                                  <a:pt x="271" y="227"/>
                                </a:lnTo>
                                <a:lnTo>
                                  <a:pt x="259" y="233"/>
                                </a:lnTo>
                                <a:lnTo>
                                  <a:pt x="243" y="239"/>
                                </a:lnTo>
                                <a:lnTo>
                                  <a:pt x="228" y="243"/>
                                </a:lnTo>
                                <a:lnTo>
                                  <a:pt x="212" y="246"/>
                                </a:lnTo>
                                <a:lnTo>
                                  <a:pt x="196" y="248"/>
                                </a:lnTo>
                                <a:lnTo>
                                  <a:pt x="179" y="249"/>
                                </a:lnTo>
                                <a:lnTo>
                                  <a:pt x="167" y="248"/>
                                </a:lnTo>
                                <a:lnTo>
                                  <a:pt x="156" y="248"/>
                                </a:lnTo>
                                <a:lnTo>
                                  <a:pt x="143" y="246"/>
                                </a:lnTo>
                                <a:lnTo>
                                  <a:pt x="132" y="243"/>
                                </a:lnTo>
                                <a:lnTo>
                                  <a:pt x="120" y="240"/>
                                </a:lnTo>
                                <a:lnTo>
                                  <a:pt x="109" y="237"/>
                                </a:lnTo>
                                <a:lnTo>
                                  <a:pt x="100" y="233"/>
                                </a:lnTo>
                                <a:lnTo>
                                  <a:pt x="89" y="228"/>
                                </a:lnTo>
                                <a:lnTo>
                                  <a:pt x="0" y="334"/>
                                </a:lnTo>
                                <a:lnTo>
                                  <a:pt x="20" y="343"/>
                                </a:lnTo>
                                <a:lnTo>
                                  <a:pt x="41" y="350"/>
                                </a:lnTo>
                                <a:lnTo>
                                  <a:pt x="62" y="358"/>
                                </a:lnTo>
                                <a:lnTo>
                                  <a:pt x="86" y="362"/>
                                </a:lnTo>
                                <a:lnTo>
                                  <a:pt x="108" y="367"/>
                                </a:lnTo>
                                <a:lnTo>
                                  <a:pt x="131" y="371"/>
                                </a:lnTo>
                                <a:lnTo>
                                  <a:pt x="154" y="373"/>
                                </a:lnTo>
                                <a:lnTo>
                                  <a:pt x="179" y="373"/>
                                </a:lnTo>
                                <a:lnTo>
                                  <a:pt x="196" y="373"/>
                                </a:lnTo>
                                <a:lnTo>
                                  <a:pt x="214" y="371"/>
                                </a:lnTo>
                                <a:lnTo>
                                  <a:pt x="229" y="370"/>
                                </a:lnTo>
                                <a:lnTo>
                                  <a:pt x="246" y="368"/>
                                </a:lnTo>
                                <a:lnTo>
                                  <a:pt x="262" y="365"/>
                                </a:lnTo>
                                <a:lnTo>
                                  <a:pt x="277" y="362"/>
                                </a:lnTo>
                                <a:lnTo>
                                  <a:pt x="293" y="358"/>
                                </a:lnTo>
                                <a:lnTo>
                                  <a:pt x="309" y="353"/>
                                </a:lnTo>
                                <a:lnTo>
                                  <a:pt x="323" y="349"/>
                                </a:lnTo>
                                <a:lnTo>
                                  <a:pt x="337" y="343"/>
                                </a:lnTo>
                                <a:lnTo>
                                  <a:pt x="351" y="337"/>
                                </a:lnTo>
                                <a:lnTo>
                                  <a:pt x="365" y="331"/>
                                </a:lnTo>
                                <a:lnTo>
                                  <a:pt x="377" y="323"/>
                                </a:lnTo>
                                <a:lnTo>
                                  <a:pt x="390" y="316"/>
                                </a:lnTo>
                                <a:lnTo>
                                  <a:pt x="402" y="308"/>
                                </a:lnTo>
                                <a:lnTo>
                                  <a:pt x="413" y="301"/>
                                </a:lnTo>
                                <a:lnTo>
                                  <a:pt x="424" y="292"/>
                                </a:lnTo>
                                <a:lnTo>
                                  <a:pt x="435" y="283"/>
                                </a:lnTo>
                                <a:lnTo>
                                  <a:pt x="444" y="274"/>
                                </a:lnTo>
                                <a:lnTo>
                                  <a:pt x="454" y="263"/>
                                </a:lnTo>
                                <a:lnTo>
                                  <a:pt x="463" y="252"/>
                                </a:lnTo>
                                <a:lnTo>
                                  <a:pt x="471" y="243"/>
                                </a:lnTo>
                                <a:lnTo>
                                  <a:pt x="479" y="231"/>
                                </a:lnTo>
                                <a:lnTo>
                                  <a:pt x="485" y="221"/>
                                </a:lnTo>
                                <a:lnTo>
                                  <a:pt x="491" y="209"/>
                                </a:lnTo>
                                <a:lnTo>
                                  <a:pt x="496" y="198"/>
                                </a:lnTo>
                                <a:lnTo>
                                  <a:pt x="500" y="186"/>
                                </a:lnTo>
                                <a:lnTo>
                                  <a:pt x="504" y="174"/>
                                </a:lnTo>
                                <a:lnTo>
                                  <a:pt x="507" y="162"/>
                                </a:lnTo>
                                <a:lnTo>
                                  <a:pt x="510" y="149"/>
                                </a:lnTo>
                                <a:lnTo>
                                  <a:pt x="510" y="137"/>
                                </a:lnTo>
                                <a:lnTo>
                                  <a:pt x="511" y="124"/>
                                </a:lnTo>
                                <a:lnTo>
                                  <a:pt x="594" y="124"/>
                                </a:lnTo>
                                <a:lnTo>
                                  <a:pt x="429" y="0"/>
                                </a:lnTo>
                                <a:lnTo>
                                  <a:pt x="262" y="124"/>
                                </a:lnTo>
                                <a:lnTo>
                                  <a:pt x="345" y="12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16"/>
                        <wps:cNvSpPr>
                          <a:spLocks/>
                        </wps:cNvSpPr>
                        <wps:spPr bwMode="auto">
                          <a:xfrm>
                            <a:off x="3866515" y="485703"/>
                            <a:ext cx="426085" cy="267970"/>
                          </a:xfrm>
                          <a:custGeom>
                            <a:avLst/>
                            <a:gdLst>
                              <a:gd name="T0" fmla="*/ 345 w 594"/>
                              <a:gd name="T1" fmla="*/ 130 h 373"/>
                              <a:gd name="T2" fmla="*/ 343 w 594"/>
                              <a:gd name="T3" fmla="*/ 143 h 373"/>
                              <a:gd name="T4" fmla="*/ 340 w 594"/>
                              <a:gd name="T5" fmla="*/ 155 h 373"/>
                              <a:gd name="T6" fmla="*/ 332 w 594"/>
                              <a:gd name="T7" fmla="*/ 173 h 373"/>
                              <a:gd name="T8" fmla="*/ 316 w 594"/>
                              <a:gd name="T9" fmla="*/ 194 h 373"/>
                              <a:gd name="T10" fmla="*/ 296 w 594"/>
                              <a:gd name="T11" fmla="*/ 212 h 373"/>
                              <a:gd name="T12" fmla="*/ 271 w 594"/>
                              <a:gd name="T13" fmla="*/ 227 h 373"/>
                              <a:gd name="T14" fmla="*/ 243 w 594"/>
                              <a:gd name="T15" fmla="*/ 239 h 373"/>
                              <a:gd name="T16" fmla="*/ 212 w 594"/>
                              <a:gd name="T17" fmla="*/ 246 h 373"/>
                              <a:gd name="T18" fmla="*/ 179 w 594"/>
                              <a:gd name="T19" fmla="*/ 249 h 373"/>
                              <a:gd name="T20" fmla="*/ 156 w 594"/>
                              <a:gd name="T21" fmla="*/ 248 h 373"/>
                              <a:gd name="T22" fmla="*/ 132 w 594"/>
                              <a:gd name="T23" fmla="*/ 243 h 373"/>
                              <a:gd name="T24" fmla="*/ 109 w 594"/>
                              <a:gd name="T25" fmla="*/ 237 h 373"/>
                              <a:gd name="T26" fmla="*/ 89 w 594"/>
                              <a:gd name="T27" fmla="*/ 228 h 373"/>
                              <a:gd name="T28" fmla="*/ 20 w 594"/>
                              <a:gd name="T29" fmla="*/ 343 h 373"/>
                              <a:gd name="T30" fmla="*/ 62 w 594"/>
                              <a:gd name="T31" fmla="*/ 358 h 373"/>
                              <a:gd name="T32" fmla="*/ 108 w 594"/>
                              <a:gd name="T33" fmla="*/ 367 h 373"/>
                              <a:gd name="T34" fmla="*/ 154 w 594"/>
                              <a:gd name="T35" fmla="*/ 373 h 373"/>
                              <a:gd name="T36" fmla="*/ 196 w 594"/>
                              <a:gd name="T37" fmla="*/ 373 h 373"/>
                              <a:gd name="T38" fmla="*/ 229 w 594"/>
                              <a:gd name="T39" fmla="*/ 370 h 373"/>
                              <a:gd name="T40" fmla="*/ 262 w 594"/>
                              <a:gd name="T41" fmla="*/ 365 h 373"/>
                              <a:gd name="T42" fmla="*/ 293 w 594"/>
                              <a:gd name="T43" fmla="*/ 358 h 373"/>
                              <a:gd name="T44" fmla="*/ 323 w 594"/>
                              <a:gd name="T45" fmla="*/ 349 h 373"/>
                              <a:gd name="T46" fmla="*/ 351 w 594"/>
                              <a:gd name="T47" fmla="*/ 337 h 373"/>
                              <a:gd name="T48" fmla="*/ 377 w 594"/>
                              <a:gd name="T49" fmla="*/ 323 h 373"/>
                              <a:gd name="T50" fmla="*/ 402 w 594"/>
                              <a:gd name="T51" fmla="*/ 308 h 373"/>
                              <a:gd name="T52" fmla="*/ 424 w 594"/>
                              <a:gd name="T53" fmla="*/ 292 h 373"/>
                              <a:gd name="T54" fmla="*/ 444 w 594"/>
                              <a:gd name="T55" fmla="*/ 274 h 373"/>
                              <a:gd name="T56" fmla="*/ 463 w 594"/>
                              <a:gd name="T57" fmla="*/ 252 h 373"/>
                              <a:gd name="T58" fmla="*/ 479 w 594"/>
                              <a:gd name="T59" fmla="*/ 231 h 373"/>
                              <a:gd name="T60" fmla="*/ 491 w 594"/>
                              <a:gd name="T61" fmla="*/ 209 h 373"/>
                              <a:gd name="T62" fmla="*/ 500 w 594"/>
                              <a:gd name="T63" fmla="*/ 186 h 373"/>
                              <a:gd name="T64" fmla="*/ 507 w 594"/>
                              <a:gd name="T65" fmla="*/ 162 h 373"/>
                              <a:gd name="T66" fmla="*/ 510 w 594"/>
                              <a:gd name="T67" fmla="*/ 137 h 373"/>
                              <a:gd name="T68" fmla="*/ 511 w 594"/>
                              <a:gd name="T69" fmla="*/ 124 h 373"/>
                              <a:gd name="T70" fmla="*/ 429 w 594"/>
                              <a:gd name="T71" fmla="*/ 0 h 373"/>
                              <a:gd name="T72" fmla="*/ 345 w 594"/>
                              <a:gd name="T73" fmla="*/ 12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3">
                                <a:moveTo>
                                  <a:pt x="345" y="124"/>
                                </a:moveTo>
                                <a:lnTo>
                                  <a:pt x="345" y="130"/>
                                </a:lnTo>
                                <a:lnTo>
                                  <a:pt x="345" y="137"/>
                                </a:lnTo>
                                <a:lnTo>
                                  <a:pt x="343" y="143"/>
                                </a:lnTo>
                                <a:lnTo>
                                  <a:pt x="341" y="149"/>
                                </a:lnTo>
                                <a:lnTo>
                                  <a:pt x="340" y="155"/>
                                </a:lnTo>
                                <a:lnTo>
                                  <a:pt x="337" y="161"/>
                                </a:lnTo>
                                <a:lnTo>
                                  <a:pt x="332" y="173"/>
                                </a:lnTo>
                                <a:lnTo>
                                  <a:pt x="324" y="183"/>
                                </a:lnTo>
                                <a:lnTo>
                                  <a:pt x="316" y="194"/>
                                </a:lnTo>
                                <a:lnTo>
                                  <a:pt x="307" y="203"/>
                                </a:lnTo>
                                <a:lnTo>
                                  <a:pt x="296" y="212"/>
                                </a:lnTo>
                                <a:lnTo>
                                  <a:pt x="284" y="221"/>
                                </a:lnTo>
                                <a:lnTo>
                                  <a:pt x="271" y="227"/>
                                </a:lnTo>
                                <a:lnTo>
                                  <a:pt x="259" y="233"/>
                                </a:lnTo>
                                <a:lnTo>
                                  <a:pt x="243" y="239"/>
                                </a:lnTo>
                                <a:lnTo>
                                  <a:pt x="228" y="243"/>
                                </a:lnTo>
                                <a:lnTo>
                                  <a:pt x="212" y="246"/>
                                </a:lnTo>
                                <a:lnTo>
                                  <a:pt x="196" y="248"/>
                                </a:lnTo>
                                <a:lnTo>
                                  <a:pt x="179" y="249"/>
                                </a:lnTo>
                                <a:lnTo>
                                  <a:pt x="167" y="248"/>
                                </a:lnTo>
                                <a:lnTo>
                                  <a:pt x="156" y="248"/>
                                </a:lnTo>
                                <a:lnTo>
                                  <a:pt x="143" y="246"/>
                                </a:lnTo>
                                <a:lnTo>
                                  <a:pt x="132" y="243"/>
                                </a:lnTo>
                                <a:lnTo>
                                  <a:pt x="120" y="240"/>
                                </a:lnTo>
                                <a:lnTo>
                                  <a:pt x="109" y="237"/>
                                </a:lnTo>
                                <a:lnTo>
                                  <a:pt x="100" y="233"/>
                                </a:lnTo>
                                <a:lnTo>
                                  <a:pt x="89" y="228"/>
                                </a:lnTo>
                                <a:lnTo>
                                  <a:pt x="0" y="334"/>
                                </a:lnTo>
                                <a:lnTo>
                                  <a:pt x="20" y="343"/>
                                </a:lnTo>
                                <a:lnTo>
                                  <a:pt x="41" y="350"/>
                                </a:lnTo>
                                <a:lnTo>
                                  <a:pt x="62" y="358"/>
                                </a:lnTo>
                                <a:lnTo>
                                  <a:pt x="86" y="362"/>
                                </a:lnTo>
                                <a:lnTo>
                                  <a:pt x="108" y="367"/>
                                </a:lnTo>
                                <a:lnTo>
                                  <a:pt x="131" y="371"/>
                                </a:lnTo>
                                <a:lnTo>
                                  <a:pt x="154" y="373"/>
                                </a:lnTo>
                                <a:lnTo>
                                  <a:pt x="179" y="373"/>
                                </a:lnTo>
                                <a:lnTo>
                                  <a:pt x="196" y="373"/>
                                </a:lnTo>
                                <a:lnTo>
                                  <a:pt x="214" y="371"/>
                                </a:lnTo>
                                <a:lnTo>
                                  <a:pt x="229" y="370"/>
                                </a:lnTo>
                                <a:lnTo>
                                  <a:pt x="246" y="368"/>
                                </a:lnTo>
                                <a:lnTo>
                                  <a:pt x="262" y="365"/>
                                </a:lnTo>
                                <a:lnTo>
                                  <a:pt x="277" y="362"/>
                                </a:lnTo>
                                <a:lnTo>
                                  <a:pt x="293" y="358"/>
                                </a:lnTo>
                                <a:lnTo>
                                  <a:pt x="309" y="353"/>
                                </a:lnTo>
                                <a:lnTo>
                                  <a:pt x="323" y="349"/>
                                </a:lnTo>
                                <a:lnTo>
                                  <a:pt x="337" y="343"/>
                                </a:lnTo>
                                <a:lnTo>
                                  <a:pt x="351" y="337"/>
                                </a:lnTo>
                                <a:lnTo>
                                  <a:pt x="365" y="331"/>
                                </a:lnTo>
                                <a:lnTo>
                                  <a:pt x="377" y="323"/>
                                </a:lnTo>
                                <a:lnTo>
                                  <a:pt x="390" y="316"/>
                                </a:lnTo>
                                <a:lnTo>
                                  <a:pt x="402" y="308"/>
                                </a:lnTo>
                                <a:lnTo>
                                  <a:pt x="413" y="301"/>
                                </a:lnTo>
                                <a:lnTo>
                                  <a:pt x="424" y="292"/>
                                </a:lnTo>
                                <a:lnTo>
                                  <a:pt x="435" y="283"/>
                                </a:lnTo>
                                <a:lnTo>
                                  <a:pt x="444" y="274"/>
                                </a:lnTo>
                                <a:lnTo>
                                  <a:pt x="454" y="263"/>
                                </a:lnTo>
                                <a:lnTo>
                                  <a:pt x="463" y="252"/>
                                </a:lnTo>
                                <a:lnTo>
                                  <a:pt x="471" y="243"/>
                                </a:lnTo>
                                <a:lnTo>
                                  <a:pt x="479" y="231"/>
                                </a:lnTo>
                                <a:lnTo>
                                  <a:pt x="485" y="221"/>
                                </a:lnTo>
                                <a:lnTo>
                                  <a:pt x="491" y="209"/>
                                </a:lnTo>
                                <a:lnTo>
                                  <a:pt x="496" y="198"/>
                                </a:lnTo>
                                <a:lnTo>
                                  <a:pt x="500" y="186"/>
                                </a:lnTo>
                                <a:lnTo>
                                  <a:pt x="504" y="174"/>
                                </a:lnTo>
                                <a:lnTo>
                                  <a:pt x="507" y="162"/>
                                </a:lnTo>
                                <a:lnTo>
                                  <a:pt x="510" y="149"/>
                                </a:lnTo>
                                <a:lnTo>
                                  <a:pt x="510" y="137"/>
                                </a:lnTo>
                                <a:lnTo>
                                  <a:pt x="511" y="124"/>
                                </a:lnTo>
                                <a:lnTo>
                                  <a:pt x="594" y="124"/>
                                </a:lnTo>
                                <a:lnTo>
                                  <a:pt x="429" y="0"/>
                                </a:lnTo>
                                <a:lnTo>
                                  <a:pt x="262" y="124"/>
                                </a:lnTo>
                                <a:lnTo>
                                  <a:pt x="345" y="124"/>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117"/>
                        <wps:cNvSpPr>
                          <a:spLocks noChangeArrowheads="1"/>
                        </wps:cNvSpPr>
                        <wps:spPr bwMode="auto">
                          <a:xfrm>
                            <a:off x="2671273" y="958143"/>
                            <a:ext cx="2275840" cy="2590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18"/>
                        <wps:cNvSpPr>
                          <a:spLocks noChangeArrowheads="1"/>
                        </wps:cNvSpPr>
                        <wps:spPr bwMode="auto">
                          <a:xfrm>
                            <a:off x="3387090" y="953070"/>
                            <a:ext cx="37655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0C17AC" w:rsidP="003E681E">
                              <w:pPr>
                                <w:rPr>
                                  <w:rFonts w:ascii="Arial" w:hAnsi="Arial" w:cs="Arial"/>
                                  <w:color w:val="000000"/>
                                  <w:sz w:val="32"/>
                                  <w:szCs w:val="36"/>
                                </w:rPr>
                              </w:pPr>
                              <w:r>
                                <w:rPr>
                                  <w:rFonts w:ascii="Arial" w:hAnsi="Arial" w:cs="Arial"/>
                                  <w:color w:val="000000"/>
                                  <w:sz w:val="25"/>
                                  <w:szCs w:val="28"/>
                                </w:rPr>
                                <w:t>RAS</w:t>
                              </w:r>
                              <w:r w:rsidR="00BB5742" w:rsidRPr="00B1668B">
                                <w:rPr>
                                  <w:rFonts w:ascii="Arial" w:hAnsi="Arial" w:cs="Arial"/>
                                  <w:color w:val="000000"/>
                                  <w:sz w:val="25"/>
                                  <w:szCs w:val="28"/>
                                </w:rPr>
                                <w:t xml:space="preserve"> </w:t>
                              </w:r>
                            </w:p>
                          </w:txbxContent>
                        </wps:txbx>
                        <wps:bodyPr rot="0" vert="horz" wrap="square" lIns="0" tIns="0" rIns="0" bIns="0" anchor="t" anchorCtr="0" upright="1">
                          <a:noAutofit/>
                        </wps:bodyPr>
                      </wps:wsp>
                      <wps:wsp>
                        <wps:cNvPr id="403" name="Freeform 119"/>
                        <wps:cNvSpPr>
                          <a:spLocks noEditPoints="1"/>
                        </wps:cNvSpPr>
                        <wps:spPr bwMode="auto">
                          <a:xfrm>
                            <a:off x="129540" y="1327078"/>
                            <a:ext cx="5991225" cy="62865"/>
                          </a:xfrm>
                          <a:custGeom>
                            <a:avLst/>
                            <a:gdLst>
                              <a:gd name="T0" fmla="*/ 7 w 7446"/>
                              <a:gd name="T1" fmla="*/ 31 h 75"/>
                              <a:gd name="T2" fmla="*/ 7380 w 7446"/>
                              <a:gd name="T3" fmla="*/ 31 h 75"/>
                              <a:gd name="T4" fmla="*/ 7382 w 7446"/>
                              <a:gd name="T5" fmla="*/ 31 h 75"/>
                              <a:gd name="T6" fmla="*/ 7385 w 7446"/>
                              <a:gd name="T7" fmla="*/ 33 h 75"/>
                              <a:gd name="T8" fmla="*/ 7386 w 7446"/>
                              <a:gd name="T9" fmla="*/ 34 h 75"/>
                              <a:gd name="T10" fmla="*/ 7386 w 7446"/>
                              <a:gd name="T11" fmla="*/ 37 h 75"/>
                              <a:gd name="T12" fmla="*/ 7386 w 7446"/>
                              <a:gd name="T13" fmla="*/ 40 h 75"/>
                              <a:gd name="T14" fmla="*/ 7385 w 7446"/>
                              <a:gd name="T15" fmla="*/ 42 h 75"/>
                              <a:gd name="T16" fmla="*/ 7382 w 7446"/>
                              <a:gd name="T17" fmla="*/ 43 h 75"/>
                              <a:gd name="T18" fmla="*/ 7380 w 7446"/>
                              <a:gd name="T19" fmla="*/ 43 h 75"/>
                              <a:gd name="T20" fmla="*/ 7 w 7446"/>
                              <a:gd name="T21" fmla="*/ 43 h 75"/>
                              <a:gd name="T22" fmla="*/ 4 w 7446"/>
                              <a:gd name="T23" fmla="*/ 43 h 75"/>
                              <a:gd name="T24" fmla="*/ 2 w 7446"/>
                              <a:gd name="T25" fmla="*/ 42 h 75"/>
                              <a:gd name="T26" fmla="*/ 0 w 7446"/>
                              <a:gd name="T27" fmla="*/ 40 h 75"/>
                              <a:gd name="T28" fmla="*/ 0 w 7446"/>
                              <a:gd name="T29" fmla="*/ 37 h 75"/>
                              <a:gd name="T30" fmla="*/ 0 w 7446"/>
                              <a:gd name="T31" fmla="*/ 34 h 75"/>
                              <a:gd name="T32" fmla="*/ 2 w 7446"/>
                              <a:gd name="T33" fmla="*/ 33 h 75"/>
                              <a:gd name="T34" fmla="*/ 4 w 7446"/>
                              <a:gd name="T35" fmla="*/ 31 h 75"/>
                              <a:gd name="T36" fmla="*/ 7 w 7446"/>
                              <a:gd name="T37" fmla="*/ 31 h 75"/>
                              <a:gd name="T38" fmla="*/ 7 w 7446"/>
                              <a:gd name="T39" fmla="*/ 31 h 75"/>
                              <a:gd name="T40" fmla="*/ 7368 w 7446"/>
                              <a:gd name="T41" fmla="*/ 0 h 75"/>
                              <a:gd name="T42" fmla="*/ 7446 w 7446"/>
                              <a:gd name="T43" fmla="*/ 37 h 75"/>
                              <a:gd name="T44" fmla="*/ 7368 w 7446"/>
                              <a:gd name="T45" fmla="*/ 75 h 75"/>
                              <a:gd name="T46" fmla="*/ 7368 w 7446"/>
                              <a:gd name="T4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46" h="75">
                                <a:moveTo>
                                  <a:pt x="7" y="31"/>
                                </a:moveTo>
                                <a:lnTo>
                                  <a:pt x="7380" y="31"/>
                                </a:lnTo>
                                <a:lnTo>
                                  <a:pt x="7382" y="31"/>
                                </a:lnTo>
                                <a:lnTo>
                                  <a:pt x="7385" y="33"/>
                                </a:lnTo>
                                <a:lnTo>
                                  <a:pt x="7386" y="34"/>
                                </a:lnTo>
                                <a:lnTo>
                                  <a:pt x="7386" y="37"/>
                                </a:lnTo>
                                <a:lnTo>
                                  <a:pt x="7386" y="40"/>
                                </a:lnTo>
                                <a:lnTo>
                                  <a:pt x="7385" y="42"/>
                                </a:lnTo>
                                <a:lnTo>
                                  <a:pt x="7382" y="43"/>
                                </a:lnTo>
                                <a:lnTo>
                                  <a:pt x="7380" y="43"/>
                                </a:lnTo>
                                <a:lnTo>
                                  <a:pt x="7" y="43"/>
                                </a:lnTo>
                                <a:lnTo>
                                  <a:pt x="4" y="43"/>
                                </a:lnTo>
                                <a:lnTo>
                                  <a:pt x="2" y="42"/>
                                </a:lnTo>
                                <a:lnTo>
                                  <a:pt x="0" y="40"/>
                                </a:lnTo>
                                <a:lnTo>
                                  <a:pt x="0" y="37"/>
                                </a:lnTo>
                                <a:lnTo>
                                  <a:pt x="0" y="34"/>
                                </a:lnTo>
                                <a:lnTo>
                                  <a:pt x="2" y="33"/>
                                </a:lnTo>
                                <a:lnTo>
                                  <a:pt x="4" y="31"/>
                                </a:lnTo>
                                <a:lnTo>
                                  <a:pt x="7" y="31"/>
                                </a:lnTo>
                                <a:close/>
                                <a:moveTo>
                                  <a:pt x="7368" y="0"/>
                                </a:moveTo>
                                <a:lnTo>
                                  <a:pt x="7446" y="37"/>
                                </a:lnTo>
                                <a:lnTo>
                                  <a:pt x="7368" y="75"/>
                                </a:lnTo>
                                <a:lnTo>
                                  <a:pt x="7368" y="0"/>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404" name="Rectangle 120"/>
                        <wps:cNvSpPr>
                          <a:spLocks noChangeArrowheads="1"/>
                        </wps:cNvSpPr>
                        <wps:spPr bwMode="auto">
                          <a:xfrm>
                            <a:off x="281940" y="1459158"/>
                            <a:ext cx="3498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71</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05" name="Line 121"/>
                        <wps:cNvCnPr/>
                        <wps:spPr bwMode="auto">
                          <a:xfrm>
                            <a:off x="373380"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122"/>
                        <wps:cNvSpPr>
                          <a:spLocks noChangeArrowheads="1"/>
                        </wps:cNvSpPr>
                        <wps:spPr bwMode="auto">
                          <a:xfrm>
                            <a:off x="1022350" y="1468683"/>
                            <a:ext cx="3505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76</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07" name="Line 123"/>
                        <wps:cNvCnPr/>
                        <wps:spPr bwMode="auto">
                          <a:xfrm>
                            <a:off x="1219200" y="1273103"/>
                            <a:ext cx="0" cy="1035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08" name="Rectangle 124"/>
                        <wps:cNvSpPr>
                          <a:spLocks noChangeArrowheads="1"/>
                        </wps:cNvSpPr>
                        <wps:spPr bwMode="auto">
                          <a:xfrm>
                            <a:off x="2924175" y="1459158"/>
                            <a:ext cx="3511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81</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09" name="Line 125"/>
                        <wps:cNvCnPr/>
                        <wps:spPr bwMode="auto">
                          <a:xfrm>
                            <a:off x="3016250"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10" name="Rectangle 126"/>
                        <wps:cNvSpPr>
                          <a:spLocks noChangeArrowheads="1"/>
                        </wps:cNvSpPr>
                        <wps:spPr bwMode="auto">
                          <a:xfrm>
                            <a:off x="3839210" y="1459158"/>
                            <a:ext cx="3498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86</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11" name="Line 127"/>
                        <wps:cNvCnPr/>
                        <wps:spPr bwMode="auto">
                          <a:xfrm>
                            <a:off x="3930015"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12" name="Rectangle 128"/>
                        <wps:cNvSpPr>
                          <a:spLocks noChangeArrowheads="1"/>
                        </wps:cNvSpPr>
                        <wps:spPr bwMode="auto">
                          <a:xfrm>
                            <a:off x="3016250" y="598733"/>
                            <a:ext cx="899160" cy="2609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29"/>
                        <wps:cNvSpPr>
                          <a:spLocks noChangeArrowheads="1"/>
                        </wps:cNvSpPr>
                        <wps:spPr bwMode="auto">
                          <a:xfrm>
                            <a:off x="3357880" y="521898"/>
                            <a:ext cx="205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wps:txbx>
                        <wps:bodyPr rot="0" vert="horz" wrap="square" lIns="0" tIns="0" rIns="0" bIns="0" anchor="t" anchorCtr="0" upright="1">
                          <a:noAutofit/>
                        </wps:bodyPr>
                      </wps:wsp>
                      <wps:wsp>
                        <wps:cNvPr id="414" name="Rectangle 130"/>
                        <wps:cNvSpPr>
                          <a:spLocks noChangeArrowheads="1"/>
                        </wps:cNvSpPr>
                        <wps:spPr bwMode="auto">
                          <a:xfrm>
                            <a:off x="373380" y="594923"/>
                            <a:ext cx="845820" cy="2609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131"/>
                        <wps:cNvSpPr>
                          <a:spLocks noChangeArrowheads="1"/>
                        </wps:cNvSpPr>
                        <wps:spPr bwMode="auto">
                          <a:xfrm>
                            <a:off x="687672" y="558648"/>
                            <a:ext cx="416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wps:txbx>
                        <wps:bodyPr rot="0" vert="horz" wrap="square" lIns="0" tIns="0" rIns="0" bIns="0" anchor="t" anchorCtr="0" upright="1">
                          <a:noAutofit/>
                        </wps:bodyPr>
                      </wps:wsp>
                      <wps:wsp>
                        <wps:cNvPr id="416" name="Rectangle 132"/>
                        <wps:cNvSpPr>
                          <a:spLocks noChangeArrowheads="1"/>
                        </wps:cNvSpPr>
                        <wps:spPr bwMode="auto">
                          <a:xfrm>
                            <a:off x="1671320" y="1459158"/>
                            <a:ext cx="43688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77.5</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17" name="Line 133"/>
                        <wps:cNvCnPr/>
                        <wps:spPr bwMode="auto">
                          <a:xfrm>
                            <a:off x="1761490"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134"/>
                        <wps:cNvSpPr>
                          <a:spLocks noChangeArrowheads="1"/>
                        </wps:cNvSpPr>
                        <wps:spPr bwMode="auto">
                          <a:xfrm>
                            <a:off x="2476500" y="1459158"/>
                            <a:ext cx="3505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79</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19" name="Line 135"/>
                        <wps:cNvCnPr/>
                        <wps:spPr bwMode="auto">
                          <a:xfrm>
                            <a:off x="2567305"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136"/>
                        <wps:cNvSpPr>
                          <a:spLocks noChangeArrowheads="1"/>
                        </wps:cNvSpPr>
                        <wps:spPr bwMode="auto">
                          <a:xfrm>
                            <a:off x="4776470" y="1459158"/>
                            <a:ext cx="3498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92</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21" name="Line 137"/>
                        <wps:cNvCnPr/>
                        <wps:spPr bwMode="auto">
                          <a:xfrm>
                            <a:off x="4868545" y="1264213"/>
                            <a:ext cx="0" cy="1022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138"/>
                        <wps:cNvSpPr>
                          <a:spLocks noChangeArrowheads="1"/>
                        </wps:cNvSpPr>
                        <wps:spPr bwMode="auto">
                          <a:xfrm>
                            <a:off x="3968750" y="293298"/>
                            <a:ext cx="899795" cy="26098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139"/>
                        <wps:cNvSpPr>
                          <a:spLocks noChangeArrowheads="1"/>
                        </wps:cNvSpPr>
                        <wps:spPr bwMode="auto">
                          <a:xfrm>
                            <a:off x="4188894" y="231805"/>
                            <a:ext cx="474980" cy="25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EESS </w:t>
                              </w:r>
                            </w:p>
                          </w:txbxContent>
                        </wps:txbx>
                        <wps:bodyPr rot="0" vert="horz" wrap="square" lIns="0" tIns="0" rIns="0" bIns="0" anchor="t" anchorCtr="0" upright="1">
                          <a:noAutofit/>
                        </wps:bodyPr>
                      </wps:wsp>
                      <wps:wsp>
                        <wps:cNvPr id="424" name="Rectangle 140"/>
                        <wps:cNvSpPr>
                          <a:spLocks noChangeArrowheads="1"/>
                        </wps:cNvSpPr>
                        <wps:spPr bwMode="auto">
                          <a:xfrm>
                            <a:off x="1219200" y="954333"/>
                            <a:ext cx="581025" cy="2584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41"/>
                        <wps:cNvSpPr>
                          <a:spLocks noChangeArrowheads="1"/>
                        </wps:cNvSpPr>
                        <wps:spPr bwMode="auto">
                          <a:xfrm>
                            <a:off x="1336040" y="935898"/>
                            <a:ext cx="377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RAS </w:t>
                              </w:r>
                            </w:p>
                          </w:txbxContent>
                        </wps:txbx>
                        <wps:bodyPr rot="0" vert="horz" wrap="square" lIns="0" tIns="0" rIns="0" bIns="0" anchor="t" anchorCtr="0" upright="1">
                          <a:noAutofit/>
                        </wps:bodyPr>
                      </wps:wsp>
                      <wps:wsp>
                        <wps:cNvPr id="426" name="Freeform 142"/>
                        <wps:cNvSpPr>
                          <a:spLocks/>
                        </wps:cNvSpPr>
                        <wps:spPr bwMode="auto">
                          <a:xfrm>
                            <a:off x="3866515" y="702238"/>
                            <a:ext cx="426085" cy="268605"/>
                          </a:xfrm>
                          <a:custGeom>
                            <a:avLst/>
                            <a:gdLst>
                              <a:gd name="T0" fmla="*/ 345 w 594"/>
                              <a:gd name="T1" fmla="*/ 244 h 375"/>
                              <a:gd name="T2" fmla="*/ 343 w 594"/>
                              <a:gd name="T3" fmla="*/ 230 h 375"/>
                              <a:gd name="T4" fmla="*/ 340 w 594"/>
                              <a:gd name="T5" fmla="*/ 218 h 375"/>
                              <a:gd name="T6" fmla="*/ 332 w 594"/>
                              <a:gd name="T7" fmla="*/ 201 h 375"/>
                              <a:gd name="T8" fmla="*/ 316 w 594"/>
                              <a:gd name="T9" fmla="*/ 180 h 375"/>
                              <a:gd name="T10" fmla="*/ 296 w 594"/>
                              <a:gd name="T11" fmla="*/ 161 h 375"/>
                              <a:gd name="T12" fmla="*/ 271 w 594"/>
                              <a:gd name="T13" fmla="*/ 146 h 375"/>
                              <a:gd name="T14" fmla="*/ 243 w 594"/>
                              <a:gd name="T15" fmla="*/ 135 h 375"/>
                              <a:gd name="T16" fmla="*/ 212 w 594"/>
                              <a:gd name="T17" fmla="*/ 128 h 375"/>
                              <a:gd name="T18" fmla="*/ 179 w 594"/>
                              <a:gd name="T19" fmla="*/ 125 h 375"/>
                              <a:gd name="T20" fmla="*/ 156 w 594"/>
                              <a:gd name="T21" fmla="*/ 126 h 375"/>
                              <a:gd name="T22" fmla="*/ 132 w 594"/>
                              <a:gd name="T23" fmla="*/ 129 h 375"/>
                              <a:gd name="T24" fmla="*/ 109 w 594"/>
                              <a:gd name="T25" fmla="*/ 137 h 375"/>
                              <a:gd name="T26" fmla="*/ 89 w 594"/>
                              <a:gd name="T27" fmla="*/ 144 h 375"/>
                              <a:gd name="T28" fmla="*/ 20 w 594"/>
                              <a:gd name="T29" fmla="*/ 31 h 375"/>
                              <a:gd name="T30" fmla="*/ 62 w 594"/>
                              <a:gd name="T31" fmla="*/ 16 h 375"/>
                              <a:gd name="T32" fmla="*/ 108 w 594"/>
                              <a:gd name="T33" fmla="*/ 6 h 375"/>
                              <a:gd name="T34" fmla="*/ 154 w 594"/>
                              <a:gd name="T35" fmla="*/ 1 h 375"/>
                              <a:gd name="T36" fmla="*/ 196 w 594"/>
                              <a:gd name="T37" fmla="*/ 0 h 375"/>
                              <a:gd name="T38" fmla="*/ 229 w 594"/>
                              <a:gd name="T39" fmla="*/ 3 h 375"/>
                              <a:gd name="T40" fmla="*/ 262 w 594"/>
                              <a:gd name="T41" fmla="*/ 7 h 375"/>
                              <a:gd name="T42" fmla="*/ 293 w 594"/>
                              <a:gd name="T43" fmla="*/ 15 h 375"/>
                              <a:gd name="T44" fmla="*/ 323 w 594"/>
                              <a:gd name="T45" fmla="*/ 25 h 375"/>
                              <a:gd name="T46" fmla="*/ 351 w 594"/>
                              <a:gd name="T47" fmla="*/ 36 h 375"/>
                              <a:gd name="T48" fmla="*/ 377 w 594"/>
                              <a:gd name="T49" fmla="*/ 49 h 375"/>
                              <a:gd name="T50" fmla="*/ 402 w 594"/>
                              <a:gd name="T51" fmla="*/ 64 h 375"/>
                              <a:gd name="T52" fmla="*/ 424 w 594"/>
                              <a:gd name="T53" fmla="*/ 82 h 375"/>
                              <a:gd name="T54" fmla="*/ 444 w 594"/>
                              <a:gd name="T55" fmla="*/ 101 h 375"/>
                              <a:gd name="T56" fmla="*/ 463 w 594"/>
                              <a:gd name="T57" fmla="*/ 120 h 375"/>
                              <a:gd name="T58" fmla="*/ 479 w 594"/>
                              <a:gd name="T59" fmla="*/ 141 h 375"/>
                              <a:gd name="T60" fmla="*/ 491 w 594"/>
                              <a:gd name="T61" fmla="*/ 164 h 375"/>
                              <a:gd name="T62" fmla="*/ 500 w 594"/>
                              <a:gd name="T63" fmla="*/ 188 h 375"/>
                              <a:gd name="T64" fmla="*/ 507 w 594"/>
                              <a:gd name="T65" fmla="*/ 212 h 375"/>
                              <a:gd name="T66" fmla="*/ 510 w 594"/>
                              <a:gd name="T67" fmla="*/ 236 h 375"/>
                              <a:gd name="T68" fmla="*/ 511 w 594"/>
                              <a:gd name="T69" fmla="*/ 250 h 375"/>
                              <a:gd name="T70" fmla="*/ 429 w 594"/>
                              <a:gd name="T71" fmla="*/ 375 h 375"/>
                              <a:gd name="T72" fmla="*/ 345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345" y="250"/>
                                </a:moveTo>
                                <a:lnTo>
                                  <a:pt x="345" y="244"/>
                                </a:lnTo>
                                <a:lnTo>
                                  <a:pt x="345" y="238"/>
                                </a:lnTo>
                                <a:lnTo>
                                  <a:pt x="343" y="230"/>
                                </a:lnTo>
                                <a:lnTo>
                                  <a:pt x="341" y="224"/>
                                </a:lnTo>
                                <a:lnTo>
                                  <a:pt x="340" y="218"/>
                                </a:lnTo>
                                <a:lnTo>
                                  <a:pt x="337" y="212"/>
                                </a:lnTo>
                                <a:lnTo>
                                  <a:pt x="332" y="201"/>
                                </a:lnTo>
                                <a:lnTo>
                                  <a:pt x="324" y="189"/>
                                </a:lnTo>
                                <a:lnTo>
                                  <a:pt x="316" y="180"/>
                                </a:lnTo>
                                <a:lnTo>
                                  <a:pt x="307" y="170"/>
                                </a:lnTo>
                                <a:lnTo>
                                  <a:pt x="296" y="161"/>
                                </a:lnTo>
                                <a:lnTo>
                                  <a:pt x="284" y="153"/>
                                </a:lnTo>
                                <a:lnTo>
                                  <a:pt x="271" y="146"/>
                                </a:lnTo>
                                <a:lnTo>
                                  <a:pt x="259" y="140"/>
                                </a:lnTo>
                                <a:lnTo>
                                  <a:pt x="243" y="135"/>
                                </a:lnTo>
                                <a:lnTo>
                                  <a:pt x="228" y="131"/>
                                </a:lnTo>
                                <a:lnTo>
                                  <a:pt x="212" y="128"/>
                                </a:lnTo>
                                <a:lnTo>
                                  <a:pt x="196" y="125"/>
                                </a:lnTo>
                                <a:lnTo>
                                  <a:pt x="179" y="125"/>
                                </a:lnTo>
                                <a:lnTo>
                                  <a:pt x="167" y="125"/>
                                </a:lnTo>
                                <a:lnTo>
                                  <a:pt x="156" y="126"/>
                                </a:lnTo>
                                <a:lnTo>
                                  <a:pt x="143" y="128"/>
                                </a:lnTo>
                                <a:lnTo>
                                  <a:pt x="132" y="129"/>
                                </a:lnTo>
                                <a:lnTo>
                                  <a:pt x="120" y="132"/>
                                </a:lnTo>
                                <a:lnTo>
                                  <a:pt x="109" y="137"/>
                                </a:lnTo>
                                <a:lnTo>
                                  <a:pt x="100" y="140"/>
                                </a:lnTo>
                                <a:lnTo>
                                  <a:pt x="89" y="144"/>
                                </a:lnTo>
                                <a:lnTo>
                                  <a:pt x="0" y="40"/>
                                </a:lnTo>
                                <a:lnTo>
                                  <a:pt x="20" y="31"/>
                                </a:lnTo>
                                <a:lnTo>
                                  <a:pt x="41" y="22"/>
                                </a:lnTo>
                                <a:lnTo>
                                  <a:pt x="62" y="16"/>
                                </a:lnTo>
                                <a:lnTo>
                                  <a:pt x="86" y="10"/>
                                </a:lnTo>
                                <a:lnTo>
                                  <a:pt x="108" y="6"/>
                                </a:lnTo>
                                <a:lnTo>
                                  <a:pt x="131" y="3"/>
                                </a:lnTo>
                                <a:lnTo>
                                  <a:pt x="154" y="1"/>
                                </a:lnTo>
                                <a:lnTo>
                                  <a:pt x="179" y="0"/>
                                </a:lnTo>
                                <a:lnTo>
                                  <a:pt x="196" y="0"/>
                                </a:lnTo>
                                <a:lnTo>
                                  <a:pt x="214" y="1"/>
                                </a:lnTo>
                                <a:lnTo>
                                  <a:pt x="229" y="3"/>
                                </a:lnTo>
                                <a:lnTo>
                                  <a:pt x="246" y="6"/>
                                </a:lnTo>
                                <a:lnTo>
                                  <a:pt x="262" y="7"/>
                                </a:lnTo>
                                <a:lnTo>
                                  <a:pt x="277" y="12"/>
                                </a:lnTo>
                                <a:lnTo>
                                  <a:pt x="293" y="15"/>
                                </a:lnTo>
                                <a:lnTo>
                                  <a:pt x="309" y="19"/>
                                </a:lnTo>
                                <a:lnTo>
                                  <a:pt x="323" y="25"/>
                                </a:lnTo>
                                <a:lnTo>
                                  <a:pt x="337" y="30"/>
                                </a:lnTo>
                                <a:lnTo>
                                  <a:pt x="351" y="36"/>
                                </a:lnTo>
                                <a:lnTo>
                                  <a:pt x="365" y="43"/>
                                </a:lnTo>
                                <a:lnTo>
                                  <a:pt x="377" y="49"/>
                                </a:lnTo>
                                <a:lnTo>
                                  <a:pt x="390" y="57"/>
                                </a:lnTo>
                                <a:lnTo>
                                  <a:pt x="402" y="64"/>
                                </a:lnTo>
                                <a:lnTo>
                                  <a:pt x="413" y="73"/>
                                </a:lnTo>
                                <a:lnTo>
                                  <a:pt x="424" y="82"/>
                                </a:lnTo>
                                <a:lnTo>
                                  <a:pt x="435" y="91"/>
                                </a:lnTo>
                                <a:lnTo>
                                  <a:pt x="444" y="101"/>
                                </a:lnTo>
                                <a:lnTo>
                                  <a:pt x="454" y="110"/>
                                </a:lnTo>
                                <a:lnTo>
                                  <a:pt x="463" y="120"/>
                                </a:lnTo>
                                <a:lnTo>
                                  <a:pt x="471" y="131"/>
                                </a:lnTo>
                                <a:lnTo>
                                  <a:pt x="479" y="141"/>
                                </a:lnTo>
                                <a:lnTo>
                                  <a:pt x="485" y="153"/>
                                </a:lnTo>
                                <a:lnTo>
                                  <a:pt x="491" y="164"/>
                                </a:lnTo>
                                <a:lnTo>
                                  <a:pt x="496" y="176"/>
                                </a:lnTo>
                                <a:lnTo>
                                  <a:pt x="500" y="188"/>
                                </a:lnTo>
                                <a:lnTo>
                                  <a:pt x="504" y="200"/>
                                </a:lnTo>
                                <a:lnTo>
                                  <a:pt x="507" y="212"/>
                                </a:lnTo>
                                <a:lnTo>
                                  <a:pt x="510" y="224"/>
                                </a:lnTo>
                                <a:lnTo>
                                  <a:pt x="510" y="236"/>
                                </a:lnTo>
                                <a:lnTo>
                                  <a:pt x="511" y="250"/>
                                </a:lnTo>
                                <a:lnTo>
                                  <a:pt x="594" y="250"/>
                                </a:lnTo>
                                <a:lnTo>
                                  <a:pt x="429" y="375"/>
                                </a:lnTo>
                                <a:lnTo>
                                  <a:pt x="262" y="250"/>
                                </a:lnTo>
                                <a:lnTo>
                                  <a:pt x="345" y="25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43"/>
                        <wps:cNvSpPr>
                          <a:spLocks/>
                        </wps:cNvSpPr>
                        <wps:spPr bwMode="auto">
                          <a:xfrm>
                            <a:off x="3866515" y="702238"/>
                            <a:ext cx="426085" cy="268605"/>
                          </a:xfrm>
                          <a:custGeom>
                            <a:avLst/>
                            <a:gdLst>
                              <a:gd name="T0" fmla="*/ 345 w 594"/>
                              <a:gd name="T1" fmla="*/ 244 h 375"/>
                              <a:gd name="T2" fmla="*/ 343 w 594"/>
                              <a:gd name="T3" fmla="*/ 230 h 375"/>
                              <a:gd name="T4" fmla="*/ 340 w 594"/>
                              <a:gd name="T5" fmla="*/ 218 h 375"/>
                              <a:gd name="T6" fmla="*/ 332 w 594"/>
                              <a:gd name="T7" fmla="*/ 201 h 375"/>
                              <a:gd name="T8" fmla="*/ 316 w 594"/>
                              <a:gd name="T9" fmla="*/ 180 h 375"/>
                              <a:gd name="T10" fmla="*/ 296 w 594"/>
                              <a:gd name="T11" fmla="*/ 161 h 375"/>
                              <a:gd name="T12" fmla="*/ 271 w 594"/>
                              <a:gd name="T13" fmla="*/ 146 h 375"/>
                              <a:gd name="T14" fmla="*/ 243 w 594"/>
                              <a:gd name="T15" fmla="*/ 135 h 375"/>
                              <a:gd name="T16" fmla="*/ 212 w 594"/>
                              <a:gd name="T17" fmla="*/ 128 h 375"/>
                              <a:gd name="T18" fmla="*/ 179 w 594"/>
                              <a:gd name="T19" fmla="*/ 125 h 375"/>
                              <a:gd name="T20" fmla="*/ 156 w 594"/>
                              <a:gd name="T21" fmla="*/ 126 h 375"/>
                              <a:gd name="T22" fmla="*/ 132 w 594"/>
                              <a:gd name="T23" fmla="*/ 129 h 375"/>
                              <a:gd name="T24" fmla="*/ 109 w 594"/>
                              <a:gd name="T25" fmla="*/ 137 h 375"/>
                              <a:gd name="T26" fmla="*/ 89 w 594"/>
                              <a:gd name="T27" fmla="*/ 144 h 375"/>
                              <a:gd name="T28" fmla="*/ 20 w 594"/>
                              <a:gd name="T29" fmla="*/ 31 h 375"/>
                              <a:gd name="T30" fmla="*/ 62 w 594"/>
                              <a:gd name="T31" fmla="*/ 16 h 375"/>
                              <a:gd name="T32" fmla="*/ 108 w 594"/>
                              <a:gd name="T33" fmla="*/ 6 h 375"/>
                              <a:gd name="T34" fmla="*/ 154 w 594"/>
                              <a:gd name="T35" fmla="*/ 1 h 375"/>
                              <a:gd name="T36" fmla="*/ 196 w 594"/>
                              <a:gd name="T37" fmla="*/ 0 h 375"/>
                              <a:gd name="T38" fmla="*/ 229 w 594"/>
                              <a:gd name="T39" fmla="*/ 3 h 375"/>
                              <a:gd name="T40" fmla="*/ 262 w 594"/>
                              <a:gd name="T41" fmla="*/ 7 h 375"/>
                              <a:gd name="T42" fmla="*/ 293 w 594"/>
                              <a:gd name="T43" fmla="*/ 15 h 375"/>
                              <a:gd name="T44" fmla="*/ 323 w 594"/>
                              <a:gd name="T45" fmla="*/ 25 h 375"/>
                              <a:gd name="T46" fmla="*/ 351 w 594"/>
                              <a:gd name="T47" fmla="*/ 36 h 375"/>
                              <a:gd name="T48" fmla="*/ 377 w 594"/>
                              <a:gd name="T49" fmla="*/ 49 h 375"/>
                              <a:gd name="T50" fmla="*/ 402 w 594"/>
                              <a:gd name="T51" fmla="*/ 64 h 375"/>
                              <a:gd name="T52" fmla="*/ 424 w 594"/>
                              <a:gd name="T53" fmla="*/ 82 h 375"/>
                              <a:gd name="T54" fmla="*/ 444 w 594"/>
                              <a:gd name="T55" fmla="*/ 101 h 375"/>
                              <a:gd name="T56" fmla="*/ 463 w 594"/>
                              <a:gd name="T57" fmla="*/ 120 h 375"/>
                              <a:gd name="T58" fmla="*/ 479 w 594"/>
                              <a:gd name="T59" fmla="*/ 141 h 375"/>
                              <a:gd name="T60" fmla="*/ 491 w 594"/>
                              <a:gd name="T61" fmla="*/ 164 h 375"/>
                              <a:gd name="T62" fmla="*/ 500 w 594"/>
                              <a:gd name="T63" fmla="*/ 188 h 375"/>
                              <a:gd name="T64" fmla="*/ 507 w 594"/>
                              <a:gd name="T65" fmla="*/ 212 h 375"/>
                              <a:gd name="T66" fmla="*/ 510 w 594"/>
                              <a:gd name="T67" fmla="*/ 236 h 375"/>
                              <a:gd name="T68" fmla="*/ 511 w 594"/>
                              <a:gd name="T69" fmla="*/ 250 h 375"/>
                              <a:gd name="T70" fmla="*/ 429 w 594"/>
                              <a:gd name="T71" fmla="*/ 375 h 375"/>
                              <a:gd name="T72" fmla="*/ 345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345" y="250"/>
                                </a:moveTo>
                                <a:lnTo>
                                  <a:pt x="345" y="244"/>
                                </a:lnTo>
                                <a:lnTo>
                                  <a:pt x="345" y="238"/>
                                </a:lnTo>
                                <a:lnTo>
                                  <a:pt x="343" y="230"/>
                                </a:lnTo>
                                <a:lnTo>
                                  <a:pt x="341" y="224"/>
                                </a:lnTo>
                                <a:lnTo>
                                  <a:pt x="340" y="218"/>
                                </a:lnTo>
                                <a:lnTo>
                                  <a:pt x="337" y="212"/>
                                </a:lnTo>
                                <a:lnTo>
                                  <a:pt x="332" y="201"/>
                                </a:lnTo>
                                <a:lnTo>
                                  <a:pt x="324" y="189"/>
                                </a:lnTo>
                                <a:lnTo>
                                  <a:pt x="316" y="180"/>
                                </a:lnTo>
                                <a:lnTo>
                                  <a:pt x="307" y="170"/>
                                </a:lnTo>
                                <a:lnTo>
                                  <a:pt x="296" y="161"/>
                                </a:lnTo>
                                <a:lnTo>
                                  <a:pt x="284" y="153"/>
                                </a:lnTo>
                                <a:lnTo>
                                  <a:pt x="271" y="146"/>
                                </a:lnTo>
                                <a:lnTo>
                                  <a:pt x="259" y="140"/>
                                </a:lnTo>
                                <a:lnTo>
                                  <a:pt x="243" y="135"/>
                                </a:lnTo>
                                <a:lnTo>
                                  <a:pt x="228" y="131"/>
                                </a:lnTo>
                                <a:lnTo>
                                  <a:pt x="212" y="128"/>
                                </a:lnTo>
                                <a:lnTo>
                                  <a:pt x="196" y="125"/>
                                </a:lnTo>
                                <a:lnTo>
                                  <a:pt x="179" y="125"/>
                                </a:lnTo>
                                <a:lnTo>
                                  <a:pt x="167" y="125"/>
                                </a:lnTo>
                                <a:lnTo>
                                  <a:pt x="156" y="126"/>
                                </a:lnTo>
                                <a:lnTo>
                                  <a:pt x="143" y="128"/>
                                </a:lnTo>
                                <a:lnTo>
                                  <a:pt x="132" y="129"/>
                                </a:lnTo>
                                <a:lnTo>
                                  <a:pt x="120" y="132"/>
                                </a:lnTo>
                                <a:lnTo>
                                  <a:pt x="109" y="137"/>
                                </a:lnTo>
                                <a:lnTo>
                                  <a:pt x="100" y="140"/>
                                </a:lnTo>
                                <a:lnTo>
                                  <a:pt x="89" y="144"/>
                                </a:lnTo>
                                <a:lnTo>
                                  <a:pt x="0" y="40"/>
                                </a:lnTo>
                                <a:lnTo>
                                  <a:pt x="20" y="31"/>
                                </a:lnTo>
                                <a:lnTo>
                                  <a:pt x="41" y="22"/>
                                </a:lnTo>
                                <a:lnTo>
                                  <a:pt x="62" y="16"/>
                                </a:lnTo>
                                <a:lnTo>
                                  <a:pt x="86" y="10"/>
                                </a:lnTo>
                                <a:lnTo>
                                  <a:pt x="108" y="6"/>
                                </a:lnTo>
                                <a:lnTo>
                                  <a:pt x="131" y="3"/>
                                </a:lnTo>
                                <a:lnTo>
                                  <a:pt x="154" y="1"/>
                                </a:lnTo>
                                <a:lnTo>
                                  <a:pt x="179" y="0"/>
                                </a:lnTo>
                                <a:lnTo>
                                  <a:pt x="196" y="0"/>
                                </a:lnTo>
                                <a:lnTo>
                                  <a:pt x="214" y="1"/>
                                </a:lnTo>
                                <a:lnTo>
                                  <a:pt x="229" y="3"/>
                                </a:lnTo>
                                <a:lnTo>
                                  <a:pt x="246" y="6"/>
                                </a:lnTo>
                                <a:lnTo>
                                  <a:pt x="262" y="7"/>
                                </a:lnTo>
                                <a:lnTo>
                                  <a:pt x="277" y="12"/>
                                </a:lnTo>
                                <a:lnTo>
                                  <a:pt x="293" y="15"/>
                                </a:lnTo>
                                <a:lnTo>
                                  <a:pt x="309" y="19"/>
                                </a:lnTo>
                                <a:lnTo>
                                  <a:pt x="323" y="25"/>
                                </a:lnTo>
                                <a:lnTo>
                                  <a:pt x="337" y="30"/>
                                </a:lnTo>
                                <a:lnTo>
                                  <a:pt x="351" y="36"/>
                                </a:lnTo>
                                <a:lnTo>
                                  <a:pt x="365" y="43"/>
                                </a:lnTo>
                                <a:lnTo>
                                  <a:pt x="377" y="49"/>
                                </a:lnTo>
                                <a:lnTo>
                                  <a:pt x="390" y="57"/>
                                </a:lnTo>
                                <a:lnTo>
                                  <a:pt x="402" y="64"/>
                                </a:lnTo>
                                <a:lnTo>
                                  <a:pt x="413" y="73"/>
                                </a:lnTo>
                                <a:lnTo>
                                  <a:pt x="424" y="82"/>
                                </a:lnTo>
                                <a:lnTo>
                                  <a:pt x="435" y="91"/>
                                </a:lnTo>
                                <a:lnTo>
                                  <a:pt x="444" y="101"/>
                                </a:lnTo>
                                <a:lnTo>
                                  <a:pt x="454" y="110"/>
                                </a:lnTo>
                                <a:lnTo>
                                  <a:pt x="463" y="120"/>
                                </a:lnTo>
                                <a:lnTo>
                                  <a:pt x="471" y="131"/>
                                </a:lnTo>
                                <a:lnTo>
                                  <a:pt x="479" y="141"/>
                                </a:lnTo>
                                <a:lnTo>
                                  <a:pt x="485" y="153"/>
                                </a:lnTo>
                                <a:lnTo>
                                  <a:pt x="491" y="164"/>
                                </a:lnTo>
                                <a:lnTo>
                                  <a:pt x="496" y="176"/>
                                </a:lnTo>
                                <a:lnTo>
                                  <a:pt x="500" y="188"/>
                                </a:lnTo>
                                <a:lnTo>
                                  <a:pt x="504" y="200"/>
                                </a:lnTo>
                                <a:lnTo>
                                  <a:pt x="507" y="212"/>
                                </a:lnTo>
                                <a:lnTo>
                                  <a:pt x="510" y="224"/>
                                </a:lnTo>
                                <a:lnTo>
                                  <a:pt x="510" y="236"/>
                                </a:lnTo>
                                <a:lnTo>
                                  <a:pt x="511" y="250"/>
                                </a:lnTo>
                                <a:lnTo>
                                  <a:pt x="594" y="250"/>
                                </a:lnTo>
                                <a:lnTo>
                                  <a:pt x="429" y="375"/>
                                </a:lnTo>
                                <a:lnTo>
                                  <a:pt x="262" y="250"/>
                                </a:lnTo>
                                <a:lnTo>
                                  <a:pt x="345" y="2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44"/>
                        <wps:cNvSpPr>
                          <a:spLocks/>
                        </wps:cNvSpPr>
                        <wps:spPr bwMode="auto">
                          <a:xfrm>
                            <a:off x="3387090" y="804473"/>
                            <a:ext cx="212090" cy="204470"/>
                          </a:xfrm>
                          <a:custGeom>
                            <a:avLst/>
                            <a:gdLst>
                              <a:gd name="T0" fmla="*/ 0 w 294"/>
                              <a:gd name="T1" fmla="*/ 212 h 284"/>
                              <a:gd name="T2" fmla="*/ 73 w 294"/>
                              <a:gd name="T3" fmla="*/ 212 h 284"/>
                              <a:gd name="T4" fmla="*/ 73 w 294"/>
                              <a:gd name="T5" fmla="*/ 0 h 284"/>
                              <a:gd name="T6" fmla="*/ 221 w 294"/>
                              <a:gd name="T7" fmla="*/ 0 h 284"/>
                              <a:gd name="T8" fmla="*/ 221 w 294"/>
                              <a:gd name="T9" fmla="*/ 212 h 284"/>
                              <a:gd name="T10" fmla="*/ 294 w 294"/>
                              <a:gd name="T11" fmla="*/ 212 h 284"/>
                              <a:gd name="T12" fmla="*/ 146 w 294"/>
                              <a:gd name="T13" fmla="*/ 284 h 284"/>
                              <a:gd name="T14" fmla="*/ 0 w 294"/>
                              <a:gd name="T15" fmla="*/ 21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4" h="284">
                                <a:moveTo>
                                  <a:pt x="0" y="212"/>
                                </a:moveTo>
                                <a:lnTo>
                                  <a:pt x="73" y="212"/>
                                </a:lnTo>
                                <a:lnTo>
                                  <a:pt x="73" y="0"/>
                                </a:lnTo>
                                <a:lnTo>
                                  <a:pt x="221" y="0"/>
                                </a:lnTo>
                                <a:lnTo>
                                  <a:pt x="221" y="212"/>
                                </a:lnTo>
                                <a:lnTo>
                                  <a:pt x="294" y="212"/>
                                </a:lnTo>
                                <a:lnTo>
                                  <a:pt x="146" y="284"/>
                                </a:lnTo>
                                <a:lnTo>
                                  <a:pt x="0" y="21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45"/>
                        <wps:cNvSpPr>
                          <a:spLocks/>
                        </wps:cNvSpPr>
                        <wps:spPr bwMode="auto">
                          <a:xfrm>
                            <a:off x="3387090" y="804473"/>
                            <a:ext cx="212090" cy="204470"/>
                          </a:xfrm>
                          <a:custGeom>
                            <a:avLst/>
                            <a:gdLst>
                              <a:gd name="T0" fmla="*/ 0 w 294"/>
                              <a:gd name="T1" fmla="*/ 212 h 284"/>
                              <a:gd name="T2" fmla="*/ 73 w 294"/>
                              <a:gd name="T3" fmla="*/ 212 h 284"/>
                              <a:gd name="T4" fmla="*/ 73 w 294"/>
                              <a:gd name="T5" fmla="*/ 0 h 284"/>
                              <a:gd name="T6" fmla="*/ 221 w 294"/>
                              <a:gd name="T7" fmla="*/ 0 h 284"/>
                              <a:gd name="T8" fmla="*/ 221 w 294"/>
                              <a:gd name="T9" fmla="*/ 212 h 284"/>
                              <a:gd name="T10" fmla="*/ 294 w 294"/>
                              <a:gd name="T11" fmla="*/ 212 h 284"/>
                              <a:gd name="T12" fmla="*/ 146 w 294"/>
                              <a:gd name="T13" fmla="*/ 284 h 284"/>
                              <a:gd name="T14" fmla="*/ 0 w 294"/>
                              <a:gd name="T15" fmla="*/ 21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4" h="284">
                                <a:moveTo>
                                  <a:pt x="0" y="212"/>
                                </a:moveTo>
                                <a:lnTo>
                                  <a:pt x="73" y="212"/>
                                </a:lnTo>
                                <a:lnTo>
                                  <a:pt x="73" y="0"/>
                                </a:lnTo>
                                <a:lnTo>
                                  <a:pt x="221" y="0"/>
                                </a:lnTo>
                                <a:lnTo>
                                  <a:pt x="221" y="212"/>
                                </a:lnTo>
                                <a:lnTo>
                                  <a:pt x="294" y="212"/>
                                </a:lnTo>
                                <a:lnTo>
                                  <a:pt x="146" y="284"/>
                                </a:lnTo>
                                <a:lnTo>
                                  <a:pt x="0" y="212"/>
                                </a:lnTo>
                                <a:close/>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46"/>
                        <wps:cNvSpPr>
                          <a:spLocks/>
                        </wps:cNvSpPr>
                        <wps:spPr bwMode="auto">
                          <a:xfrm>
                            <a:off x="2640330" y="702238"/>
                            <a:ext cx="426720" cy="268605"/>
                          </a:xfrm>
                          <a:custGeom>
                            <a:avLst/>
                            <a:gdLst>
                              <a:gd name="T0" fmla="*/ 250 w 594"/>
                              <a:gd name="T1" fmla="*/ 244 h 375"/>
                              <a:gd name="T2" fmla="*/ 251 w 594"/>
                              <a:gd name="T3" fmla="*/ 230 h 375"/>
                              <a:gd name="T4" fmla="*/ 255 w 594"/>
                              <a:gd name="T5" fmla="*/ 218 h 375"/>
                              <a:gd name="T6" fmla="*/ 262 w 594"/>
                              <a:gd name="T7" fmla="*/ 201 h 375"/>
                              <a:gd name="T8" fmla="*/ 278 w 594"/>
                              <a:gd name="T9" fmla="*/ 180 h 375"/>
                              <a:gd name="T10" fmla="*/ 298 w 594"/>
                              <a:gd name="T11" fmla="*/ 161 h 375"/>
                              <a:gd name="T12" fmla="*/ 322 w 594"/>
                              <a:gd name="T13" fmla="*/ 146 h 375"/>
                              <a:gd name="T14" fmla="*/ 350 w 594"/>
                              <a:gd name="T15" fmla="*/ 135 h 375"/>
                              <a:gd name="T16" fmla="*/ 381 w 594"/>
                              <a:gd name="T17" fmla="*/ 128 h 375"/>
                              <a:gd name="T18" fmla="*/ 415 w 594"/>
                              <a:gd name="T19" fmla="*/ 125 h 375"/>
                              <a:gd name="T20" fmla="*/ 438 w 594"/>
                              <a:gd name="T21" fmla="*/ 126 h 375"/>
                              <a:gd name="T22" fmla="*/ 462 w 594"/>
                              <a:gd name="T23" fmla="*/ 129 h 375"/>
                              <a:gd name="T24" fmla="*/ 484 w 594"/>
                              <a:gd name="T25" fmla="*/ 137 h 375"/>
                              <a:gd name="T26" fmla="*/ 506 w 594"/>
                              <a:gd name="T27" fmla="*/ 144 h 375"/>
                              <a:gd name="T28" fmla="*/ 574 w 594"/>
                              <a:gd name="T29" fmla="*/ 31 h 375"/>
                              <a:gd name="T30" fmla="*/ 530 w 594"/>
                              <a:gd name="T31" fmla="*/ 16 h 375"/>
                              <a:gd name="T32" fmla="*/ 485 w 594"/>
                              <a:gd name="T33" fmla="*/ 6 h 375"/>
                              <a:gd name="T34" fmla="*/ 438 w 594"/>
                              <a:gd name="T35" fmla="*/ 1 h 375"/>
                              <a:gd name="T36" fmla="*/ 398 w 594"/>
                              <a:gd name="T37" fmla="*/ 0 h 375"/>
                              <a:gd name="T38" fmla="*/ 364 w 594"/>
                              <a:gd name="T39" fmla="*/ 3 h 375"/>
                              <a:gd name="T40" fmla="*/ 332 w 594"/>
                              <a:gd name="T41" fmla="*/ 7 h 375"/>
                              <a:gd name="T42" fmla="*/ 301 w 594"/>
                              <a:gd name="T43" fmla="*/ 15 h 375"/>
                              <a:gd name="T44" fmla="*/ 272 w 594"/>
                              <a:gd name="T45" fmla="*/ 25 h 375"/>
                              <a:gd name="T46" fmla="*/ 242 w 594"/>
                              <a:gd name="T47" fmla="*/ 36 h 375"/>
                              <a:gd name="T48" fmla="*/ 216 w 594"/>
                              <a:gd name="T49" fmla="*/ 49 h 375"/>
                              <a:gd name="T50" fmla="*/ 192 w 594"/>
                              <a:gd name="T51" fmla="*/ 64 h 375"/>
                              <a:gd name="T52" fmla="*/ 169 w 594"/>
                              <a:gd name="T53" fmla="*/ 82 h 375"/>
                              <a:gd name="T54" fmla="*/ 149 w 594"/>
                              <a:gd name="T55" fmla="*/ 101 h 375"/>
                              <a:gd name="T56" fmla="*/ 131 w 594"/>
                              <a:gd name="T57" fmla="*/ 120 h 375"/>
                              <a:gd name="T58" fmla="*/ 116 w 594"/>
                              <a:gd name="T59" fmla="*/ 141 h 375"/>
                              <a:gd name="T60" fmla="*/ 103 w 594"/>
                              <a:gd name="T61" fmla="*/ 164 h 375"/>
                              <a:gd name="T62" fmla="*/ 94 w 594"/>
                              <a:gd name="T63" fmla="*/ 186 h 375"/>
                              <a:gd name="T64" fmla="*/ 86 w 594"/>
                              <a:gd name="T65" fmla="*/ 212 h 375"/>
                              <a:gd name="T66" fmla="*/ 83 w 594"/>
                              <a:gd name="T67" fmla="*/ 236 h 375"/>
                              <a:gd name="T68" fmla="*/ 83 w 594"/>
                              <a:gd name="T69" fmla="*/ 250 h 375"/>
                              <a:gd name="T70" fmla="*/ 166 w 594"/>
                              <a:gd name="T71" fmla="*/ 375 h 375"/>
                              <a:gd name="T72" fmla="*/ 248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248" y="250"/>
                                </a:moveTo>
                                <a:lnTo>
                                  <a:pt x="250" y="244"/>
                                </a:lnTo>
                                <a:lnTo>
                                  <a:pt x="250" y="236"/>
                                </a:lnTo>
                                <a:lnTo>
                                  <a:pt x="251" y="230"/>
                                </a:lnTo>
                                <a:lnTo>
                                  <a:pt x="253" y="224"/>
                                </a:lnTo>
                                <a:lnTo>
                                  <a:pt x="255" y="218"/>
                                </a:lnTo>
                                <a:lnTo>
                                  <a:pt x="256" y="212"/>
                                </a:lnTo>
                                <a:lnTo>
                                  <a:pt x="262" y="201"/>
                                </a:lnTo>
                                <a:lnTo>
                                  <a:pt x="269" y="189"/>
                                </a:lnTo>
                                <a:lnTo>
                                  <a:pt x="278" y="180"/>
                                </a:lnTo>
                                <a:lnTo>
                                  <a:pt x="287" y="170"/>
                                </a:lnTo>
                                <a:lnTo>
                                  <a:pt x="298" y="161"/>
                                </a:lnTo>
                                <a:lnTo>
                                  <a:pt x="309" y="153"/>
                                </a:lnTo>
                                <a:lnTo>
                                  <a:pt x="322" y="146"/>
                                </a:lnTo>
                                <a:lnTo>
                                  <a:pt x="336" y="140"/>
                                </a:lnTo>
                                <a:lnTo>
                                  <a:pt x="350" y="135"/>
                                </a:lnTo>
                                <a:lnTo>
                                  <a:pt x="365" y="131"/>
                                </a:lnTo>
                                <a:lnTo>
                                  <a:pt x="381" y="128"/>
                                </a:lnTo>
                                <a:lnTo>
                                  <a:pt x="398" y="125"/>
                                </a:lnTo>
                                <a:lnTo>
                                  <a:pt x="415" y="125"/>
                                </a:lnTo>
                                <a:lnTo>
                                  <a:pt x="428" y="125"/>
                                </a:lnTo>
                                <a:lnTo>
                                  <a:pt x="438" y="126"/>
                                </a:lnTo>
                                <a:lnTo>
                                  <a:pt x="451" y="128"/>
                                </a:lnTo>
                                <a:lnTo>
                                  <a:pt x="462" y="129"/>
                                </a:lnTo>
                                <a:lnTo>
                                  <a:pt x="473" y="132"/>
                                </a:lnTo>
                                <a:lnTo>
                                  <a:pt x="484" y="137"/>
                                </a:lnTo>
                                <a:lnTo>
                                  <a:pt x="495" y="140"/>
                                </a:lnTo>
                                <a:lnTo>
                                  <a:pt x="506" y="144"/>
                                </a:lnTo>
                                <a:lnTo>
                                  <a:pt x="594" y="40"/>
                                </a:lnTo>
                                <a:lnTo>
                                  <a:pt x="574" y="31"/>
                                </a:lnTo>
                                <a:lnTo>
                                  <a:pt x="554" y="22"/>
                                </a:lnTo>
                                <a:lnTo>
                                  <a:pt x="530" y="16"/>
                                </a:lnTo>
                                <a:lnTo>
                                  <a:pt x="509" y="10"/>
                                </a:lnTo>
                                <a:lnTo>
                                  <a:pt x="485" y="6"/>
                                </a:lnTo>
                                <a:lnTo>
                                  <a:pt x="462" y="3"/>
                                </a:lnTo>
                                <a:lnTo>
                                  <a:pt x="438" y="1"/>
                                </a:lnTo>
                                <a:lnTo>
                                  <a:pt x="415" y="0"/>
                                </a:lnTo>
                                <a:lnTo>
                                  <a:pt x="398" y="0"/>
                                </a:lnTo>
                                <a:lnTo>
                                  <a:pt x="381" y="1"/>
                                </a:lnTo>
                                <a:lnTo>
                                  <a:pt x="364" y="3"/>
                                </a:lnTo>
                                <a:lnTo>
                                  <a:pt x="348" y="6"/>
                                </a:lnTo>
                                <a:lnTo>
                                  <a:pt x="332" y="7"/>
                                </a:lnTo>
                                <a:lnTo>
                                  <a:pt x="317" y="12"/>
                                </a:lnTo>
                                <a:lnTo>
                                  <a:pt x="301" y="15"/>
                                </a:lnTo>
                                <a:lnTo>
                                  <a:pt x="286" y="19"/>
                                </a:lnTo>
                                <a:lnTo>
                                  <a:pt x="272" y="25"/>
                                </a:lnTo>
                                <a:lnTo>
                                  <a:pt x="256" y="30"/>
                                </a:lnTo>
                                <a:lnTo>
                                  <a:pt x="242" y="36"/>
                                </a:lnTo>
                                <a:lnTo>
                                  <a:pt x="230" y="43"/>
                                </a:lnTo>
                                <a:lnTo>
                                  <a:pt x="216" y="49"/>
                                </a:lnTo>
                                <a:lnTo>
                                  <a:pt x="203" y="57"/>
                                </a:lnTo>
                                <a:lnTo>
                                  <a:pt x="192" y="64"/>
                                </a:lnTo>
                                <a:lnTo>
                                  <a:pt x="180" y="73"/>
                                </a:lnTo>
                                <a:lnTo>
                                  <a:pt x="169" y="82"/>
                                </a:lnTo>
                                <a:lnTo>
                                  <a:pt x="159" y="91"/>
                                </a:lnTo>
                                <a:lnTo>
                                  <a:pt x="149" y="101"/>
                                </a:lnTo>
                                <a:lnTo>
                                  <a:pt x="139" y="110"/>
                                </a:lnTo>
                                <a:lnTo>
                                  <a:pt x="131" y="120"/>
                                </a:lnTo>
                                <a:lnTo>
                                  <a:pt x="124" y="131"/>
                                </a:lnTo>
                                <a:lnTo>
                                  <a:pt x="116" y="141"/>
                                </a:lnTo>
                                <a:lnTo>
                                  <a:pt x="110" y="152"/>
                                </a:lnTo>
                                <a:lnTo>
                                  <a:pt x="103" y="164"/>
                                </a:lnTo>
                                <a:lnTo>
                                  <a:pt x="97" y="176"/>
                                </a:lnTo>
                                <a:lnTo>
                                  <a:pt x="94" y="186"/>
                                </a:lnTo>
                                <a:lnTo>
                                  <a:pt x="89" y="200"/>
                                </a:lnTo>
                                <a:lnTo>
                                  <a:pt x="86" y="212"/>
                                </a:lnTo>
                                <a:lnTo>
                                  <a:pt x="85" y="224"/>
                                </a:lnTo>
                                <a:lnTo>
                                  <a:pt x="83" y="236"/>
                                </a:lnTo>
                                <a:lnTo>
                                  <a:pt x="83" y="250"/>
                                </a:lnTo>
                                <a:lnTo>
                                  <a:pt x="0" y="250"/>
                                </a:lnTo>
                                <a:lnTo>
                                  <a:pt x="166" y="375"/>
                                </a:lnTo>
                                <a:lnTo>
                                  <a:pt x="332" y="250"/>
                                </a:lnTo>
                                <a:lnTo>
                                  <a:pt x="248" y="25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47"/>
                        <wps:cNvSpPr>
                          <a:spLocks/>
                        </wps:cNvSpPr>
                        <wps:spPr bwMode="auto">
                          <a:xfrm>
                            <a:off x="2640330" y="702238"/>
                            <a:ext cx="426720" cy="268605"/>
                          </a:xfrm>
                          <a:custGeom>
                            <a:avLst/>
                            <a:gdLst>
                              <a:gd name="T0" fmla="*/ 250 w 594"/>
                              <a:gd name="T1" fmla="*/ 244 h 375"/>
                              <a:gd name="T2" fmla="*/ 251 w 594"/>
                              <a:gd name="T3" fmla="*/ 230 h 375"/>
                              <a:gd name="T4" fmla="*/ 255 w 594"/>
                              <a:gd name="T5" fmla="*/ 218 h 375"/>
                              <a:gd name="T6" fmla="*/ 262 w 594"/>
                              <a:gd name="T7" fmla="*/ 201 h 375"/>
                              <a:gd name="T8" fmla="*/ 278 w 594"/>
                              <a:gd name="T9" fmla="*/ 180 h 375"/>
                              <a:gd name="T10" fmla="*/ 298 w 594"/>
                              <a:gd name="T11" fmla="*/ 161 h 375"/>
                              <a:gd name="T12" fmla="*/ 322 w 594"/>
                              <a:gd name="T13" fmla="*/ 146 h 375"/>
                              <a:gd name="T14" fmla="*/ 350 w 594"/>
                              <a:gd name="T15" fmla="*/ 135 h 375"/>
                              <a:gd name="T16" fmla="*/ 381 w 594"/>
                              <a:gd name="T17" fmla="*/ 128 h 375"/>
                              <a:gd name="T18" fmla="*/ 415 w 594"/>
                              <a:gd name="T19" fmla="*/ 125 h 375"/>
                              <a:gd name="T20" fmla="*/ 438 w 594"/>
                              <a:gd name="T21" fmla="*/ 126 h 375"/>
                              <a:gd name="T22" fmla="*/ 462 w 594"/>
                              <a:gd name="T23" fmla="*/ 129 h 375"/>
                              <a:gd name="T24" fmla="*/ 484 w 594"/>
                              <a:gd name="T25" fmla="*/ 137 h 375"/>
                              <a:gd name="T26" fmla="*/ 506 w 594"/>
                              <a:gd name="T27" fmla="*/ 144 h 375"/>
                              <a:gd name="T28" fmla="*/ 574 w 594"/>
                              <a:gd name="T29" fmla="*/ 31 h 375"/>
                              <a:gd name="T30" fmla="*/ 530 w 594"/>
                              <a:gd name="T31" fmla="*/ 16 h 375"/>
                              <a:gd name="T32" fmla="*/ 485 w 594"/>
                              <a:gd name="T33" fmla="*/ 6 h 375"/>
                              <a:gd name="T34" fmla="*/ 438 w 594"/>
                              <a:gd name="T35" fmla="*/ 1 h 375"/>
                              <a:gd name="T36" fmla="*/ 398 w 594"/>
                              <a:gd name="T37" fmla="*/ 0 h 375"/>
                              <a:gd name="T38" fmla="*/ 364 w 594"/>
                              <a:gd name="T39" fmla="*/ 3 h 375"/>
                              <a:gd name="T40" fmla="*/ 332 w 594"/>
                              <a:gd name="T41" fmla="*/ 7 h 375"/>
                              <a:gd name="T42" fmla="*/ 301 w 594"/>
                              <a:gd name="T43" fmla="*/ 15 h 375"/>
                              <a:gd name="T44" fmla="*/ 272 w 594"/>
                              <a:gd name="T45" fmla="*/ 25 h 375"/>
                              <a:gd name="T46" fmla="*/ 242 w 594"/>
                              <a:gd name="T47" fmla="*/ 36 h 375"/>
                              <a:gd name="T48" fmla="*/ 216 w 594"/>
                              <a:gd name="T49" fmla="*/ 49 h 375"/>
                              <a:gd name="T50" fmla="*/ 192 w 594"/>
                              <a:gd name="T51" fmla="*/ 64 h 375"/>
                              <a:gd name="T52" fmla="*/ 169 w 594"/>
                              <a:gd name="T53" fmla="*/ 82 h 375"/>
                              <a:gd name="T54" fmla="*/ 149 w 594"/>
                              <a:gd name="T55" fmla="*/ 101 h 375"/>
                              <a:gd name="T56" fmla="*/ 131 w 594"/>
                              <a:gd name="T57" fmla="*/ 120 h 375"/>
                              <a:gd name="T58" fmla="*/ 116 w 594"/>
                              <a:gd name="T59" fmla="*/ 141 h 375"/>
                              <a:gd name="T60" fmla="*/ 103 w 594"/>
                              <a:gd name="T61" fmla="*/ 164 h 375"/>
                              <a:gd name="T62" fmla="*/ 94 w 594"/>
                              <a:gd name="T63" fmla="*/ 186 h 375"/>
                              <a:gd name="T64" fmla="*/ 86 w 594"/>
                              <a:gd name="T65" fmla="*/ 212 h 375"/>
                              <a:gd name="T66" fmla="*/ 83 w 594"/>
                              <a:gd name="T67" fmla="*/ 236 h 375"/>
                              <a:gd name="T68" fmla="*/ 83 w 594"/>
                              <a:gd name="T69" fmla="*/ 250 h 375"/>
                              <a:gd name="T70" fmla="*/ 166 w 594"/>
                              <a:gd name="T71" fmla="*/ 375 h 375"/>
                              <a:gd name="T72" fmla="*/ 248 w 594"/>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5">
                                <a:moveTo>
                                  <a:pt x="248" y="250"/>
                                </a:moveTo>
                                <a:lnTo>
                                  <a:pt x="250" y="244"/>
                                </a:lnTo>
                                <a:lnTo>
                                  <a:pt x="250" y="236"/>
                                </a:lnTo>
                                <a:lnTo>
                                  <a:pt x="251" y="230"/>
                                </a:lnTo>
                                <a:lnTo>
                                  <a:pt x="253" y="224"/>
                                </a:lnTo>
                                <a:lnTo>
                                  <a:pt x="255" y="218"/>
                                </a:lnTo>
                                <a:lnTo>
                                  <a:pt x="256" y="212"/>
                                </a:lnTo>
                                <a:lnTo>
                                  <a:pt x="262" y="201"/>
                                </a:lnTo>
                                <a:lnTo>
                                  <a:pt x="269" y="189"/>
                                </a:lnTo>
                                <a:lnTo>
                                  <a:pt x="278" y="180"/>
                                </a:lnTo>
                                <a:lnTo>
                                  <a:pt x="287" y="170"/>
                                </a:lnTo>
                                <a:lnTo>
                                  <a:pt x="298" y="161"/>
                                </a:lnTo>
                                <a:lnTo>
                                  <a:pt x="309" y="153"/>
                                </a:lnTo>
                                <a:lnTo>
                                  <a:pt x="322" y="146"/>
                                </a:lnTo>
                                <a:lnTo>
                                  <a:pt x="336" y="140"/>
                                </a:lnTo>
                                <a:lnTo>
                                  <a:pt x="350" y="135"/>
                                </a:lnTo>
                                <a:lnTo>
                                  <a:pt x="365" y="131"/>
                                </a:lnTo>
                                <a:lnTo>
                                  <a:pt x="381" y="128"/>
                                </a:lnTo>
                                <a:lnTo>
                                  <a:pt x="398" y="125"/>
                                </a:lnTo>
                                <a:lnTo>
                                  <a:pt x="415" y="125"/>
                                </a:lnTo>
                                <a:lnTo>
                                  <a:pt x="428" y="125"/>
                                </a:lnTo>
                                <a:lnTo>
                                  <a:pt x="438" y="126"/>
                                </a:lnTo>
                                <a:lnTo>
                                  <a:pt x="451" y="128"/>
                                </a:lnTo>
                                <a:lnTo>
                                  <a:pt x="462" y="129"/>
                                </a:lnTo>
                                <a:lnTo>
                                  <a:pt x="473" y="132"/>
                                </a:lnTo>
                                <a:lnTo>
                                  <a:pt x="484" y="137"/>
                                </a:lnTo>
                                <a:lnTo>
                                  <a:pt x="495" y="140"/>
                                </a:lnTo>
                                <a:lnTo>
                                  <a:pt x="506" y="144"/>
                                </a:lnTo>
                                <a:lnTo>
                                  <a:pt x="594" y="40"/>
                                </a:lnTo>
                                <a:lnTo>
                                  <a:pt x="574" y="31"/>
                                </a:lnTo>
                                <a:lnTo>
                                  <a:pt x="554" y="22"/>
                                </a:lnTo>
                                <a:lnTo>
                                  <a:pt x="530" y="16"/>
                                </a:lnTo>
                                <a:lnTo>
                                  <a:pt x="509" y="10"/>
                                </a:lnTo>
                                <a:lnTo>
                                  <a:pt x="485" y="6"/>
                                </a:lnTo>
                                <a:lnTo>
                                  <a:pt x="462" y="3"/>
                                </a:lnTo>
                                <a:lnTo>
                                  <a:pt x="438" y="1"/>
                                </a:lnTo>
                                <a:lnTo>
                                  <a:pt x="415" y="0"/>
                                </a:lnTo>
                                <a:lnTo>
                                  <a:pt x="398" y="0"/>
                                </a:lnTo>
                                <a:lnTo>
                                  <a:pt x="381" y="1"/>
                                </a:lnTo>
                                <a:lnTo>
                                  <a:pt x="364" y="3"/>
                                </a:lnTo>
                                <a:lnTo>
                                  <a:pt x="348" y="6"/>
                                </a:lnTo>
                                <a:lnTo>
                                  <a:pt x="332" y="7"/>
                                </a:lnTo>
                                <a:lnTo>
                                  <a:pt x="317" y="12"/>
                                </a:lnTo>
                                <a:lnTo>
                                  <a:pt x="301" y="15"/>
                                </a:lnTo>
                                <a:lnTo>
                                  <a:pt x="286" y="19"/>
                                </a:lnTo>
                                <a:lnTo>
                                  <a:pt x="272" y="25"/>
                                </a:lnTo>
                                <a:lnTo>
                                  <a:pt x="256" y="30"/>
                                </a:lnTo>
                                <a:lnTo>
                                  <a:pt x="242" y="36"/>
                                </a:lnTo>
                                <a:lnTo>
                                  <a:pt x="230" y="43"/>
                                </a:lnTo>
                                <a:lnTo>
                                  <a:pt x="216" y="49"/>
                                </a:lnTo>
                                <a:lnTo>
                                  <a:pt x="203" y="57"/>
                                </a:lnTo>
                                <a:lnTo>
                                  <a:pt x="192" y="64"/>
                                </a:lnTo>
                                <a:lnTo>
                                  <a:pt x="180" y="73"/>
                                </a:lnTo>
                                <a:lnTo>
                                  <a:pt x="169" y="82"/>
                                </a:lnTo>
                                <a:lnTo>
                                  <a:pt x="159" y="91"/>
                                </a:lnTo>
                                <a:lnTo>
                                  <a:pt x="149" y="101"/>
                                </a:lnTo>
                                <a:lnTo>
                                  <a:pt x="139" y="110"/>
                                </a:lnTo>
                                <a:lnTo>
                                  <a:pt x="131" y="120"/>
                                </a:lnTo>
                                <a:lnTo>
                                  <a:pt x="124" y="131"/>
                                </a:lnTo>
                                <a:lnTo>
                                  <a:pt x="116" y="141"/>
                                </a:lnTo>
                                <a:lnTo>
                                  <a:pt x="110" y="152"/>
                                </a:lnTo>
                                <a:lnTo>
                                  <a:pt x="103" y="164"/>
                                </a:lnTo>
                                <a:lnTo>
                                  <a:pt x="97" y="176"/>
                                </a:lnTo>
                                <a:lnTo>
                                  <a:pt x="94" y="186"/>
                                </a:lnTo>
                                <a:lnTo>
                                  <a:pt x="89" y="200"/>
                                </a:lnTo>
                                <a:lnTo>
                                  <a:pt x="86" y="212"/>
                                </a:lnTo>
                                <a:lnTo>
                                  <a:pt x="85" y="224"/>
                                </a:lnTo>
                                <a:lnTo>
                                  <a:pt x="83" y="236"/>
                                </a:lnTo>
                                <a:lnTo>
                                  <a:pt x="83" y="250"/>
                                </a:lnTo>
                                <a:lnTo>
                                  <a:pt x="0" y="250"/>
                                </a:lnTo>
                                <a:lnTo>
                                  <a:pt x="166" y="375"/>
                                </a:lnTo>
                                <a:lnTo>
                                  <a:pt x="332" y="250"/>
                                </a:lnTo>
                                <a:lnTo>
                                  <a:pt x="248" y="2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48"/>
                        <wps:cNvSpPr>
                          <a:spLocks/>
                        </wps:cNvSpPr>
                        <wps:spPr bwMode="auto">
                          <a:xfrm>
                            <a:off x="1170305" y="702238"/>
                            <a:ext cx="426085" cy="268605"/>
                          </a:xfrm>
                          <a:custGeom>
                            <a:avLst/>
                            <a:gdLst>
                              <a:gd name="T0" fmla="*/ 346 w 596"/>
                              <a:gd name="T1" fmla="*/ 244 h 375"/>
                              <a:gd name="T2" fmla="*/ 345 w 596"/>
                              <a:gd name="T3" fmla="*/ 230 h 375"/>
                              <a:gd name="T4" fmla="*/ 341 w 596"/>
                              <a:gd name="T5" fmla="*/ 218 h 375"/>
                              <a:gd name="T6" fmla="*/ 334 w 596"/>
                              <a:gd name="T7" fmla="*/ 201 h 375"/>
                              <a:gd name="T8" fmla="*/ 318 w 596"/>
                              <a:gd name="T9" fmla="*/ 180 h 375"/>
                              <a:gd name="T10" fmla="*/ 298 w 596"/>
                              <a:gd name="T11" fmla="*/ 161 h 375"/>
                              <a:gd name="T12" fmla="*/ 273 w 596"/>
                              <a:gd name="T13" fmla="*/ 146 h 375"/>
                              <a:gd name="T14" fmla="*/ 245 w 596"/>
                              <a:gd name="T15" fmla="*/ 135 h 375"/>
                              <a:gd name="T16" fmla="*/ 214 w 596"/>
                              <a:gd name="T17" fmla="*/ 128 h 375"/>
                              <a:gd name="T18" fmla="*/ 179 w 596"/>
                              <a:gd name="T19" fmla="*/ 125 h 375"/>
                              <a:gd name="T20" fmla="*/ 156 w 596"/>
                              <a:gd name="T21" fmla="*/ 126 h 375"/>
                              <a:gd name="T22" fmla="*/ 133 w 596"/>
                              <a:gd name="T23" fmla="*/ 129 h 375"/>
                              <a:gd name="T24" fmla="*/ 111 w 596"/>
                              <a:gd name="T25" fmla="*/ 137 h 375"/>
                              <a:gd name="T26" fmla="*/ 90 w 596"/>
                              <a:gd name="T27" fmla="*/ 144 h 375"/>
                              <a:gd name="T28" fmla="*/ 20 w 596"/>
                              <a:gd name="T29" fmla="*/ 31 h 375"/>
                              <a:gd name="T30" fmla="*/ 64 w 596"/>
                              <a:gd name="T31" fmla="*/ 16 h 375"/>
                              <a:gd name="T32" fmla="*/ 109 w 596"/>
                              <a:gd name="T33" fmla="*/ 6 h 375"/>
                              <a:gd name="T34" fmla="*/ 156 w 596"/>
                              <a:gd name="T35" fmla="*/ 1 h 375"/>
                              <a:gd name="T36" fmla="*/ 196 w 596"/>
                              <a:gd name="T37" fmla="*/ 0 h 375"/>
                              <a:gd name="T38" fmla="*/ 231 w 596"/>
                              <a:gd name="T39" fmla="*/ 3 h 375"/>
                              <a:gd name="T40" fmla="*/ 264 w 596"/>
                              <a:gd name="T41" fmla="*/ 7 h 375"/>
                              <a:gd name="T42" fmla="*/ 295 w 596"/>
                              <a:gd name="T43" fmla="*/ 15 h 375"/>
                              <a:gd name="T44" fmla="*/ 324 w 596"/>
                              <a:gd name="T45" fmla="*/ 25 h 375"/>
                              <a:gd name="T46" fmla="*/ 352 w 596"/>
                              <a:gd name="T47" fmla="*/ 36 h 375"/>
                              <a:gd name="T48" fmla="*/ 379 w 596"/>
                              <a:gd name="T49" fmla="*/ 49 h 375"/>
                              <a:gd name="T50" fmla="*/ 404 w 596"/>
                              <a:gd name="T51" fmla="*/ 64 h 375"/>
                              <a:gd name="T52" fmla="*/ 426 w 596"/>
                              <a:gd name="T53" fmla="*/ 82 h 375"/>
                              <a:gd name="T54" fmla="*/ 446 w 596"/>
                              <a:gd name="T55" fmla="*/ 101 h 375"/>
                              <a:gd name="T56" fmla="*/ 465 w 596"/>
                              <a:gd name="T57" fmla="*/ 120 h 375"/>
                              <a:gd name="T58" fmla="*/ 479 w 596"/>
                              <a:gd name="T59" fmla="*/ 141 h 375"/>
                              <a:gd name="T60" fmla="*/ 491 w 596"/>
                              <a:gd name="T61" fmla="*/ 164 h 375"/>
                              <a:gd name="T62" fmla="*/ 502 w 596"/>
                              <a:gd name="T63" fmla="*/ 186 h 375"/>
                              <a:gd name="T64" fmla="*/ 508 w 596"/>
                              <a:gd name="T65" fmla="*/ 212 h 375"/>
                              <a:gd name="T66" fmla="*/ 511 w 596"/>
                              <a:gd name="T67" fmla="*/ 236 h 375"/>
                              <a:gd name="T68" fmla="*/ 511 w 596"/>
                              <a:gd name="T69" fmla="*/ 250 h 375"/>
                              <a:gd name="T70" fmla="*/ 429 w 596"/>
                              <a:gd name="T71" fmla="*/ 375 h 375"/>
                              <a:gd name="T72" fmla="*/ 346 w 596"/>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6" h="375">
                                <a:moveTo>
                                  <a:pt x="346" y="250"/>
                                </a:moveTo>
                                <a:lnTo>
                                  <a:pt x="346" y="244"/>
                                </a:lnTo>
                                <a:lnTo>
                                  <a:pt x="345" y="236"/>
                                </a:lnTo>
                                <a:lnTo>
                                  <a:pt x="345" y="230"/>
                                </a:lnTo>
                                <a:lnTo>
                                  <a:pt x="343" y="224"/>
                                </a:lnTo>
                                <a:lnTo>
                                  <a:pt x="341" y="218"/>
                                </a:lnTo>
                                <a:lnTo>
                                  <a:pt x="338" y="212"/>
                                </a:lnTo>
                                <a:lnTo>
                                  <a:pt x="334" y="201"/>
                                </a:lnTo>
                                <a:lnTo>
                                  <a:pt x="326" y="189"/>
                                </a:lnTo>
                                <a:lnTo>
                                  <a:pt x="318" y="180"/>
                                </a:lnTo>
                                <a:lnTo>
                                  <a:pt x="309" y="170"/>
                                </a:lnTo>
                                <a:lnTo>
                                  <a:pt x="298" y="161"/>
                                </a:lnTo>
                                <a:lnTo>
                                  <a:pt x="285" y="153"/>
                                </a:lnTo>
                                <a:lnTo>
                                  <a:pt x="273" y="146"/>
                                </a:lnTo>
                                <a:lnTo>
                                  <a:pt x="259" y="140"/>
                                </a:lnTo>
                                <a:lnTo>
                                  <a:pt x="245" y="135"/>
                                </a:lnTo>
                                <a:lnTo>
                                  <a:pt x="229" y="131"/>
                                </a:lnTo>
                                <a:lnTo>
                                  <a:pt x="214" y="128"/>
                                </a:lnTo>
                                <a:lnTo>
                                  <a:pt x="196" y="125"/>
                                </a:lnTo>
                                <a:lnTo>
                                  <a:pt x="179" y="125"/>
                                </a:lnTo>
                                <a:lnTo>
                                  <a:pt x="168" y="125"/>
                                </a:lnTo>
                                <a:lnTo>
                                  <a:pt x="156" y="126"/>
                                </a:lnTo>
                                <a:lnTo>
                                  <a:pt x="145" y="128"/>
                                </a:lnTo>
                                <a:lnTo>
                                  <a:pt x="133" y="129"/>
                                </a:lnTo>
                                <a:lnTo>
                                  <a:pt x="122" y="132"/>
                                </a:lnTo>
                                <a:lnTo>
                                  <a:pt x="111" y="137"/>
                                </a:lnTo>
                                <a:lnTo>
                                  <a:pt x="100" y="140"/>
                                </a:lnTo>
                                <a:lnTo>
                                  <a:pt x="90" y="144"/>
                                </a:lnTo>
                                <a:lnTo>
                                  <a:pt x="0" y="40"/>
                                </a:lnTo>
                                <a:lnTo>
                                  <a:pt x="20" y="31"/>
                                </a:lnTo>
                                <a:lnTo>
                                  <a:pt x="42" y="22"/>
                                </a:lnTo>
                                <a:lnTo>
                                  <a:pt x="64" y="16"/>
                                </a:lnTo>
                                <a:lnTo>
                                  <a:pt x="86" y="10"/>
                                </a:lnTo>
                                <a:lnTo>
                                  <a:pt x="109" y="6"/>
                                </a:lnTo>
                                <a:lnTo>
                                  <a:pt x="133" y="3"/>
                                </a:lnTo>
                                <a:lnTo>
                                  <a:pt x="156" y="1"/>
                                </a:lnTo>
                                <a:lnTo>
                                  <a:pt x="179" y="0"/>
                                </a:lnTo>
                                <a:lnTo>
                                  <a:pt x="196" y="0"/>
                                </a:lnTo>
                                <a:lnTo>
                                  <a:pt x="214" y="1"/>
                                </a:lnTo>
                                <a:lnTo>
                                  <a:pt x="231" y="3"/>
                                </a:lnTo>
                                <a:lnTo>
                                  <a:pt x="246" y="6"/>
                                </a:lnTo>
                                <a:lnTo>
                                  <a:pt x="264" y="7"/>
                                </a:lnTo>
                                <a:lnTo>
                                  <a:pt x="279" y="12"/>
                                </a:lnTo>
                                <a:lnTo>
                                  <a:pt x="295" y="15"/>
                                </a:lnTo>
                                <a:lnTo>
                                  <a:pt x="309" y="19"/>
                                </a:lnTo>
                                <a:lnTo>
                                  <a:pt x="324" y="25"/>
                                </a:lnTo>
                                <a:lnTo>
                                  <a:pt x="338" y="30"/>
                                </a:lnTo>
                                <a:lnTo>
                                  <a:pt x="352" y="36"/>
                                </a:lnTo>
                                <a:lnTo>
                                  <a:pt x="365" y="43"/>
                                </a:lnTo>
                                <a:lnTo>
                                  <a:pt x="379" y="49"/>
                                </a:lnTo>
                                <a:lnTo>
                                  <a:pt x="391" y="57"/>
                                </a:lnTo>
                                <a:lnTo>
                                  <a:pt x="404" y="64"/>
                                </a:lnTo>
                                <a:lnTo>
                                  <a:pt x="415" y="73"/>
                                </a:lnTo>
                                <a:lnTo>
                                  <a:pt x="426" y="82"/>
                                </a:lnTo>
                                <a:lnTo>
                                  <a:pt x="437" y="91"/>
                                </a:lnTo>
                                <a:lnTo>
                                  <a:pt x="446" y="101"/>
                                </a:lnTo>
                                <a:lnTo>
                                  <a:pt x="455" y="110"/>
                                </a:lnTo>
                                <a:lnTo>
                                  <a:pt x="465" y="120"/>
                                </a:lnTo>
                                <a:lnTo>
                                  <a:pt x="472" y="131"/>
                                </a:lnTo>
                                <a:lnTo>
                                  <a:pt x="479" y="141"/>
                                </a:lnTo>
                                <a:lnTo>
                                  <a:pt x="486" y="152"/>
                                </a:lnTo>
                                <a:lnTo>
                                  <a:pt x="491" y="164"/>
                                </a:lnTo>
                                <a:lnTo>
                                  <a:pt x="497" y="176"/>
                                </a:lnTo>
                                <a:lnTo>
                                  <a:pt x="502" y="186"/>
                                </a:lnTo>
                                <a:lnTo>
                                  <a:pt x="505" y="200"/>
                                </a:lnTo>
                                <a:lnTo>
                                  <a:pt x="508" y="212"/>
                                </a:lnTo>
                                <a:lnTo>
                                  <a:pt x="510" y="224"/>
                                </a:lnTo>
                                <a:lnTo>
                                  <a:pt x="511" y="236"/>
                                </a:lnTo>
                                <a:lnTo>
                                  <a:pt x="511" y="250"/>
                                </a:lnTo>
                                <a:lnTo>
                                  <a:pt x="596" y="250"/>
                                </a:lnTo>
                                <a:lnTo>
                                  <a:pt x="429" y="375"/>
                                </a:lnTo>
                                <a:lnTo>
                                  <a:pt x="264" y="250"/>
                                </a:lnTo>
                                <a:lnTo>
                                  <a:pt x="346" y="25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49"/>
                        <wps:cNvSpPr>
                          <a:spLocks/>
                        </wps:cNvSpPr>
                        <wps:spPr bwMode="auto">
                          <a:xfrm>
                            <a:off x="1170305" y="702238"/>
                            <a:ext cx="426085" cy="268605"/>
                          </a:xfrm>
                          <a:custGeom>
                            <a:avLst/>
                            <a:gdLst>
                              <a:gd name="T0" fmla="*/ 346 w 596"/>
                              <a:gd name="T1" fmla="*/ 244 h 375"/>
                              <a:gd name="T2" fmla="*/ 345 w 596"/>
                              <a:gd name="T3" fmla="*/ 230 h 375"/>
                              <a:gd name="T4" fmla="*/ 341 w 596"/>
                              <a:gd name="T5" fmla="*/ 218 h 375"/>
                              <a:gd name="T6" fmla="*/ 334 w 596"/>
                              <a:gd name="T7" fmla="*/ 201 h 375"/>
                              <a:gd name="T8" fmla="*/ 318 w 596"/>
                              <a:gd name="T9" fmla="*/ 180 h 375"/>
                              <a:gd name="T10" fmla="*/ 298 w 596"/>
                              <a:gd name="T11" fmla="*/ 161 h 375"/>
                              <a:gd name="T12" fmla="*/ 273 w 596"/>
                              <a:gd name="T13" fmla="*/ 146 h 375"/>
                              <a:gd name="T14" fmla="*/ 245 w 596"/>
                              <a:gd name="T15" fmla="*/ 135 h 375"/>
                              <a:gd name="T16" fmla="*/ 214 w 596"/>
                              <a:gd name="T17" fmla="*/ 128 h 375"/>
                              <a:gd name="T18" fmla="*/ 179 w 596"/>
                              <a:gd name="T19" fmla="*/ 125 h 375"/>
                              <a:gd name="T20" fmla="*/ 156 w 596"/>
                              <a:gd name="T21" fmla="*/ 126 h 375"/>
                              <a:gd name="T22" fmla="*/ 133 w 596"/>
                              <a:gd name="T23" fmla="*/ 129 h 375"/>
                              <a:gd name="T24" fmla="*/ 111 w 596"/>
                              <a:gd name="T25" fmla="*/ 137 h 375"/>
                              <a:gd name="T26" fmla="*/ 90 w 596"/>
                              <a:gd name="T27" fmla="*/ 144 h 375"/>
                              <a:gd name="T28" fmla="*/ 20 w 596"/>
                              <a:gd name="T29" fmla="*/ 31 h 375"/>
                              <a:gd name="T30" fmla="*/ 64 w 596"/>
                              <a:gd name="T31" fmla="*/ 16 h 375"/>
                              <a:gd name="T32" fmla="*/ 109 w 596"/>
                              <a:gd name="T33" fmla="*/ 6 h 375"/>
                              <a:gd name="T34" fmla="*/ 156 w 596"/>
                              <a:gd name="T35" fmla="*/ 1 h 375"/>
                              <a:gd name="T36" fmla="*/ 196 w 596"/>
                              <a:gd name="T37" fmla="*/ 0 h 375"/>
                              <a:gd name="T38" fmla="*/ 231 w 596"/>
                              <a:gd name="T39" fmla="*/ 3 h 375"/>
                              <a:gd name="T40" fmla="*/ 264 w 596"/>
                              <a:gd name="T41" fmla="*/ 7 h 375"/>
                              <a:gd name="T42" fmla="*/ 295 w 596"/>
                              <a:gd name="T43" fmla="*/ 15 h 375"/>
                              <a:gd name="T44" fmla="*/ 324 w 596"/>
                              <a:gd name="T45" fmla="*/ 25 h 375"/>
                              <a:gd name="T46" fmla="*/ 352 w 596"/>
                              <a:gd name="T47" fmla="*/ 36 h 375"/>
                              <a:gd name="T48" fmla="*/ 379 w 596"/>
                              <a:gd name="T49" fmla="*/ 49 h 375"/>
                              <a:gd name="T50" fmla="*/ 404 w 596"/>
                              <a:gd name="T51" fmla="*/ 64 h 375"/>
                              <a:gd name="T52" fmla="*/ 426 w 596"/>
                              <a:gd name="T53" fmla="*/ 82 h 375"/>
                              <a:gd name="T54" fmla="*/ 446 w 596"/>
                              <a:gd name="T55" fmla="*/ 101 h 375"/>
                              <a:gd name="T56" fmla="*/ 465 w 596"/>
                              <a:gd name="T57" fmla="*/ 120 h 375"/>
                              <a:gd name="T58" fmla="*/ 479 w 596"/>
                              <a:gd name="T59" fmla="*/ 141 h 375"/>
                              <a:gd name="T60" fmla="*/ 491 w 596"/>
                              <a:gd name="T61" fmla="*/ 164 h 375"/>
                              <a:gd name="T62" fmla="*/ 502 w 596"/>
                              <a:gd name="T63" fmla="*/ 186 h 375"/>
                              <a:gd name="T64" fmla="*/ 508 w 596"/>
                              <a:gd name="T65" fmla="*/ 212 h 375"/>
                              <a:gd name="T66" fmla="*/ 511 w 596"/>
                              <a:gd name="T67" fmla="*/ 236 h 375"/>
                              <a:gd name="T68" fmla="*/ 511 w 596"/>
                              <a:gd name="T69" fmla="*/ 250 h 375"/>
                              <a:gd name="T70" fmla="*/ 429 w 596"/>
                              <a:gd name="T71" fmla="*/ 375 h 375"/>
                              <a:gd name="T72" fmla="*/ 346 w 596"/>
                              <a:gd name="T73" fmla="*/ 2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6" h="375">
                                <a:moveTo>
                                  <a:pt x="346" y="250"/>
                                </a:moveTo>
                                <a:lnTo>
                                  <a:pt x="346" y="244"/>
                                </a:lnTo>
                                <a:lnTo>
                                  <a:pt x="345" y="236"/>
                                </a:lnTo>
                                <a:lnTo>
                                  <a:pt x="345" y="230"/>
                                </a:lnTo>
                                <a:lnTo>
                                  <a:pt x="343" y="224"/>
                                </a:lnTo>
                                <a:lnTo>
                                  <a:pt x="341" y="218"/>
                                </a:lnTo>
                                <a:lnTo>
                                  <a:pt x="338" y="212"/>
                                </a:lnTo>
                                <a:lnTo>
                                  <a:pt x="334" y="201"/>
                                </a:lnTo>
                                <a:lnTo>
                                  <a:pt x="326" y="189"/>
                                </a:lnTo>
                                <a:lnTo>
                                  <a:pt x="318" y="180"/>
                                </a:lnTo>
                                <a:lnTo>
                                  <a:pt x="309" y="170"/>
                                </a:lnTo>
                                <a:lnTo>
                                  <a:pt x="298" y="161"/>
                                </a:lnTo>
                                <a:lnTo>
                                  <a:pt x="285" y="153"/>
                                </a:lnTo>
                                <a:lnTo>
                                  <a:pt x="273" y="146"/>
                                </a:lnTo>
                                <a:lnTo>
                                  <a:pt x="259" y="140"/>
                                </a:lnTo>
                                <a:lnTo>
                                  <a:pt x="245" y="135"/>
                                </a:lnTo>
                                <a:lnTo>
                                  <a:pt x="229" y="131"/>
                                </a:lnTo>
                                <a:lnTo>
                                  <a:pt x="214" y="128"/>
                                </a:lnTo>
                                <a:lnTo>
                                  <a:pt x="196" y="125"/>
                                </a:lnTo>
                                <a:lnTo>
                                  <a:pt x="179" y="125"/>
                                </a:lnTo>
                                <a:lnTo>
                                  <a:pt x="168" y="125"/>
                                </a:lnTo>
                                <a:lnTo>
                                  <a:pt x="156" y="126"/>
                                </a:lnTo>
                                <a:lnTo>
                                  <a:pt x="145" y="128"/>
                                </a:lnTo>
                                <a:lnTo>
                                  <a:pt x="133" y="129"/>
                                </a:lnTo>
                                <a:lnTo>
                                  <a:pt x="122" y="132"/>
                                </a:lnTo>
                                <a:lnTo>
                                  <a:pt x="111" y="137"/>
                                </a:lnTo>
                                <a:lnTo>
                                  <a:pt x="100" y="140"/>
                                </a:lnTo>
                                <a:lnTo>
                                  <a:pt x="90" y="144"/>
                                </a:lnTo>
                                <a:lnTo>
                                  <a:pt x="0" y="40"/>
                                </a:lnTo>
                                <a:lnTo>
                                  <a:pt x="20" y="31"/>
                                </a:lnTo>
                                <a:lnTo>
                                  <a:pt x="42" y="22"/>
                                </a:lnTo>
                                <a:lnTo>
                                  <a:pt x="64" y="16"/>
                                </a:lnTo>
                                <a:lnTo>
                                  <a:pt x="86" y="10"/>
                                </a:lnTo>
                                <a:lnTo>
                                  <a:pt x="109" y="6"/>
                                </a:lnTo>
                                <a:lnTo>
                                  <a:pt x="133" y="3"/>
                                </a:lnTo>
                                <a:lnTo>
                                  <a:pt x="156" y="1"/>
                                </a:lnTo>
                                <a:lnTo>
                                  <a:pt x="179" y="0"/>
                                </a:lnTo>
                                <a:lnTo>
                                  <a:pt x="196" y="0"/>
                                </a:lnTo>
                                <a:lnTo>
                                  <a:pt x="214" y="1"/>
                                </a:lnTo>
                                <a:lnTo>
                                  <a:pt x="231" y="3"/>
                                </a:lnTo>
                                <a:lnTo>
                                  <a:pt x="246" y="6"/>
                                </a:lnTo>
                                <a:lnTo>
                                  <a:pt x="264" y="7"/>
                                </a:lnTo>
                                <a:lnTo>
                                  <a:pt x="279" y="12"/>
                                </a:lnTo>
                                <a:lnTo>
                                  <a:pt x="295" y="15"/>
                                </a:lnTo>
                                <a:lnTo>
                                  <a:pt x="309" y="19"/>
                                </a:lnTo>
                                <a:lnTo>
                                  <a:pt x="324" y="25"/>
                                </a:lnTo>
                                <a:lnTo>
                                  <a:pt x="338" y="30"/>
                                </a:lnTo>
                                <a:lnTo>
                                  <a:pt x="352" y="36"/>
                                </a:lnTo>
                                <a:lnTo>
                                  <a:pt x="365" y="43"/>
                                </a:lnTo>
                                <a:lnTo>
                                  <a:pt x="379" y="49"/>
                                </a:lnTo>
                                <a:lnTo>
                                  <a:pt x="391" y="57"/>
                                </a:lnTo>
                                <a:lnTo>
                                  <a:pt x="404" y="64"/>
                                </a:lnTo>
                                <a:lnTo>
                                  <a:pt x="415" y="73"/>
                                </a:lnTo>
                                <a:lnTo>
                                  <a:pt x="426" y="82"/>
                                </a:lnTo>
                                <a:lnTo>
                                  <a:pt x="437" y="91"/>
                                </a:lnTo>
                                <a:lnTo>
                                  <a:pt x="446" y="101"/>
                                </a:lnTo>
                                <a:lnTo>
                                  <a:pt x="455" y="110"/>
                                </a:lnTo>
                                <a:lnTo>
                                  <a:pt x="465" y="120"/>
                                </a:lnTo>
                                <a:lnTo>
                                  <a:pt x="472" y="131"/>
                                </a:lnTo>
                                <a:lnTo>
                                  <a:pt x="479" y="141"/>
                                </a:lnTo>
                                <a:lnTo>
                                  <a:pt x="486" y="152"/>
                                </a:lnTo>
                                <a:lnTo>
                                  <a:pt x="491" y="164"/>
                                </a:lnTo>
                                <a:lnTo>
                                  <a:pt x="497" y="176"/>
                                </a:lnTo>
                                <a:lnTo>
                                  <a:pt x="502" y="186"/>
                                </a:lnTo>
                                <a:lnTo>
                                  <a:pt x="505" y="200"/>
                                </a:lnTo>
                                <a:lnTo>
                                  <a:pt x="508" y="212"/>
                                </a:lnTo>
                                <a:lnTo>
                                  <a:pt x="510" y="224"/>
                                </a:lnTo>
                                <a:lnTo>
                                  <a:pt x="511" y="236"/>
                                </a:lnTo>
                                <a:lnTo>
                                  <a:pt x="511" y="250"/>
                                </a:lnTo>
                                <a:lnTo>
                                  <a:pt x="596" y="250"/>
                                </a:lnTo>
                                <a:lnTo>
                                  <a:pt x="429" y="375"/>
                                </a:lnTo>
                                <a:lnTo>
                                  <a:pt x="264" y="250"/>
                                </a:lnTo>
                                <a:lnTo>
                                  <a:pt x="346" y="2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50"/>
                        <wps:cNvSpPr>
                          <a:spLocks/>
                        </wps:cNvSpPr>
                        <wps:spPr bwMode="auto">
                          <a:xfrm>
                            <a:off x="3866515" y="485703"/>
                            <a:ext cx="426085" cy="267970"/>
                          </a:xfrm>
                          <a:custGeom>
                            <a:avLst/>
                            <a:gdLst>
                              <a:gd name="T0" fmla="*/ 345 w 594"/>
                              <a:gd name="T1" fmla="*/ 130 h 373"/>
                              <a:gd name="T2" fmla="*/ 343 w 594"/>
                              <a:gd name="T3" fmla="*/ 143 h 373"/>
                              <a:gd name="T4" fmla="*/ 340 w 594"/>
                              <a:gd name="T5" fmla="*/ 155 h 373"/>
                              <a:gd name="T6" fmla="*/ 332 w 594"/>
                              <a:gd name="T7" fmla="*/ 173 h 373"/>
                              <a:gd name="T8" fmla="*/ 316 w 594"/>
                              <a:gd name="T9" fmla="*/ 194 h 373"/>
                              <a:gd name="T10" fmla="*/ 296 w 594"/>
                              <a:gd name="T11" fmla="*/ 212 h 373"/>
                              <a:gd name="T12" fmla="*/ 271 w 594"/>
                              <a:gd name="T13" fmla="*/ 227 h 373"/>
                              <a:gd name="T14" fmla="*/ 243 w 594"/>
                              <a:gd name="T15" fmla="*/ 239 h 373"/>
                              <a:gd name="T16" fmla="*/ 212 w 594"/>
                              <a:gd name="T17" fmla="*/ 246 h 373"/>
                              <a:gd name="T18" fmla="*/ 179 w 594"/>
                              <a:gd name="T19" fmla="*/ 249 h 373"/>
                              <a:gd name="T20" fmla="*/ 156 w 594"/>
                              <a:gd name="T21" fmla="*/ 248 h 373"/>
                              <a:gd name="T22" fmla="*/ 132 w 594"/>
                              <a:gd name="T23" fmla="*/ 243 h 373"/>
                              <a:gd name="T24" fmla="*/ 109 w 594"/>
                              <a:gd name="T25" fmla="*/ 237 h 373"/>
                              <a:gd name="T26" fmla="*/ 89 w 594"/>
                              <a:gd name="T27" fmla="*/ 228 h 373"/>
                              <a:gd name="T28" fmla="*/ 20 w 594"/>
                              <a:gd name="T29" fmla="*/ 343 h 373"/>
                              <a:gd name="T30" fmla="*/ 62 w 594"/>
                              <a:gd name="T31" fmla="*/ 358 h 373"/>
                              <a:gd name="T32" fmla="*/ 108 w 594"/>
                              <a:gd name="T33" fmla="*/ 367 h 373"/>
                              <a:gd name="T34" fmla="*/ 154 w 594"/>
                              <a:gd name="T35" fmla="*/ 373 h 373"/>
                              <a:gd name="T36" fmla="*/ 196 w 594"/>
                              <a:gd name="T37" fmla="*/ 373 h 373"/>
                              <a:gd name="T38" fmla="*/ 229 w 594"/>
                              <a:gd name="T39" fmla="*/ 370 h 373"/>
                              <a:gd name="T40" fmla="*/ 262 w 594"/>
                              <a:gd name="T41" fmla="*/ 365 h 373"/>
                              <a:gd name="T42" fmla="*/ 293 w 594"/>
                              <a:gd name="T43" fmla="*/ 358 h 373"/>
                              <a:gd name="T44" fmla="*/ 323 w 594"/>
                              <a:gd name="T45" fmla="*/ 349 h 373"/>
                              <a:gd name="T46" fmla="*/ 351 w 594"/>
                              <a:gd name="T47" fmla="*/ 337 h 373"/>
                              <a:gd name="T48" fmla="*/ 377 w 594"/>
                              <a:gd name="T49" fmla="*/ 323 h 373"/>
                              <a:gd name="T50" fmla="*/ 402 w 594"/>
                              <a:gd name="T51" fmla="*/ 308 h 373"/>
                              <a:gd name="T52" fmla="*/ 424 w 594"/>
                              <a:gd name="T53" fmla="*/ 292 h 373"/>
                              <a:gd name="T54" fmla="*/ 444 w 594"/>
                              <a:gd name="T55" fmla="*/ 274 h 373"/>
                              <a:gd name="T56" fmla="*/ 463 w 594"/>
                              <a:gd name="T57" fmla="*/ 252 h 373"/>
                              <a:gd name="T58" fmla="*/ 479 w 594"/>
                              <a:gd name="T59" fmla="*/ 231 h 373"/>
                              <a:gd name="T60" fmla="*/ 491 w 594"/>
                              <a:gd name="T61" fmla="*/ 209 h 373"/>
                              <a:gd name="T62" fmla="*/ 500 w 594"/>
                              <a:gd name="T63" fmla="*/ 186 h 373"/>
                              <a:gd name="T64" fmla="*/ 507 w 594"/>
                              <a:gd name="T65" fmla="*/ 162 h 373"/>
                              <a:gd name="T66" fmla="*/ 510 w 594"/>
                              <a:gd name="T67" fmla="*/ 137 h 373"/>
                              <a:gd name="T68" fmla="*/ 511 w 594"/>
                              <a:gd name="T69" fmla="*/ 124 h 373"/>
                              <a:gd name="T70" fmla="*/ 429 w 594"/>
                              <a:gd name="T71" fmla="*/ 0 h 373"/>
                              <a:gd name="T72" fmla="*/ 345 w 594"/>
                              <a:gd name="T73" fmla="*/ 12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3">
                                <a:moveTo>
                                  <a:pt x="345" y="124"/>
                                </a:moveTo>
                                <a:lnTo>
                                  <a:pt x="345" y="130"/>
                                </a:lnTo>
                                <a:lnTo>
                                  <a:pt x="345" y="137"/>
                                </a:lnTo>
                                <a:lnTo>
                                  <a:pt x="343" y="143"/>
                                </a:lnTo>
                                <a:lnTo>
                                  <a:pt x="341" y="149"/>
                                </a:lnTo>
                                <a:lnTo>
                                  <a:pt x="340" y="155"/>
                                </a:lnTo>
                                <a:lnTo>
                                  <a:pt x="337" y="161"/>
                                </a:lnTo>
                                <a:lnTo>
                                  <a:pt x="332" y="173"/>
                                </a:lnTo>
                                <a:lnTo>
                                  <a:pt x="324" y="183"/>
                                </a:lnTo>
                                <a:lnTo>
                                  <a:pt x="316" y="194"/>
                                </a:lnTo>
                                <a:lnTo>
                                  <a:pt x="307" y="203"/>
                                </a:lnTo>
                                <a:lnTo>
                                  <a:pt x="296" y="212"/>
                                </a:lnTo>
                                <a:lnTo>
                                  <a:pt x="284" y="221"/>
                                </a:lnTo>
                                <a:lnTo>
                                  <a:pt x="271" y="227"/>
                                </a:lnTo>
                                <a:lnTo>
                                  <a:pt x="259" y="233"/>
                                </a:lnTo>
                                <a:lnTo>
                                  <a:pt x="243" y="239"/>
                                </a:lnTo>
                                <a:lnTo>
                                  <a:pt x="228" y="243"/>
                                </a:lnTo>
                                <a:lnTo>
                                  <a:pt x="212" y="246"/>
                                </a:lnTo>
                                <a:lnTo>
                                  <a:pt x="196" y="248"/>
                                </a:lnTo>
                                <a:lnTo>
                                  <a:pt x="179" y="249"/>
                                </a:lnTo>
                                <a:lnTo>
                                  <a:pt x="167" y="248"/>
                                </a:lnTo>
                                <a:lnTo>
                                  <a:pt x="156" y="248"/>
                                </a:lnTo>
                                <a:lnTo>
                                  <a:pt x="143" y="246"/>
                                </a:lnTo>
                                <a:lnTo>
                                  <a:pt x="132" y="243"/>
                                </a:lnTo>
                                <a:lnTo>
                                  <a:pt x="120" y="240"/>
                                </a:lnTo>
                                <a:lnTo>
                                  <a:pt x="109" y="237"/>
                                </a:lnTo>
                                <a:lnTo>
                                  <a:pt x="100" y="233"/>
                                </a:lnTo>
                                <a:lnTo>
                                  <a:pt x="89" y="228"/>
                                </a:lnTo>
                                <a:lnTo>
                                  <a:pt x="0" y="334"/>
                                </a:lnTo>
                                <a:lnTo>
                                  <a:pt x="20" y="343"/>
                                </a:lnTo>
                                <a:lnTo>
                                  <a:pt x="41" y="350"/>
                                </a:lnTo>
                                <a:lnTo>
                                  <a:pt x="62" y="358"/>
                                </a:lnTo>
                                <a:lnTo>
                                  <a:pt x="86" y="362"/>
                                </a:lnTo>
                                <a:lnTo>
                                  <a:pt x="108" y="367"/>
                                </a:lnTo>
                                <a:lnTo>
                                  <a:pt x="131" y="371"/>
                                </a:lnTo>
                                <a:lnTo>
                                  <a:pt x="154" y="373"/>
                                </a:lnTo>
                                <a:lnTo>
                                  <a:pt x="179" y="373"/>
                                </a:lnTo>
                                <a:lnTo>
                                  <a:pt x="196" y="373"/>
                                </a:lnTo>
                                <a:lnTo>
                                  <a:pt x="214" y="371"/>
                                </a:lnTo>
                                <a:lnTo>
                                  <a:pt x="229" y="370"/>
                                </a:lnTo>
                                <a:lnTo>
                                  <a:pt x="246" y="368"/>
                                </a:lnTo>
                                <a:lnTo>
                                  <a:pt x="262" y="365"/>
                                </a:lnTo>
                                <a:lnTo>
                                  <a:pt x="277" y="362"/>
                                </a:lnTo>
                                <a:lnTo>
                                  <a:pt x="293" y="358"/>
                                </a:lnTo>
                                <a:lnTo>
                                  <a:pt x="309" y="353"/>
                                </a:lnTo>
                                <a:lnTo>
                                  <a:pt x="323" y="349"/>
                                </a:lnTo>
                                <a:lnTo>
                                  <a:pt x="337" y="343"/>
                                </a:lnTo>
                                <a:lnTo>
                                  <a:pt x="351" y="337"/>
                                </a:lnTo>
                                <a:lnTo>
                                  <a:pt x="365" y="331"/>
                                </a:lnTo>
                                <a:lnTo>
                                  <a:pt x="377" y="323"/>
                                </a:lnTo>
                                <a:lnTo>
                                  <a:pt x="390" y="316"/>
                                </a:lnTo>
                                <a:lnTo>
                                  <a:pt x="402" y="308"/>
                                </a:lnTo>
                                <a:lnTo>
                                  <a:pt x="413" y="301"/>
                                </a:lnTo>
                                <a:lnTo>
                                  <a:pt x="424" y="292"/>
                                </a:lnTo>
                                <a:lnTo>
                                  <a:pt x="435" y="283"/>
                                </a:lnTo>
                                <a:lnTo>
                                  <a:pt x="444" y="274"/>
                                </a:lnTo>
                                <a:lnTo>
                                  <a:pt x="454" y="263"/>
                                </a:lnTo>
                                <a:lnTo>
                                  <a:pt x="463" y="252"/>
                                </a:lnTo>
                                <a:lnTo>
                                  <a:pt x="471" y="243"/>
                                </a:lnTo>
                                <a:lnTo>
                                  <a:pt x="479" y="231"/>
                                </a:lnTo>
                                <a:lnTo>
                                  <a:pt x="485" y="221"/>
                                </a:lnTo>
                                <a:lnTo>
                                  <a:pt x="491" y="209"/>
                                </a:lnTo>
                                <a:lnTo>
                                  <a:pt x="496" y="198"/>
                                </a:lnTo>
                                <a:lnTo>
                                  <a:pt x="500" y="186"/>
                                </a:lnTo>
                                <a:lnTo>
                                  <a:pt x="504" y="174"/>
                                </a:lnTo>
                                <a:lnTo>
                                  <a:pt x="507" y="162"/>
                                </a:lnTo>
                                <a:lnTo>
                                  <a:pt x="510" y="149"/>
                                </a:lnTo>
                                <a:lnTo>
                                  <a:pt x="510" y="137"/>
                                </a:lnTo>
                                <a:lnTo>
                                  <a:pt x="511" y="124"/>
                                </a:lnTo>
                                <a:lnTo>
                                  <a:pt x="594" y="124"/>
                                </a:lnTo>
                                <a:lnTo>
                                  <a:pt x="429" y="0"/>
                                </a:lnTo>
                                <a:lnTo>
                                  <a:pt x="262" y="124"/>
                                </a:lnTo>
                                <a:lnTo>
                                  <a:pt x="345" y="12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51"/>
                        <wps:cNvSpPr>
                          <a:spLocks/>
                        </wps:cNvSpPr>
                        <wps:spPr bwMode="auto">
                          <a:xfrm>
                            <a:off x="3866515" y="485703"/>
                            <a:ext cx="426085" cy="267970"/>
                          </a:xfrm>
                          <a:custGeom>
                            <a:avLst/>
                            <a:gdLst>
                              <a:gd name="T0" fmla="*/ 345 w 594"/>
                              <a:gd name="T1" fmla="*/ 130 h 373"/>
                              <a:gd name="T2" fmla="*/ 343 w 594"/>
                              <a:gd name="T3" fmla="*/ 143 h 373"/>
                              <a:gd name="T4" fmla="*/ 340 w 594"/>
                              <a:gd name="T5" fmla="*/ 155 h 373"/>
                              <a:gd name="T6" fmla="*/ 332 w 594"/>
                              <a:gd name="T7" fmla="*/ 173 h 373"/>
                              <a:gd name="T8" fmla="*/ 316 w 594"/>
                              <a:gd name="T9" fmla="*/ 194 h 373"/>
                              <a:gd name="T10" fmla="*/ 296 w 594"/>
                              <a:gd name="T11" fmla="*/ 212 h 373"/>
                              <a:gd name="T12" fmla="*/ 271 w 594"/>
                              <a:gd name="T13" fmla="*/ 227 h 373"/>
                              <a:gd name="T14" fmla="*/ 243 w 594"/>
                              <a:gd name="T15" fmla="*/ 239 h 373"/>
                              <a:gd name="T16" fmla="*/ 212 w 594"/>
                              <a:gd name="T17" fmla="*/ 246 h 373"/>
                              <a:gd name="T18" fmla="*/ 179 w 594"/>
                              <a:gd name="T19" fmla="*/ 249 h 373"/>
                              <a:gd name="T20" fmla="*/ 156 w 594"/>
                              <a:gd name="T21" fmla="*/ 248 h 373"/>
                              <a:gd name="T22" fmla="*/ 132 w 594"/>
                              <a:gd name="T23" fmla="*/ 243 h 373"/>
                              <a:gd name="T24" fmla="*/ 109 w 594"/>
                              <a:gd name="T25" fmla="*/ 237 h 373"/>
                              <a:gd name="T26" fmla="*/ 89 w 594"/>
                              <a:gd name="T27" fmla="*/ 228 h 373"/>
                              <a:gd name="T28" fmla="*/ 20 w 594"/>
                              <a:gd name="T29" fmla="*/ 343 h 373"/>
                              <a:gd name="T30" fmla="*/ 62 w 594"/>
                              <a:gd name="T31" fmla="*/ 358 h 373"/>
                              <a:gd name="T32" fmla="*/ 108 w 594"/>
                              <a:gd name="T33" fmla="*/ 367 h 373"/>
                              <a:gd name="T34" fmla="*/ 154 w 594"/>
                              <a:gd name="T35" fmla="*/ 373 h 373"/>
                              <a:gd name="T36" fmla="*/ 196 w 594"/>
                              <a:gd name="T37" fmla="*/ 373 h 373"/>
                              <a:gd name="T38" fmla="*/ 229 w 594"/>
                              <a:gd name="T39" fmla="*/ 370 h 373"/>
                              <a:gd name="T40" fmla="*/ 262 w 594"/>
                              <a:gd name="T41" fmla="*/ 365 h 373"/>
                              <a:gd name="T42" fmla="*/ 293 w 594"/>
                              <a:gd name="T43" fmla="*/ 358 h 373"/>
                              <a:gd name="T44" fmla="*/ 323 w 594"/>
                              <a:gd name="T45" fmla="*/ 349 h 373"/>
                              <a:gd name="T46" fmla="*/ 351 w 594"/>
                              <a:gd name="T47" fmla="*/ 337 h 373"/>
                              <a:gd name="T48" fmla="*/ 377 w 594"/>
                              <a:gd name="T49" fmla="*/ 323 h 373"/>
                              <a:gd name="T50" fmla="*/ 402 w 594"/>
                              <a:gd name="T51" fmla="*/ 308 h 373"/>
                              <a:gd name="T52" fmla="*/ 424 w 594"/>
                              <a:gd name="T53" fmla="*/ 292 h 373"/>
                              <a:gd name="T54" fmla="*/ 444 w 594"/>
                              <a:gd name="T55" fmla="*/ 274 h 373"/>
                              <a:gd name="T56" fmla="*/ 463 w 594"/>
                              <a:gd name="T57" fmla="*/ 252 h 373"/>
                              <a:gd name="T58" fmla="*/ 479 w 594"/>
                              <a:gd name="T59" fmla="*/ 231 h 373"/>
                              <a:gd name="T60" fmla="*/ 491 w 594"/>
                              <a:gd name="T61" fmla="*/ 209 h 373"/>
                              <a:gd name="T62" fmla="*/ 500 w 594"/>
                              <a:gd name="T63" fmla="*/ 186 h 373"/>
                              <a:gd name="T64" fmla="*/ 507 w 594"/>
                              <a:gd name="T65" fmla="*/ 162 h 373"/>
                              <a:gd name="T66" fmla="*/ 510 w 594"/>
                              <a:gd name="T67" fmla="*/ 137 h 373"/>
                              <a:gd name="T68" fmla="*/ 511 w 594"/>
                              <a:gd name="T69" fmla="*/ 124 h 373"/>
                              <a:gd name="T70" fmla="*/ 429 w 594"/>
                              <a:gd name="T71" fmla="*/ 0 h 373"/>
                              <a:gd name="T72" fmla="*/ 345 w 594"/>
                              <a:gd name="T73" fmla="*/ 12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3">
                                <a:moveTo>
                                  <a:pt x="345" y="124"/>
                                </a:moveTo>
                                <a:lnTo>
                                  <a:pt x="345" y="130"/>
                                </a:lnTo>
                                <a:lnTo>
                                  <a:pt x="345" y="137"/>
                                </a:lnTo>
                                <a:lnTo>
                                  <a:pt x="343" y="143"/>
                                </a:lnTo>
                                <a:lnTo>
                                  <a:pt x="341" y="149"/>
                                </a:lnTo>
                                <a:lnTo>
                                  <a:pt x="340" y="155"/>
                                </a:lnTo>
                                <a:lnTo>
                                  <a:pt x="337" y="161"/>
                                </a:lnTo>
                                <a:lnTo>
                                  <a:pt x="332" y="173"/>
                                </a:lnTo>
                                <a:lnTo>
                                  <a:pt x="324" y="183"/>
                                </a:lnTo>
                                <a:lnTo>
                                  <a:pt x="316" y="194"/>
                                </a:lnTo>
                                <a:lnTo>
                                  <a:pt x="307" y="203"/>
                                </a:lnTo>
                                <a:lnTo>
                                  <a:pt x="296" y="212"/>
                                </a:lnTo>
                                <a:lnTo>
                                  <a:pt x="284" y="221"/>
                                </a:lnTo>
                                <a:lnTo>
                                  <a:pt x="271" y="227"/>
                                </a:lnTo>
                                <a:lnTo>
                                  <a:pt x="259" y="233"/>
                                </a:lnTo>
                                <a:lnTo>
                                  <a:pt x="243" y="239"/>
                                </a:lnTo>
                                <a:lnTo>
                                  <a:pt x="228" y="243"/>
                                </a:lnTo>
                                <a:lnTo>
                                  <a:pt x="212" y="246"/>
                                </a:lnTo>
                                <a:lnTo>
                                  <a:pt x="196" y="248"/>
                                </a:lnTo>
                                <a:lnTo>
                                  <a:pt x="179" y="249"/>
                                </a:lnTo>
                                <a:lnTo>
                                  <a:pt x="167" y="248"/>
                                </a:lnTo>
                                <a:lnTo>
                                  <a:pt x="156" y="248"/>
                                </a:lnTo>
                                <a:lnTo>
                                  <a:pt x="143" y="246"/>
                                </a:lnTo>
                                <a:lnTo>
                                  <a:pt x="132" y="243"/>
                                </a:lnTo>
                                <a:lnTo>
                                  <a:pt x="120" y="240"/>
                                </a:lnTo>
                                <a:lnTo>
                                  <a:pt x="109" y="237"/>
                                </a:lnTo>
                                <a:lnTo>
                                  <a:pt x="100" y="233"/>
                                </a:lnTo>
                                <a:lnTo>
                                  <a:pt x="89" y="228"/>
                                </a:lnTo>
                                <a:lnTo>
                                  <a:pt x="0" y="334"/>
                                </a:lnTo>
                                <a:lnTo>
                                  <a:pt x="20" y="343"/>
                                </a:lnTo>
                                <a:lnTo>
                                  <a:pt x="41" y="350"/>
                                </a:lnTo>
                                <a:lnTo>
                                  <a:pt x="62" y="358"/>
                                </a:lnTo>
                                <a:lnTo>
                                  <a:pt x="86" y="362"/>
                                </a:lnTo>
                                <a:lnTo>
                                  <a:pt x="108" y="367"/>
                                </a:lnTo>
                                <a:lnTo>
                                  <a:pt x="131" y="371"/>
                                </a:lnTo>
                                <a:lnTo>
                                  <a:pt x="154" y="373"/>
                                </a:lnTo>
                                <a:lnTo>
                                  <a:pt x="179" y="373"/>
                                </a:lnTo>
                                <a:lnTo>
                                  <a:pt x="196" y="373"/>
                                </a:lnTo>
                                <a:lnTo>
                                  <a:pt x="214" y="371"/>
                                </a:lnTo>
                                <a:lnTo>
                                  <a:pt x="229" y="370"/>
                                </a:lnTo>
                                <a:lnTo>
                                  <a:pt x="246" y="368"/>
                                </a:lnTo>
                                <a:lnTo>
                                  <a:pt x="262" y="365"/>
                                </a:lnTo>
                                <a:lnTo>
                                  <a:pt x="277" y="362"/>
                                </a:lnTo>
                                <a:lnTo>
                                  <a:pt x="293" y="358"/>
                                </a:lnTo>
                                <a:lnTo>
                                  <a:pt x="309" y="353"/>
                                </a:lnTo>
                                <a:lnTo>
                                  <a:pt x="323" y="349"/>
                                </a:lnTo>
                                <a:lnTo>
                                  <a:pt x="337" y="343"/>
                                </a:lnTo>
                                <a:lnTo>
                                  <a:pt x="351" y="337"/>
                                </a:lnTo>
                                <a:lnTo>
                                  <a:pt x="365" y="331"/>
                                </a:lnTo>
                                <a:lnTo>
                                  <a:pt x="377" y="323"/>
                                </a:lnTo>
                                <a:lnTo>
                                  <a:pt x="390" y="316"/>
                                </a:lnTo>
                                <a:lnTo>
                                  <a:pt x="402" y="308"/>
                                </a:lnTo>
                                <a:lnTo>
                                  <a:pt x="413" y="301"/>
                                </a:lnTo>
                                <a:lnTo>
                                  <a:pt x="424" y="292"/>
                                </a:lnTo>
                                <a:lnTo>
                                  <a:pt x="435" y="283"/>
                                </a:lnTo>
                                <a:lnTo>
                                  <a:pt x="444" y="274"/>
                                </a:lnTo>
                                <a:lnTo>
                                  <a:pt x="454" y="263"/>
                                </a:lnTo>
                                <a:lnTo>
                                  <a:pt x="463" y="252"/>
                                </a:lnTo>
                                <a:lnTo>
                                  <a:pt x="471" y="243"/>
                                </a:lnTo>
                                <a:lnTo>
                                  <a:pt x="479" y="231"/>
                                </a:lnTo>
                                <a:lnTo>
                                  <a:pt x="485" y="221"/>
                                </a:lnTo>
                                <a:lnTo>
                                  <a:pt x="491" y="209"/>
                                </a:lnTo>
                                <a:lnTo>
                                  <a:pt x="496" y="198"/>
                                </a:lnTo>
                                <a:lnTo>
                                  <a:pt x="500" y="186"/>
                                </a:lnTo>
                                <a:lnTo>
                                  <a:pt x="504" y="174"/>
                                </a:lnTo>
                                <a:lnTo>
                                  <a:pt x="507" y="162"/>
                                </a:lnTo>
                                <a:lnTo>
                                  <a:pt x="510" y="149"/>
                                </a:lnTo>
                                <a:lnTo>
                                  <a:pt x="510" y="137"/>
                                </a:lnTo>
                                <a:lnTo>
                                  <a:pt x="511" y="124"/>
                                </a:lnTo>
                                <a:lnTo>
                                  <a:pt x="594" y="124"/>
                                </a:lnTo>
                                <a:lnTo>
                                  <a:pt x="429" y="0"/>
                                </a:lnTo>
                                <a:lnTo>
                                  <a:pt x="262" y="124"/>
                                </a:lnTo>
                                <a:lnTo>
                                  <a:pt x="345" y="124"/>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Line 152"/>
                        <wps:cNvCnPr/>
                        <wps:spPr bwMode="auto">
                          <a:xfrm>
                            <a:off x="5730240" y="1272468"/>
                            <a:ext cx="0" cy="1035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153"/>
                        <wps:cNvSpPr>
                          <a:spLocks noChangeArrowheads="1"/>
                        </wps:cNvSpPr>
                        <wps:spPr bwMode="auto">
                          <a:xfrm>
                            <a:off x="4831080" y="618418"/>
                            <a:ext cx="899160" cy="26162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154"/>
                        <wps:cNvSpPr>
                          <a:spLocks noChangeArrowheads="1"/>
                        </wps:cNvSpPr>
                        <wps:spPr bwMode="auto">
                          <a:xfrm>
                            <a:off x="5574665" y="1468048"/>
                            <a:ext cx="350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9</w:t>
                              </w:r>
                              <w:r>
                                <w:rPr>
                                  <w:rFonts w:ascii="Arial" w:hAnsi="Arial" w:cs="Arial"/>
                                  <w:i/>
                                  <w:iCs/>
                                  <w:color w:val="000000"/>
                                  <w:sz w:val="16"/>
                                  <w:szCs w:val="18"/>
                                  <w:lang w:val="en-US"/>
                                </w:rPr>
                                <w:t>4</w:t>
                              </w:r>
                              <w:r>
                                <w:rPr>
                                  <w:rFonts w:ascii="Arial" w:hAnsi="Arial" w:cs="Arial"/>
                                  <w:i/>
                                  <w:iCs/>
                                  <w:color w:val="000000"/>
                                  <w:sz w:val="16"/>
                                  <w:szCs w:val="18"/>
                                </w:rPr>
                                <w:t> GHz</w:t>
                              </w:r>
                            </w:p>
                          </w:txbxContent>
                        </wps:txbx>
                        <wps:bodyPr rot="0" vert="horz" wrap="square" lIns="0" tIns="0" rIns="0" bIns="0" anchor="t" anchorCtr="0" upright="1">
                          <a:noAutofit/>
                        </wps:bodyPr>
                      </wps:wsp>
                      <wps:wsp>
                        <wps:cNvPr id="439" name="Rectangle 155"/>
                        <wps:cNvSpPr>
                          <a:spLocks noChangeArrowheads="1"/>
                        </wps:cNvSpPr>
                        <wps:spPr bwMode="auto">
                          <a:xfrm>
                            <a:off x="5133975" y="558728"/>
                            <a:ext cx="2057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wps:txbx>
                        <wps:bodyPr rot="0" vert="horz" wrap="square" lIns="0" tIns="0" rIns="0" bIns="0" anchor="t" anchorCtr="0" upright="1">
                          <a:noAutofit/>
                        </wps:bodyPr>
                      </wps:wsp>
                      <wps:wsp>
                        <wps:cNvPr id="440" name="Freeform 156"/>
                        <wps:cNvSpPr>
                          <a:spLocks/>
                        </wps:cNvSpPr>
                        <wps:spPr bwMode="auto">
                          <a:xfrm rot="21289240" flipH="1">
                            <a:off x="4428490" y="490148"/>
                            <a:ext cx="425450" cy="267970"/>
                          </a:xfrm>
                          <a:custGeom>
                            <a:avLst/>
                            <a:gdLst>
                              <a:gd name="T0" fmla="*/ 345 w 594"/>
                              <a:gd name="T1" fmla="*/ 130 h 373"/>
                              <a:gd name="T2" fmla="*/ 343 w 594"/>
                              <a:gd name="T3" fmla="*/ 143 h 373"/>
                              <a:gd name="T4" fmla="*/ 340 w 594"/>
                              <a:gd name="T5" fmla="*/ 155 h 373"/>
                              <a:gd name="T6" fmla="*/ 332 w 594"/>
                              <a:gd name="T7" fmla="*/ 173 h 373"/>
                              <a:gd name="T8" fmla="*/ 316 w 594"/>
                              <a:gd name="T9" fmla="*/ 194 h 373"/>
                              <a:gd name="T10" fmla="*/ 296 w 594"/>
                              <a:gd name="T11" fmla="*/ 212 h 373"/>
                              <a:gd name="T12" fmla="*/ 271 w 594"/>
                              <a:gd name="T13" fmla="*/ 227 h 373"/>
                              <a:gd name="T14" fmla="*/ 243 w 594"/>
                              <a:gd name="T15" fmla="*/ 239 h 373"/>
                              <a:gd name="T16" fmla="*/ 212 w 594"/>
                              <a:gd name="T17" fmla="*/ 246 h 373"/>
                              <a:gd name="T18" fmla="*/ 179 w 594"/>
                              <a:gd name="T19" fmla="*/ 249 h 373"/>
                              <a:gd name="T20" fmla="*/ 156 w 594"/>
                              <a:gd name="T21" fmla="*/ 248 h 373"/>
                              <a:gd name="T22" fmla="*/ 132 w 594"/>
                              <a:gd name="T23" fmla="*/ 243 h 373"/>
                              <a:gd name="T24" fmla="*/ 109 w 594"/>
                              <a:gd name="T25" fmla="*/ 237 h 373"/>
                              <a:gd name="T26" fmla="*/ 89 w 594"/>
                              <a:gd name="T27" fmla="*/ 228 h 373"/>
                              <a:gd name="T28" fmla="*/ 20 w 594"/>
                              <a:gd name="T29" fmla="*/ 343 h 373"/>
                              <a:gd name="T30" fmla="*/ 62 w 594"/>
                              <a:gd name="T31" fmla="*/ 358 h 373"/>
                              <a:gd name="T32" fmla="*/ 108 w 594"/>
                              <a:gd name="T33" fmla="*/ 367 h 373"/>
                              <a:gd name="T34" fmla="*/ 154 w 594"/>
                              <a:gd name="T35" fmla="*/ 373 h 373"/>
                              <a:gd name="T36" fmla="*/ 196 w 594"/>
                              <a:gd name="T37" fmla="*/ 373 h 373"/>
                              <a:gd name="T38" fmla="*/ 229 w 594"/>
                              <a:gd name="T39" fmla="*/ 370 h 373"/>
                              <a:gd name="T40" fmla="*/ 262 w 594"/>
                              <a:gd name="T41" fmla="*/ 365 h 373"/>
                              <a:gd name="T42" fmla="*/ 293 w 594"/>
                              <a:gd name="T43" fmla="*/ 358 h 373"/>
                              <a:gd name="T44" fmla="*/ 323 w 594"/>
                              <a:gd name="T45" fmla="*/ 349 h 373"/>
                              <a:gd name="T46" fmla="*/ 351 w 594"/>
                              <a:gd name="T47" fmla="*/ 337 h 373"/>
                              <a:gd name="T48" fmla="*/ 377 w 594"/>
                              <a:gd name="T49" fmla="*/ 323 h 373"/>
                              <a:gd name="T50" fmla="*/ 402 w 594"/>
                              <a:gd name="T51" fmla="*/ 308 h 373"/>
                              <a:gd name="T52" fmla="*/ 424 w 594"/>
                              <a:gd name="T53" fmla="*/ 292 h 373"/>
                              <a:gd name="T54" fmla="*/ 444 w 594"/>
                              <a:gd name="T55" fmla="*/ 274 h 373"/>
                              <a:gd name="T56" fmla="*/ 463 w 594"/>
                              <a:gd name="T57" fmla="*/ 252 h 373"/>
                              <a:gd name="T58" fmla="*/ 479 w 594"/>
                              <a:gd name="T59" fmla="*/ 231 h 373"/>
                              <a:gd name="T60" fmla="*/ 491 w 594"/>
                              <a:gd name="T61" fmla="*/ 209 h 373"/>
                              <a:gd name="T62" fmla="*/ 500 w 594"/>
                              <a:gd name="T63" fmla="*/ 186 h 373"/>
                              <a:gd name="T64" fmla="*/ 507 w 594"/>
                              <a:gd name="T65" fmla="*/ 162 h 373"/>
                              <a:gd name="T66" fmla="*/ 510 w 594"/>
                              <a:gd name="T67" fmla="*/ 137 h 373"/>
                              <a:gd name="T68" fmla="*/ 511 w 594"/>
                              <a:gd name="T69" fmla="*/ 124 h 373"/>
                              <a:gd name="T70" fmla="*/ 429 w 594"/>
                              <a:gd name="T71" fmla="*/ 0 h 373"/>
                              <a:gd name="T72" fmla="*/ 345 w 594"/>
                              <a:gd name="T73" fmla="*/ 12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4" h="373">
                                <a:moveTo>
                                  <a:pt x="345" y="124"/>
                                </a:moveTo>
                                <a:lnTo>
                                  <a:pt x="345" y="130"/>
                                </a:lnTo>
                                <a:lnTo>
                                  <a:pt x="345" y="137"/>
                                </a:lnTo>
                                <a:lnTo>
                                  <a:pt x="343" y="143"/>
                                </a:lnTo>
                                <a:lnTo>
                                  <a:pt x="341" y="149"/>
                                </a:lnTo>
                                <a:lnTo>
                                  <a:pt x="340" y="155"/>
                                </a:lnTo>
                                <a:lnTo>
                                  <a:pt x="337" y="161"/>
                                </a:lnTo>
                                <a:lnTo>
                                  <a:pt x="332" y="173"/>
                                </a:lnTo>
                                <a:lnTo>
                                  <a:pt x="324" y="183"/>
                                </a:lnTo>
                                <a:lnTo>
                                  <a:pt x="316" y="194"/>
                                </a:lnTo>
                                <a:lnTo>
                                  <a:pt x="307" y="203"/>
                                </a:lnTo>
                                <a:lnTo>
                                  <a:pt x="296" y="212"/>
                                </a:lnTo>
                                <a:lnTo>
                                  <a:pt x="284" y="221"/>
                                </a:lnTo>
                                <a:lnTo>
                                  <a:pt x="271" y="227"/>
                                </a:lnTo>
                                <a:lnTo>
                                  <a:pt x="259" y="233"/>
                                </a:lnTo>
                                <a:lnTo>
                                  <a:pt x="243" y="239"/>
                                </a:lnTo>
                                <a:lnTo>
                                  <a:pt x="228" y="243"/>
                                </a:lnTo>
                                <a:lnTo>
                                  <a:pt x="212" y="246"/>
                                </a:lnTo>
                                <a:lnTo>
                                  <a:pt x="196" y="248"/>
                                </a:lnTo>
                                <a:lnTo>
                                  <a:pt x="179" y="249"/>
                                </a:lnTo>
                                <a:lnTo>
                                  <a:pt x="167" y="248"/>
                                </a:lnTo>
                                <a:lnTo>
                                  <a:pt x="156" y="248"/>
                                </a:lnTo>
                                <a:lnTo>
                                  <a:pt x="143" y="246"/>
                                </a:lnTo>
                                <a:lnTo>
                                  <a:pt x="132" y="243"/>
                                </a:lnTo>
                                <a:lnTo>
                                  <a:pt x="120" y="240"/>
                                </a:lnTo>
                                <a:lnTo>
                                  <a:pt x="109" y="237"/>
                                </a:lnTo>
                                <a:lnTo>
                                  <a:pt x="100" y="233"/>
                                </a:lnTo>
                                <a:lnTo>
                                  <a:pt x="89" y="228"/>
                                </a:lnTo>
                                <a:lnTo>
                                  <a:pt x="0" y="334"/>
                                </a:lnTo>
                                <a:lnTo>
                                  <a:pt x="20" y="343"/>
                                </a:lnTo>
                                <a:lnTo>
                                  <a:pt x="41" y="350"/>
                                </a:lnTo>
                                <a:lnTo>
                                  <a:pt x="62" y="358"/>
                                </a:lnTo>
                                <a:lnTo>
                                  <a:pt x="86" y="362"/>
                                </a:lnTo>
                                <a:lnTo>
                                  <a:pt x="108" y="367"/>
                                </a:lnTo>
                                <a:lnTo>
                                  <a:pt x="131" y="371"/>
                                </a:lnTo>
                                <a:lnTo>
                                  <a:pt x="154" y="373"/>
                                </a:lnTo>
                                <a:lnTo>
                                  <a:pt x="179" y="373"/>
                                </a:lnTo>
                                <a:lnTo>
                                  <a:pt x="196" y="373"/>
                                </a:lnTo>
                                <a:lnTo>
                                  <a:pt x="214" y="371"/>
                                </a:lnTo>
                                <a:lnTo>
                                  <a:pt x="229" y="370"/>
                                </a:lnTo>
                                <a:lnTo>
                                  <a:pt x="246" y="368"/>
                                </a:lnTo>
                                <a:lnTo>
                                  <a:pt x="262" y="365"/>
                                </a:lnTo>
                                <a:lnTo>
                                  <a:pt x="277" y="362"/>
                                </a:lnTo>
                                <a:lnTo>
                                  <a:pt x="293" y="358"/>
                                </a:lnTo>
                                <a:lnTo>
                                  <a:pt x="309" y="353"/>
                                </a:lnTo>
                                <a:lnTo>
                                  <a:pt x="323" y="349"/>
                                </a:lnTo>
                                <a:lnTo>
                                  <a:pt x="337" y="343"/>
                                </a:lnTo>
                                <a:lnTo>
                                  <a:pt x="351" y="337"/>
                                </a:lnTo>
                                <a:lnTo>
                                  <a:pt x="365" y="331"/>
                                </a:lnTo>
                                <a:lnTo>
                                  <a:pt x="377" y="323"/>
                                </a:lnTo>
                                <a:lnTo>
                                  <a:pt x="390" y="316"/>
                                </a:lnTo>
                                <a:lnTo>
                                  <a:pt x="402" y="308"/>
                                </a:lnTo>
                                <a:lnTo>
                                  <a:pt x="413" y="301"/>
                                </a:lnTo>
                                <a:lnTo>
                                  <a:pt x="424" y="292"/>
                                </a:lnTo>
                                <a:lnTo>
                                  <a:pt x="435" y="283"/>
                                </a:lnTo>
                                <a:lnTo>
                                  <a:pt x="444" y="274"/>
                                </a:lnTo>
                                <a:lnTo>
                                  <a:pt x="454" y="263"/>
                                </a:lnTo>
                                <a:lnTo>
                                  <a:pt x="463" y="252"/>
                                </a:lnTo>
                                <a:lnTo>
                                  <a:pt x="471" y="243"/>
                                </a:lnTo>
                                <a:lnTo>
                                  <a:pt x="479" y="231"/>
                                </a:lnTo>
                                <a:lnTo>
                                  <a:pt x="485" y="221"/>
                                </a:lnTo>
                                <a:lnTo>
                                  <a:pt x="491" y="209"/>
                                </a:lnTo>
                                <a:lnTo>
                                  <a:pt x="496" y="198"/>
                                </a:lnTo>
                                <a:lnTo>
                                  <a:pt x="500" y="186"/>
                                </a:lnTo>
                                <a:lnTo>
                                  <a:pt x="504" y="174"/>
                                </a:lnTo>
                                <a:lnTo>
                                  <a:pt x="507" y="162"/>
                                </a:lnTo>
                                <a:lnTo>
                                  <a:pt x="510" y="149"/>
                                </a:lnTo>
                                <a:lnTo>
                                  <a:pt x="510" y="137"/>
                                </a:lnTo>
                                <a:lnTo>
                                  <a:pt x="511" y="124"/>
                                </a:lnTo>
                                <a:lnTo>
                                  <a:pt x="594" y="124"/>
                                </a:lnTo>
                                <a:lnTo>
                                  <a:pt x="429" y="0"/>
                                </a:lnTo>
                                <a:lnTo>
                                  <a:pt x="262" y="124"/>
                                </a:lnTo>
                                <a:lnTo>
                                  <a:pt x="345" y="124"/>
                                </a:lnTo>
                              </a:path>
                            </a:pathLst>
                          </a:custGeom>
                          <a:solidFill>
                            <a:srgbClr val="BBE0E3"/>
                          </a:solidFill>
                          <a:ln w="7938">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8" o:spid="_x0000_s1026" editas="canvas" style="width:491.75pt;height:161.65pt;mso-position-horizontal-relative:char;mso-position-vertical-relative:line" coordsize="62452,2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">
                <v:shape id="_x0000_s1027" type="#_x0000_t75" style="position:absolute;width:62452;height:20529;visibility:visible;mso-wrap-style:square">
                  <v:fill o:detectmouseclick="t"/>
                  <v:path o:connecttype="none"/>
                </v:shape>
                <v:rect id="AutoShape 82" o:spid="_x0000_s1028" style="position:absolute;top:2945;width:53587;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vMUA&#10;AADcAAAADwAAAGRycy9kb3ducmV2LnhtbESP3WrCQBSE7wu+w3KE3hTd2EK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28xQAAANwAAAAPAAAAAAAAAAAAAAAAAJgCAABkcnMv&#10;ZG93bnJldi54bWxQSwUGAAAAAAQABAD1AAAAigMAAAAA&#10;" filled="f" stroked="f">
                  <o:lock v:ext="edit" aspectratio="t"/>
                </v:rect>
                <v:rect id="Rectangle 83" o:spid="_x0000_s1029" style="position:absolute;left:25927;top:9581;width:2275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OxcUA&#10;AADcAAAADwAAAGRycy9kb3ducmV2LnhtbESPT2sCMRTE74V+h/AKvdVEW6ysRhGlIu1BtHp/JK+7&#10;Wzcv2032T799Uyj0OMzMb5jFanCV6KgJpWcN45ECQWy8LTnXcH5/eZiBCBHZYuWZNHxTgNXy9maB&#10;mfU9H6k7xVwkCIcMNRQx1pmUwRTkMIx8TZy8D984jEk2ubQN9gnuKjlRaiodlpwWCqxpU5C5nlqn&#10;QalXs+s+e/O2vXwd2sm2LZ+GVuv7u2E9BxFpiP/hv/beanicPs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47FxQAAANwAAAAPAAAAAAAAAAAAAAAAAJgCAABkcnMv&#10;ZG93bnJldi54bWxQSwUGAAAAAAQABAD1AAAAigMAAAAA&#10;" fillcolor="#ff9" stroked="f"/>
                <v:rect id="Rectangle 84" o:spid="_x0000_s1030" style="position:absolute;left:35579;top:10025;width:376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RAS </w:t>
                        </w:r>
                      </w:p>
                    </w:txbxContent>
                  </v:textbox>
                </v:rect>
                <v:rect id="Rectangle 85" o:spid="_x0000_s1031" style="position:absolute;left:2819;top:14591;width:3499;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71</w:t>
                        </w:r>
                        <w:r>
                          <w:rPr>
                            <w:rFonts w:ascii="Arial" w:hAnsi="Arial" w:cs="Arial"/>
                            <w:i/>
                            <w:iCs/>
                            <w:color w:val="000000"/>
                            <w:sz w:val="16"/>
                            <w:szCs w:val="18"/>
                          </w:rPr>
                          <w:t> GHz</w:t>
                        </w:r>
                      </w:p>
                    </w:txbxContent>
                  </v:textbox>
                </v:rect>
                <v:line id="Line 86" o:spid="_x0000_s1032" style="position:absolute;visibility:visible;mso-wrap-style:square" from="3733,12642" to="3733,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NIcMAAADcAAAADwAAAGRycy9kb3ducmV2LnhtbERPS2vCQBC+F/wPyxS8iG5s8UHqKmKV&#10;Kp58UOhtyI5JMDsTsqum/757KHj8+N6zResqdafGl8IGhoMEFHEmtuTcwPm06U9B+YBssRImA7/k&#10;YTHvvMwwtfLgA92PIVcxhH2KBooQ6lRrnxXk0A+kJo7cRRqHIcIm17bBRwx3lX5LkrF2WHJsKLCm&#10;VUHZ9XhzBr73veHnqNysf+S2la9Lb5fJaGdM97VdfoAK1Ian+N+9tQbeJ3F+PBOP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EjSHDAAAA3AAAAA8AAAAAAAAAAAAA&#10;AAAAoQIAAGRycy9kb3ducmV2LnhtbFBLBQYAAAAABAAEAPkAAACRAwAAAAA=&#10;" strokeweight=".2205mm"/>
                <v:rect id="Rectangle 87" o:spid="_x0000_s1033" style="position:absolute;left:10223;top:14686;width:3505;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76</w:t>
                        </w:r>
                        <w:r>
                          <w:rPr>
                            <w:rFonts w:ascii="Arial" w:hAnsi="Arial" w:cs="Arial"/>
                            <w:i/>
                            <w:iCs/>
                            <w:color w:val="000000"/>
                            <w:sz w:val="16"/>
                            <w:szCs w:val="18"/>
                          </w:rPr>
                          <w:t> GHz</w:t>
                        </w:r>
                      </w:p>
                    </w:txbxContent>
                  </v:textbox>
                </v:rect>
                <v:line id="Line 88" o:spid="_x0000_s1034" style="position:absolute;visibility:visible;mso-wrap-style:square" from="12192,12731" to="12192,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2zcYAAADcAAAADwAAAGRycy9kb3ducmV2LnhtbESPQWvCQBSE7wX/w/IKvUjdaNGW1FVK&#10;W1HxVFsEb4/sMwlm3wvZjcZ/7wpCj8PMfMNM552r1IkaXwobGA4SUMSZ2JJzA3+/i+c3UD4gW6yE&#10;ycCFPMxnvYcpplbO/EOnbchVhLBP0UARQp1q7bOCHPqB1MTRO0jjMETZ5No2eI5wV+lRkky0w5Lj&#10;QoE1fRaUHbetM7Db9Idf43LxvZd2JctDf53JeG3M02P38Q4qUBf+w/f2yhp4eR3B7Uw8Anp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ts3GAAAA3AAAAA8AAAAAAAAA&#10;AAAAAAAAoQIAAGRycy9kb3ducmV2LnhtbFBLBQYAAAAABAAEAPkAAACUAwAAAAA=&#10;" strokeweight=".2205mm"/>
                <v:rect id="Rectangle 89" o:spid="_x0000_s1035" style="position:absolute;left:29241;top:14591;width:351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81</w:t>
                        </w:r>
                        <w:r>
                          <w:rPr>
                            <w:rFonts w:ascii="Arial" w:hAnsi="Arial" w:cs="Arial"/>
                            <w:i/>
                            <w:iCs/>
                            <w:color w:val="000000"/>
                            <w:sz w:val="16"/>
                            <w:szCs w:val="18"/>
                          </w:rPr>
                          <w:t> GHz</w:t>
                        </w:r>
                      </w:p>
                    </w:txbxContent>
                  </v:textbox>
                </v:rect>
                <v:line id="Line 90" o:spid="_x0000_s1036" style="position:absolute;visibility:visible;mso-wrap-style:square" from="30162,12642" to="30162,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IsYAAADcAAAADwAAAGRycy9kb3ducmV2LnhtbESPQWvCQBSE70L/w/IEL1I3Wm0lukqp&#10;SpWeakvB2yP7TEKz74Xsqum/7wqCx2FmvmHmy9ZV6kyNL4UNDAcJKOJMbMm5ge+vzeMUlA/IFith&#10;MvBHHpaLh84cUysX/qTzPuQqQtinaKAIoU619llBDv1AauLoHaVxGKJscm0bvES4q/QoSZ61w5Lj&#10;QoE1vRWU/e5PzsDPR3+4mpSb9UFOW3k/9neZTHbG9Lrt6wxUoDbcw7f21hp4ehnD9Uw8An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iyLGAAAA3AAAAA8AAAAAAAAA&#10;AAAAAAAAoQIAAGRycy9kb3ducmV2LnhtbFBLBQYAAAAABAAEAPkAAACUAwAAAAA=&#10;" strokeweight=".2205mm"/>
                <v:rect id="Rectangle 91" o:spid="_x0000_s1037" style="position:absolute;left:38392;top:14591;width:3498;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86</w:t>
                        </w:r>
                        <w:r>
                          <w:rPr>
                            <w:rFonts w:ascii="Arial" w:hAnsi="Arial" w:cs="Arial"/>
                            <w:i/>
                            <w:iCs/>
                            <w:color w:val="000000"/>
                            <w:sz w:val="16"/>
                            <w:szCs w:val="18"/>
                          </w:rPr>
                          <w:t> GHz</w:t>
                        </w:r>
                      </w:p>
                    </w:txbxContent>
                  </v:textbox>
                </v:rect>
                <v:line id="Line 92" o:spid="_x0000_s1038" style="position:absolute;visibility:visible;mso-wrap-style:square" from="39300,12642" to="39300,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zsYAAADcAAAADwAAAGRycy9kb3ducmV2LnhtbESPQWvCQBSE74X+h+UJvUjdaNGW6Cqi&#10;FZWemhbB2yP7TEKz74XsqvHfdwtCj8PMfMPMFp2r1YVaXwkbGA4SUMS52IoLA99fm+c3UD4gW6yF&#10;ycCNPCzmjw8zTK1c+ZMuWShUhLBP0UAZQpNq7fOSHPqBNMTRO0nrMETZFtq2eI1wV+tRkky0w4rj&#10;QokNrUrKf7KzM3D46A/X42rzfpTzTran/j6X8d6Yp163nIIK1IX/8L29swZeXifwdyYeAT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M7GAAAA3AAAAA8AAAAAAAAA&#10;AAAAAAAAoQIAAGRycy9kb3ducmV2LnhtbFBLBQYAAAAABAAEAPkAAACUAwAAAAA=&#10;" strokeweight=".2205mm"/>
                <v:rect id="Rectangle 93" o:spid="_x0000_s1039" style="position:absolute;left:30162;top:5987;width:899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1zcQA&#10;AADcAAAADwAAAGRycy9kb3ducmV2LnhtbESPT4vCMBTE74LfITxhb5qqaJeuUURd2IuIf1jc27N5&#10;tsXmpTRZrd/eCILHYWZ+w0xmjSnFlWpXWFbQ70UgiFOrC84UHPbf3U8QziNrLC2Tgjs5mE3brQkm&#10;2t54S9edz0SAsEtQQe59lUjp0pwMup6tiIN3trVBH2SdSV3jLcBNKQdRNJYGCw4LOVa0yCm97P6N&#10;gr/fsZF4Oq5Xbu0LeU9Hm+VxpNRHp5l/gfDU+Hf41f7RCoZ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dc3EAAAA3AAAAA8AAAAAAAAAAAAAAAAAmAIAAGRycy9k&#10;b3ducmV2LnhtbFBLBQYAAAAABAAEAPUAAACJAwAAAAA=&#10;" fillcolor="#9c0" stroked="f"/>
                <v:rect id="Rectangle 94" o:spid="_x0000_s1040" style="position:absolute;left:33578;top:6444;width:205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v:textbox>
                </v:rect>
                <v:rect id="Rectangle 95" o:spid="_x0000_s1041" style="position:absolute;left:3733;top:5949;width:845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EJMQA&#10;AADcAAAADwAAAGRycy9kb3ducmV2LnhtbESPQYvCMBSE7wv+h/AEb5qqqLvVKKIreBFRl0Vvz+bZ&#10;FpuX0mS1/nsjCHscZuYbZjKrTSFuVLncsoJuJwJBnFidc6rg57Bqf4JwHlljYZkUPMjBbNr4mGCs&#10;7Z13dNv7VAQIuxgVZN6XsZQuycig69iSOHgXWxn0QVap1BXeA9wUshdFQ2kw57CQYUmLjJLr/s8o&#10;OP0OjcTzcfPtNj6Xj2SwXR4HSrWa9XwMwlPt/8Pv9lor6I++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RCTEAAAA3AAAAA8AAAAAAAAAAAAAAAAAmAIAAGRycy9k&#10;b3ducmV2LnhtbFBLBQYAAAAABAAEAPUAAACJAwAAAAA=&#10;" fillcolor="#9c0" stroked="f"/>
                <v:rect id="Rectangle 96" o:spid="_x0000_s1042" style="position:absolute;left:6877;top:6406;width:205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v:textbox>
                </v:rect>
                <v:rect id="Rectangle 97" o:spid="_x0000_s1043" style="position:absolute;left:16713;top:14591;width:4369;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77.5</w:t>
                        </w:r>
                        <w:r>
                          <w:rPr>
                            <w:rFonts w:ascii="Arial" w:hAnsi="Arial" w:cs="Arial"/>
                            <w:i/>
                            <w:iCs/>
                            <w:color w:val="000000"/>
                            <w:sz w:val="16"/>
                            <w:szCs w:val="18"/>
                          </w:rPr>
                          <w:t> GHz</w:t>
                        </w:r>
                      </w:p>
                    </w:txbxContent>
                  </v:textbox>
                </v:rect>
                <v:line id="Line 98" o:spid="_x0000_s1044" style="position:absolute;visibility:visible;mso-wrap-style:square" from="17614,12642" to="17614,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6sUAAADcAAAADwAAAGRycy9kb3ducmV2LnhtbESPQWvCQBSE74L/YXlCL1I3KhZJXUW0&#10;ouKpthR6e2SfSTD7XsiuGv+9Wyh4HGbmG2a2aF2lrtT4UtjAcJCAIs7Elpwb+P7avE5B+YBssRIm&#10;A3fysJh3OzNMrdz4k67HkKsIYZ+igSKEOtXaZwU59AOpiaN3ksZhiLLJtW3wFuGu0qMkedMOS44L&#10;Bda0Kig7Hy/OwM+hP1xPys3Hr1x2sj3195lM9sa89NrlO6hAbXiG/9s7a2A8HcHfmXgE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G6sUAAADcAAAADwAAAAAAAAAA&#10;AAAAAAChAgAAZHJzL2Rvd25yZXYueG1sUEsFBgAAAAAEAAQA+QAAAJMDAAAAAA==&#10;" strokeweight=".2205mm"/>
                <v:rect id="Rectangle 99" o:spid="_x0000_s1045" style="position:absolute;left:24765;top:14591;width:3505;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79</w:t>
                        </w:r>
                        <w:r>
                          <w:rPr>
                            <w:rFonts w:ascii="Arial" w:hAnsi="Arial" w:cs="Arial"/>
                            <w:i/>
                            <w:iCs/>
                            <w:color w:val="000000"/>
                            <w:sz w:val="16"/>
                            <w:szCs w:val="18"/>
                          </w:rPr>
                          <w:t> GHz</w:t>
                        </w:r>
                      </w:p>
                    </w:txbxContent>
                  </v:textbox>
                </v:rect>
                <v:line id="Line 100" o:spid="_x0000_s1046" style="position:absolute;visibility:visible;mso-wrap-style:square" from="25673,12642" to="25673,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7BcYAAADcAAAADwAAAGRycy9kb3ducmV2LnhtbESPX2vCQBDE34V+h2MLfRG9WP8g0VOk&#10;Var0SS0F35bcmgRzuyF3avrtewWhj8PM/IaZL1tXqRs1vhQ2MOgnoIgzsSXnBr6Om94UlA/IFith&#10;MvBDHpaLp84cUyt33tPtEHIVIexTNFCEUKda+6wgh74vNXH0ztI4DFE2ubYN3iPcVfo1SSbaYclx&#10;ocCa3grKLoerM/D92R28j8vN+iTXrXycu7tMxjtjXp7b1QxUoDb8hx/trTUwnI7g70w8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q+wXGAAAA3AAAAA8AAAAAAAAA&#10;AAAAAAAAoQIAAGRycy9kb3ducmV2LnhtbFBLBQYAAAAABAAEAPkAAACUAwAAAAA=&#10;" strokeweight=".2205mm"/>
                <v:rect id="Rectangle 101" o:spid="_x0000_s1047" style="position:absolute;left:47764;top:14591;width:3499;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92</w:t>
                        </w:r>
                        <w:r>
                          <w:rPr>
                            <w:rFonts w:ascii="Arial" w:hAnsi="Arial" w:cs="Arial"/>
                            <w:i/>
                            <w:iCs/>
                            <w:color w:val="000000"/>
                            <w:sz w:val="16"/>
                            <w:szCs w:val="18"/>
                          </w:rPr>
                          <w:t> GHz</w:t>
                        </w:r>
                      </w:p>
                    </w:txbxContent>
                  </v:textbox>
                </v:rect>
                <v:line id="Line 102" o:spid="_x0000_s1048" style="position:absolute;visibility:visible;mso-wrap-style:square" from="48685,12642" to="48685,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A6cUAAADcAAAADwAAAGRycy9kb3ducmV2LnhtbESPQWvCQBSE74L/YXmCF6kbLYpEVylt&#10;pYontRR6e2SfSTD7XsiuGv+9Wyh4HGbmG2axal2lrtT4UtjAaJiAIs7Elpwb+D6uX2agfEC2WAmT&#10;gTt5WC27nQWmVm68p+sh5CpC2KdooAihTrX2WUEO/VBq4uidpHEYomxybRu8Rbir9DhJptphyXGh&#10;wJreC8rOh4sz8LMbjD4m5frzVy4b+ToNtplMtsb0e+3bHFSgNjzD/+2NNfA6m8LfmXgE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A6cUAAADcAAAADwAAAAAAAAAA&#10;AAAAAAChAgAAZHJzL2Rvd25yZXYueG1sUEsFBgAAAAAEAAQA+QAAAJMDAAAAAA==&#10;" strokeweight=".2205mm"/>
                <v:rect id="Rectangle 103" o:spid="_x0000_s1049" style="position:absolute;left:39687;top:2932;width:899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oP8UA&#10;AADcAAAADwAAAGRycy9kb3ducmV2LnhtbESPT2sCMRTE7wW/Q3hCbzXRFitbo0ilpehBtO39kbzu&#10;brt52W6yf/z2Rij0OMzMb5jlenCV6KgJpWcN04kCQWy8LTnX8PH+crcAESKyxcozaThTgPVqdLPE&#10;zPqej9SdYi4ShEOGGooY60zKYApyGCa+Jk7el28cxiSbXNoG+wR3lZwpNZcOS04LBdb0XJD5ObVO&#10;g1I789p992a//fw9tLNtWz4Mrda342HzBCLSEP/Df+03q+F+8QjX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2g/xQAAANwAAAAPAAAAAAAAAAAAAAAAAJgCAABkcnMv&#10;ZG93bnJldi54bWxQSwUGAAAAAAQABAD1AAAAigMAAAAA&#10;" fillcolor="#ff9" stroked="f"/>
                <v:rect id="Rectangle 104" o:spid="_x0000_s1050" style="position:absolute;left:41941;top:3377;width:4750;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EESS </w:t>
                        </w:r>
                      </w:p>
                    </w:txbxContent>
                  </v:textbox>
                </v:rect>
                <v:rect id="Rectangle 105" o:spid="_x0000_s1051" style="position:absolute;left:12192;top:9543;width:581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1sUA&#10;AADcAAAADwAAAGRycy9kb3ducmV2LnhtbESPT2sCMRTE74V+h/AKvdVEW4quRhGlIu1BavX+SF53&#10;t25etpvsn377plDwOMzMb5jFanCV6KgJpWcN45ECQWy8LTnXcPp4eZiCCBHZYuWZNPxQgNXy9maB&#10;mfU9v1N3jLlIEA4ZaihirDMpgynIYRj5mjh5n75xGJNscmkb7BPcVXKi1LN0WHJaKLCmTUHmcmyd&#10;BqVeza776s3b9vx9aCfbtnwaWq3v74b1HESkIV7D/+291fA4nc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FnWxQAAANwAAAAPAAAAAAAAAAAAAAAAAJgCAABkcnMv&#10;ZG93bnJldi54bWxQSwUGAAAAAAQABAD1AAAAigMAAAAA&#10;" fillcolor="#ff9" stroked="f"/>
                <v:rect id="Rectangle 106" o:spid="_x0000_s1052" style="position:absolute;left:13360;top:9975;width:3772;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RAS </w:t>
                        </w:r>
                      </w:p>
                    </w:txbxContent>
                  </v:textbox>
                </v:rect>
                <v:shape id="Freeform 107" o:spid="_x0000_s1053" style="position:absolute;left:38665;top:7022;width:4261;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a8MYA&#10;AADcAAAADwAAAGRycy9kb3ducmV2LnhtbESPwU7DMBBE70j8g7VI3KgTqgINdSoErdpTpYZeelvF&#10;SxyI18F20/TvMRISx9HMvNEslqPtxEA+tI4V5JMMBHHtdMuNgsP7+u4JRIjIGjvHpOBCAZbl9dUC&#10;C+3OvKehio1IEA4FKjAx9oWUoTZkMUxcT5y8D+ctxiR9I7XHc4LbTt5n2YO02HJaMNjTq6H6qzpZ&#10;BW/f1c5Pq9Xj9rQZjvPPdr+xM6PU7c348gwi0hj/w3/trVYwnef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a8MYAAADcAAAADwAAAAAAAAAAAAAAAACYAgAAZHJz&#10;L2Rvd25yZXYueG1sUEsFBgAAAAAEAAQA9QAAAIsDAAAAAA==&#10;" path="m345,250r,-6l345,238r-2,-8l341,224r-1,-6l337,212r-5,-11l324,189r-8,-9l307,170r-11,-9l284,153r-13,-7l259,140r-16,-5l228,131r-16,-3l196,125r-17,l167,125r-11,1l143,128r-11,1l120,132r-11,5l100,140r-11,4l,40,20,31,41,22,62,16,86,10,108,6,131,3,154,1,179,r17,l214,1r15,2l246,6r16,1l277,12r16,3l309,19r14,6l337,30r14,6l365,43r12,6l390,57r12,7l413,73r11,9l435,91r9,10l454,110r9,10l471,131r8,10l485,153r6,11l496,176r4,12l504,200r3,12l510,224r,12l511,250r83,l429,375,262,250r83,xe" fillcolor="#bbe0e3" stroked="f">
                  <v:path arrowok="t" o:connecttype="custom" o:connectlocs="247474,174772;246039,164744;243887,156149;238149,143972;226671,128930;212325,115321;194392,104577;174308,96698;152071,91684;128399,89535;111901,90251;94686,92400;78187,98130;63841,103144;14346,22205;44474,11460;77470,4298;110466,716;140594,0;164265,2149;187936,5014;210173,10744;231693,17907;251778,25786;270428,35098;288361,45842;304141,58735;318488,72344;332117,85954;343594,100995;352202,117470;358657,134661;363679,151851;365831,169042;366548,179070;307728,268605;247474,179070" o:connectangles="0,0,0,0,0,0,0,0,0,0,0,0,0,0,0,0,0,0,0,0,0,0,0,0,0,0,0,0,0,0,0,0,0,0,0,0,0"/>
                </v:shape>
                <v:shape id="Freeform 108" o:spid="_x0000_s1054" style="position:absolute;left:38665;top:7022;width:4261;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kxMQA&#10;AADcAAAADwAAAGRycy9kb3ducmV2LnhtbESPT2sCMRTE74LfITyhl6JZVym6NYr0D/RSRCuen5vn&#10;ZunmZUlSd/32TaHgcZiZ3zCrTW8bcSUfascKppMMBHHpdM2VguPX+3gBIkRkjY1jUnCjAJv1cLDC&#10;QruO93Q9xEokCIcCFZgY20LKUBqyGCauJU7exXmLMUlfSe2xS3DbyDzLnqTFmtOCwZZeDJXfhx+r&#10;QKLpmvnltHvb+3M5j5Ly189HpR5G/fYZRKQ+3sP/7Q+tYLbM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MTEAAAA3AAAAA8AAAAAAAAAAAAAAAAAmAIAAGRycy9k&#10;b3ducmV2LnhtbFBLBQYAAAAABAAEAPUAAACJAwAAAAA=&#10;" path="m345,250r,-6l345,238r-2,-8l341,224r-1,-6l337,212r-5,-11l324,189r-8,-9l307,170r-11,-9l284,153r-13,-7l259,140r-16,-5l228,131r-16,-3l196,125r-17,l167,125r-11,1l143,128r-11,1l120,132r-11,5l100,140r-11,4l,40,20,31,41,22,62,16,86,10,108,6,131,3,154,1,179,r17,l214,1r15,2l246,6r16,1l277,12r16,3l309,19r14,6l337,30r14,6l365,43r12,6l390,57r12,7l413,73r11,9l435,91r9,10l454,110r9,10l471,131r8,10l485,153r6,11l496,176r4,12l504,200r3,12l510,224r,12l511,250r83,l429,375,262,250r83,e" filled="f" strokeweight=".2205mm">
                  <v:path arrowok="t" o:connecttype="custom" o:connectlocs="247474,174772;246039,164744;243887,156149;238149,143972;226671,128930;212325,115321;194392,104577;174308,96698;152071,91684;128399,89535;111901,90251;94686,92400;78187,98130;63841,103144;14346,22205;44474,11460;77470,4298;110466,716;140594,0;164265,2149;187936,5014;210173,10744;231693,17907;251778,25786;270428,35098;288361,45842;304141,58735;318488,72344;332117,85954;343594,100995;352202,117470;358657,134661;363679,151851;365831,169042;366548,179070;307728,268605;247474,179070" o:connectangles="0,0,0,0,0,0,0,0,0,0,0,0,0,0,0,0,0,0,0,0,0,0,0,0,0,0,0,0,0,0,0,0,0,0,0,0,0"/>
                </v:shape>
                <v:shape id="Freeform 109" o:spid="_x0000_s1055" style="position:absolute;left:33870;top:8044;width:2121;height:2045;visibility:visible;mso-wrap-style:square;v-text-anchor:top" coordsize="29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6/sYA&#10;AADcAAAADwAAAGRycy9kb3ducmV2LnhtbESP3WoCMRSE7wXfIRyhd5q1YtHVKKKWFkHBnwc4bI67&#10;i5uTbZKua5++KRS8HGbmG2a+bE0lGnK+tKxgOEhAEGdWl5wruJzf+xMQPiBrrCyTggd5WC66nTmm&#10;2t75SM0p5CJC2KeooAihTqX0WUEG/cDWxNG7WmcwROlyqR3eI9xU8jVJ3qTBkuNCgTWtC8pup2+j&#10;oB7zril37rr9eBzGm5+vy/Swvyn10mtXMxCB2vAM/7c/tYLRd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W6/sYAAADcAAAADwAAAAAAAAAAAAAAAACYAgAAZHJz&#10;L2Rvd25yZXYueG1sUEsFBgAAAAAEAAQA9QAAAIsDAAAAAA==&#10;" path="m,212r73,l73,,221,r,212l294,212,146,284,,212xe" fillcolor="#bbe0e3" stroked="f">
                  <v:path arrowok="t" o:connecttype="custom" o:connectlocs="0,152633;52662,152633;52662,0;159428,0;159428,152633;212090,152633;105324,204470;0,152633" o:connectangles="0,0,0,0,0,0,0,0"/>
                </v:shape>
                <v:shape id="Freeform 110" o:spid="_x0000_s1056" style="position:absolute;left:33870;top:8044;width:2121;height:2045;visibility:visible;mso-wrap-style:square;v-text-anchor:top" coordsize="29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RX8YA&#10;AADcAAAADwAAAGRycy9kb3ducmV2LnhtbESPzWrDMBCE74G+g9hCb7HcpgTXiRJCoSWBXOLk0OMi&#10;bWxTa2Us+Sd9+ipQ6HGYmW+Y9XayjRio87VjBc9JCoJYO1NzqeBy/phnIHxANtg4JgU38rDdPMzW&#10;mBs38omGIpQiQtjnqKAKoc2l9Loiiz5xLXH0rq6zGKLsSmk6HCPcNvIlTZfSYs1xocKW3ivS30Vv&#10;FbS7KeuHQ/1FzWHxU+rPbH+8aaWeHqfdCkSgKfyH/9p7o2Dx9gr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JRX8YAAADcAAAADwAAAAAAAAAAAAAAAACYAgAAZHJz&#10;L2Rvd25yZXYueG1sUEsFBgAAAAAEAAQA9QAAAIsDAAAAAA==&#10;" path="m,212r73,l73,,221,r,212l294,212,146,284,,212xe" filled="f" strokeweight=".2205mm">
                  <v:path arrowok="t" o:connecttype="custom" o:connectlocs="0,152633;52662,152633;52662,0;159428,0;159428,152633;212090,152633;105324,204470;0,152633" o:connectangles="0,0,0,0,0,0,0,0"/>
                </v:shape>
                <v:shape id="Freeform 111" o:spid="_x0000_s1057" style="position:absolute;left:26403;top:7022;width:4267;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88YA&#10;AADcAAAADwAAAGRycy9kb3ducmV2LnhtbESPwU7DMBBE70j8g7VIvVGHVgUa6kQIitpTpYZeelvF&#10;SxyI16ntpuHvMRISx9HMvNGsytF2YiAfWscK7qYZCOLa6ZYbBYf3t9tHECEia+wck4JvClAW11cr&#10;zLW78J6GKjYiQTjkqMDE2OdShtqQxTB1PXHyPpy3GJP0jdQeLwluOznLsntpseW0YLCnF0P1V3W2&#10;Cl5P1c7Pq/XD9rwZjsvPdr+xC6PU5GZ8fgIRaYz/4b/2ViuYLxfweyYd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88YAAADcAAAADwAAAAAAAAAAAAAAAACYAgAAZHJz&#10;L2Rvd25yZXYueG1sUEsFBgAAAAAEAAQA9QAAAIsDAAAAAA==&#10;" path="m248,250r2,-6l250,236r1,-6l253,224r2,-6l256,212r6,-11l269,189r9,-9l287,170r11,-9l309,153r13,-7l336,140r14,-5l365,131r16,-3l398,125r17,l428,125r10,1l451,128r11,1l473,132r11,5l495,140r11,4l594,40,574,31,554,22,530,16,509,10,485,6,462,3,438,1,415,,398,,381,1,364,3,348,6,332,7r-15,5l301,15r-15,4l272,25r-16,5l242,36r-12,7l216,49r-13,8l192,64r-12,9l169,82r-10,9l149,101r-10,9l131,120r-7,11l116,141r-6,11l103,164r-6,12l94,186r-5,14l86,212r-1,12l83,236r,14l,250,166,375,332,250r-84,xe" fillcolor="#bbe0e3" stroked="f">
                  <v:path arrowok="t" o:connecttype="custom" o:connectlocs="179596,174772;180314,164744;183188,156149;188217,143972;199711,128930;214078,115321;231320,104577;251434,96698;273704,91684;298129,89535;314652,90251;331893,92400;347698,98130;363502,103144;412352,22205;380743,11460;348416,4298;314652,716;285917,0;261492,2149;238503,5014;216234,10744;195400,17907;173849,25786;155171,35098;137930,45842;121407,58735;107039,72344;94108,85954;83333,100995;73994,117470;67528,133228;61781,151851;59626,169042;59626,179070;119252,268605;178159,179070" o:connectangles="0,0,0,0,0,0,0,0,0,0,0,0,0,0,0,0,0,0,0,0,0,0,0,0,0,0,0,0,0,0,0,0,0,0,0,0,0"/>
                </v:shape>
                <v:shape id="Freeform 112" o:spid="_x0000_s1058" style="position:absolute;left:26403;top:7022;width:4267;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ix8UA&#10;AADcAAAADwAAAGRycy9kb3ducmV2LnhtbESPT2sCMRTE7wW/Q3gFL6Vm/YPYrVFEK/RSZLX0/Lp5&#10;bpZuXpYkdddvbwoFj8PM/IZZrnvbiAv5UDtWMB5lIIhLp2uuFHye9s8LECEia2wck4IrBVivBg9L&#10;zLXruKDLMVYiQTjkqMDE2OZShtKQxTByLXHyzs5bjEn6SmqPXYLbRk6ybC4t1pwWDLa0NVT+HH+t&#10;Aomma2bnr8Nb4b/LWZQ02X08KTV87DevICL18R7+b79rBdOXO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aLHxQAAANwAAAAPAAAAAAAAAAAAAAAAAJgCAABkcnMv&#10;ZG93bnJldi54bWxQSwUGAAAAAAQABAD1AAAAigMAAAAA&#10;" path="m248,250r2,-6l250,236r1,-6l253,224r2,-6l256,212r6,-11l269,189r9,-9l287,170r11,-9l309,153r13,-7l336,140r14,-5l365,131r16,-3l398,125r17,l428,125r10,1l451,128r11,1l473,132r11,5l495,140r11,4l594,40,574,31,554,22,530,16,509,10,485,6,462,3,438,1,415,,398,,381,1,364,3,348,6,332,7r-15,5l301,15r-15,4l272,25r-16,5l242,36r-12,7l216,49r-13,8l192,64r-12,9l169,82r-10,9l149,101r-10,9l131,120r-7,11l116,141r-6,11l103,164r-6,12l94,186r-5,14l86,212r-1,12l83,236r,14l,250,166,375,332,250r-84,e" filled="f" strokeweight=".2205mm">
                  <v:path arrowok="t" o:connecttype="custom" o:connectlocs="179596,174772;180314,164744;183188,156149;188217,143972;199711,128930;214078,115321;231320,104577;251434,96698;273704,91684;298129,89535;314652,90251;331893,92400;347698,98130;363502,103144;412352,22205;380743,11460;348416,4298;314652,716;285917,0;261492,2149;238503,5014;216234,10744;195400,17907;173849,25786;155171,35098;137930,45842;121407,58735;107039,72344;94108,85954;83333,100995;73994,117470;67528,133228;61781,151851;59626,169042;59626,179070;119252,268605;178159,179070" o:connectangles="0,0,0,0,0,0,0,0,0,0,0,0,0,0,0,0,0,0,0,0,0,0,0,0,0,0,0,0,0,0,0,0,0,0,0,0,0"/>
                </v:shape>
                <v:shape id="Freeform 113" o:spid="_x0000_s1059" style="position:absolute;left:11703;top:7022;width:4260;height:2686;visibility:visible;mso-wrap-style:square;v-text-anchor:top" coordsize="59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me8QA&#10;AADcAAAADwAAAGRycy9kb3ducmV2LnhtbESPT2sCMRTE74V+h/CE3mrWFmxdjdJaBE+FWv8dH5vn&#10;Jrh5WZJUVz99UxB6HGbmN8xk1rlGnChE61nBoF+AIK68tlwrWH8vHl9BxISssfFMCi4UYTa9v5tg&#10;qf2Zv+i0SrXIEI4lKjAptaWUsTLkMPZ9S5y9gw8OU5ahljrgOcNdI5+KYigdWs4LBluaG6qOqx+n&#10;wLn3j229j/bwacLO6Mv8uvFWqYde9zYGkahL/+Fbe6kVPI9e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5nvEAAAA3AAAAA8AAAAAAAAAAAAAAAAAmAIAAGRycy9k&#10;b3ducmV2LnhtbFBLBQYAAAAABAAEAPUAAACJAwAAAAA=&#10;" path="m346,250r,-6l345,236r,-6l343,224r-2,-6l338,212r-4,-11l326,189r-8,-9l309,170r-11,-9l285,153r-12,-7l259,140r-14,-5l229,131r-15,-3l196,125r-17,l168,125r-12,1l145,128r-12,1l122,132r-11,5l100,140r-10,4l,40,20,31,42,22,64,16,86,10,109,6,133,3,156,1,179,r17,l214,1r17,2l246,6r18,1l279,12r16,3l309,19r15,6l338,30r14,6l365,43r14,6l391,57r13,7l415,73r11,9l437,91r9,10l455,110r10,10l472,131r7,10l486,152r5,12l497,176r5,10l505,200r3,12l510,224r1,12l511,250r85,l429,375,264,250r82,xe" fillcolor="#bbe0e3" stroked="f">
                  <v:path arrowok="t" o:connecttype="custom" o:connectlocs="247358,174772;246643,164744;243784,156149;238779,143972;227341,128930;213043,115321;195170,104577;175152,96698;152990,91684;127968,89535;111526,90251;95083,92400;79355,98130;64342,103144;14298,22205;45754,11460;77925,4298;111526,716;140122,0;165144,2149;188736,5014;210898,10744;231630,17907;251648,25786;270950,35098;288823,45842;304551,58735;318849,72344;332432,85954;342441,100995;351020,117470;358884,133228;363173,151851;365318,169042;365318,179070;306695,268605;247358,179070" o:connectangles="0,0,0,0,0,0,0,0,0,0,0,0,0,0,0,0,0,0,0,0,0,0,0,0,0,0,0,0,0,0,0,0,0,0,0,0,0"/>
                </v:shape>
                <v:shape id="Freeform 114" o:spid="_x0000_s1060" style="position:absolute;left:11703;top:7022;width:4260;height:2686;visibility:visible;mso-wrap-style:square;v-text-anchor:top" coordsize="59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1g8AA&#10;AADcAAAADwAAAGRycy9kb3ducmV2LnhtbERP3WrCMBS+H+wdwhl4N1MVdKtGGYLgnbPuAc6a06a0&#10;OSlJ1ta3NxfCLj++/91hsp0YyIfGsYLFPANBXDrdcK3g53Z6/wARIrLGzjEpuFOAw/71ZYe5diNf&#10;aShiLVIIhxwVmBj7XMpQGrIY5q4nTlzlvMWYoK+l9jimcNvJZZatpcWGU4PBno6Gyrb4swrCab2s&#10;hmMxdpfNr4ntd9Uaf1Fq9jZ9bUFEmuK/+Ok+awWrz7Q2nUlH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o1g8AAAADcAAAADwAAAAAAAAAAAAAAAACYAgAAZHJzL2Rvd25y&#10;ZXYueG1sUEsFBgAAAAAEAAQA9QAAAIUDAAAAAA==&#10;" path="m346,250r,-6l345,236r,-6l343,224r-2,-6l338,212r-4,-11l326,189r-8,-9l309,170r-11,-9l285,153r-12,-7l259,140r-14,-5l229,131r-15,-3l196,125r-17,l168,125r-12,1l145,128r-12,1l122,132r-11,5l100,140r-10,4l,40,20,31,42,22,64,16,86,10,109,6,133,3,156,1,179,r17,l214,1r17,2l246,6r18,1l279,12r16,3l309,19r15,6l338,30r14,6l365,43r14,6l391,57r13,7l415,73r11,9l437,91r9,10l455,110r10,10l472,131r7,10l486,152r5,12l497,176r5,10l505,200r3,12l510,224r1,12l511,250r85,l429,375,264,250r82,e" filled="f" strokeweight=".2205mm">
                  <v:path arrowok="t" o:connecttype="custom" o:connectlocs="247358,174772;246643,164744;243784,156149;238779,143972;227341,128930;213043,115321;195170,104577;175152,96698;152990,91684;127968,89535;111526,90251;95083,92400;79355,98130;64342,103144;14298,22205;45754,11460;77925,4298;111526,716;140122,0;165144,2149;188736,5014;210898,10744;231630,17907;251648,25786;270950,35098;288823,45842;304551,58735;318849,72344;332432,85954;342441,100995;351020,117470;358884,133228;363173,151851;365318,169042;365318,179070;306695,268605;247358,179070" o:connectangles="0,0,0,0,0,0,0,0,0,0,0,0,0,0,0,0,0,0,0,0,0,0,0,0,0,0,0,0,0,0,0,0,0,0,0,0,0"/>
                </v:shape>
                <v:shape id="Freeform 115" o:spid="_x0000_s1061" style="position:absolute;left:38665;top:4857;width:4261;height:2679;visibility:visible;mso-wrap-style:square;v-text-anchor:top" coordsize="5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6BcIA&#10;AADcAAAADwAAAGRycy9kb3ducmV2LnhtbESPT4vCMBTE7wt+h/AEL8uarguLVqOIsOBV14PHt82z&#10;KW1e2ib947c3C4LHYWZ+w2x2o61ET60vHCv4nCcgiDOnC84VXH5/PpYgfEDWWDkmBXfysNtO3jaY&#10;ajfwifpzyEWEsE9RgQmhTqX0mSGLfu5q4ujdXGsxRNnmUrc4RLit5CJJvqXFguOCwZoOhrLy3FkF&#10;y3cszV/Tm+ZadHqga9l0fFFqNh33axCBxvAKP9tHreBrtYL/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roFwgAAANwAAAAPAAAAAAAAAAAAAAAAAJgCAABkcnMvZG93&#10;bnJldi54bWxQSwUGAAAAAAQABAD1AAAAhwMAAAAA&#10;" path="m345,124r,6l345,137r-2,6l341,149r-1,6l337,161r-5,12l324,183r-8,11l307,203r-11,9l284,221r-13,6l259,233r-16,6l228,243r-16,3l196,248r-17,1l167,248r-11,l143,246r-11,-3l120,240r-11,-3l100,233,89,228,,334r20,9l41,350r21,8l86,362r22,5l131,371r23,2l179,373r17,l214,371r15,-1l246,368r16,-3l277,362r16,-4l309,353r14,-4l337,343r14,-6l365,331r12,-8l390,316r12,-8l413,301r11,-9l435,283r9,-9l454,263r9,-11l471,243r8,-12l485,221r6,-12l496,198r4,-12l504,174r3,-12l510,149r,-12l511,124r83,l429,,262,124r83,xe" fillcolor="#bbe0e3" stroked="f">
                  <v:path arrowok="t" o:connecttype="custom" o:connectlocs="247474,93394;246039,102734;243887,111355;238149,124286;226671,139373;212325,152305;194392,163081;174308,171702;152071,176731;128399,178886;111901,178168;94686,174576;78187,170265;63841,163799;14346,246417;44474,257194;77470,263659;110466,267970;140594,267970;164265,265815;187936,262223;210173,257194;231693,250728;251778,242107;270428,232049;288361,221273;304141,209778;318488,196847;332117,181041;343594,165955;352202,150149;358657,133626;363679,116384;365831,98423;366548,89084;307728,0;247474,89084" o:connectangles="0,0,0,0,0,0,0,0,0,0,0,0,0,0,0,0,0,0,0,0,0,0,0,0,0,0,0,0,0,0,0,0,0,0,0,0,0"/>
                </v:shape>
                <v:shape id="Freeform 116" o:spid="_x0000_s1062" style="position:absolute;left:38665;top:4857;width:4261;height:2679;visibility:visible;mso-wrap-style:square;v-text-anchor:top" coordsize="5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zTsAA&#10;AADcAAAADwAAAGRycy9kb3ducmV2LnhtbERPTWvCQBC9F/oflil4qxuLLZK6ilQFPRrF85AdN6nZ&#10;2ZBdNfrrnUOhx8f7ns5736grdbEObGA0zEARl8HW7Awc9uv3CaiYkC02gcnAnSLMZ68vU8xtuPGO&#10;rkVySkI45migSqnNtY5lRR7jMLTEwp1C5zEJ7Jy2Hd4k3Df6I8u+tMeapaHCln4qKs/FxRsYO2e3&#10;m8PkWO/O99/T52O5KvZLYwZv/eIbVKI+/Yv/3Bsrvkzmyxk5Anr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rzTsAAAADcAAAADwAAAAAAAAAAAAAAAACYAgAAZHJzL2Rvd25y&#10;ZXYueG1sUEsFBgAAAAAEAAQA9QAAAIUDAAAAAA==&#10;" path="m345,124r,6l345,137r-2,6l341,149r-1,6l337,161r-5,12l324,183r-8,11l307,203r-11,9l284,221r-13,6l259,233r-16,6l228,243r-16,3l196,248r-17,1l167,248r-11,l143,246r-11,-3l120,240r-11,-3l100,233,89,228,,334r20,9l41,350r21,8l86,362r22,5l131,371r23,2l179,373r17,l214,371r15,-1l246,368r16,-3l277,362r16,-4l309,353r14,-4l337,343r14,-6l365,331r12,-8l390,316r12,-8l413,301r11,-9l435,283r9,-9l454,263r9,-11l471,243r8,-12l485,221r6,-12l496,198r4,-12l504,174r3,-12l510,149r,-12l511,124r83,l429,,262,124r83,e" filled="f" strokeweight=".2205mm">
                  <v:path arrowok="t" o:connecttype="custom" o:connectlocs="247474,93394;246039,102734;243887,111355;238149,124286;226671,139373;212325,152305;194392,163081;174308,171702;152071,176731;128399,178886;111901,178168;94686,174576;78187,170265;63841,163799;14346,246417;44474,257194;77470,263659;110466,267970;140594,267970;164265,265815;187936,262223;210173,257194;231693,250728;251778,242107;270428,232049;288361,221273;304141,209778;318488,196847;332117,181041;343594,165955;352202,150149;358657,133626;363679,116384;365831,98423;366548,89084;307728,0;247474,89084" o:connectangles="0,0,0,0,0,0,0,0,0,0,0,0,0,0,0,0,0,0,0,0,0,0,0,0,0,0,0,0,0,0,0,0,0,0,0,0,0"/>
                </v:shape>
                <v:rect id="Rectangle 117" o:spid="_x0000_s1063" style="position:absolute;left:26712;top:9581;width:227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b78QA&#10;AADcAAAADwAAAGRycy9kb3ducmV2LnhtbESPT2sCMRTE7wW/Q3iCt5ooUsrWKKK0iD2Uqr0/ktfd&#10;rZuXdZP947dvCgWPw8z8hlmuB1eJjppQetYwmyoQxMbbknMN59Pr4zOIEJEtVp5Jw40CrFejhyVm&#10;1vf8Sd0x5iJBOGSooYixzqQMpiCHYepr4uR9+8ZhTLLJpW2wT3BXyblST9JhyWmhwJq2BZnLsXUa&#10;lDqYt+6nN++7r+tHO9+15WJotZ6Mh80LiEhDvIf/23urYaF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m+/EAAAA3AAAAA8AAAAAAAAAAAAAAAAAmAIAAGRycy9k&#10;b3ducmV2LnhtbFBLBQYAAAAABAAEAPUAAACJAwAAAAA=&#10;" fillcolor="#ff9" stroked="f"/>
                <v:rect id="Rectangle 118" o:spid="_x0000_s1064" style="position:absolute;left:33870;top:9530;width:376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BB5742" w:rsidRPr="00B1668B" w:rsidRDefault="000C17AC" w:rsidP="003E681E">
                        <w:pPr>
                          <w:rPr>
                            <w:rFonts w:ascii="Arial" w:hAnsi="Arial" w:cs="Arial"/>
                            <w:color w:val="000000"/>
                            <w:sz w:val="32"/>
                            <w:szCs w:val="36"/>
                          </w:rPr>
                        </w:pPr>
                        <w:r>
                          <w:rPr>
                            <w:rFonts w:ascii="Arial" w:hAnsi="Arial" w:cs="Arial"/>
                            <w:color w:val="000000"/>
                            <w:sz w:val="25"/>
                            <w:szCs w:val="28"/>
                          </w:rPr>
                          <w:t>RAS</w:t>
                        </w:r>
                        <w:r w:rsidR="00BB5742" w:rsidRPr="00B1668B">
                          <w:rPr>
                            <w:rFonts w:ascii="Arial" w:hAnsi="Arial" w:cs="Arial"/>
                            <w:color w:val="000000"/>
                            <w:sz w:val="25"/>
                            <w:szCs w:val="28"/>
                          </w:rPr>
                          <w:t xml:space="preserve"> </w:t>
                        </w:r>
                      </w:p>
                    </w:txbxContent>
                  </v:textbox>
                </v:rect>
                <v:shape id="Freeform 119" o:spid="_x0000_s1065" style="position:absolute;left:1295;top:13270;width:59912;height:629;visibility:visible;mso-wrap-style:square;v-text-anchor:top" coordsize="74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1jMIA&#10;AADcAAAADwAAAGRycy9kb3ducmV2LnhtbESPQYvCMBSE78L+h/AW9qapaxGpxlIXhAWxoO7eH82z&#10;LTYvpYla/fVGEDwOM/MNs0h704gLda62rGA8ikAQF1bXXCr4O6yHMxDOI2tsLJOCGzlIlx+DBSba&#10;XnlHl70vRYCwS1BB5X2bSOmKigy6kW2Jg3e0nUEfZFdK3eE1wE0jv6NoKg3WHBYqbOmnouK0PxsF&#10;Ex3HucvvuaRNwXn2v6J4u1Lq67PP5iA89f4dfrV/tYI4msD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WMwgAAANwAAAAPAAAAAAAAAAAAAAAAAJgCAABkcnMvZG93&#10;bnJldi54bWxQSwUGAAAAAAQABAD1AAAAhwMAAAAA&#10;" path="m7,31r7373,l7382,31r3,2l7386,34r,3l7386,40r-1,2l7382,43r-2,l7,43r-3,l2,42,,40,,37,,34,2,33,4,31r3,xm7368,r78,37l7368,75r,-75xe" fillcolor="black" strokeweight=".04411mm">
                  <v:path arrowok="t" o:connecttype="custom" o:connectlocs="5632,25984;5938120,25984;5939729,25984;5942143,27661;5942948,28499;5942948,31013;5942948,33528;5942143,35204;5939729,36043;5938120,36043;5632,36043;3218,36043;1609,35204;0,33528;0,31013;0,28499;1609,27661;3218,25984;5632,25984;5632,25984;5928464,0;5991225,31013;5928464,62865;5928464,0" o:connectangles="0,0,0,0,0,0,0,0,0,0,0,0,0,0,0,0,0,0,0,0,0,0,0,0"/>
                  <o:lock v:ext="edit" verticies="t"/>
                </v:shape>
                <v:rect id="Rectangle 120" o:spid="_x0000_s1066" style="position:absolute;left:2819;top:14591;width:3499;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71</w:t>
                        </w:r>
                        <w:r>
                          <w:rPr>
                            <w:rFonts w:ascii="Arial" w:hAnsi="Arial" w:cs="Arial"/>
                            <w:i/>
                            <w:iCs/>
                            <w:color w:val="000000"/>
                            <w:sz w:val="16"/>
                            <w:szCs w:val="18"/>
                          </w:rPr>
                          <w:t> GHz</w:t>
                        </w:r>
                      </w:p>
                    </w:txbxContent>
                  </v:textbox>
                </v:rect>
                <v:line id="Line 121" o:spid="_x0000_s1067" style="position:absolute;visibility:visible;mso-wrap-style:square" from="3733,12642" to="3733,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ocYAAADcAAAADwAAAGRycy9kb3ducmV2LnhtbESPX2vCQBDE3wv9DscW+iJ6sTRFoqeI&#10;f6jiU1UKfVtyaxLM7YbcqfHbe4VCH4eZ+Q0zmXWuVldqfSVsYDhIQBHnYisuDBwP6/4IlA/IFmth&#10;MnAnD7Pp89MEMys3/qLrPhQqQthnaKAMocm09nlJDv1AGuLonaR1GKJsC21bvEW4q/VbknxohxXH&#10;hRIbWpSUn/cXZ+B71xsu02q9+pHLRj5PvW0u6daY15duPgYVqAv/4b/2xhp4T1L4PROPgJ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fkKHGAAAA3AAAAA8AAAAAAAAA&#10;AAAAAAAAoQIAAGRycy9kb3ducmV2LnhtbFBLBQYAAAAABAAEAPkAAACUAwAAAAA=&#10;" strokeweight=".2205mm"/>
                <v:rect id="Rectangle 122" o:spid="_x0000_s1068" style="position:absolute;left:10223;top:14686;width:350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76</w:t>
                        </w:r>
                        <w:r>
                          <w:rPr>
                            <w:rFonts w:ascii="Arial" w:hAnsi="Arial" w:cs="Arial"/>
                            <w:i/>
                            <w:iCs/>
                            <w:color w:val="000000"/>
                            <w:sz w:val="16"/>
                            <w:szCs w:val="18"/>
                          </w:rPr>
                          <w:t> GHz</w:t>
                        </w:r>
                      </w:p>
                    </w:txbxContent>
                  </v:textbox>
                </v:rect>
                <v:line id="Line 123" o:spid="_x0000_s1069" style="position:absolute;visibility:visible;mso-wrap-style:square" from="12192,12731" to="12192,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rTccAAADcAAAADwAAAGRycy9kb3ducmV2LnhtbESPS2sCQRCE70L+w9CBXERnDfHBxlEk&#10;iUTJyQdCbs1Ou7u4073sjLr++4wQ8FhU1VfUdN66Sl2o8aWwgUE/AUWciS05N7DfLXsTUD4gW6yE&#10;ycCNPMxnT50pplauvKHLNuQqQtinaKAIoU619llBDn1fauLoHaVxGKJscm0bvEa4q/Rrkoy0w5Lj&#10;QoE1fRSUnbZnZ+Dw0x18Dsvl16+cV/J97K4zGa6NeXluF++gArXhEf5vr6yBt2QM9zPxCO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atNxwAAANwAAAAPAAAAAAAA&#10;AAAAAAAAAKECAABkcnMvZG93bnJldi54bWxQSwUGAAAAAAQABAD5AAAAlQMAAAAA&#10;" strokeweight=".2205mm"/>
                <v:rect id="Rectangle 124" o:spid="_x0000_s1070" style="position:absolute;left:29241;top:14591;width:351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81</w:t>
                        </w:r>
                        <w:r>
                          <w:rPr>
                            <w:rFonts w:ascii="Arial" w:hAnsi="Arial" w:cs="Arial"/>
                            <w:i/>
                            <w:iCs/>
                            <w:color w:val="000000"/>
                            <w:sz w:val="16"/>
                            <w:szCs w:val="18"/>
                          </w:rPr>
                          <w:t> GHz</w:t>
                        </w:r>
                      </w:p>
                    </w:txbxContent>
                  </v:textbox>
                </v:rect>
                <v:line id="Line 125" o:spid="_x0000_s1071" style="position:absolute;visibility:visible;mso-wrap-style:square" from="30162,12642" to="30162,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apMYAAADcAAAADwAAAGRycy9kb3ducmV2LnhtbESPX2vCQBDE34V+h2MLfRG9WKpo6inS&#10;Vqr0yT8IfVtyaxLM7YbcqfHb94SCj8PM/IaZzltXqQs1vhQ2MOgnoIgzsSXnBva7ZW8Mygdki5Uw&#10;GbiRh/nsqTPF1MqVN3TZhlxFCPsUDRQh1KnWPivIoe9LTRy9ozQOQ5RNrm2D1wh3lX5NkpF2WHJc&#10;KLCmj4Ky0/bsDBx+uoPPYbn8+pXzSr6P3XUmw7UxL8/t4h1UoDY8wv/tlTXwlkzgfiYeAT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mqTGAAAA3AAAAA8AAAAAAAAA&#10;AAAAAAAAoQIAAGRycy9kb3ducmV2LnhtbFBLBQYAAAAABAAEAPkAAACUAwAAAAA=&#10;" strokeweight=".2205mm"/>
                <v:rect id="Rectangle 126" o:spid="_x0000_s1072" style="position:absolute;left:38392;top:14591;width:3498;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86</w:t>
                        </w:r>
                        <w:r>
                          <w:rPr>
                            <w:rFonts w:ascii="Arial" w:hAnsi="Arial" w:cs="Arial"/>
                            <w:i/>
                            <w:iCs/>
                            <w:color w:val="000000"/>
                            <w:sz w:val="16"/>
                            <w:szCs w:val="18"/>
                          </w:rPr>
                          <w:t> GHz</w:t>
                        </w:r>
                      </w:p>
                    </w:txbxContent>
                  </v:textbox>
                </v:rect>
                <v:line id="Line 127" o:spid="_x0000_s1073" style="position:absolute;visibility:visible;mso-wrap-style:square" from="39300,12642" to="39300,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Af8YAAADcAAAADwAAAGRycy9kb3ducmV2LnhtbESPQWvCQBSE74X+h+UVvEjdRGop0VVK&#10;Vap4aloKvT2yzySYfS9kV43/3hWEHoeZ+YaZLXrXqBN1vhY2kI4SUMSF2JpLAz/f6+c3UD4gW2yE&#10;ycCFPCzmjw8zzKyc+YtOeShVhLDP0EAVQptp7YuKHPqRtMTR20vnMETZldp2eI5w1+hxkrxqhzXH&#10;hQpb+qioOORHZ+B3N0yXk3q9+pPjRj73w20hk60xg6f+fQoqUB/+w/f2xhp4SVO4nYlH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9AH/GAAAA3AAAAA8AAAAAAAAA&#10;AAAAAAAAoQIAAGRycy9kb3ducmV2LnhtbFBLBQYAAAAABAAEAPkAAACUAwAAAAA=&#10;" strokeweight=".2205mm"/>
                <v:rect id="Rectangle 128" o:spid="_x0000_s1074" style="position:absolute;left:30162;top:5987;width:899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kMYA&#10;AADcAAAADwAAAGRycy9kb3ducmV2LnhtbESPT2vCQBTE70K/w/IKvelGaUKJWaX0D3iRYiyit2f2&#10;NQnNvg3ZbRK/vVsQPA4z8xsmW4+mET11rrasYD6LQBAXVtdcKvjef05fQDiPrLGxTAou5GC9ephk&#10;mGo78I763JciQNilqKDyvk2ldEVFBt3MtsTB+7GdQR9kV0rd4RDgppGLKEqkwZrDQoUtvVVU/OZ/&#10;RsHpkBiJ5+P2w219LS9F/PV+jJV6ehxflyA8jf4evrU3WsHzfAH/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H+kMYAAADcAAAADwAAAAAAAAAAAAAAAACYAgAAZHJz&#10;L2Rvd25yZXYueG1sUEsFBgAAAAAEAAQA9QAAAIsDAAAAAA==&#10;" fillcolor="#9c0" stroked="f"/>
                <v:rect id="Rectangle 129" o:spid="_x0000_s1075" style="position:absolute;left:33578;top:5218;width:20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v:textbox>
                </v:rect>
                <v:rect id="Rectangle 130" o:spid="_x0000_s1076" style="position:absolute;left:3733;top:5949;width:845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Df8UA&#10;AADcAAAADwAAAGRycy9kb3ducmV2LnhtbESPQWvCQBSE74X+h+UVeqsbiwklZpXSKniRYiyit2f2&#10;NQnNvg3ZbRL/vVsQPA4z8w2TLUfTiJ46V1tWMJ1EIIgLq2suFXzv1y9vIJxH1thYJgUXcrBcPD5k&#10;mGo78I763JciQNilqKDyvk2ldEVFBt3EtsTB+7GdQR9kV0rd4RDgppGvUZRIgzWHhQpb+qio+M3/&#10;jILTITESz8ftym19LS9F/PV5jJV6fhrf5yA8jf4evrU3WsFsOoP/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MN/xQAAANwAAAAPAAAAAAAAAAAAAAAAAJgCAABkcnMv&#10;ZG93bnJldi54bWxQSwUGAAAAAAQABAD1AAAAigMAAAAA&#10;" fillcolor="#9c0" stroked="f"/>
                <v:rect id="Rectangle 131" o:spid="_x0000_s1077" style="position:absolute;left:6876;top:5586;width:4165;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v:textbox>
                </v:rect>
                <v:rect id="Rectangle 132" o:spid="_x0000_s1078" style="position:absolute;left:16713;top:14591;width:4369;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77.5</w:t>
                        </w:r>
                        <w:r>
                          <w:rPr>
                            <w:rFonts w:ascii="Arial" w:hAnsi="Arial" w:cs="Arial"/>
                            <w:i/>
                            <w:iCs/>
                            <w:color w:val="000000"/>
                            <w:sz w:val="16"/>
                            <w:szCs w:val="18"/>
                          </w:rPr>
                          <w:t> GHz</w:t>
                        </w:r>
                      </w:p>
                    </w:txbxContent>
                  </v:textbox>
                </v:rect>
                <v:line id="Line 133" o:spid="_x0000_s1079" style="position:absolute;visibility:visible;mso-wrap-style:square" from="17614,12642" to="17614,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9kMYAAADcAAAADwAAAGRycy9kb3ducmV2LnhtbESPQWvCQBSE7wX/w/KEXqRuUqotqatI&#10;W1HxpC2F3h7ZZxLMvheyq8Z/7wpCj8PMfMNMZp2r1YlaXwkbSIcJKOJcbMWFgZ/vxdMbKB+QLdbC&#10;ZOBCHmbT3sMEMytn3tJpFwoVIewzNFCG0GRa+7wkh34oDXH09tI6DFG2hbYtniPc1fo5ScbaYcVx&#10;ocSGPkrKD7ujM/C7GaSfo2rx9SfHlSz3g3Uuo7Uxj/1u/g4qUBf+w/f2yhp4SV/hdiYeAT2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YPZDGAAAA3AAAAA8AAAAAAAAA&#10;AAAAAAAAoQIAAGRycy9kb3ducmV2LnhtbFBLBQYAAAAABAAEAPkAAACUAwAAAAA=&#10;" strokeweight=".2205mm"/>
                <v:rect id="Rectangle 134" o:spid="_x0000_s1080" style="position:absolute;left:24765;top:14591;width:350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79</w:t>
                        </w:r>
                        <w:r>
                          <w:rPr>
                            <w:rFonts w:ascii="Arial" w:hAnsi="Arial" w:cs="Arial"/>
                            <w:i/>
                            <w:iCs/>
                            <w:color w:val="000000"/>
                            <w:sz w:val="16"/>
                            <w:szCs w:val="18"/>
                          </w:rPr>
                          <w:t> GHz</w:t>
                        </w:r>
                      </w:p>
                    </w:txbxContent>
                  </v:textbox>
                </v:rect>
                <v:line id="Line 135" o:spid="_x0000_s1081" style="position:absolute;visibility:visible;mso-wrap-style:square" from="25673,12642" to="25673,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MecYAAADcAAAADwAAAGRycy9kb3ducmV2LnhtbESPQWvCQBSE7wX/w/KEXqRuUqq0qatI&#10;W1HxpC2F3h7ZZxLMvheyq8Z/7wpCj8PMfMNMZp2r1YlaXwkbSIcJKOJcbMWFgZ/vxdMrKB+QLdbC&#10;ZOBCHmbT3sMEMytn3tJpFwoVIewzNFCG0GRa+7wkh34oDXH09tI6DFG2hbYtniPc1fo5ScbaYcVx&#10;ocSGPkrKD7ujM/C7GaSfo2rx9SfHlSz3g3Uuo7Uxj/1u/g4qUBf+w/f2yhp4Sd/gdiYeAT2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LDHnGAAAA3AAAAA8AAAAAAAAA&#10;AAAAAAAAoQIAAGRycy9kb3ducmV2LnhtbFBLBQYAAAAABAAEAPkAAACUAwAAAAA=&#10;" strokeweight=".2205mm"/>
                <v:rect id="Rectangle 136" o:spid="_x0000_s1082" style="position:absolute;left:47764;top:14591;width:3499;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92</w:t>
                        </w:r>
                        <w:r>
                          <w:rPr>
                            <w:rFonts w:ascii="Arial" w:hAnsi="Arial" w:cs="Arial"/>
                            <w:i/>
                            <w:iCs/>
                            <w:color w:val="000000"/>
                            <w:sz w:val="16"/>
                            <w:szCs w:val="18"/>
                          </w:rPr>
                          <w:t> GHz</w:t>
                        </w:r>
                      </w:p>
                    </w:txbxContent>
                  </v:textbox>
                </v:rect>
                <v:line id="Line 137" o:spid="_x0000_s1083" style="position:absolute;visibility:visible;mso-wrap-style:square" from="48685,12642" to="48685,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KwsYAAADcAAAADwAAAGRycy9kb3ducmV2LnhtbESPQWvCQBSE70L/w/KEXqRuIioldZWi&#10;FZWeqqXQ2yP7TILZ90J21fjv3ULB4zAz3zCzRedqdaHWV8IG0mECijgXW3Fh4PuwfnkF5QOyxVqY&#10;DNzIw2L+1JthZuXKX3TZh0JFCPsMDZQhNJnWPi/JoR9KQxy9o7QOQ5RtoW2L1wh3tR4lyVQ7rDgu&#10;lNjQsqT8tD87Az+fg3Q1qdYfv3LeyuY42OUy2Rnz3O/e30AF6sIj/N/eWgPjUQp/Z+IR0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RysLGAAAA3AAAAA8AAAAAAAAA&#10;AAAAAAAAoQIAAGRycy9kb3ducmV2LnhtbFBLBQYAAAAABAAEAPkAAACUAwAAAAA=&#10;" strokeweight=".2205mm"/>
                <v:rect id="Rectangle 138" o:spid="_x0000_s1084" style="position:absolute;left:39687;top:2932;width:899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Z+MUA&#10;AADcAAAADwAAAGRycy9kb3ducmV2LnhtbESPT2sCMRTE7wW/Q3hCbzVxkSJbo5RKS7EH0bb3R/K6&#10;u+3mZd1k//jtjSD0OMzMb5jVZnS16KkNlWcN85kCQWy8rbjQ8PX5+rAEESKyxdozaThTgM16crfC&#10;3PqBD9QfYyEShEOOGsoYm1zKYEpyGGa+IU7ej28dxiTbQtoWhwR3tcyUepQOK04LJTb0UpL5O3ZO&#10;g1I789b/DuZj+33ad9m2qxZjp/X9dHx+AhFpjP/hW/vdalhkGVzP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Fn4xQAAANwAAAAPAAAAAAAAAAAAAAAAAJgCAABkcnMv&#10;ZG93bnJldi54bWxQSwUGAAAAAAQABAD1AAAAigMAAAAA&#10;" fillcolor="#ff9" stroked="f"/>
                <v:rect id="Rectangle 139" o:spid="_x0000_s1085" style="position:absolute;left:41888;top:2318;width:4750;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EESS </w:t>
                        </w:r>
                      </w:p>
                    </w:txbxContent>
                  </v:textbox>
                </v:rect>
                <v:rect id="Rectangle 140" o:spid="_x0000_s1086" style="position:absolute;left:12192;top:9543;width:581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kF8UA&#10;AADcAAAADwAAAGRycy9kb3ducmV2LnhtbESPT0sDMRTE70K/Q3iCN5u4LCLbpqW0KKIHsbb3R/K6&#10;u+3mZbvJ/vHbG0HwOMzMb5jlenKNGKgLtWcND3MFgth4W3Op4fD1fP8EIkRki41n0vBNAdar2c0S&#10;C+tH/qRhH0uRIBwK1FDF2BZSBlORwzD3LXHyTr5zGJPsSmk7HBPcNTJT6lE6rDktVNjStiJz2fdO&#10;g1Jv5mU4j+Z9d7x+9Nmur/Op1/rudtosQESa4n/4r/1qNeRZ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QXxQAAANwAAAAPAAAAAAAAAAAAAAAAAJgCAABkcnMv&#10;ZG93bnJldi54bWxQSwUGAAAAAAQABAD1AAAAigMAAAAA&#10;" fillcolor="#ff9" stroked="f"/>
                <v:rect id="Rectangle 141" o:spid="_x0000_s1087" style="position:absolute;left:13360;top:9358;width:3772;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 xml:space="preserve">RAS </w:t>
                        </w:r>
                      </w:p>
                    </w:txbxContent>
                  </v:textbox>
                </v:rect>
                <v:shape id="Freeform 142" o:spid="_x0000_s1088" style="position:absolute;left:38665;top:7022;width:4261;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GBsYA&#10;AADcAAAADwAAAGRycy9kb3ducmV2LnhtbESPT08CMRTE7yZ+h+aZeJOuKH9cKcQABk4mLFy8vWyf&#10;29Xt69KWZf32loTE42RmfpOZLXrbiI58qB0reBxkIIhLp2uuFBz27w9TECEia2wck4JfCrCY397M&#10;MNfuzDvqiliJBOGQowITY5tLGUpDFsPAtcTJ+3LeYkzSV1J7PCe4beQwy8bSYs1pwWBLS0PlT3Gy&#10;ClbH4sM/FevJ9rTpPl++693GjoxS93f92yuISH38D1/bW63geTiGy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GBsYAAADcAAAADwAAAAAAAAAAAAAAAACYAgAAZHJz&#10;L2Rvd25yZXYueG1sUEsFBgAAAAAEAAQA9QAAAIsDAAAAAA==&#10;" path="m345,250r,-6l345,238r-2,-8l341,224r-1,-6l337,212r-5,-11l324,189r-8,-9l307,170r-11,-9l284,153r-13,-7l259,140r-16,-5l228,131r-16,-3l196,125r-17,l167,125r-11,1l143,128r-11,1l120,132r-11,5l100,140r-11,4l,40,20,31,41,22,62,16,86,10,108,6,131,3,154,1,179,r17,l214,1r15,2l246,6r16,1l277,12r16,3l309,19r14,6l337,30r14,6l365,43r12,6l390,57r12,7l413,73r11,9l435,91r9,10l454,110r9,10l471,131r8,10l485,153r6,11l496,176r4,12l504,200r3,12l510,224r,12l511,250r83,l429,375,262,250r83,xe" fillcolor="#bbe0e3" stroked="f">
                  <v:path arrowok="t" o:connecttype="custom" o:connectlocs="247474,174772;246039,164744;243887,156149;238149,143972;226671,128930;212325,115321;194392,104577;174308,96698;152071,91684;128399,89535;111901,90251;94686,92400;78187,98130;63841,103144;14346,22205;44474,11460;77470,4298;110466,716;140594,0;164265,2149;187936,5014;210173,10744;231693,17907;251778,25786;270428,35098;288361,45842;304141,58735;318488,72344;332117,85954;343594,100995;352202,117470;358657,134661;363679,151851;365831,169042;366548,179070;307728,268605;247474,179070" o:connectangles="0,0,0,0,0,0,0,0,0,0,0,0,0,0,0,0,0,0,0,0,0,0,0,0,0,0,0,0,0,0,0,0,0,0,0,0,0"/>
                </v:shape>
                <v:shape id="Freeform 143" o:spid="_x0000_s1089" style="position:absolute;left:38665;top:7022;width:4261;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3sUA&#10;AADcAAAADwAAAGRycy9kb3ducmV2LnhtbESPzWrDMBCE74W8g9hALiWRY0wb3CihNA3kEkp+6Hlr&#10;bSxTa2UkNXbePioUehxm5htmuR5sK67kQ+NYwXyWgSCunG64VnA+bacLECEia2wdk4IbBVivRg9L&#10;LLXr+UDXY6xFgnAoUYGJsSulDJUhi2HmOuLkXZy3GJP0tdQe+wS3rcyz7ElabDgtGOzozVD1ffyx&#10;CiSavi0unx/vB/9VFVFSvtk/KjUZD68vICIN8T/8195pBUX+DL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PexQAAANwAAAAPAAAAAAAAAAAAAAAAAJgCAABkcnMv&#10;ZG93bnJldi54bWxQSwUGAAAAAAQABAD1AAAAigMAAAAA&#10;" path="m345,250r,-6l345,238r-2,-8l341,224r-1,-6l337,212r-5,-11l324,189r-8,-9l307,170r-11,-9l284,153r-13,-7l259,140r-16,-5l228,131r-16,-3l196,125r-17,l167,125r-11,1l143,128r-11,1l120,132r-11,5l100,140r-11,4l,40,20,31,41,22,62,16,86,10,108,6,131,3,154,1,179,r17,l214,1r15,2l246,6r16,1l277,12r16,3l309,19r14,6l337,30r14,6l365,43r12,6l390,57r12,7l413,73r11,9l435,91r9,10l454,110r9,10l471,131r8,10l485,153r6,11l496,176r4,12l504,200r3,12l510,224r,12l511,250r83,l429,375,262,250r83,e" filled="f" strokeweight=".2205mm">
                  <v:path arrowok="t" o:connecttype="custom" o:connectlocs="247474,174772;246039,164744;243887,156149;238149,143972;226671,128930;212325,115321;194392,104577;174308,96698;152071,91684;128399,89535;111901,90251;94686,92400;78187,98130;63841,103144;14346,22205;44474,11460;77470,4298;110466,716;140594,0;164265,2149;187936,5014;210173,10744;231693,17907;251778,25786;270428,35098;288361,45842;304141,58735;318488,72344;332117,85954;343594,100995;352202,117470;358657,134661;363679,151851;365831,169042;366548,179070;307728,268605;247474,179070" o:connectangles="0,0,0,0,0,0,0,0,0,0,0,0,0,0,0,0,0,0,0,0,0,0,0,0,0,0,0,0,0,0,0,0,0,0,0,0,0"/>
                </v:shape>
                <v:shape id="Freeform 144" o:spid="_x0000_s1090" style="position:absolute;left:33870;top:8044;width:2121;height:2045;visibility:visible;mso-wrap-style:square;v-text-anchor:top" coordsize="29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sDcMA&#10;AADcAAAADwAAAGRycy9kb3ducmV2LnhtbERP3WrCMBS+F3yHcITdzXRFh+uMIs6xIVjQ+QCH5tgW&#10;m5Muydq6p18uBl5+fP/L9WAa0ZHztWUFT9MEBHFhdc2lgvPX++MChA/IGhvLpOBGHtar8WiJmbY9&#10;H6k7hVLEEPYZKqhCaDMpfVGRQT+1LXHkLtYZDBG6UmqHfQw3jUyT5FkarDk2VNjStqLievoxCto5&#10;77t67y67j1s+f/v9Pr/kh6tSD5Nh8woi0BDu4n/3p1YwS+P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QsDcMAAADcAAAADwAAAAAAAAAAAAAAAACYAgAAZHJzL2Rv&#10;d25yZXYueG1sUEsFBgAAAAAEAAQA9QAAAIgDAAAAAA==&#10;" path="m,212r73,l73,,221,r,212l294,212,146,284,,212xe" fillcolor="#bbe0e3" stroked="f">
                  <v:path arrowok="t" o:connecttype="custom" o:connectlocs="0,152633;52662,152633;52662,0;159428,0;159428,152633;212090,152633;105324,204470;0,152633" o:connectangles="0,0,0,0,0,0,0,0"/>
                </v:shape>
                <v:shape id="Freeform 145" o:spid="_x0000_s1091" style="position:absolute;left:33870;top:8044;width:2121;height:2045;visibility:visible;mso-wrap-style:square;v-text-anchor:top" coordsize="29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6Q8QA&#10;AADcAAAADwAAAGRycy9kb3ducmV2LnhtbESPT4vCMBTE78J+h/AWvGmqLlKrUWRhRcGLfw4eH8mz&#10;LTYvpYm1+uk3wsIeh5n5DbNYdbYSLTW+dKxgNExAEGtnSs4VnE8/gxSED8gGK8ek4EkeVsuP3gIz&#10;4x58oPYYchEh7DNUUIRQZ1J6XZBFP3Q1cfSurrEYomxyaRp8RLit5DhJptJiyXGhwJq+C9K3490q&#10;qNddem935YWq3eSV60263T+1Uv3Pbj0HEagL/+G/9tYo+BrP4H0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kPEAAAA3AAAAA8AAAAAAAAAAAAAAAAAmAIAAGRycy9k&#10;b3ducmV2LnhtbFBLBQYAAAAABAAEAPUAAACJAwAAAAA=&#10;" path="m,212r73,l73,,221,r,212l294,212,146,284,,212xe" filled="f" strokeweight=".2205mm">
                  <v:path arrowok="t" o:connecttype="custom" o:connectlocs="0,152633;52662,152633;52662,0;159428,0;159428,152633;212090,152633;105324,204470;0,152633" o:connectangles="0,0,0,0,0,0,0,0"/>
                </v:shape>
                <v:shape id="Freeform 146" o:spid="_x0000_s1092" style="position:absolute;left:26403;top:7022;width:4267;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tNMMA&#10;AADcAAAADwAAAGRycy9kb3ducmV2LnhtbERPu27CMBTdkfgH6yJ1Kw7Q0jbFoKoPwYRE2qXbVXwb&#10;B+Lr1DYh/D0ekBiPznux6m0jOvKhdqxgMs5AEJdO11wp+Pn+un8GESKyxsYxKThTgNVyOFhgrt2J&#10;d9QVsRIphEOOCkyMbS5lKA1ZDGPXEifuz3mLMUFfSe3xlMJtI6dZNpcWa04NBlt6N1QeiqNV8PFf&#10;bP2s+HzaHNfd78u+3q3to1HqbtS/vYKI1Meb+OreaAUPszQ/nU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TtNMMAAADcAAAADwAAAAAAAAAAAAAAAACYAgAAZHJzL2Rv&#10;d25yZXYueG1sUEsFBgAAAAAEAAQA9QAAAIgDAAAAAA==&#10;" path="m248,250r2,-6l250,236r1,-6l253,224r2,-6l256,212r6,-11l269,189r9,-9l287,170r11,-9l309,153r13,-7l336,140r14,-5l365,131r16,-3l398,125r17,l428,125r10,1l451,128r11,1l473,132r11,5l495,140r11,4l594,40,574,31,554,22,530,16,509,10,485,6,462,3,438,1,415,,398,,381,1,364,3,348,6,332,7r-15,5l301,15r-15,4l272,25r-16,5l242,36r-12,7l216,49r-13,8l192,64r-12,9l169,82r-10,9l149,101r-10,9l131,120r-7,11l116,141r-6,11l103,164r-6,12l94,186r-5,14l86,212r-1,12l83,236r,14l,250,166,375,332,250r-84,xe" fillcolor="#bbe0e3" stroked="f">
                  <v:path arrowok="t" o:connecttype="custom" o:connectlocs="179596,174772;180314,164744;183188,156149;188217,143972;199711,128930;214078,115321;231320,104577;251434,96698;273704,91684;298129,89535;314652,90251;331893,92400;347698,98130;363502,103144;412352,22205;380743,11460;348416,4298;314652,716;285917,0;261492,2149;238503,5014;216234,10744;195400,17907;173849,25786;155171,35098;137930,45842;121407,58735;107039,72344;94108,85954;83333,100995;73994,117470;67528,133228;61781,151851;59626,169042;59626,179070;119252,268605;178159,179070" o:connectangles="0,0,0,0,0,0,0,0,0,0,0,0,0,0,0,0,0,0,0,0,0,0,0,0,0,0,0,0,0,0,0,0,0,0,0,0,0"/>
                </v:shape>
                <v:shape id="Freeform 147" o:spid="_x0000_s1093" style="position:absolute;left:26403;top:7022;width:4267;height:2686;visibility:visible;mso-wrap-style:square;v-text-anchor:top" coordsize="59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o7MQA&#10;AADcAAAADwAAAGRycy9kb3ducmV2LnhtbESPQWsCMRSE74X+h/AKvRTNqouUrVFKa6EXEdfi+XXz&#10;3CzdvCxJdLf/3giCx2FmvmEWq8G24kw+NI4VTMYZCOLK6YZrBT/7r9EriBCRNbaOScE/BVgtHx8W&#10;WGjX847OZaxFgnAoUIGJsSukDJUhi2HsOuLkHZ23GJP0tdQe+wS3rZxm2VxabDgtGOzow1D1V56s&#10;Aommb/PjYbve+d8qj5Kmn5sXpZ6fhvc3EJGGeA/f2t9aQT6bwP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qOzEAAAA3AAAAA8AAAAAAAAAAAAAAAAAmAIAAGRycy9k&#10;b3ducmV2LnhtbFBLBQYAAAAABAAEAPUAAACJAwAAAAA=&#10;" path="m248,250r2,-6l250,236r1,-6l253,224r2,-6l256,212r6,-11l269,189r9,-9l287,170r11,-9l309,153r13,-7l336,140r14,-5l365,131r16,-3l398,125r17,l428,125r10,1l451,128r11,1l473,132r11,5l495,140r11,4l594,40,574,31,554,22,530,16,509,10,485,6,462,3,438,1,415,,398,,381,1,364,3,348,6,332,7r-15,5l301,15r-15,4l272,25r-16,5l242,36r-12,7l216,49r-13,8l192,64r-12,9l169,82r-10,9l149,101r-10,9l131,120r-7,11l116,141r-6,11l103,164r-6,12l94,186r-5,14l86,212r-1,12l83,236r,14l,250,166,375,332,250r-84,e" filled="f" strokeweight=".2205mm">
                  <v:path arrowok="t" o:connecttype="custom" o:connectlocs="179596,174772;180314,164744;183188,156149;188217,143972;199711,128930;214078,115321;231320,104577;251434,96698;273704,91684;298129,89535;314652,90251;331893,92400;347698,98130;363502,103144;412352,22205;380743,11460;348416,4298;314652,716;285917,0;261492,2149;238503,5014;216234,10744;195400,17907;173849,25786;155171,35098;137930,45842;121407,58735;107039,72344;94108,85954;83333,100995;73994,117470;67528,133228;61781,151851;59626,169042;59626,179070;119252,268605;178159,179070" o:connectangles="0,0,0,0,0,0,0,0,0,0,0,0,0,0,0,0,0,0,0,0,0,0,0,0,0,0,0,0,0,0,0,0,0,0,0,0,0"/>
                </v:shape>
                <v:shape id="Freeform 148" o:spid="_x0000_s1094" style="position:absolute;left:11703;top:7022;width:4260;height:2686;visibility:visible;mso-wrap-style:square;v-text-anchor:top" coordsize="59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XvMMA&#10;AADcAAAADwAAAGRycy9kb3ducmV2LnhtbESPT2sCMRTE74V+h/AKvdWsthRZjWItgieh/j8+Ns9N&#10;cPOyJFHXfvqmUOhxmJnfMONp5xpxpRCtZwX9XgGCuPLacq1gu1m8DEHEhKyx8UwK7hRhOnl8GGOp&#10;/Y2/6LpOtcgQjiUqMCm1pZSxMuQw9nxLnL2TDw5TlqGWOuAtw10jB0XxLh1azgsGW5obqs7ri1Pg&#10;3Mfnvj5Ge1qZcDD6Pv/eeavU81M3G4FI1KX/8F97qRW8vQ7g90w+AnL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XXvMMAAADcAAAADwAAAAAAAAAAAAAAAACYAgAAZHJzL2Rv&#10;d25yZXYueG1sUEsFBgAAAAAEAAQA9QAAAIgDAAAAAA==&#10;" path="m346,250r,-6l345,236r,-6l343,224r-2,-6l338,212r-4,-11l326,189r-8,-9l309,170r-11,-9l285,153r-12,-7l259,140r-14,-5l229,131r-15,-3l196,125r-17,l168,125r-12,1l145,128r-12,1l122,132r-11,5l100,140r-10,4l,40,20,31,42,22,64,16,86,10,109,6,133,3,156,1,179,r17,l214,1r17,2l246,6r18,1l279,12r16,3l309,19r15,6l338,30r14,6l365,43r14,6l391,57r13,7l415,73r11,9l437,91r9,10l455,110r10,10l472,131r7,10l486,152r5,12l497,176r5,10l505,200r3,12l510,224r1,12l511,250r85,l429,375,264,250r82,xe" fillcolor="#bbe0e3" stroked="f">
                  <v:path arrowok="t" o:connecttype="custom" o:connectlocs="247358,174772;246643,164744;243784,156149;238779,143972;227341,128930;213043,115321;195170,104577;175152,96698;152990,91684;127968,89535;111526,90251;95083,92400;79355,98130;64342,103144;14298,22205;45754,11460;77925,4298;111526,716;140122,0;165144,2149;188736,5014;210898,10744;231630,17907;251648,25786;270950,35098;288823,45842;304551,58735;318849,72344;332432,85954;342441,100995;351020,117470;358884,133228;363173,151851;365318,169042;365318,179070;306695,268605;247358,179070" o:connectangles="0,0,0,0,0,0,0,0,0,0,0,0,0,0,0,0,0,0,0,0,0,0,0,0,0,0,0,0,0,0,0,0,0,0,0,0,0"/>
                </v:shape>
                <v:shape id="Freeform 149" o:spid="_x0000_s1095" style="position:absolute;left:11703;top:7022;width:4260;height:2686;visibility:visible;mso-wrap-style:square;v-text-anchor:top" coordsize="59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1rcMA&#10;AADcAAAADwAAAGRycy9kb3ducmV2LnhtbESPwWrDMBBE74H+g9hCb7HcpKTFjRJKINBbEqcfsLXW&#10;lrG1MpJqu39fBQo5DjPzhtnuZ9uLkXxoHSt4znIQxJXTLTcKvq7H5RuIEJE19o5JwS8F2O8eFlss&#10;tJv4QmMZG5EgHApUYGIcCilDZchiyNxAnLzaeYsxSd9I7XFKcNvLVZ5vpMWW04LBgQ6Gqq78sQrC&#10;cbOqx0M59afXbxO7c90Zf1Lq6XH+eAcRaY738H/7Uyt4Wa/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1rcMAAADcAAAADwAAAAAAAAAAAAAAAACYAgAAZHJzL2Rv&#10;d25yZXYueG1sUEsFBgAAAAAEAAQA9QAAAIgDAAAAAA==&#10;" path="m346,250r,-6l345,236r,-6l343,224r-2,-6l338,212r-4,-11l326,189r-8,-9l309,170r-11,-9l285,153r-12,-7l259,140r-14,-5l229,131r-15,-3l196,125r-17,l168,125r-12,1l145,128r-12,1l122,132r-11,5l100,140r-10,4l,40,20,31,42,22,64,16,86,10,109,6,133,3,156,1,179,r17,l214,1r17,2l246,6r18,1l279,12r16,3l309,19r15,6l338,30r14,6l365,43r14,6l391,57r13,7l415,73r11,9l437,91r9,10l455,110r10,10l472,131r7,10l486,152r5,12l497,176r5,10l505,200r3,12l510,224r1,12l511,250r85,l429,375,264,250r82,e" filled="f" strokeweight=".2205mm">
                  <v:path arrowok="t" o:connecttype="custom" o:connectlocs="247358,174772;246643,164744;243784,156149;238779,143972;227341,128930;213043,115321;195170,104577;175152,96698;152990,91684;127968,89535;111526,90251;95083,92400;79355,98130;64342,103144;14298,22205;45754,11460;77925,4298;111526,716;140122,0;165144,2149;188736,5014;210898,10744;231630,17907;251648,25786;270950,35098;288823,45842;304551,58735;318849,72344;332432,85954;342441,100995;351020,117470;358884,133228;363173,151851;365318,169042;365318,179070;306695,268605;247358,179070" o:connectangles="0,0,0,0,0,0,0,0,0,0,0,0,0,0,0,0,0,0,0,0,0,0,0,0,0,0,0,0,0,0,0,0,0,0,0,0,0"/>
                </v:shape>
                <v:shape id="Freeform 150" o:spid="_x0000_s1096" style="position:absolute;left:38665;top:4857;width:4261;height:2679;visibility:visible;mso-wrap-style:square;v-text-anchor:top" coordsize="5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HxMIA&#10;AADcAAAADwAAAGRycy9kb3ducmV2LnhtbESPT4vCMBTE7wt+h/AEL4umqyJSjSILgtd1PXh8Ns+m&#10;tHlpm/TPfvvNgrDHYWZ+w+yPo61ET60vHCv4WCQgiDOnC84V3L7P8y0IH5A1Vo5JwQ95OB4mb3tM&#10;tRv4i/pryEWEsE9RgQmhTqX0mSGLfuFq4ug9XWsxRNnmUrc4RLit5DJJNtJiwXHBYE2fhrLy2lkF&#10;23cszaPpTXMvOj3QvWw6vik1m46nHYhAY/gPv9oXrWC9WsPf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4fEwgAAANwAAAAPAAAAAAAAAAAAAAAAAJgCAABkcnMvZG93&#10;bnJldi54bWxQSwUGAAAAAAQABAD1AAAAhwMAAAAA&#10;" path="m345,124r,6l345,137r-2,6l341,149r-1,6l337,161r-5,12l324,183r-8,11l307,203r-11,9l284,221r-13,6l259,233r-16,6l228,243r-16,3l196,248r-17,1l167,248r-11,l143,246r-11,-3l120,240r-11,-3l100,233,89,228,,334r20,9l41,350r21,8l86,362r22,5l131,371r23,2l179,373r17,l214,371r15,-1l246,368r16,-3l277,362r16,-4l309,353r14,-4l337,343r14,-6l365,331r12,-8l390,316r12,-8l413,301r11,-9l435,283r9,-9l454,263r9,-11l471,243r8,-12l485,221r6,-12l496,198r4,-12l504,174r3,-12l510,149r,-12l511,124r83,l429,,262,124r83,xe" fillcolor="#bbe0e3" stroked="f">
                  <v:path arrowok="t" o:connecttype="custom" o:connectlocs="247474,93394;246039,102734;243887,111355;238149,124286;226671,139373;212325,152305;194392,163081;174308,171702;152071,176731;128399,178886;111901,178168;94686,174576;78187,170265;63841,163799;14346,246417;44474,257194;77470,263659;110466,267970;140594,267970;164265,265815;187936,262223;210173,257194;231693,250728;251778,242107;270428,232049;288361,221273;304141,209778;318488,196847;332117,181041;343594,165955;352202,150149;358657,133626;363679,116384;365831,98423;366548,89084;307728,0;247474,89084" o:connectangles="0,0,0,0,0,0,0,0,0,0,0,0,0,0,0,0,0,0,0,0,0,0,0,0,0,0,0,0,0,0,0,0,0,0,0,0,0"/>
                </v:shape>
                <v:shape id="Freeform 151" o:spid="_x0000_s1097" style="position:absolute;left:38665;top:4857;width:4261;height:2679;visibility:visible;mso-wrap-style:square;v-text-anchor:top" coordsize="5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aa8MA&#10;AADcAAAADwAAAGRycy9kb3ducmV2LnhtbESPQYvCMBSE78L+h/AWvGmqu4pUoyzrCnq0iudH80yr&#10;zUtpotb99UYQPA4z3wwzW7S2EldqfOlYwaCfgCDOnS7ZKNjvVr0JCB+QNVaOScGdPCzmH50Zptrd&#10;eEvXLBgRS9inqKAIoU6l9HlBFn3f1cTRO7rGYoiyMVI3eIvltpLDJBlLiyXHhQJr+i0oP2cXq+Db&#10;GL1Z7yeHcnu+n46j/+Vftlsq1f1sf6YgArXhHX7Rax25rx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Gaa8MAAADcAAAADwAAAAAAAAAAAAAAAACYAgAAZHJzL2Rv&#10;d25yZXYueG1sUEsFBgAAAAAEAAQA9QAAAIgDAAAAAA==&#10;" path="m345,124r,6l345,137r-2,6l341,149r-1,6l337,161r-5,12l324,183r-8,11l307,203r-11,9l284,221r-13,6l259,233r-16,6l228,243r-16,3l196,248r-17,1l167,248r-11,l143,246r-11,-3l120,240r-11,-3l100,233,89,228,,334r20,9l41,350r21,8l86,362r22,5l131,371r23,2l179,373r17,l214,371r15,-1l246,368r16,-3l277,362r16,-4l309,353r14,-4l337,343r14,-6l365,331r12,-8l390,316r12,-8l413,301r11,-9l435,283r9,-9l454,263r9,-11l471,243r8,-12l485,221r6,-12l496,198r4,-12l504,174r3,-12l510,149r,-12l511,124r83,l429,,262,124r83,e" filled="f" strokeweight=".2205mm">
                  <v:path arrowok="t" o:connecttype="custom" o:connectlocs="247474,93394;246039,102734;243887,111355;238149,124286;226671,139373;212325,152305;194392,163081;174308,171702;152071,176731;128399,178886;111901,178168;94686,174576;78187,170265;63841,163799;14346,246417;44474,257194;77470,263659;110466,267970;140594,267970;164265,265815;187936,262223;210173,257194;231693,250728;251778,242107;270428,232049;288361,221273;304141,209778;318488,196847;332117,181041;343594,165955;352202,150149;358657,133626;363679,116384;365831,98423;366548,89084;307728,0;247474,89084" o:connectangles="0,0,0,0,0,0,0,0,0,0,0,0,0,0,0,0,0,0,0,0,0,0,0,0,0,0,0,0,0,0,0,0,0,0,0,0,0"/>
                </v:shape>
                <v:line id="Line 152" o:spid="_x0000_s1098" style="position:absolute;visibility:visible;mso-wrap-style:square" from="57302,12724" to="57302,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Ea8YAAADcAAAADwAAAGRycy9kb3ducmV2LnhtbESPQWvCQBSE7wX/w/KEXqRubGuQ6CrS&#10;Vqr0VFsEb4/sMwlm3wvZVeO/7wpCj8PMfMPMFp2r1ZlaXwkbGA0TUMS52IoLA78/q6cJKB+QLdbC&#10;ZOBKHhbz3sMMMysX/qbzNhQqQthnaKAMocm09nlJDv1QGuLoHaR1GKJsC21bvES4q/VzkqTaYcVx&#10;ocSG3krKj9uTM7D7Gozex9XqYy+ntXweBptcxhtjHvvdcgoqUBf+w/f22hp4fUnhdiYeAT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hxGvGAAAA3AAAAA8AAAAAAAAA&#10;AAAAAAAAoQIAAGRycy9kb3ducmV2LnhtbFBLBQYAAAAABAAEAPkAAACUAwAAAAA=&#10;" strokeweight=".2205mm"/>
                <v:rect id="Rectangle 153" o:spid="_x0000_s1099" style="position:absolute;left:48310;top:6184;width:89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BaMYA&#10;AADcAAAADwAAAGRycy9kb3ducmV2LnhtbESPQWvCQBSE74L/YXmCN91Ym7REVynaQi9S1FL09sw+&#10;k2D2bchuY/Lvu4VCj8PMfMMs152pREuNKy0rmE0jEMSZ1SXnCj6Pb5NnEM4ja6wsk4KeHKxXw8ES&#10;U23vvKf24HMRIOxSVFB4X6dSuqwgg25qa+LgXW1j0AfZ5FI3eA9wU8mHKEqkwZLDQoE1bQrKbodv&#10;o+D8lRiJl9Pu1e18Kfss/tieYqXGo+5lAcJT5//Df+13reBx/gS/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BaMYAAADcAAAADwAAAAAAAAAAAAAAAACYAgAAZHJz&#10;L2Rvd25yZXYueG1sUEsFBgAAAAAEAAQA9QAAAIsDAAAAAA==&#10;" fillcolor="#9c0" stroked="f"/>
                <v:rect id="Rectangle 154" o:spid="_x0000_s1100" style="position:absolute;left:55746;top:14680;width:350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i/>
                            <w:iCs/>
                            <w:color w:val="000000"/>
                            <w:sz w:val="16"/>
                            <w:szCs w:val="18"/>
                          </w:rPr>
                          <w:t>9</w:t>
                        </w:r>
                        <w:r>
                          <w:rPr>
                            <w:rFonts w:ascii="Arial" w:hAnsi="Arial" w:cs="Arial"/>
                            <w:i/>
                            <w:iCs/>
                            <w:color w:val="000000"/>
                            <w:sz w:val="16"/>
                            <w:szCs w:val="18"/>
                            <w:lang w:val="en-US"/>
                          </w:rPr>
                          <w:t>4</w:t>
                        </w:r>
                        <w:r>
                          <w:rPr>
                            <w:rFonts w:ascii="Arial" w:hAnsi="Arial" w:cs="Arial"/>
                            <w:i/>
                            <w:iCs/>
                            <w:color w:val="000000"/>
                            <w:sz w:val="16"/>
                            <w:szCs w:val="18"/>
                          </w:rPr>
                          <w:t> GHz</w:t>
                        </w:r>
                      </w:p>
                    </w:txbxContent>
                  </v:textbox>
                </v:rect>
                <v:rect id="Rectangle 155" o:spid="_x0000_s1101" style="position:absolute;left:51339;top:5587;width:205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BB5742" w:rsidRPr="00B1668B" w:rsidRDefault="00BB5742" w:rsidP="003E681E">
                        <w:pPr>
                          <w:rPr>
                            <w:rFonts w:ascii="Arial" w:hAnsi="Arial" w:cs="Arial"/>
                            <w:color w:val="000000"/>
                            <w:sz w:val="32"/>
                            <w:szCs w:val="36"/>
                          </w:rPr>
                        </w:pPr>
                        <w:r w:rsidRPr="00B1668B">
                          <w:rPr>
                            <w:rFonts w:ascii="Arial" w:hAnsi="Arial" w:cs="Arial"/>
                            <w:color w:val="000000"/>
                            <w:sz w:val="25"/>
                            <w:szCs w:val="28"/>
                          </w:rPr>
                          <w:t>FS</w:t>
                        </w:r>
                      </w:p>
                    </w:txbxContent>
                  </v:textbox>
                </v:rect>
                <v:shape id="Freeform 156" o:spid="_x0000_s1102" style="position:absolute;left:44284;top:4901;width:4255;height:2680;rotation:339433fd;flip:x;visibility:visible;mso-wrap-style:square;v-text-anchor:top" coordsize="5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oB8MA&#10;AADcAAAADwAAAGRycy9kb3ducmV2LnhtbERPz2vCMBS+C/sfwhvsIms6KWVUo0zZYAgD7Xbp7dE8&#10;m7LmpWtSrf/9chA8fny/V5vJduJMg28dK3hJUhDEtdMtNwp+vj+eX0H4gKyxc0wKruRhs36YrbDQ&#10;7sJHOpehETGEfYEKTAh9IaWvDVn0ieuJI3dyg8UQ4dBIPeAlhttOLtI0lxZbjg0Ge9oZqn/L0SoY&#10;q3Ff76p0mn/N6d38LbaHfGuUenqc3pYgAk3hLr65P7WCLIvz4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ooB8MAAADcAAAADwAAAAAAAAAAAAAAAACYAgAAZHJzL2Rv&#10;d25yZXYueG1sUEsFBgAAAAAEAAQA9QAAAIgDAAAAAA==&#10;" path="m345,124r,6l345,137r-2,6l341,149r-1,6l337,161r-5,12l324,183r-8,11l307,203r-11,9l284,221r-13,6l259,233r-16,6l228,243r-16,3l196,248r-17,1l167,248r-11,l143,246r-11,-3l120,240r-11,-3l100,233,89,228,,334r20,9l41,350r21,8l86,362r22,5l131,371r23,2l179,373r17,l214,371r15,-1l246,368r16,-3l277,362r16,-4l309,353r14,-4l337,343r14,-6l365,331r12,-8l390,316r12,-8l413,301r11,-9l435,283r9,-9l454,263r9,-11l471,243r8,-12l485,221r6,-12l496,198r4,-12l504,174r3,-12l510,149r,-12l511,124r83,l429,,262,124r83,e" fillcolor="#bbe0e3" strokeweight=".2205mm">
                  <v:path arrowok="t" o:connecttype="custom" o:connectlocs="247105,93394;245672,102734;243524,111355;237794,124286;226334,139373;212009,152305;194103,163081;174048,171702;151844,176731;128208,178886;111734,178168;94544,174576;78071,170265;63746,163799;14325,246417;44407,257194;77355,263659;110302,267970;140384,267970;164020,265815;187656,262223;209860,257194;231347,250728;251402,242107;270025,232049;287931,221273;303688,209778;318013,196847;331622,181041;343082,165955;351677,150149;358123,133626;363137,116384;365285,98423;366002,89084;307269,0;247105,89084" o:connectangles="0,0,0,0,0,0,0,0,0,0,0,0,0,0,0,0,0,0,0,0,0,0,0,0,0,0,0,0,0,0,0,0,0,0,0,0,0"/>
                </v:shape>
                <w10:anchorlock/>
              </v:group>
            </w:pict>
          </mc:Fallback>
        </mc:AlternateContent>
      </w:r>
    </w:p>
    <w:p w:rsidR="003E681E" w:rsidRPr="00A6095D" w:rsidRDefault="003E681E" w:rsidP="003E681E">
      <w:pPr>
        <w:pStyle w:val="Heading1"/>
      </w:pPr>
      <w:r w:rsidRPr="00A6095D">
        <w:t>2</w:t>
      </w:r>
      <w:r w:rsidRPr="00A6095D">
        <w:tab/>
        <w:t>EESS (passive) characteristics and protection cr</w:t>
      </w:r>
      <w:bookmarkStart w:id="2" w:name="_GoBack"/>
      <w:bookmarkEnd w:id="2"/>
      <w:r w:rsidRPr="00A6095D">
        <w:t>iteria</w:t>
      </w:r>
    </w:p>
    <w:p w:rsidR="003E681E" w:rsidRPr="00A6095D" w:rsidRDefault="003E681E" w:rsidP="003E681E">
      <w:pPr>
        <w:jc w:val="both"/>
      </w:pPr>
      <w:r w:rsidRPr="00A6095D">
        <w:t>Recommendation ITU</w:t>
      </w:r>
      <w:r w:rsidRPr="00A6095D">
        <w:noBreakHyphen/>
        <w:t xml:space="preserve">R RS.1861 provides characteristics of EESS passive sensors operating below 275 GHz. Relevant EESS (passive) systems and corresponding characteristics are given in </w:t>
      </w:r>
      <w:r w:rsidRPr="00A6095D">
        <w:rPr>
          <w:bCs/>
        </w:rPr>
        <w:t>Annex E</w:t>
      </w:r>
      <w:r w:rsidRPr="00A6095D">
        <w:t>.</w:t>
      </w:r>
    </w:p>
    <w:p w:rsidR="003E681E" w:rsidRPr="00A6095D" w:rsidRDefault="003E681E" w:rsidP="003E681E">
      <w:pPr>
        <w:jc w:val="both"/>
      </w:pPr>
      <w:r w:rsidRPr="00A6095D">
        <w:lastRenderedPageBreak/>
        <w:t>In addition Recommendation ITU</w:t>
      </w:r>
      <w:r w:rsidRPr="00A6095D">
        <w:noBreakHyphen/>
        <w:t>R RS.1029 provides the protection criterion for EESS operating in the frequency range 86-92 GHz which is a maximum received allowable power of −169 </w:t>
      </w:r>
      <w:proofErr w:type="spellStart"/>
      <w:r w:rsidRPr="00A6095D">
        <w:t>dBW</w:t>
      </w:r>
      <w:proofErr w:type="spellEnd"/>
      <w:r w:rsidRPr="00A6095D">
        <w:t xml:space="preserve"> in 100 </w:t>
      </w:r>
      <w:proofErr w:type="spellStart"/>
      <w:r w:rsidRPr="00A6095D">
        <w:t>MHz.</w:t>
      </w:r>
      <w:proofErr w:type="spellEnd"/>
      <w:r w:rsidRPr="00A6095D">
        <w:t xml:space="preserve"> This level may be exceeded for less than 0.01% of the time (for a 0.01% level, the measurement area is a square on the Earth of 2 000 000 km</w:t>
      </w:r>
      <w:r w:rsidRPr="00A6095D">
        <w:rPr>
          <w:vertAlign w:val="superscript"/>
        </w:rPr>
        <w:t>2</w:t>
      </w:r>
      <w:r w:rsidRPr="00A6095D">
        <w:t>, unless otherwise justified).</w:t>
      </w:r>
    </w:p>
    <w:p w:rsidR="003E681E" w:rsidRPr="00A6095D" w:rsidRDefault="003E681E" w:rsidP="003E681E">
      <w:pPr>
        <w:jc w:val="both"/>
      </w:pPr>
      <w:r w:rsidRPr="00A6095D">
        <w:t>EESS receive filters frequency response is assumed to provide sufficient attenuation outside of the 86</w:t>
      </w:r>
      <w:r w:rsidRPr="00A6095D">
        <w:noBreakHyphen/>
        <w:t>92 GHz to allow limiting the compatibility analysis within the 86-92 GHz band.</w:t>
      </w:r>
    </w:p>
    <w:p w:rsidR="003E681E" w:rsidRPr="00A6095D" w:rsidRDefault="003E681E" w:rsidP="003E681E">
      <w:pPr>
        <w:jc w:val="both"/>
      </w:pPr>
      <w:r w:rsidRPr="00A6095D">
        <w:t xml:space="preserve">Passive sensors are designed to have a high main beam efficiency resulting in slightly wider main beam and lower side-lobe levels. A typical antenna pattern for AMSU-A is shown in Fig. 2. </w:t>
      </w:r>
    </w:p>
    <w:p w:rsidR="003E681E" w:rsidRPr="00A6095D" w:rsidRDefault="003E681E" w:rsidP="003E681E">
      <w:pPr>
        <w:pStyle w:val="FigureNo"/>
      </w:pPr>
      <w:r w:rsidRPr="00A6095D">
        <w:t>Figure 2</w:t>
      </w:r>
    </w:p>
    <w:p w:rsidR="003E681E" w:rsidRPr="00A6095D" w:rsidRDefault="003E681E" w:rsidP="003E681E">
      <w:pPr>
        <w:pStyle w:val="Figuretitle"/>
      </w:pPr>
      <w:r w:rsidRPr="00A6095D">
        <w:t>Typical AMSU-A antenna pattern around 89 GHz</w:t>
      </w:r>
    </w:p>
    <w:p w:rsidR="003E681E" w:rsidRPr="00A6095D" w:rsidRDefault="003E681E" w:rsidP="003E681E">
      <w:pPr>
        <w:keepNext/>
        <w:keepLines/>
        <w:jc w:val="center"/>
      </w:pPr>
      <w:r w:rsidRPr="00A6095D">
        <w:rPr>
          <w:noProof/>
          <w:lang w:val="en-US" w:eastAsia="zh-CN"/>
        </w:rPr>
        <w:drawing>
          <wp:inline distT="0" distB="0" distL="0" distR="0" wp14:anchorId="00A2487E" wp14:editId="6CC3B60E">
            <wp:extent cx="4933950" cy="2371725"/>
            <wp:effectExtent l="0" t="0" r="0" b="9525"/>
            <wp:docPr id="4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b="15926"/>
                    <a:stretch>
                      <a:fillRect/>
                    </a:stretch>
                  </pic:blipFill>
                  <pic:spPr bwMode="auto">
                    <a:xfrm>
                      <a:off x="0" y="0"/>
                      <a:ext cx="4933950" cy="2371725"/>
                    </a:xfrm>
                    <a:prstGeom prst="rect">
                      <a:avLst/>
                    </a:prstGeom>
                    <a:noFill/>
                    <a:ln>
                      <a:noFill/>
                    </a:ln>
                  </pic:spPr>
                </pic:pic>
              </a:graphicData>
            </a:graphic>
          </wp:inline>
        </w:drawing>
      </w:r>
    </w:p>
    <w:p w:rsidR="003E681E" w:rsidRPr="00A6095D" w:rsidRDefault="003E681E" w:rsidP="003E681E">
      <w:pPr>
        <w:jc w:val="both"/>
      </w:pPr>
      <w:r w:rsidRPr="00A6095D">
        <w:t>This makes sensors slightly more vulnerable to interference received in the main lobe but much more robust against interference received via side lobes. Recommendation ITU</w:t>
      </w:r>
      <w:r w:rsidRPr="00A6095D">
        <w:noBreakHyphen/>
        <w:t>R RS.1813 provides relevant EESS sensors antenna patterns to be used for interference assessment.</w:t>
      </w:r>
    </w:p>
    <w:p w:rsidR="003E681E" w:rsidRPr="00A6095D" w:rsidRDefault="003E681E" w:rsidP="003E681E">
      <w:pPr>
        <w:jc w:val="both"/>
      </w:pPr>
      <w:r w:rsidRPr="00A6095D">
        <w:t>As assumed in Report ITU</w:t>
      </w:r>
      <w:r w:rsidRPr="00A6095D">
        <w:noBreakHyphen/>
        <w:t>R SM.2092, the EESS (passive) sensor antenna pattern may also conform to the reference antenna pattern specified in Recommendation ITU</w:t>
      </w:r>
      <w:r w:rsidRPr="00A6095D">
        <w:noBreakHyphen/>
        <w:t>R F.1245 that was used in Study 3 as described below.</w:t>
      </w:r>
    </w:p>
    <w:p w:rsidR="003E681E" w:rsidRPr="00A6095D" w:rsidRDefault="003E681E" w:rsidP="003E681E">
      <w:pPr>
        <w:pStyle w:val="Heading1"/>
      </w:pPr>
      <w:r w:rsidRPr="00A6095D">
        <w:t>3</w:t>
      </w:r>
      <w:r w:rsidRPr="00A6095D">
        <w:tab/>
        <w:t xml:space="preserve">Summary of compatibility studies between EESS (passive) and FS </w:t>
      </w:r>
    </w:p>
    <w:p w:rsidR="003E681E" w:rsidRPr="00A6095D" w:rsidRDefault="003E681E" w:rsidP="003E681E">
      <w:pPr>
        <w:jc w:val="both"/>
      </w:pPr>
      <w:r w:rsidRPr="00A6095D">
        <w:t>Three independent studies were conducted to assess interference from FS systems operating in the frequency band 81−86 GHz to EESS (passive) sensors operating in adjacent frequency band 86</w:t>
      </w:r>
      <w:r w:rsidRPr="00A6095D">
        <w:noBreakHyphen/>
        <w:t>92 GHz.</w:t>
      </w:r>
    </w:p>
    <w:p w:rsidR="003E681E" w:rsidRPr="00A6095D" w:rsidRDefault="003E681E" w:rsidP="003E681E">
      <w:pPr>
        <w:jc w:val="both"/>
      </w:pPr>
      <w:r w:rsidRPr="00A6095D">
        <w:t>These studies were produced based on different assumptions:</w:t>
      </w:r>
    </w:p>
    <w:p w:rsidR="003E681E" w:rsidRPr="00A6095D" w:rsidRDefault="003E681E" w:rsidP="003E681E">
      <w:pPr>
        <w:jc w:val="both"/>
        <w:rPr>
          <w:bCs/>
        </w:rPr>
      </w:pPr>
      <w:r w:rsidRPr="00A6095D">
        <w:rPr>
          <w:bCs/>
        </w:rPr>
        <w:t>−</w:t>
      </w:r>
      <w:r w:rsidRPr="00A6095D">
        <w:rPr>
          <w:bCs/>
        </w:rPr>
        <w:tab/>
      </w:r>
      <w:r w:rsidRPr="003E681E">
        <w:rPr>
          <w:bCs/>
        </w:rPr>
        <w:t>Study 1</w:t>
      </w:r>
      <w:r w:rsidRPr="00A6095D">
        <w:rPr>
          <w:bCs/>
        </w:rPr>
        <w:t xml:space="preserve"> (presented in Annex A) assesses the maximum level of unwanted emissions of FS in the bands </w:t>
      </w:r>
      <w:r w:rsidRPr="00A6095D">
        <w:rPr>
          <w:bCs/>
          <w:lang w:eastAsia="en-GB"/>
        </w:rPr>
        <w:t>71</w:t>
      </w:r>
      <w:r w:rsidRPr="00A6095D">
        <w:rPr>
          <w:bCs/>
          <w:lang w:eastAsia="en-GB"/>
        </w:rPr>
        <w:noBreakHyphen/>
        <w:t>76 GHz and 81</w:t>
      </w:r>
      <w:r w:rsidRPr="00A6095D">
        <w:rPr>
          <w:bCs/>
          <w:lang w:eastAsia="en-GB"/>
        </w:rPr>
        <w:noBreakHyphen/>
        <w:t>86 GHz, using typical characteristics of FS stations.</w:t>
      </w:r>
    </w:p>
    <w:p w:rsidR="003E681E" w:rsidRPr="00A6095D" w:rsidRDefault="003E681E" w:rsidP="003E681E">
      <w:pPr>
        <w:jc w:val="both"/>
        <w:rPr>
          <w:bCs/>
        </w:rPr>
      </w:pPr>
      <w:r w:rsidRPr="00A6095D">
        <w:rPr>
          <w:bCs/>
        </w:rPr>
        <w:t>−</w:t>
      </w:r>
      <w:r w:rsidRPr="00A6095D">
        <w:rPr>
          <w:bCs/>
        </w:rPr>
        <w:tab/>
      </w:r>
      <w:r w:rsidRPr="003E681E">
        <w:rPr>
          <w:bCs/>
        </w:rPr>
        <w:t>Study 2</w:t>
      </w:r>
      <w:r w:rsidRPr="00A6095D">
        <w:rPr>
          <w:bCs/>
        </w:rPr>
        <w:t xml:space="preserve"> (presented in Annex B) assesses the maximum level of interference produced by a typical FS deployment and using actual maximum equipment in band emission power level (up to −10 </w:t>
      </w:r>
      <w:proofErr w:type="spellStart"/>
      <w:r w:rsidRPr="00A6095D">
        <w:rPr>
          <w:bCs/>
        </w:rPr>
        <w:t>dBW</w:t>
      </w:r>
      <w:proofErr w:type="spellEnd"/>
      <w:r w:rsidRPr="00A6095D">
        <w:rPr>
          <w:bCs/>
        </w:rPr>
        <w:t xml:space="preserve">) in the </w:t>
      </w:r>
      <w:r w:rsidRPr="00A6095D">
        <w:rPr>
          <w:bCs/>
          <w:lang w:eastAsia="en-GB"/>
        </w:rPr>
        <w:t>81</w:t>
      </w:r>
      <w:r w:rsidRPr="00A6095D">
        <w:rPr>
          <w:bCs/>
          <w:lang w:eastAsia="en-GB"/>
        </w:rPr>
        <w:noBreakHyphen/>
        <w:t>86 GHz</w:t>
      </w:r>
      <w:r w:rsidRPr="00A6095D">
        <w:rPr>
          <w:bCs/>
        </w:rPr>
        <w:t xml:space="preserve"> and a relative unwanted emission level in the 86-92 GHz band</w:t>
      </w:r>
      <w:r w:rsidRPr="00A6095D">
        <w:rPr>
          <w:bCs/>
          <w:lang w:eastAsia="en-GB"/>
        </w:rPr>
        <w:t>.</w:t>
      </w:r>
    </w:p>
    <w:p w:rsidR="003E681E" w:rsidRDefault="003E681E" w:rsidP="003E681E">
      <w:pPr>
        <w:jc w:val="both"/>
        <w:rPr>
          <w:bCs/>
          <w:lang w:eastAsia="en-GB"/>
        </w:rPr>
      </w:pPr>
      <w:r w:rsidRPr="00A6095D">
        <w:rPr>
          <w:bCs/>
        </w:rPr>
        <w:t>−</w:t>
      </w:r>
      <w:r w:rsidRPr="00A6095D">
        <w:rPr>
          <w:bCs/>
        </w:rPr>
        <w:tab/>
      </w:r>
      <w:r w:rsidRPr="003E681E">
        <w:rPr>
          <w:bCs/>
        </w:rPr>
        <w:t>Study 3</w:t>
      </w:r>
      <w:r w:rsidRPr="00A6095D">
        <w:rPr>
          <w:bCs/>
        </w:rPr>
        <w:t xml:space="preserve"> (presented in Annex C) assesses the maximum level of interference produced by FS, based on actual deployments in one country in the </w:t>
      </w:r>
      <w:r w:rsidRPr="00A6095D">
        <w:rPr>
          <w:bCs/>
          <w:lang w:eastAsia="en-GB"/>
        </w:rPr>
        <w:t>81</w:t>
      </w:r>
      <w:r w:rsidRPr="00A6095D">
        <w:rPr>
          <w:bCs/>
          <w:lang w:eastAsia="en-GB"/>
        </w:rPr>
        <w:noBreakHyphen/>
        <w:t>86 GHz.</w:t>
      </w:r>
    </w:p>
    <w:p w:rsidR="003E681E" w:rsidRDefault="003E681E">
      <w:pPr>
        <w:tabs>
          <w:tab w:val="clear" w:pos="794"/>
          <w:tab w:val="clear" w:pos="1191"/>
          <w:tab w:val="clear" w:pos="1588"/>
          <w:tab w:val="clear" w:pos="1985"/>
        </w:tabs>
        <w:overflowPunct/>
        <w:autoSpaceDE/>
        <w:autoSpaceDN/>
        <w:adjustRightInd/>
        <w:spacing w:before="0"/>
        <w:textAlignment w:val="auto"/>
        <w:rPr>
          <w:bCs/>
          <w:lang w:eastAsia="en-GB"/>
        </w:rPr>
      </w:pPr>
      <w:r>
        <w:rPr>
          <w:bCs/>
          <w:lang w:eastAsia="en-GB"/>
        </w:rPr>
        <w:br w:type="page"/>
      </w:r>
    </w:p>
    <w:p w:rsidR="003E681E" w:rsidRPr="003E681E" w:rsidRDefault="003E681E" w:rsidP="003E681E">
      <w:pPr>
        <w:jc w:val="both"/>
        <w:rPr>
          <w:b/>
          <w:bCs/>
        </w:rPr>
      </w:pPr>
      <w:r w:rsidRPr="003E681E">
        <w:rPr>
          <w:b/>
          <w:bCs/>
        </w:rPr>
        <w:lastRenderedPageBreak/>
        <w:t>3.1</w:t>
      </w:r>
      <w:r w:rsidRPr="003E681E">
        <w:rPr>
          <w:b/>
          <w:bCs/>
        </w:rPr>
        <w:tab/>
        <w:t xml:space="preserve">Study 1 </w:t>
      </w:r>
    </w:p>
    <w:p w:rsidR="003E681E" w:rsidRPr="00A6095D" w:rsidRDefault="003E681E" w:rsidP="003E681E">
      <w:pPr>
        <w:jc w:val="both"/>
        <w:rPr>
          <w:szCs w:val="24"/>
          <w:lang w:eastAsia="en-IE"/>
        </w:rPr>
      </w:pPr>
      <w:r w:rsidRPr="00A6095D">
        <w:t xml:space="preserve">The Study 1 presented in Annex A of the Report assesses the maximum level of unwanted emissions of FS operating in the bands </w:t>
      </w:r>
      <w:r w:rsidRPr="00A6095D">
        <w:rPr>
          <w:lang w:eastAsia="en-GB"/>
        </w:rPr>
        <w:t>71</w:t>
      </w:r>
      <w:r w:rsidRPr="00A6095D">
        <w:rPr>
          <w:lang w:eastAsia="en-GB"/>
        </w:rPr>
        <w:noBreakHyphen/>
        <w:t>76 GHz and 81</w:t>
      </w:r>
      <w:r w:rsidRPr="00A6095D">
        <w:rPr>
          <w:lang w:eastAsia="en-GB"/>
        </w:rPr>
        <w:noBreakHyphen/>
        <w:t xml:space="preserve">86 GHz on EESS passive services in adjacent bands. </w:t>
      </w:r>
    </w:p>
    <w:p w:rsidR="003E681E" w:rsidRPr="00A6095D" w:rsidRDefault="003E681E" w:rsidP="003E681E">
      <w:pPr>
        <w:jc w:val="both"/>
      </w:pPr>
      <w:r w:rsidRPr="00A6095D">
        <w:t>3.1.1</w:t>
      </w:r>
      <w:r w:rsidRPr="00A6095D">
        <w:tab/>
        <w:t>Typical FS deployment and assumptions used in Study 1</w:t>
      </w:r>
    </w:p>
    <w:p w:rsidR="003E681E" w:rsidRPr="00A6095D" w:rsidRDefault="003E681E" w:rsidP="003E681E">
      <w:pPr>
        <w:jc w:val="both"/>
      </w:pPr>
      <w:r w:rsidRPr="00A6095D">
        <w:t>FS stations operating in the bands 71-76 GHz and 81-86 GHz are assumed to operate at typical elevation angles lower than 20°. However it is also considered possible to have a relatively low number of FS links deployed with elevation angles up to 90°, as already depicted in some other FS frequency bands and current FS deployment.</w:t>
      </w:r>
    </w:p>
    <w:p w:rsidR="003E681E" w:rsidRPr="00A6095D" w:rsidRDefault="003E681E" w:rsidP="003E681E">
      <w:pPr>
        <w:jc w:val="both"/>
      </w:pPr>
      <w:r w:rsidRPr="00A6095D">
        <w:t>Based on the methodology presented in Annex A2, Study 1 assumes an average density of 0.5 links per km</w:t>
      </w:r>
      <w:r w:rsidRPr="00A6095D">
        <w:rPr>
          <w:vertAlign w:val="superscript"/>
        </w:rPr>
        <w:t>2</w:t>
      </w:r>
      <w:r w:rsidRPr="00A6095D">
        <w:t xml:space="preserve"> limited to areas with high population densities (hot spots). Outside the hot spots (further on considered as “background deployment”), a maximum density of 0.06 links per km</w:t>
      </w:r>
      <w:r w:rsidRPr="00A6095D">
        <w:rPr>
          <w:vertAlign w:val="superscript"/>
        </w:rPr>
        <w:t>2</w:t>
      </w:r>
      <w:r w:rsidRPr="00A6095D">
        <w:t xml:space="preserve"> is considered. </w:t>
      </w:r>
    </w:p>
    <w:p w:rsidR="003E681E" w:rsidRPr="00A6095D" w:rsidRDefault="003E681E" w:rsidP="003E681E">
      <w:pPr>
        <w:jc w:val="both"/>
      </w:pPr>
      <w:r w:rsidRPr="00A6095D">
        <w:t>The same number of links as for hot spots (i.e. 240) is assumed to have elevation angles above 20° with uniform distribution resulting in 0.24% outside the hot spots. The total percentage of high elevation links is hence 0.39% within the EESS reference area of 2 000 000 km</w:t>
      </w:r>
      <w:r w:rsidRPr="00A6095D">
        <w:rPr>
          <w:vertAlign w:val="superscript"/>
        </w:rPr>
        <w:t xml:space="preserve">2 </w:t>
      </w:r>
      <w:r w:rsidRPr="00A6095D">
        <w:t>using a squared roll-off distribution.</w:t>
      </w:r>
    </w:p>
    <w:p w:rsidR="003E681E" w:rsidRPr="00A6095D" w:rsidRDefault="003E681E" w:rsidP="003E681E">
      <w:pPr>
        <w:jc w:val="both"/>
        <w:rPr>
          <w:szCs w:val="24"/>
        </w:rPr>
      </w:pPr>
      <w:r w:rsidRPr="00A6095D">
        <w:t xml:space="preserve">In addition, using the same FS transmitter characteristics, simulations have also been performed to assess the impact of FS typical deployment characteristics by varying the FS density and elevations statistics. </w:t>
      </w:r>
      <w:r w:rsidRPr="00A6095D">
        <w:rPr>
          <w:szCs w:val="24"/>
        </w:rPr>
        <w:t>It can be seen that even by restricting the overall number of FS links, the elevation angles of FS stations to 45° and the percentage of elevation angles above 30° to very low percentages, consistent with actual deployment characteristics in other frequency bands (37-40 GHz) in some countries, the initial conclusions on the coexistence between fixed service operating in 71-76/81-86 GHz bands with the EESS (passive) in the 86-92 GHz band remain unchanged.</w:t>
      </w:r>
    </w:p>
    <w:p w:rsidR="003E681E" w:rsidRPr="00A6095D" w:rsidRDefault="003E681E" w:rsidP="003E681E">
      <w:pPr>
        <w:jc w:val="both"/>
      </w:pPr>
      <w:r w:rsidRPr="00A6095D" w:rsidDel="00792582">
        <w:t>FS transmitter characteristics are the same in the different studies</w:t>
      </w:r>
      <w:r w:rsidRPr="00A6095D">
        <w:t>.</w:t>
      </w:r>
    </w:p>
    <w:p w:rsidR="003E681E" w:rsidRPr="00A6095D" w:rsidRDefault="003E681E" w:rsidP="003E681E">
      <w:pPr>
        <w:pStyle w:val="Heading3"/>
        <w:jc w:val="both"/>
      </w:pPr>
      <w:r w:rsidRPr="00A6095D">
        <w:t>3.1.2</w:t>
      </w:r>
      <w:r w:rsidRPr="00A6095D">
        <w:tab/>
        <w:t>Summary of the results of Study 1</w:t>
      </w:r>
    </w:p>
    <w:p w:rsidR="003E681E" w:rsidRPr="00A6095D" w:rsidRDefault="003E681E" w:rsidP="003E681E">
      <w:pPr>
        <w:jc w:val="both"/>
      </w:pPr>
      <w:r w:rsidRPr="00A6095D">
        <w:t>Based on results of Study 1 (see details in Annex A), protection o</w:t>
      </w:r>
      <w:r>
        <w:t>f EESS (passive) in the band 86</w:t>
      </w:r>
      <w:r>
        <w:noBreakHyphen/>
      </w:r>
      <w:r w:rsidRPr="00A6095D">
        <w:t>92 GHz band would be met with a maximum FS unwanted emission level of −50 </w:t>
      </w:r>
      <w:proofErr w:type="spellStart"/>
      <w:r w:rsidRPr="00A6095D">
        <w:t>dBW</w:t>
      </w:r>
      <w:proofErr w:type="spellEnd"/>
      <w:r w:rsidRPr="00A6095D">
        <w:t>/100 </w:t>
      </w:r>
      <w:proofErr w:type="spellStart"/>
      <w:r w:rsidRPr="00A6095D">
        <w:t>MHz.</w:t>
      </w:r>
      <w:proofErr w:type="spellEnd"/>
    </w:p>
    <w:p w:rsidR="003E681E" w:rsidRPr="00A6095D" w:rsidRDefault="003E681E" w:rsidP="003E681E">
      <w:pPr>
        <w:jc w:val="both"/>
      </w:pPr>
      <w:r w:rsidRPr="00A6095D">
        <w:t>Study 1 also derives an unwanted emission mask in the band 86</w:t>
      </w:r>
      <w:r w:rsidRPr="00A6095D">
        <w:noBreakHyphen/>
        <w:t>92 GHz, starting with −41 </w:t>
      </w:r>
      <w:proofErr w:type="spellStart"/>
      <w:r w:rsidRPr="00A6095D">
        <w:t>dBW</w:t>
      </w:r>
      <w:proofErr w:type="spellEnd"/>
      <w:r w:rsidRPr="00A6095D">
        <w:t>/100 MHz at 86.05 GHz and decaying to −55 </w:t>
      </w:r>
      <w:proofErr w:type="spellStart"/>
      <w:r w:rsidRPr="00A6095D">
        <w:t>dBW</w:t>
      </w:r>
      <w:proofErr w:type="spellEnd"/>
      <w:r w:rsidRPr="00A6095D">
        <w:t>/100 MHz at 87 GHz that provides an operational interference level that is equivalent to the interference caused by an emission mask of −50 </w:t>
      </w:r>
      <w:proofErr w:type="spellStart"/>
      <w:r w:rsidRPr="00A6095D">
        <w:t>dBW</w:t>
      </w:r>
      <w:proofErr w:type="spellEnd"/>
      <w:r w:rsidRPr="00A6095D">
        <w:t xml:space="preserve">/100 MHz flat across the 86-92 GHz band. Utilizing such an emission mask better meets the needs of FS operation at the band edge compared to the flat limit given above. </w:t>
      </w:r>
    </w:p>
    <w:p w:rsidR="003E681E" w:rsidRPr="00A6095D" w:rsidRDefault="003E681E" w:rsidP="003E681E">
      <w:pPr>
        <w:jc w:val="both"/>
      </w:pPr>
      <w:r w:rsidRPr="00A6095D">
        <w:t>These results are depicted in</w:t>
      </w:r>
      <w:r w:rsidR="005E373A">
        <w:t xml:space="preserve"> the following Fig. 3</w:t>
      </w:r>
      <w:r w:rsidRPr="00A6095D">
        <w:t>A.</w:t>
      </w:r>
    </w:p>
    <w:p w:rsidR="003E681E" w:rsidRPr="00A6095D" w:rsidRDefault="003E681E" w:rsidP="005E373A">
      <w:pPr>
        <w:pStyle w:val="FigureNo"/>
      </w:pPr>
      <w:r w:rsidRPr="00A6095D">
        <w:lastRenderedPageBreak/>
        <w:t xml:space="preserve">Figure </w:t>
      </w:r>
      <w:r w:rsidR="005E373A">
        <w:t>3</w:t>
      </w:r>
      <w:r w:rsidRPr="00A6095D">
        <w:t>A</w:t>
      </w:r>
    </w:p>
    <w:p w:rsidR="003E681E" w:rsidRPr="00A6095D" w:rsidRDefault="003E681E" w:rsidP="003E681E">
      <w:pPr>
        <w:pStyle w:val="Figuretitle"/>
      </w:pPr>
      <w:r w:rsidRPr="00A6095D">
        <w:t>Summary results of Study 1</w:t>
      </w:r>
    </w:p>
    <w:p w:rsidR="003E681E" w:rsidRPr="00A6095D" w:rsidRDefault="003E681E" w:rsidP="003E681E">
      <w:pPr>
        <w:jc w:val="center"/>
      </w:pPr>
      <w:r w:rsidRPr="00A6095D">
        <w:rPr>
          <w:noProof/>
          <w:lang w:val="en-US" w:eastAsia="zh-CN"/>
        </w:rPr>
        <w:drawing>
          <wp:inline distT="0" distB="0" distL="0" distR="0" wp14:anchorId="5B0AAC67" wp14:editId="4384DD89">
            <wp:extent cx="4352925" cy="2752725"/>
            <wp:effectExtent l="0" t="0" r="9525" b="9525"/>
            <wp:docPr id="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752725"/>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E681E">
      <w:pPr>
        <w:pStyle w:val="Heading2"/>
      </w:pPr>
      <w:r w:rsidRPr="00A6095D">
        <w:t>3.2</w:t>
      </w:r>
      <w:r w:rsidRPr="00A6095D">
        <w:tab/>
        <w:t>Study 2</w:t>
      </w:r>
    </w:p>
    <w:p w:rsidR="003E681E" w:rsidRPr="00A6095D" w:rsidRDefault="003E681E" w:rsidP="003E681E">
      <w:pPr>
        <w:jc w:val="both"/>
      </w:pPr>
      <w:r w:rsidRPr="00A6095D">
        <w:t xml:space="preserve">The Study 2 presented in Annex B of the Report proposes to take into account typical fixed service deployment characteristics such as station density and elevation angles with a view to developing a near realistic worst-case interference scenario to address the potential for impact from the fixed services operating in the 81-86 GHz band into the EESS (passive) </w:t>
      </w:r>
      <w:r>
        <w:t>measurements in the adjacent 86</w:t>
      </w:r>
      <w:r>
        <w:noBreakHyphen/>
      </w:r>
      <w:r w:rsidRPr="00A6095D">
        <w:t>92 GHz band.</w:t>
      </w:r>
    </w:p>
    <w:p w:rsidR="003E681E" w:rsidRPr="00A6095D" w:rsidRDefault="003E681E" w:rsidP="003E681E">
      <w:pPr>
        <w:pStyle w:val="Heading3"/>
        <w:jc w:val="both"/>
      </w:pPr>
      <w:r w:rsidRPr="00A6095D">
        <w:t>3.2.1</w:t>
      </w:r>
      <w:r w:rsidRPr="00A6095D">
        <w:tab/>
        <w:t>FS link density, elevation angle and antenna gain used in Study 2</w:t>
      </w:r>
    </w:p>
    <w:p w:rsidR="003E681E" w:rsidRPr="00A6095D" w:rsidRDefault="003E681E" w:rsidP="003E681E">
      <w:pPr>
        <w:jc w:val="both"/>
      </w:pPr>
      <w:r w:rsidRPr="00A6095D">
        <w:t>The FS link density was calculated using a similar methodology to one presented in</w:t>
      </w:r>
      <w:r w:rsidRPr="00A6095D">
        <w:rPr>
          <w:bCs/>
        </w:rPr>
        <w:t xml:space="preserve"> Annex A2, </w:t>
      </w:r>
      <w:r w:rsidRPr="00A6095D">
        <w:t>which calculates the maximum number of FS links that can be deployed in an area on an interference limited basis. This methodology was adjusted to calculate the density based on typical FS parameters across the entire 81-86 GHz band and the final figure for density was taken as an average over 1 000 runs of the method in order to give a repeatable result.</w:t>
      </w:r>
    </w:p>
    <w:p w:rsidR="003E681E" w:rsidRPr="00A6095D" w:rsidRDefault="003E681E" w:rsidP="003E681E">
      <w:pPr>
        <w:jc w:val="both"/>
      </w:pPr>
      <w:r w:rsidRPr="00A6095D">
        <w:t>A truncated normal distribution of elevation angles for fixed links was considered of ±30 degrees which was considered to be a worst case to account for the possibility of short distance urban links at high elevation.</w:t>
      </w:r>
    </w:p>
    <w:p w:rsidR="003E681E" w:rsidRPr="00A6095D" w:rsidRDefault="003E681E" w:rsidP="003E681E">
      <w:pPr>
        <w:pStyle w:val="Heading3"/>
        <w:jc w:val="both"/>
      </w:pPr>
      <w:r w:rsidRPr="00A6095D">
        <w:t>3.2.2</w:t>
      </w:r>
      <w:r w:rsidRPr="00A6095D">
        <w:tab/>
        <w:t>FS deployment scenarios used in Study 2</w:t>
      </w:r>
    </w:p>
    <w:p w:rsidR="003E681E" w:rsidRPr="00A6095D" w:rsidRDefault="003E681E" w:rsidP="003E681E">
      <w:pPr>
        <w:jc w:val="both"/>
      </w:pPr>
      <w:r w:rsidRPr="00A6095D">
        <w:t>Two FS deployments scenarios were considered:</w:t>
      </w:r>
    </w:p>
    <w:p w:rsidR="003E681E" w:rsidRPr="00A6095D" w:rsidRDefault="003E681E" w:rsidP="003E681E">
      <w:pPr>
        <w:jc w:val="both"/>
      </w:pPr>
      <w:r w:rsidRPr="00A6095D">
        <w:t>The FS deployment scenarios assumed a maximum urban link density of 0.19 links/km</w:t>
      </w:r>
      <w:r w:rsidRPr="00A6095D">
        <w:rPr>
          <w:vertAlign w:val="superscript"/>
        </w:rPr>
        <w:t>2</w:t>
      </w:r>
      <w:r w:rsidRPr="00A6095D">
        <w:t xml:space="preserve">. The rural density was calculated relative to the urban density by a factor of 0.09 based on worst-case ratio of urban to rural densities in the 38 GHz band. </w:t>
      </w:r>
    </w:p>
    <w:p w:rsidR="003E681E" w:rsidRPr="00A6095D" w:rsidRDefault="003E681E" w:rsidP="003E681E">
      <w:pPr>
        <w:jc w:val="both"/>
      </w:pPr>
      <w:r w:rsidRPr="00A6095D">
        <w:t>Scenario 1 (urban scenario) covered a worst-case high density deployment across an urban area and a surrounding lower density. In this scenario high density deployment was considered in an urban area (approx. 1 500 km</w:t>
      </w:r>
      <w:r w:rsidRPr="00A6095D">
        <w:rPr>
          <w:vertAlign w:val="superscript"/>
        </w:rPr>
        <w:t>2</w:t>
      </w:r>
      <w:r w:rsidRPr="00A6095D">
        <w:t>), and a lower density in the surrounding rural area (approx. 28 500 km</w:t>
      </w:r>
      <w:r w:rsidRPr="00A6095D">
        <w:rPr>
          <w:vertAlign w:val="superscript"/>
        </w:rPr>
        <w:t>2</w:t>
      </w:r>
      <w:r w:rsidRPr="00A6095D">
        <w:t xml:space="preserve">). </w:t>
      </w:r>
    </w:p>
    <w:p w:rsidR="003E681E" w:rsidRPr="00A6095D" w:rsidRDefault="003E681E" w:rsidP="003E681E">
      <w:pPr>
        <w:jc w:val="both"/>
      </w:pPr>
      <w:r w:rsidRPr="00A6095D">
        <w:t>Scenario 2 covered a wide scale deployment with urban hotspots and a combined lower density over an area of 2 000 000 km</w:t>
      </w:r>
      <w:r w:rsidRPr="00A6095D">
        <w:rPr>
          <w:vertAlign w:val="superscript"/>
        </w:rPr>
        <w:t>2</w:t>
      </w:r>
      <w:r w:rsidRPr="00A6095D">
        <w:t xml:space="preserve"> referenced in the Recommendation ITU</w:t>
      </w:r>
      <w:r w:rsidRPr="00A6095D">
        <w:noBreakHyphen/>
        <w:t>R RS.1029 specifying protection criteria for the EESS. A density of 0.01 links/km</w:t>
      </w:r>
      <w:r w:rsidRPr="00A6095D">
        <w:rPr>
          <w:vertAlign w:val="superscript"/>
        </w:rPr>
        <w:t>2</w:t>
      </w:r>
      <w:r w:rsidRPr="00A6095D">
        <w:t xml:space="preserve"> is assumed across the reference area </w:t>
      </w:r>
      <w:r w:rsidRPr="00A6095D">
        <w:lastRenderedPageBreak/>
        <w:t xml:space="preserve">(i.e. the ‘rural’ density figure used in Scenario 1), resulting in 20 000 links in total. Additionally a layer of 15 urban deployments is included, each with 300 links. This result is 24 500 links in total. </w:t>
      </w:r>
    </w:p>
    <w:p w:rsidR="003E681E" w:rsidRPr="00A6095D" w:rsidRDefault="003E681E" w:rsidP="003E681E">
      <w:pPr>
        <w:pStyle w:val="Heading3"/>
        <w:jc w:val="both"/>
      </w:pPr>
      <w:r w:rsidRPr="00A6095D">
        <w:t>3.2.3</w:t>
      </w:r>
      <w:r w:rsidRPr="00A6095D">
        <w:tab/>
        <w:t>FS characteristics used in Study 2</w:t>
      </w:r>
    </w:p>
    <w:p w:rsidR="003E681E" w:rsidRPr="00A6095D" w:rsidRDefault="003E681E" w:rsidP="003E681E">
      <w:pPr>
        <w:jc w:val="both"/>
      </w:pPr>
      <w:r w:rsidRPr="00A6095D">
        <w:t>Interference analysis in Study 2 was performed using combinations of FS deployment parameters and EESS sensors given in Annex B.</w:t>
      </w:r>
    </w:p>
    <w:p w:rsidR="003E681E" w:rsidRPr="00A6095D" w:rsidRDefault="003E681E" w:rsidP="003E681E">
      <w:pPr>
        <w:jc w:val="both"/>
      </w:pPr>
      <w:r w:rsidRPr="00A6095D">
        <w:t>The maximum in band FS transmit power level was set to −10 </w:t>
      </w:r>
      <w:proofErr w:type="spellStart"/>
      <w:r w:rsidRPr="00A6095D">
        <w:t>dBW</w:t>
      </w:r>
      <w:proofErr w:type="spellEnd"/>
      <w:r w:rsidRPr="00A6095D">
        <w:t xml:space="preserve"> (20 </w:t>
      </w:r>
      <w:proofErr w:type="spellStart"/>
      <w:r w:rsidRPr="00A6095D">
        <w:t>dBm</w:t>
      </w:r>
      <w:proofErr w:type="spellEnd"/>
      <w:r w:rsidRPr="00A6095D">
        <w:t xml:space="preserve">) found in actual </w:t>
      </w:r>
      <w:proofErr w:type="spellStart"/>
      <w:r w:rsidRPr="00A6095D">
        <w:t>equipments</w:t>
      </w:r>
      <w:proofErr w:type="spellEnd"/>
      <w:r w:rsidRPr="00A6095D">
        <w:t xml:space="preserve"> and Recommendations ITU</w:t>
      </w:r>
      <w:r w:rsidRPr="00A6095D">
        <w:noBreakHyphen/>
        <w:t>R P.525 and ITU</w:t>
      </w:r>
      <w:r w:rsidRPr="00A6095D">
        <w:noBreakHyphen/>
        <w:t>R P.676, together with additional losses of 2 dB (to account for urban clutter and cross-polarization).</w:t>
      </w:r>
    </w:p>
    <w:p w:rsidR="003E681E" w:rsidRPr="00A6095D" w:rsidRDefault="003E681E" w:rsidP="003E681E">
      <w:pPr>
        <w:jc w:val="both"/>
      </w:pPr>
      <w:r w:rsidRPr="00A6095D">
        <w:t>For 2 different FS bandwidths (i.e. 1 250 and 4 750 MHz) considered in the study, relative FS unwanted emission power levels falling within the adjacent 86-92 GHz band were derived based on actual FS planning assumptions (i.e. variable in band power level up to the maximum (−10 </w:t>
      </w:r>
      <w:proofErr w:type="spellStart"/>
      <w:r w:rsidRPr="00A6095D">
        <w:t>dBW</w:t>
      </w:r>
      <w:proofErr w:type="spellEnd"/>
      <w:r w:rsidRPr="00A6095D">
        <w:t>) depending on individual link requirements).</w:t>
      </w:r>
    </w:p>
    <w:p w:rsidR="003E681E" w:rsidRPr="00A6095D" w:rsidRDefault="003E681E" w:rsidP="003E681E">
      <w:pPr>
        <w:pStyle w:val="Heading3"/>
        <w:jc w:val="both"/>
      </w:pPr>
      <w:r w:rsidRPr="00A6095D">
        <w:t>3.2.4</w:t>
      </w:r>
      <w:r w:rsidRPr="00A6095D">
        <w:tab/>
        <w:t>Summary of the results of Study 2</w:t>
      </w:r>
    </w:p>
    <w:p w:rsidR="003E681E" w:rsidRPr="00A6095D" w:rsidRDefault="003E681E" w:rsidP="003E681E">
      <w:pPr>
        <w:jc w:val="both"/>
      </w:pPr>
      <w:r w:rsidRPr="00A6095D">
        <w:t>Based on assumptions used in this Study, results of Study 2 (see details in Annex B) indicate that for currently available information on typical FS parameters and deployment scenarios of FS links, potential interference to EESS sensors is below the sensor protection criterion defined in Recommendation ITU</w:t>
      </w:r>
      <w:r w:rsidRPr="00A6095D">
        <w:noBreakHyphen/>
        <w:t>R RS.1029. This was shown for both scenarios considered.</w:t>
      </w:r>
    </w:p>
    <w:p w:rsidR="003E681E" w:rsidRPr="00A6095D" w:rsidRDefault="003E681E" w:rsidP="003E681E">
      <w:pPr>
        <w:pStyle w:val="Heading2"/>
        <w:jc w:val="both"/>
      </w:pPr>
      <w:r w:rsidRPr="00A6095D">
        <w:t>3.3</w:t>
      </w:r>
      <w:r w:rsidRPr="00A6095D">
        <w:tab/>
        <w:t xml:space="preserve">Study 3 </w:t>
      </w:r>
    </w:p>
    <w:p w:rsidR="003E681E" w:rsidRPr="00A6095D" w:rsidRDefault="003E681E" w:rsidP="003E681E">
      <w:pPr>
        <w:jc w:val="both"/>
      </w:pPr>
      <w:r w:rsidRPr="00A6095D">
        <w:t>The Study 3 presented in Annex C of the Report assesses the maximum level of interference to EESS sensors in the 86-92 GHz using a realistic interference scenario for addressing the potential for impact from the FS operating in the 81-86 GHz band based on actual FS deployments in one country.</w:t>
      </w:r>
    </w:p>
    <w:p w:rsidR="003E681E" w:rsidRPr="00A6095D" w:rsidRDefault="003E681E" w:rsidP="003E681E">
      <w:pPr>
        <w:pStyle w:val="Heading3"/>
        <w:jc w:val="both"/>
      </w:pPr>
      <w:r w:rsidRPr="00A6095D">
        <w:t>3.3.1</w:t>
      </w:r>
      <w:r w:rsidRPr="00A6095D">
        <w:tab/>
        <w:t>FS deployment scenarios and characteristics used in Study 3</w:t>
      </w:r>
    </w:p>
    <w:p w:rsidR="003E681E" w:rsidRPr="00A6095D" w:rsidRDefault="003E681E" w:rsidP="003E681E">
      <w:pPr>
        <w:jc w:val="both"/>
      </w:pPr>
      <w:r w:rsidRPr="00A6095D">
        <w:t>In terms of FS parameters for the study, publicly available data on 2 850 actual frequency assignments of FS stations licensed in one administration was used.</w:t>
      </w:r>
    </w:p>
    <w:p w:rsidR="003E681E" w:rsidRPr="00A6095D" w:rsidRDefault="003E681E" w:rsidP="003E681E">
      <w:r w:rsidRPr="00A6095D">
        <w:t>From these assignments, real data was gathered for the simulation on locations (i.e. densities of the fixed stations), power levels (typically −10 </w:t>
      </w:r>
      <w:proofErr w:type="spellStart"/>
      <w:r w:rsidRPr="00A6095D">
        <w:t>dBW</w:t>
      </w:r>
      <w:proofErr w:type="spellEnd"/>
      <w:r w:rsidRPr="00A6095D">
        <w:t>), centre frequencies (typically82-83.5 GHz), bandwidths (typically 1-2 GHz), antenna pointing azimuths, antenna pointing elevations (typically less than 5°) and maximum antenna gains (typically 42-44 </w:t>
      </w:r>
      <w:proofErr w:type="spellStart"/>
      <w:r w:rsidRPr="00A6095D">
        <w:t>dBi</w:t>
      </w:r>
      <w:proofErr w:type="spellEnd"/>
      <w:r w:rsidRPr="00A6095D">
        <w:t>).</w:t>
      </w:r>
    </w:p>
    <w:p w:rsidR="003E681E" w:rsidRPr="00A6095D" w:rsidRDefault="003E681E" w:rsidP="003E681E">
      <w:r w:rsidRPr="00A6095D">
        <w:t>An FS reference antenna pattern based on Recommendation ITU</w:t>
      </w:r>
      <w:r w:rsidRPr="00A6095D">
        <w:noBreakHyphen/>
        <w:t>R F.1245-1 was used in the simulations.</w:t>
      </w:r>
    </w:p>
    <w:p w:rsidR="003E681E" w:rsidRPr="00A6095D" w:rsidRDefault="003E681E" w:rsidP="003E681E">
      <w:pPr>
        <w:pStyle w:val="Heading3"/>
      </w:pPr>
      <w:r w:rsidRPr="00A6095D">
        <w:t>3.3.2</w:t>
      </w:r>
      <w:r w:rsidRPr="00A6095D">
        <w:tab/>
        <w:t>Simulation assumptions used in Study 3</w:t>
      </w:r>
    </w:p>
    <w:p w:rsidR="003E681E" w:rsidRPr="00A6095D" w:rsidRDefault="003E681E" w:rsidP="003E681E">
      <w:r w:rsidRPr="00A6095D">
        <w:t>The unwanted emission power falling within the 86-92 GHz EESS (passive) band was calculated for each station by integrating the power spectral density (</w:t>
      </w:r>
      <w:proofErr w:type="spellStart"/>
      <w:r w:rsidRPr="00A6095D">
        <w:t>psd</w:t>
      </w:r>
      <w:proofErr w:type="spellEnd"/>
      <w:r w:rsidRPr="00A6095D">
        <w:t>) of emissions over the first 100 MHz (86</w:t>
      </w:r>
      <w:r w:rsidRPr="00A6095D">
        <w:noBreakHyphen/>
        <w:t>86.1 GHz) of the EESS (passive) band based on the out-of-band emission mask provided in Annex C1, as well as the centre frequency, necessary bandwidth and maximum antenna gain of the licensed frequency assignment.</w:t>
      </w:r>
    </w:p>
    <w:p w:rsidR="00445BCF" w:rsidRDefault="003E681E" w:rsidP="003E681E">
      <w:r w:rsidRPr="00A6095D">
        <w:t>Of the 2 850 links used in Study 3, most links are operated within the 82-83.5 GHz band and make use of a −10 </w:t>
      </w:r>
      <w:proofErr w:type="spellStart"/>
      <w:r w:rsidRPr="00A6095D">
        <w:t>dBW</w:t>
      </w:r>
      <w:proofErr w:type="spellEnd"/>
      <w:r w:rsidRPr="00A6095D">
        <w:t xml:space="preserve"> power. Overall, associated with the mask assumed in Annex C1, the unwanted emissions power of these links over the first 100 MHz (86</w:t>
      </w:r>
      <w:r w:rsidRPr="00A6095D">
        <w:noBreakHyphen/>
        <w:t>86.1 GHz) of the EESS (passive) band varies as follows:</w:t>
      </w:r>
    </w:p>
    <w:p w:rsidR="00445BCF" w:rsidRDefault="00445BCF">
      <w:pPr>
        <w:tabs>
          <w:tab w:val="clear" w:pos="794"/>
          <w:tab w:val="clear" w:pos="1191"/>
          <w:tab w:val="clear" w:pos="1588"/>
          <w:tab w:val="clear" w:pos="1985"/>
        </w:tabs>
        <w:overflowPunct/>
        <w:autoSpaceDE/>
        <w:autoSpaceDN/>
        <w:adjustRightInd/>
        <w:spacing w:before="0"/>
        <w:textAlignment w:val="auto"/>
      </w:pPr>
      <w:r>
        <w:br w:type="page"/>
      </w:r>
    </w:p>
    <w:p w:rsidR="003E681E" w:rsidRPr="00A6095D" w:rsidRDefault="003E681E" w:rsidP="00F336F4">
      <w:pPr>
        <w:pStyle w:val="enumlev1"/>
        <w:jc w:val="both"/>
      </w:pPr>
      <w:r w:rsidRPr="00A6095D">
        <w:lastRenderedPageBreak/>
        <w:t>−</w:t>
      </w:r>
      <w:r w:rsidRPr="00A6095D">
        <w:tab/>
        <w:t>−54 </w:t>
      </w:r>
      <w:proofErr w:type="spellStart"/>
      <w:r w:rsidRPr="00A6095D">
        <w:t>dBW</w:t>
      </w:r>
      <w:proofErr w:type="spellEnd"/>
      <w:r w:rsidRPr="00A6095D">
        <w:t>/100 MHz for 1 250 MHz FS bandwidth operated at 82 GHz.</w:t>
      </w:r>
    </w:p>
    <w:p w:rsidR="003E681E" w:rsidRPr="00A6095D" w:rsidRDefault="003E681E" w:rsidP="00F336F4">
      <w:pPr>
        <w:pStyle w:val="enumlev1"/>
        <w:jc w:val="both"/>
        <w:rPr>
          <w:sz w:val="26"/>
        </w:rPr>
      </w:pPr>
      <w:r w:rsidRPr="00A6095D">
        <w:t>−</w:t>
      </w:r>
      <w:r w:rsidRPr="00A6095D">
        <w:tab/>
        <w:t>−23 </w:t>
      </w:r>
      <w:proofErr w:type="spellStart"/>
      <w:r w:rsidRPr="00A6095D">
        <w:t>dBW</w:t>
      </w:r>
      <w:proofErr w:type="spellEnd"/>
      <w:r w:rsidRPr="00A6095D">
        <w:t>/100 MHz for FS operated at 83.5 GHz</w:t>
      </w:r>
    </w:p>
    <w:p w:rsidR="003E681E" w:rsidRPr="00A6095D" w:rsidRDefault="003E681E" w:rsidP="00F336F4">
      <w:pPr>
        <w:jc w:val="both"/>
        <w:rPr>
          <w:color w:val="000000"/>
        </w:rPr>
      </w:pPr>
      <w:r w:rsidRPr="00A6095D">
        <w:rPr>
          <w:color w:val="000000"/>
        </w:rPr>
        <w:t>Simulations for this deployment model were conducted for the three adjacent, but non-overlapping, measurement areas between 32.524° and 45.476° North latitude and between 73.898° and 122.102° West longitude. Each of these areas has an area of 2 000 000 km</w:t>
      </w:r>
      <w:r w:rsidRPr="00A6095D">
        <w:rPr>
          <w:color w:val="000000"/>
          <w:vertAlign w:val="superscript"/>
        </w:rPr>
        <w:t>2</w:t>
      </w:r>
      <w:r w:rsidRPr="00A6095D">
        <w:rPr>
          <w:color w:val="000000"/>
        </w:rPr>
        <w:t>. Interference from FS links into a passive EESS sensor was evaluated under free space propagation conditions, plus an additional loss for atmospheric (gaseous) absorption from Annex 2 of Recommendation ITU</w:t>
      </w:r>
      <w:r w:rsidRPr="00A6095D">
        <w:rPr>
          <w:color w:val="000000"/>
        </w:rPr>
        <w:noBreakHyphen/>
        <w:t>R P.676-7. The temperature, pressure and surface water vapour content were generated using ITU</w:t>
      </w:r>
      <w:r w:rsidRPr="00A6095D">
        <w:rPr>
          <w:color w:val="000000"/>
        </w:rPr>
        <w:noBreakHyphen/>
        <w:t xml:space="preserve">R P.835-4. </w:t>
      </w:r>
    </w:p>
    <w:p w:rsidR="003E681E" w:rsidRPr="00A6095D" w:rsidRDefault="003E681E" w:rsidP="00F336F4">
      <w:pPr>
        <w:pStyle w:val="Heading3"/>
        <w:jc w:val="both"/>
      </w:pPr>
      <w:r w:rsidRPr="00A6095D">
        <w:t>3.3.3</w:t>
      </w:r>
      <w:r w:rsidRPr="00A6095D">
        <w:tab/>
        <w:t>Summary of the results of Study 3</w:t>
      </w:r>
    </w:p>
    <w:p w:rsidR="003E681E" w:rsidRPr="00A6095D" w:rsidRDefault="003E681E" w:rsidP="00F336F4">
      <w:pPr>
        <w:jc w:val="both"/>
      </w:pPr>
      <w:r w:rsidRPr="00A6095D">
        <w:t xml:space="preserve">Based on assumptions used in the Study 3, including an unwanted emission mask in Annex C1, </w:t>
      </w:r>
      <w:r w:rsidRPr="00A6095D">
        <w:rPr>
          <w:color w:val="000000"/>
        </w:rPr>
        <w:t xml:space="preserve">results </w:t>
      </w:r>
      <w:r w:rsidRPr="00A6095D">
        <w:t xml:space="preserve">of Study 3 (see details in Annex C) </w:t>
      </w:r>
      <w:r w:rsidRPr="00A6095D">
        <w:rPr>
          <w:color w:val="000000"/>
        </w:rPr>
        <w:t>indicate that the EESS protection criteria specified in Recommendation ITU</w:t>
      </w:r>
      <w:r w:rsidRPr="00A6095D">
        <w:rPr>
          <w:color w:val="000000"/>
        </w:rPr>
        <w:noBreakHyphen/>
        <w:t xml:space="preserve">R RS.1029-2 is not exceeded. </w:t>
      </w:r>
    </w:p>
    <w:p w:rsidR="003E681E" w:rsidRPr="00A6095D" w:rsidRDefault="003E681E" w:rsidP="003E681E">
      <w:pPr>
        <w:pStyle w:val="Heading2"/>
      </w:pPr>
      <w:r w:rsidRPr="00A6095D">
        <w:t>3.4</w:t>
      </w:r>
      <w:r w:rsidRPr="00A6095D">
        <w:tab/>
        <w:t>Possible application of 81</w:t>
      </w:r>
      <w:r w:rsidRPr="00A6095D">
        <w:noBreakHyphen/>
        <w:t>86 GHz studies to the 92</w:t>
      </w:r>
      <w:r w:rsidRPr="00A6095D">
        <w:noBreakHyphen/>
        <w:t>94 GHz band</w:t>
      </w:r>
    </w:p>
    <w:p w:rsidR="003E681E" w:rsidRPr="00A6095D" w:rsidRDefault="003E681E" w:rsidP="003E681E">
      <w:pPr>
        <w:pStyle w:val="Heading3"/>
      </w:pPr>
      <w:r w:rsidRPr="00A6095D">
        <w:t>3.4.1</w:t>
      </w:r>
      <w:r w:rsidRPr="00A6095D">
        <w:tab/>
        <w:t>Study 1</w:t>
      </w:r>
    </w:p>
    <w:p w:rsidR="003E681E" w:rsidRPr="00A6095D" w:rsidRDefault="003E681E" w:rsidP="00F336F4">
      <w:pPr>
        <w:jc w:val="both"/>
      </w:pPr>
      <w:r w:rsidRPr="00A6095D">
        <w:t>Appendix A of Annex A of this Report similarly considers the compatibility between FS operating in the 92-94 GHz band and EESS (passive) sensors in the 86-92 GHz band. It was concluded that based on the fact that the FS characteristics and deployment scenarios are likely to be the same as in the bands 81-86 GHz and that the propagation conditions and the EESS sensor characteristics are the same as already used, this Appendix A of Annex A allows to conclude that the above technical analysis conclusions are valid for FS in the 92-94 GHz band.</w:t>
      </w:r>
    </w:p>
    <w:p w:rsidR="003E681E" w:rsidRPr="00A6095D" w:rsidRDefault="003E681E" w:rsidP="00F336F4">
      <w:pPr>
        <w:jc w:val="both"/>
      </w:pPr>
      <w:r w:rsidRPr="00A6095D">
        <w:t>Therefore the same “mirror mask”</w:t>
      </w:r>
      <w:r w:rsidRPr="00A6095D">
        <w:rPr>
          <w:lang w:eastAsia="en-GB"/>
        </w:rPr>
        <w:t xml:space="preserve"> </w:t>
      </w:r>
      <w:r w:rsidRPr="00A6095D">
        <w:t>starting with −55 </w:t>
      </w:r>
      <w:proofErr w:type="spellStart"/>
      <w:r w:rsidRPr="00A6095D">
        <w:t>dBW</w:t>
      </w:r>
      <w:proofErr w:type="spellEnd"/>
      <w:r w:rsidRPr="00A6095D">
        <w:t>/100 MHz at 91 GHz and increasing to −41 </w:t>
      </w:r>
      <w:proofErr w:type="spellStart"/>
      <w:r w:rsidRPr="00A6095D">
        <w:t>dBW</w:t>
      </w:r>
      <w:proofErr w:type="spellEnd"/>
      <w:r w:rsidRPr="00A6095D">
        <w:t xml:space="preserve">/100 MHz at 92 GHz for FS operating in the </w:t>
      </w:r>
      <w:r w:rsidRPr="00A6095D">
        <w:rPr>
          <w:lang w:eastAsia="en-GB"/>
        </w:rPr>
        <w:t>92-94 GHz band</w:t>
      </w:r>
      <w:r w:rsidRPr="00A6095D">
        <w:t xml:space="preserve"> would provide similar protection to EESS (passive).</w:t>
      </w:r>
    </w:p>
    <w:p w:rsidR="003E681E" w:rsidRPr="00A6095D" w:rsidRDefault="003E681E" w:rsidP="00F336F4">
      <w:pPr>
        <w:pStyle w:val="Heading3"/>
        <w:jc w:val="both"/>
      </w:pPr>
      <w:r w:rsidRPr="00A6095D">
        <w:t>3.4.2</w:t>
      </w:r>
      <w:r w:rsidRPr="00A6095D">
        <w:tab/>
        <w:t>Study 3</w:t>
      </w:r>
    </w:p>
    <w:p w:rsidR="003E681E" w:rsidRPr="00A6095D" w:rsidRDefault="003E681E" w:rsidP="00F336F4">
      <w:pPr>
        <w:jc w:val="both"/>
        <w:rPr>
          <w:lang w:eastAsia="en-CA"/>
        </w:rPr>
      </w:pPr>
      <w:r w:rsidRPr="00A6095D">
        <w:rPr>
          <w:lang w:eastAsia="en-CA"/>
        </w:rPr>
        <w:t xml:space="preserve">Although the propagation characteristics of the 81-86 GHz could be </w:t>
      </w:r>
      <w:r>
        <w:rPr>
          <w:lang w:eastAsia="en-CA"/>
        </w:rPr>
        <w:t>similar to those in the 92</w:t>
      </w:r>
      <w:r>
        <w:rPr>
          <w:lang w:eastAsia="en-CA"/>
        </w:rPr>
        <w:noBreakHyphen/>
      </w:r>
      <w:r w:rsidRPr="00A6095D">
        <w:rPr>
          <w:lang w:eastAsia="en-CA"/>
        </w:rPr>
        <w:t>94 GHz band, it may be possible that the deployment scenarios in these bands could be quite different.</w:t>
      </w:r>
    </w:p>
    <w:p w:rsidR="003E681E" w:rsidRPr="00A6095D" w:rsidRDefault="003E681E" w:rsidP="00F336F4">
      <w:pPr>
        <w:jc w:val="both"/>
        <w:rPr>
          <w:lang w:eastAsia="en-CA"/>
        </w:rPr>
      </w:pPr>
      <w:r w:rsidRPr="00A6095D">
        <w:rPr>
          <w:lang w:eastAsia="en-CA"/>
        </w:rPr>
        <w:t>Of the 70/80/90 GHz bands, the 70/80 GHz bands could likely hold the most interest. With the option of paired spectrum available, the 71-76/81-86 GHz allocations allow 5 GHz of full-duplex transmission bandwidth; enough to transmit a gigabit of data (1 </w:t>
      </w:r>
      <w:proofErr w:type="spellStart"/>
      <w:r w:rsidRPr="00A6095D">
        <w:rPr>
          <w:lang w:eastAsia="en-CA"/>
        </w:rPr>
        <w:t>Gbps</w:t>
      </w:r>
      <w:proofErr w:type="spellEnd"/>
      <w:r w:rsidRPr="00A6095D">
        <w:rPr>
          <w:lang w:eastAsia="en-CA"/>
        </w:rPr>
        <w:t>) even with the simplest modulation schemes. With more spectrally efficient modulations, full-duplex data rates of 10 </w:t>
      </w:r>
      <w:proofErr w:type="spellStart"/>
      <w:r w:rsidRPr="00A6095D">
        <w:rPr>
          <w:lang w:eastAsia="en-CA"/>
        </w:rPr>
        <w:t>Gbps</w:t>
      </w:r>
      <w:proofErr w:type="spellEnd"/>
      <w:r w:rsidRPr="00A6095D">
        <w:rPr>
          <w:lang w:eastAsia="en-CA"/>
        </w:rPr>
        <w:t xml:space="preserve"> can be reached.</w:t>
      </w:r>
    </w:p>
    <w:p w:rsidR="003E681E" w:rsidRPr="00A6095D" w:rsidRDefault="003E681E" w:rsidP="00F336F4">
      <w:pPr>
        <w:jc w:val="both"/>
        <w:rPr>
          <w:lang w:eastAsia="en-CA"/>
        </w:rPr>
      </w:pPr>
      <w:r w:rsidRPr="00A6095D">
        <w:rPr>
          <w:lang w:eastAsia="en-CA"/>
        </w:rPr>
        <w:t>On the other hand, the 92-94.0 GHz and 94.1-95 GHz allocations are segmented into unequal portions that may result in FS deployments (i.e. link density) at 90 GHz that are different than those at 70/80 GHz.</w:t>
      </w:r>
    </w:p>
    <w:p w:rsidR="003E681E" w:rsidRPr="00A6095D" w:rsidRDefault="003E681E" w:rsidP="00F336F4">
      <w:pPr>
        <w:jc w:val="both"/>
        <w:rPr>
          <w:lang w:eastAsia="en-CA"/>
        </w:rPr>
      </w:pPr>
      <w:r w:rsidRPr="00A6095D">
        <w:rPr>
          <w:lang w:eastAsia="en-CA"/>
        </w:rPr>
        <w:t>On this basis, applying a simple FS mirror-mask of the 86-92 GHz band for the 92</w:t>
      </w:r>
      <w:r w:rsidRPr="00A6095D">
        <w:rPr>
          <w:lang w:eastAsia="en-CA"/>
        </w:rPr>
        <w:noBreakHyphen/>
        <w:t>94 GHz band may not be assumed at this time and could require further studies.</w:t>
      </w:r>
    </w:p>
    <w:p w:rsidR="003E681E" w:rsidRPr="00A6095D" w:rsidRDefault="003E681E" w:rsidP="00F336F4">
      <w:pPr>
        <w:pStyle w:val="Heading2"/>
        <w:jc w:val="both"/>
        <w:rPr>
          <w:sz w:val="22"/>
        </w:rPr>
      </w:pPr>
      <w:r w:rsidRPr="00A6095D">
        <w:t>3.5</w:t>
      </w:r>
      <w:r w:rsidRPr="00A6095D">
        <w:tab/>
        <w:t>Comparative analysis</w:t>
      </w:r>
    </w:p>
    <w:p w:rsidR="003E681E" w:rsidRPr="00A6095D" w:rsidRDefault="003E681E" w:rsidP="00F336F4">
      <w:pPr>
        <w:jc w:val="both"/>
        <w:rPr>
          <w:lang w:eastAsia="en-CA"/>
        </w:rPr>
      </w:pPr>
      <w:r w:rsidRPr="00A6095D">
        <w:rPr>
          <w:lang w:eastAsia="en-CA"/>
        </w:rPr>
        <w:t xml:space="preserve">Studies 1, 2 and 3 consider the compatibility between FS and EESS based on different assumptions/methodologies and some comprehensive elements are necessary for having an accurate understanding before drawing general conclusions. </w:t>
      </w:r>
    </w:p>
    <w:p w:rsidR="003E681E" w:rsidRPr="00A6095D" w:rsidRDefault="003E681E" w:rsidP="00F336F4">
      <w:pPr>
        <w:jc w:val="both"/>
        <w:rPr>
          <w:lang w:eastAsia="en-CA"/>
        </w:rPr>
      </w:pPr>
      <w:r w:rsidRPr="00A6095D">
        <w:rPr>
          <w:lang w:eastAsia="en-CA"/>
        </w:rPr>
        <w:lastRenderedPageBreak/>
        <w:t>Study 1 (in Annex A, completed by Annex A1) derives FS maximum unwanted emission level/mask to ensure the EESS (passive) protection criteria is met.</w:t>
      </w:r>
    </w:p>
    <w:p w:rsidR="003E681E" w:rsidRPr="00A6095D" w:rsidRDefault="003E681E" w:rsidP="00F336F4">
      <w:pPr>
        <w:jc w:val="both"/>
        <w:rPr>
          <w:lang w:eastAsia="en-CA"/>
        </w:rPr>
      </w:pPr>
      <w:r w:rsidRPr="00A6095D">
        <w:rPr>
          <w:lang w:eastAsia="en-CA"/>
        </w:rPr>
        <w:t xml:space="preserve">Studies 2 and 3 (in Annexes B and C respectively) are based on current FS power/frequency parameters and/or deployments and demonstrate that under these conditions, the EESS (passive) is protected. </w:t>
      </w:r>
    </w:p>
    <w:p w:rsidR="003E681E" w:rsidRPr="00A6095D" w:rsidRDefault="003E681E" w:rsidP="00F336F4">
      <w:pPr>
        <w:pStyle w:val="Heading3"/>
        <w:jc w:val="both"/>
      </w:pPr>
      <w:r w:rsidRPr="00A6095D">
        <w:t>3.5.1</w:t>
      </w:r>
      <w:r w:rsidRPr="00A6095D">
        <w:tab/>
        <w:t>FS links density</w:t>
      </w:r>
    </w:p>
    <w:p w:rsidR="003E681E" w:rsidRPr="00A6095D" w:rsidRDefault="003E681E" w:rsidP="00F336F4">
      <w:pPr>
        <w:jc w:val="both"/>
        <w:rPr>
          <w:lang w:eastAsia="en-CA"/>
        </w:rPr>
      </w:pPr>
      <w:r w:rsidRPr="00A6095D">
        <w:rPr>
          <w:lang w:eastAsia="en-CA"/>
        </w:rPr>
        <w:t>The following table summarizes the FS link density scenarios considered in the three studies:</w:t>
      </w:r>
    </w:p>
    <w:p w:rsidR="003E681E" w:rsidRPr="00A6095D" w:rsidRDefault="003E681E" w:rsidP="003E681E">
      <w:pPr>
        <w:rPr>
          <w:lang w:eastAsia="en-CA"/>
        </w:rPr>
      </w:pP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1605"/>
        <w:gridCol w:w="1788"/>
        <w:gridCol w:w="1710"/>
        <w:gridCol w:w="1945"/>
      </w:tblGrid>
      <w:tr w:rsidR="003E681E" w:rsidRPr="00A6095D" w:rsidTr="00356661">
        <w:trPr>
          <w:trHeight w:val="411"/>
          <w:jc w:val="center"/>
        </w:trPr>
        <w:tc>
          <w:tcPr>
            <w:tcW w:w="2229" w:type="dxa"/>
            <w:vAlign w:val="center"/>
          </w:tcPr>
          <w:p w:rsidR="003E681E" w:rsidRPr="00A6095D" w:rsidRDefault="003E681E" w:rsidP="003E681E">
            <w:pPr>
              <w:pStyle w:val="Tablehead"/>
              <w:rPr>
                <w:lang w:eastAsia="en-CA"/>
              </w:rPr>
            </w:pPr>
          </w:p>
        </w:tc>
        <w:tc>
          <w:tcPr>
            <w:tcW w:w="1605" w:type="dxa"/>
            <w:vAlign w:val="center"/>
          </w:tcPr>
          <w:p w:rsidR="003E681E" w:rsidRPr="00A6095D" w:rsidRDefault="003E681E" w:rsidP="003E681E">
            <w:pPr>
              <w:pStyle w:val="Tablehead"/>
              <w:rPr>
                <w:lang w:eastAsia="en-CA"/>
              </w:rPr>
            </w:pPr>
            <w:r w:rsidRPr="00A6095D">
              <w:rPr>
                <w:lang w:eastAsia="en-CA"/>
              </w:rPr>
              <w:t>Study 1 (Annex A)</w:t>
            </w:r>
          </w:p>
        </w:tc>
        <w:tc>
          <w:tcPr>
            <w:tcW w:w="1788" w:type="dxa"/>
            <w:vAlign w:val="center"/>
          </w:tcPr>
          <w:p w:rsidR="003E681E" w:rsidRPr="00A6095D" w:rsidRDefault="003E681E" w:rsidP="003E681E">
            <w:pPr>
              <w:pStyle w:val="Tablehead"/>
              <w:rPr>
                <w:lang w:eastAsia="en-CA"/>
              </w:rPr>
            </w:pPr>
            <w:r w:rsidRPr="00A6095D">
              <w:rPr>
                <w:lang w:eastAsia="en-CA"/>
              </w:rPr>
              <w:t>Study 1 (Annex A1)</w:t>
            </w:r>
          </w:p>
        </w:tc>
        <w:tc>
          <w:tcPr>
            <w:tcW w:w="1710" w:type="dxa"/>
            <w:vAlign w:val="center"/>
          </w:tcPr>
          <w:p w:rsidR="003E681E" w:rsidRPr="00A6095D" w:rsidRDefault="003E681E" w:rsidP="003E681E">
            <w:pPr>
              <w:pStyle w:val="Tablehead"/>
              <w:rPr>
                <w:lang w:eastAsia="en-CA"/>
              </w:rPr>
            </w:pPr>
            <w:r w:rsidRPr="00A6095D">
              <w:rPr>
                <w:lang w:eastAsia="en-CA"/>
              </w:rPr>
              <w:t>Study 2 (Annex B)</w:t>
            </w:r>
          </w:p>
        </w:tc>
        <w:tc>
          <w:tcPr>
            <w:tcW w:w="1945" w:type="dxa"/>
            <w:vAlign w:val="center"/>
          </w:tcPr>
          <w:p w:rsidR="003E681E" w:rsidRPr="00A6095D" w:rsidRDefault="003E681E" w:rsidP="003E681E">
            <w:pPr>
              <w:pStyle w:val="Tablehead"/>
              <w:rPr>
                <w:lang w:eastAsia="en-CA"/>
              </w:rPr>
            </w:pPr>
            <w:r w:rsidRPr="00A6095D">
              <w:rPr>
                <w:lang w:eastAsia="en-CA"/>
              </w:rPr>
              <w:t>Study 3 (Annex C)</w:t>
            </w:r>
          </w:p>
        </w:tc>
      </w:tr>
      <w:tr w:rsidR="003E681E" w:rsidRPr="00A6095D" w:rsidTr="00356661">
        <w:trPr>
          <w:trHeight w:val="569"/>
          <w:jc w:val="center"/>
        </w:trPr>
        <w:tc>
          <w:tcPr>
            <w:tcW w:w="2229" w:type="dxa"/>
          </w:tcPr>
          <w:p w:rsidR="003E681E" w:rsidRPr="00A6095D" w:rsidRDefault="003E681E" w:rsidP="003E681E">
            <w:pPr>
              <w:pStyle w:val="Tabletext"/>
              <w:rPr>
                <w:lang w:eastAsia="en-CA"/>
              </w:rPr>
            </w:pPr>
            <w:r w:rsidRPr="00A6095D">
              <w:rPr>
                <w:lang w:eastAsia="en-CA"/>
              </w:rPr>
              <w:t xml:space="preserve">Urban </w:t>
            </w:r>
            <w:r w:rsidRPr="00A6095D">
              <w:rPr>
                <w:lang w:eastAsia="en-CA"/>
              </w:rPr>
              <w:br/>
              <w:t>(hot spots)</w:t>
            </w:r>
          </w:p>
        </w:tc>
        <w:tc>
          <w:tcPr>
            <w:tcW w:w="1605" w:type="dxa"/>
          </w:tcPr>
          <w:p w:rsidR="003E681E" w:rsidRPr="00A6095D" w:rsidRDefault="003E681E" w:rsidP="003E681E">
            <w:pPr>
              <w:pStyle w:val="Tabletext"/>
              <w:jc w:val="center"/>
              <w:rPr>
                <w:lang w:eastAsia="en-CA"/>
              </w:rPr>
            </w:pPr>
            <w:r w:rsidRPr="00A6095D">
              <w:rPr>
                <w:lang w:eastAsia="en-CA"/>
              </w:rPr>
              <w:t>0.5 links/km²</w:t>
            </w:r>
          </w:p>
        </w:tc>
        <w:tc>
          <w:tcPr>
            <w:tcW w:w="1788" w:type="dxa"/>
          </w:tcPr>
          <w:p w:rsidR="003E681E" w:rsidRPr="00A6095D" w:rsidRDefault="003E681E" w:rsidP="003E681E">
            <w:pPr>
              <w:pStyle w:val="Tabletext"/>
              <w:jc w:val="center"/>
              <w:rPr>
                <w:lang w:eastAsia="en-CA"/>
              </w:rPr>
            </w:pPr>
            <w:r w:rsidRPr="00A6095D">
              <w:rPr>
                <w:lang w:eastAsia="en-CA"/>
              </w:rPr>
              <w:t>0.1 to 0.5 links/km²</w:t>
            </w:r>
          </w:p>
        </w:tc>
        <w:tc>
          <w:tcPr>
            <w:tcW w:w="1710" w:type="dxa"/>
          </w:tcPr>
          <w:p w:rsidR="003E681E" w:rsidRPr="00A6095D" w:rsidRDefault="003E681E" w:rsidP="003E681E">
            <w:pPr>
              <w:pStyle w:val="Tabletext"/>
              <w:jc w:val="center"/>
              <w:rPr>
                <w:lang w:eastAsia="en-CA"/>
              </w:rPr>
            </w:pPr>
            <w:r w:rsidRPr="00A6095D">
              <w:rPr>
                <w:lang w:eastAsia="en-CA"/>
              </w:rPr>
              <w:t>0.1 to 0.19 links/km²</w:t>
            </w:r>
          </w:p>
        </w:tc>
        <w:tc>
          <w:tcPr>
            <w:tcW w:w="1945" w:type="dxa"/>
          </w:tcPr>
          <w:p w:rsidR="003E681E" w:rsidRPr="00A6095D" w:rsidRDefault="003E681E" w:rsidP="003E681E">
            <w:pPr>
              <w:pStyle w:val="Tabletext"/>
              <w:jc w:val="center"/>
              <w:rPr>
                <w:lang w:eastAsia="en-CA"/>
              </w:rPr>
            </w:pPr>
            <w:r w:rsidRPr="00A6095D">
              <w:rPr>
                <w:lang w:eastAsia="en-CA"/>
              </w:rPr>
              <w:t>0.1464 to</w:t>
            </w:r>
            <w:r w:rsidRPr="00A6095D">
              <w:rPr>
                <w:lang w:eastAsia="en-CA"/>
              </w:rPr>
              <w:br/>
              <w:t xml:space="preserve">0.2382 links/km² </w:t>
            </w:r>
            <w:r w:rsidRPr="00A6095D">
              <w:rPr>
                <w:vertAlign w:val="superscript"/>
                <w:lang w:eastAsia="en-CA"/>
              </w:rPr>
              <w:t>1)</w:t>
            </w:r>
          </w:p>
        </w:tc>
      </w:tr>
      <w:tr w:rsidR="003E681E" w:rsidRPr="00A6095D" w:rsidTr="00356661">
        <w:trPr>
          <w:trHeight w:val="583"/>
          <w:jc w:val="center"/>
        </w:trPr>
        <w:tc>
          <w:tcPr>
            <w:tcW w:w="2229" w:type="dxa"/>
            <w:tcBorders>
              <w:bottom w:val="single" w:sz="4" w:space="0" w:color="auto"/>
            </w:tcBorders>
          </w:tcPr>
          <w:p w:rsidR="003E681E" w:rsidRPr="00A6095D" w:rsidRDefault="003E681E" w:rsidP="003E681E">
            <w:pPr>
              <w:pStyle w:val="Tabletext"/>
              <w:rPr>
                <w:lang w:eastAsia="en-CA"/>
              </w:rPr>
            </w:pPr>
            <w:r w:rsidRPr="00A6095D">
              <w:rPr>
                <w:lang w:eastAsia="en-CA"/>
              </w:rPr>
              <w:t>Rural</w:t>
            </w:r>
            <w:r w:rsidRPr="00A6095D">
              <w:rPr>
                <w:lang w:eastAsia="en-CA"/>
              </w:rPr>
              <w:br/>
              <w:t>(outside hot spots)</w:t>
            </w:r>
          </w:p>
        </w:tc>
        <w:tc>
          <w:tcPr>
            <w:tcW w:w="1605" w:type="dxa"/>
            <w:tcBorders>
              <w:bottom w:val="single" w:sz="4" w:space="0" w:color="auto"/>
            </w:tcBorders>
          </w:tcPr>
          <w:p w:rsidR="003E681E" w:rsidRPr="00A6095D" w:rsidRDefault="003E681E" w:rsidP="003E681E">
            <w:pPr>
              <w:pStyle w:val="Tabletext"/>
              <w:jc w:val="center"/>
              <w:rPr>
                <w:lang w:eastAsia="en-CA"/>
              </w:rPr>
            </w:pPr>
            <w:r w:rsidRPr="00A6095D">
              <w:rPr>
                <w:lang w:eastAsia="en-CA"/>
              </w:rPr>
              <w:t>0.06 links/km²</w:t>
            </w:r>
          </w:p>
        </w:tc>
        <w:tc>
          <w:tcPr>
            <w:tcW w:w="1788" w:type="dxa"/>
            <w:tcBorders>
              <w:bottom w:val="single" w:sz="4" w:space="0" w:color="auto"/>
            </w:tcBorders>
          </w:tcPr>
          <w:p w:rsidR="003E681E" w:rsidRPr="00A6095D" w:rsidRDefault="003E681E" w:rsidP="003E681E">
            <w:pPr>
              <w:pStyle w:val="Tabletext"/>
              <w:jc w:val="center"/>
              <w:rPr>
                <w:lang w:eastAsia="en-CA"/>
              </w:rPr>
            </w:pPr>
            <w:r w:rsidRPr="00A6095D">
              <w:rPr>
                <w:lang w:eastAsia="en-CA"/>
              </w:rPr>
              <w:t>0.01 to 0.06 links/km²</w:t>
            </w:r>
          </w:p>
        </w:tc>
        <w:tc>
          <w:tcPr>
            <w:tcW w:w="1710" w:type="dxa"/>
            <w:tcBorders>
              <w:bottom w:val="single" w:sz="4" w:space="0" w:color="auto"/>
            </w:tcBorders>
          </w:tcPr>
          <w:p w:rsidR="003E681E" w:rsidRPr="00A6095D" w:rsidRDefault="003E681E" w:rsidP="003E681E">
            <w:pPr>
              <w:pStyle w:val="Tabletext"/>
              <w:jc w:val="center"/>
              <w:rPr>
                <w:lang w:eastAsia="en-CA"/>
              </w:rPr>
            </w:pPr>
            <w:r w:rsidRPr="00A6095D">
              <w:rPr>
                <w:lang w:eastAsia="en-CA"/>
              </w:rPr>
              <w:t>0.01 to 0.02 links/km²</w:t>
            </w:r>
          </w:p>
        </w:tc>
        <w:tc>
          <w:tcPr>
            <w:tcW w:w="1945" w:type="dxa"/>
            <w:tcBorders>
              <w:bottom w:val="single" w:sz="4" w:space="0" w:color="auto"/>
            </w:tcBorders>
          </w:tcPr>
          <w:p w:rsidR="003E681E" w:rsidRPr="00A6095D" w:rsidRDefault="003E681E" w:rsidP="003E681E">
            <w:pPr>
              <w:pStyle w:val="Tabletext"/>
              <w:jc w:val="center"/>
              <w:rPr>
                <w:lang w:eastAsia="en-CA"/>
              </w:rPr>
            </w:pPr>
          </w:p>
        </w:tc>
      </w:tr>
      <w:tr w:rsidR="003E681E" w:rsidRPr="00A6095D" w:rsidTr="00F336F4">
        <w:trPr>
          <w:jc w:val="center"/>
        </w:trPr>
        <w:tc>
          <w:tcPr>
            <w:tcW w:w="9277" w:type="dxa"/>
            <w:gridSpan w:val="5"/>
            <w:tcBorders>
              <w:top w:val="single" w:sz="4" w:space="0" w:color="auto"/>
              <w:left w:val="nil"/>
              <w:bottom w:val="nil"/>
              <w:right w:val="nil"/>
            </w:tcBorders>
          </w:tcPr>
          <w:p w:rsidR="003E681E" w:rsidRPr="00F336F4" w:rsidRDefault="00AB1461" w:rsidP="00FB5241">
            <w:pPr>
              <w:pStyle w:val="Note"/>
              <w:ind w:left="284" w:hanging="284"/>
              <w:jc w:val="both"/>
            </w:pPr>
            <w:r w:rsidRPr="00A6095D">
              <w:rPr>
                <w:vertAlign w:val="superscript"/>
                <w:lang w:eastAsia="en-CA"/>
              </w:rPr>
              <w:t>1)</w:t>
            </w:r>
            <w:r>
              <w:tab/>
            </w:r>
            <w:r w:rsidR="003E681E" w:rsidRPr="00F336F4">
              <w:t>Study 3 used actual licensed deployments not calculated averaged densities. In particular these deployments already show some hot spot deployments with FS densities up to 1.2 links/km² (see Fig. </w:t>
            </w:r>
            <w:r w:rsidR="00FB5241">
              <w:t>3B</w:t>
            </w:r>
            <w:r w:rsidR="003E681E" w:rsidRPr="00F336F4">
              <w:t xml:space="preserve"> below, 1</w:t>
            </w:r>
            <w:r>
              <w:t> 259 stations within 1 044 km²)</w:t>
            </w:r>
            <w:r w:rsidR="003E681E" w:rsidRPr="00F336F4">
              <w:t>.</w:t>
            </w:r>
          </w:p>
        </w:tc>
      </w:tr>
    </w:tbl>
    <w:p w:rsidR="003E681E" w:rsidRPr="00A6095D" w:rsidRDefault="003E681E" w:rsidP="003E681E">
      <w:pPr>
        <w:spacing w:before="0"/>
      </w:pPr>
    </w:p>
    <w:p w:rsidR="003E681E" w:rsidRPr="00A6095D" w:rsidRDefault="003E681E" w:rsidP="003E681E">
      <w:pPr>
        <w:rPr>
          <w:lang w:eastAsia="en-CA"/>
        </w:rPr>
      </w:pPr>
      <w:r w:rsidRPr="00A6095D">
        <w:rPr>
          <w:lang w:eastAsia="en-CA"/>
        </w:rPr>
        <w:t>This table shows that the FS link density assumptions considered in the three studies are broadly similar.</w:t>
      </w:r>
    </w:p>
    <w:p w:rsidR="003E681E" w:rsidRPr="00A6095D" w:rsidRDefault="00FB5241" w:rsidP="00FB5241">
      <w:pPr>
        <w:pStyle w:val="FigureNo"/>
      </w:pPr>
      <w:r>
        <w:t>Figure 3b</w:t>
      </w:r>
    </w:p>
    <w:p w:rsidR="003E681E" w:rsidRPr="00A6095D" w:rsidRDefault="003E681E" w:rsidP="003E681E">
      <w:pPr>
        <w:pStyle w:val="Figuretitle"/>
      </w:pPr>
      <w:r w:rsidRPr="00A6095D">
        <w:t>Existing FS deployment in the vicinity of New York (US)</w:t>
      </w:r>
    </w:p>
    <w:p w:rsidR="003E681E" w:rsidRPr="00A6095D" w:rsidRDefault="003E681E" w:rsidP="003E681E">
      <w:pPr>
        <w:jc w:val="center"/>
        <w:rPr>
          <w:lang w:eastAsia="en-CA"/>
        </w:rPr>
      </w:pPr>
      <w:r w:rsidRPr="00A6095D">
        <w:rPr>
          <w:noProof/>
          <w:lang w:val="en-US" w:eastAsia="zh-CN"/>
        </w:rPr>
        <w:drawing>
          <wp:inline distT="0" distB="0" distL="0" distR="0" wp14:anchorId="02041A26" wp14:editId="726BD135">
            <wp:extent cx="4373217" cy="2687541"/>
            <wp:effectExtent l="0" t="0" r="8890" b="0"/>
            <wp:docPr id="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735"/>
                    <a:stretch/>
                  </pic:blipFill>
                  <pic:spPr bwMode="auto">
                    <a:xfrm>
                      <a:off x="0" y="0"/>
                      <a:ext cx="4371975" cy="2686778"/>
                    </a:xfrm>
                    <a:prstGeom prst="rect">
                      <a:avLst/>
                    </a:prstGeom>
                    <a:noFill/>
                    <a:ln>
                      <a:noFill/>
                    </a:ln>
                    <a:extLst>
                      <a:ext uri="{53640926-AAD7-44D8-BBD7-CCE9431645EC}">
                        <a14:shadowObscured xmlns:a14="http://schemas.microsoft.com/office/drawing/2010/main"/>
                      </a:ext>
                    </a:extLst>
                  </pic:spPr>
                </pic:pic>
              </a:graphicData>
            </a:graphic>
          </wp:inline>
        </w:drawing>
      </w:r>
    </w:p>
    <w:p w:rsidR="004B253B" w:rsidRDefault="004B253B">
      <w:pPr>
        <w:tabs>
          <w:tab w:val="clear" w:pos="794"/>
          <w:tab w:val="clear" w:pos="1191"/>
          <w:tab w:val="clear" w:pos="1588"/>
          <w:tab w:val="clear" w:pos="1985"/>
        </w:tabs>
        <w:overflowPunct/>
        <w:autoSpaceDE/>
        <w:autoSpaceDN/>
        <w:adjustRightInd/>
        <w:spacing w:before="0"/>
        <w:textAlignment w:val="auto"/>
        <w:rPr>
          <w:lang w:eastAsia="en-CA"/>
        </w:rPr>
      </w:pPr>
      <w:r>
        <w:rPr>
          <w:lang w:eastAsia="en-CA"/>
        </w:rPr>
        <w:br w:type="page"/>
      </w:r>
    </w:p>
    <w:p w:rsidR="003E681E" w:rsidRPr="00A6095D" w:rsidRDefault="003E681E" w:rsidP="003E681E">
      <w:pPr>
        <w:pStyle w:val="Heading3"/>
      </w:pPr>
      <w:r w:rsidRPr="00A6095D">
        <w:lastRenderedPageBreak/>
        <w:t>3.5.2</w:t>
      </w:r>
      <w:r w:rsidRPr="00A6095D">
        <w:tab/>
        <w:t>FS links elevations</w:t>
      </w:r>
    </w:p>
    <w:p w:rsidR="003E681E" w:rsidRPr="00A6095D" w:rsidRDefault="003E681E" w:rsidP="003E681E">
      <w:pPr>
        <w:rPr>
          <w:lang w:eastAsia="en-CA"/>
        </w:rPr>
      </w:pPr>
      <w:r w:rsidRPr="00A6095D">
        <w:rPr>
          <w:lang w:eastAsia="en-CA"/>
        </w:rPr>
        <w:t>The following table summarizes the FS link elevation scenario considered in the three studies:</w:t>
      </w:r>
    </w:p>
    <w:p w:rsidR="003E681E" w:rsidRPr="00A6095D" w:rsidRDefault="003E681E" w:rsidP="003E681E">
      <w:pPr>
        <w:rPr>
          <w:lang w:eastAsia="en-CA"/>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1930"/>
        <w:gridCol w:w="1930"/>
        <w:gridCol w:w="1930"/>
        <w:gridCol w:w="1930"/>
      </w:tblGrid>
      <w:tr w:rsidR="003E681E" w:rsidRPr="00A6095D" w:rsidTr="00790C47">
        <w:trPr>
          <w:jc w:val="center"/>
        </w:trPr>
        <w:tc>
          <w:tcPr>
            <w:tcW w:w="1701" w:type="dxa"/>
          </w:tcPr>
          <w:p w:rsidR="003E681E" w:rsidRPr="00A6095D" w:rsidRDefault="003E681E" w:rsidP="003E681E">
            <w:pPr>
              <w:pStyle w:val="Tablehead"/>
              <w:rPr>
                <w:lang w:eastAsia="en-CA"/>
              </w:rPr>
            </w:pPr>
          </w:p>
        </w:tc>
        <w:tc>
          <w:tcPr>
            <w:tcW w:w="1701" w:type="dxa"/>
          </w:tcPr>
          <w:p w:rsidR="003E681E" w:rsidRPr="00A6095D" w:rsidRDefault="003E681E" w:rsidP="003E681E">
            <w:pPr>
              <w:pStyle w:val="Tablehead"/>
              <w:rPr>
                <w:lang w:eastAsia="en-CA"/>
              </w:rPr>
            </w:pPr>
            <w:r w:rsidRPr="00A6095D">
              <w:rPr>
                <w:lang w:eastAsia="en-CA"/>
              </w:rPr>
              <w:t>Study 1 (Annex A)</w:t>
            </w:r>
          </w:p>
        </w:tc>
        <w:tc>
          <w:tcPr>
            <w:tcW w:w="1701" w:type="dxa"/>
          </w:tcPr>
          <w:p w:rsidR="003E681E" w:rsidRPr="00A6095D" w:rsidRDefault="003E681E" w:rsidP="003E681E">
            <w:pPr>
              <w:pStyle w:val="Tablehead"/>
              <w:rPr>
                <w:lang w:eastAsia="en-CA"/>
              </w:rPr>
            </w:pPr>
            <w:r w:rsidRPr="00A6095D">
              <w:rPr>
                <w:lang w:eastAsia="en-CA"/>
              </w:rPr>
              <w:t xml:space="preserve">Study 1 </w:t>
            </w:r>
            <w:r w:rsidR="00356661">
              <w:rPr>
                <w:lang w:eastAsia="en-CA"/>
              </w:rPr>
              <w:br/>
            </w:r>
            <w:r w:rsidRPr="00A6095D">
              <w:rPr>
                <w:lang w:eastAsia="en-CA"/>
              </w:rPr>
              <w:t>(Annex A1)</w:t>
            </w:r>
          </w:p>
        </w:tc>
        <w:tc>
          <w:tcPr>
            <w:tcW w:w="1701" w:type="dxa"/>
          </w:tcPr>
          <w:p w:rsidR="003E681E" w:rsidRPr="00A6095D" w:rsidRDefault="003E681E" w:rsidP="003E681E">
            <w:pPr>
              <w:pStyle w:val="Tablehead"/>
              <w:rPr>
                <w:lang w:eastAsia="en-CA"/>
              </w:rPr>
            </w:pPr>
            <w:r w:rsidRPr="00A6095D">
              <w:rPr>
                <w:lang w:eastAsia="en-CA"/>
              </w:rPr>
              <w:t>Study 2 (Annex B)</w:t>
            </w:r>
          </w:p>
        </w:tc>
        <w:tc>
          <w:tcPr>
            <w:tcW w:w="1701" w:type="dxa"/>
          </w:tcPr>
          <w:p w:rsidR="003E681E" w:rsidRPr="00A6095D" w:rsidRDefault="003E681E" w:rsidP="003E681E">
            <w:pPr>
              <w:pStyle w:val="Tablehead"/>
              <w:rPr>
                <w:lang w:eastAsia="en-CA"/>
              </w:rPr>
            </w:pPr>
            <w:r w:rsidRPr="00A6095D">
              <w:rPr>
                <w:lang w:eastAsia="en-CA"/>
              </w:rPr>
              <w:t xml:space="preserve">Study 3 </w:t>
            </w:r>
            <w:r w:rsidR="00790C47">
              <w:rPr>
                <w:lang w:eastAsia="en-CA"/>
              </w:rPr>
              <w:br/>
            </w:r>
            <w:r w:rsidRPr="00A6095D">
              <w:rPr>
                <w:lang w:eastAsia="en-CA"/>
              </w:rPr>
              <w:t>(Annex C)</w:t>
            </w:r>
          </w:p>
        </w:tc>
      </w:tr>
      <w:tr w:rsidR="003E681E" w:rsidRPr="00A6095D" w:rsidTr="00790C47">
        <w:trPr>
          <w:jc w:val="center"/>
        </w:trPr>
        <w:tc>
          <w:tcPr>
            <w:tcW w:w="1701" w:type="dxa"/>
          </w:tcPr>
          <w:p w:rsidR="003E681E" w:rsidRPr="00A6095D" w:rsidRDefault="003E681E" w:rsidP="003E681E">
            <w:pPr>
              <w:pStyle w:val="Tabletext"/>
              <w:rPr>
                <w:lang w:eastAsia="en-CA"/>
              </w:rPr>
            </w:pPr>
            <w:r w:rsidRPr="00A6095D">
              <w:rPr>
                <w:lang w:eastAsia="en-CA"/>
              </w:rPr>
              <w:t>High elevation links</w:t>
            </w:r>
          </w:p>
        </w:tc>
        <w:tc>
          <w:tcPr>
            <w:tcW w:w="1701" w:type="dxa"/>
          </w:tcPr>
          <w:p w:rsidR="003E681E" w:rsidRPr="00A6095D" w:rsidRDefault="003E681E" w:rsidP="003E681E">
            <w:pPr>
              <w:pStyle w:val="Tabletext"/>
              <w:rPr>
                <w:lang w:eastAsia="en-CA"/>
              </w:rPr>
            </w:pPr>
            <w:r w:rsidRPr="00A6095D">
              <w:rPr>
                <w:lang w:eastAsia="en-CA"/>
              </w:rPr>
              <w:t>0.39% of links with elevation higher than 20°</w:t>
            </w:r>
          </w:p>
        </w:tc>
        <w:tc>
          <w:tcPr>
            <w:tcW w:w="1701" w:type="dxa"/>
          </w:tcPr>
          <w:p w:rsidR="003E681E" w:rsidRPr="00A6095D" w:rsidRDefault="003E681E" w:rsidP="003E681E">
            <w:pPr>
              <w:pStyle w:val="Tabletext"/>
              <w:rPr>
                <w:lang w:eastAsia="en-CA"/>
              </w:rPr>
            </w:pPr>
            <w:r w:rsidRPr="00A6095D">
              <w:rPr>
                <w:lang w:eastAsia="en-CA"/>
              </w:rPr>
              <w:t>0.1 to 0.5 % of links with elevation between 30° and 45°</w:t>
            </w:r>
          </w:p>
        </w:tc>
        <w:tc>
          <w:tcPr>
            <w:tcW w:w="1701" w:type="dxa"/>
          </w:tcPr>
          <w:p w:rsidR="003E681E" w:rsidRPr="00A6095D" w:rsidRDefault="003E681E" w:rsidP="003E681E">
            <w:pPr>
              <w:pStyle w:val="Tabletext"/>
              <w:rPr>
                <w:lang w:eastAsia="en-CA"/>
              </w:rPr>
            </w:pPr>
            <w:r w:rsidRPr="00A6095D">
              <w:rPr>
                <w:lang w:eastAsia="en-CA"/>
              </w:rPr>
              <w:t>± 30° (normally distributed)</w:t>
            </w:r>
          </w:p>
        </w:tc>
        <w:tc>
          <w:tcPr>
            <w:tcW w:w="1701" w:type="dxa"/>
          </w:tcPr>
          <w:p w:rsidR="003E681E" w:rsidRPr="00A6095D" w:rsidRDefault="003E681E" w:rsidP="003E681E">
            <w:pPr>
              <w:pStyle w:val="Tabletext"/>
              <w:rPr>
                <w:lang w:eastAsia="en-CA"/>
              </w:rPr>
            </w:pPr>
            <w:r w:rsidRPr="00A6095D">
              <w:rPr>
                <w:lang w:eastAsia="en-CA"/>
              </w:rPr>
              <w:t>Less than 2% of links with elevation between 20° and 65°</w:t>
            </w:r>
          </w:p>
        </w:tc>
      </w:tr>
    </w:tbl>
    <w:p w:rsidR="003E681E" w:rsidRPr="00A6095D" w:rsidRDefault="003E681E" w:rsidP="003E681E">
      <w:pPr>
        <w:spacing w:before="0"/>
        <w:rPr>
          <w:lang w:eastAsia="en-CA"/>
        </w:rPr>
      </w:pPr>
    </w:p>
    <w:p w:rsidR="003E681E" w:rsidRPr="00A6095D" w:rsidRDefault="003E681E" w:rsidP="00790C47">
      <w:pPr>
        <w:jc w:val="both"/>
        <w:rPr>
          <w:lang w:eastAsia="en-CA"/>
        </w:rPr>
      </w:pPr>
      <w:r w:rsidRPr="00A6095D">
        <w:rPr>
          <w:lang w:eastAsia="en-CA"/>
        </w:rPr>
        <w:t>This table shows that the FS link density assumptions considered in the 3 studies are similar in that they consider a majority of FS links with elevation below 30° whereas they differ with regards to high elevation FS links.</w:t>
      </w:r>
    </w:p>
    <w:p w:rsidR="003E681E" w:rsidRPr="00A6095D" w:rsidRDefault="003E681E" w:rsidP="00790C47">
      <w:pPr>
        <w:jc w:val="both"/>
        <w:rPr>
          <w:lang w:eastAsia="en-CA"/>
        </w:rPr>
      </w:pPr>
      <w:r w:rsidRPr="00A6095D">
        <w:rPr>
          <w:lang w:eastAsia="en-CA"/>
        </w:rPr>
        <w:t>In addition, it can be highlighted that typical incident angles of EESS are below 60°, leading to EESS main beam elevation angles above 30°. Therefore, limiting the FS elevation statistic below 30° could reduce the calculated maximum interference since it leads to excluding from the results some cases of possible FS and EESS main beam alignment. It is however recognized that the number of such cases will be low and not likely to have an impact on the results.</w:t>
      </w:r>
    </w:p>
    <w:p w:rsidR="003E681E" w:rsidRPr="00A6095D" w:rsidRDefault="003E681E" w:rsidP="003E681E">
      <w:pPr>
        <w:pStyle w:val="Heading3"/>
      </w:pPr>
      <w:r w:rsidRPr="00A6095D">
        <w:t>3.5.3</w:t>
      </w:r>
      <w:r w:rsidRPr="00A6095D">
        <w:tab/>
        <w:t>OOB FS emissions in the 86-92 GHz band</w:t>
      </w:r>
    </w:p>
    <w:p w:rsidR="003E681E" w:rsidRPr="00A6095D" w:rsidRDefault="003E681E" w:rsidP="00FB5241">
      <w:pPr>
        <w:jc w:val="both"/>
      </w:pPr>
      <w:r w:rsidRPr="00A6095D">
        <w:rPr>
          <w:lang w:eastAsia="en-CA"/>
        </w:rPr>
        <w:t xml:space="preserve">Study 1 derives a FS maximum unwanted emission mask </w:t>
      </w:r>
      <w:r w:rsidRPr="00A6095D">
        <w:t>in the band 86</w:t>
      </w:r>
      <w:r w:rsidRPr="00A6095D">
        <w:noBreakHyphen/>
        <w:t>92 GHz, starting with −41 </w:t>
      </w:r>
      <w:proofErr w:type="spellStart"/>
      <w:r w:rsidRPr="00A6095D">
        <w:t>dBW</w:t>
      </w:r>
      <w:proofErr w:type="spellEnd"/>
      <w:r w:rsidRPr="00A6095D">
        <w:t>/100 MHz at 86.05 GHz and decaying to −55 </w:t>
      </w:r>
      <w:proofErr w:type="spellStart"/>
      <w:r w:rsidRPr="00A6095D">
        <w:t>dBW</w:t>
      </w:r>
      <w:proofErr w:type="spellEnd"/>
      <w:r w:rsidRPr="00A6095D">
        <w:t>/100 MHz at 87 GHz (see Fig. </w:t>
      </w:r>
      <w:r w:rsidR="00FB5241">
        <w:t>3</w:t>
      </w:r>
      <w:r w:rsidRPr="00A6095D">
        <w:t>-A).</w:t>
      </w:r>
    </w:p>
    <w:p w:rsidR="003E681E" w:rsidRPr="00A6095D" w:rsidRDefault="003E681E" w:rsidP="00790C47">
      <w:pPr>
        <w:jc w:val="both"/>
        <w:rPr>
          <w:lang w:eastAsia="en-CA"/>
        </w:rPr>
      </w:pPr>
      <w:r w:rsidRPr="00A6095D">
        <w:rPr>
          <w:lang w:eastAsia="en-CA"/>
        </w:rPr>
        <w:t>Study 2 is based on actual FS in band maximum power (−10 </w:t>
      </w:r>
      <w:proofErr w:type="spellStart"/>
      <w:r w:rsidRPr="00A6095D">
        <w:rPr>
          <w:lang w:eastAsia="en-CA"/>
        </w:rPr>
        <w:t>dBW</w:t>
      </w:r>
      <w:proofErr w:type="spellEnd"/>
      <w:r w:rsidRPr="00A6095D">
        <w:rPr>
          <w:lang w:eastAsia="en-CA"/>
        </w:rPr>
        <w:t>) and derives relative unwanted emission levels in the adjacent 86−92 GHz band to assess the potential interference to EESS (passive). On this basis Study 2 demonstrates that the potential interference is below the EESS (passive) protection criteria specified in Recommendation ITU</w:t>
      </w:r>
      <w:r w:rsidRPr="00A6095D">
        <w:rPr>
          <w:lang w:eastAsia="en-CA"/>
        </w:rPr>
        <w:noBreakHyphen/>
        <w:t>R RS.1029 with a minimum margin of 4 </w:t>
      </w:r>
      <w:proofErr w:type="spellStart"/>
      <w:r w:rsidRPr="00A6095D">
        <w:rPr>
          <w:lang w:eastAsia="en-CA"/>
        </w:rPr>
        <w:t>dB.</w:t>
      </w:r>
      <w:proofErr w:type="spellEnd"/>
    </w:p>
    <w:p w:rsidR="003E681E" w:rsidRPr="00A6095D" w:rsidRDefault="003E681E" w:rsidP="00FB5241">
      <w:pPr>
        <w:pStyle w:val="FigureNo"/>
      </w:pPr>
      <w:r w:rsidRPr="00A6095D">
        <w:t xml:space="preserve">Figure </w:t>
      </w:r>
      <w:r w:rsidR="00FB5241">
        <w:t>3c</w:t>
      </w:r>
    </w:p>
    <w:p w:rsidR="003E681E" w:rsidRPr="00A6095D" w:rsidRDefault="003E681E" w:rsidP="003E681E">
      <w:pPr>
        <w:pStyle w:val="Figuretitle"/>
      </w:pPr>
      <w:r w:rsidRPr="00A6095D">
        <w:t>Comparison of maximum unwanted emissions levels used in Study 2 with results of Study 1</w:t>
      </w:r>
    </w:p>
    <w:p w:rsidR="003E681E" w:rsidRPr="00A6095D" w:rsidRDefault="003E681E" w:rsidP="003E681E">
      <w:pPr>
        <w:jc w:val="center"/>
        <w:rPr>
          <w:lang w:eastAsia="en-CA"/>
        </w:rPr>
      </w:pPr>
      <w:r w:rsidRPr="00A6095D">
        <w:rPr>
          <w:noProof/>
          <w:lang w:val="en-US" w:eastAsia="zh-CN"/>
        </w:rPr>
        <w:drawing>
          <wp:inline distT="0" distB="0" distL="0" distR="0" wp14:anchorId="621442E1" wp14:editId="3E568C7A">
            <wp:extent cx="3847795" cy="2940711"/>
            <wp:effectExtent l="0" t="0" r="635" b="0"/>
            <wp:docPr id="445" name="Image 44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7795" cy="2940711"/>
                    </a:xfrm>
                    <a:prstGeom prst="rect">
                      <a:avLst/>
                    </a:prstGeom>
                    <a:noFill/>
                    <a:ln>
                      <a:noFill/>
                    </a:ln>
                  </pic:spPr>
                </pic:pic>
              </a:graphicData>
            </a:graphic>
          </wp:inline>
        </w:drawing>
      </w:r>
    </w:p>
    <w:p w:rsidR="003E681E" w:rsidRPr="00A6095D" w:rsidRDefault="003E681E" w:rsidP="003E681E">
      <w:pPr>
        <w:spacing w:before="0"/>
        <w:rPr>
          <w:lang w:eastAsia="en-CA"/>
        </w:rPr>
      </w:pPr>
    </w:p>
    <w:p w:rsidR="003E681E" w:rsidRPr="00A6095D" w:rsidRDefault="003E681E" w:rsidP="00FB5241">
      <w:pPr>
        <w:jc w:val="both"/>
        <w:rPr>
          <w:lang w:eastAsia="en-CA"/>
        </w:rPr>
      </w:pPr>
      <w:r w:rsidRPr="00A6095D">
        <w:rPr>
          <w:lang w:eastAsia="en-CA"/>
        </w:rPr>
        <w:t>When comparing maximum unwanted emission levels used in Study 2 with the results of Study 1 in terms of maximum FS unwanted emissions levels in the adjacent 86</w:t>
      </w:r>
      <w:r w:rsidR="00FB5241">
        <w:rPr>
          <w:lang w:eastAsia="en-CA"/>
        </w:rPr>
        <w:t>-92 GHz band, as in Fig. 3C</w:t>
      </w:r>
      <w:r w:rsidRPr="00A6095D">
        <w:rPr>
          <w:lang w:eastAsia="en-CA"/>
        </w:rPr>
        <w:t>, it can be seen that the maximum emission levels used in Study 2 are well below the resulting mask of Study 1. Since the emission levels used in Study 2 are based on current FS equipment capabilities, this figure also shows that the mask derived from Study 1 (−41/−55 </w:t>
      </w:r>
      <w:proofErr w:type="spellStart"/>
      <w:r w:rsidRPr="00A6095D">
        <w:rPr>
          <w:lang w:eastAsia="en-CA"/>
        </w:rPr>
        <w:t>dBW</w:t>
      </w:r>
      <w:proofErr w:type="spellEnd"/>
      <w:r w:rsidRPr="00A6095D">
        <w:rPr>
          <w:lang w:eastAsia="en-CA"/>
        </w:rPr>
        <w:t xml:space="preserve">/100 MHz) is not constraining to current FS equipment. </w:t>
      </w:r>
    </w:p>
    <w:p w:rsidR="003E681E" w:rsidRPr="00A6095D" w:rsidRDefault="003E681E" w:rsidP="00790C47">
      <w:pPr>
        <w:jc w:val="both"/>
        <w:rPr>
          <w:lang w:eastAsia="en-CA"/>
        </w:rPr>
      </w:pPr>
      <w:r w:rsidRPr="00A6095D">
        <w:rPr>
          <w:lang w:eastAsia="en-CA"/>
        </w:rPr>
        <w:t>Study 3 is based on an existing FS deployment in one administration and simulates the interference that such FS network would produce to EESS (Passive). Unlike Studies 1 and 2, parameters of Study 3 are based on the statistics of the existing network, in particular in terms of centre frequency, bandwidth and output power (see details in Annex C). Study 3 hence does not make use of a single set of FS links parameters but one can derive the typical FS link parameters used in Study 3:</w:t>
      </w:r>
    </w:p>
    <w:p w:rsidR="003E681E" w:rsidRPr="00A6095D" w:rsidRDefault="003E681E" w:rsidP="003E681E">
      <w:pPr>
        <w:tabs>
          <w:tab w:val="left" w:pos="2608"/>
          <w:tab w:val="left" w:pos="3345"/>
        </w:tabs>
        <w:spacing w:before="80"/>
        <w:ind w:left="1134" w:hanging="1134"/>
        <w:rPr>
          <w:lang w:eastAsia="en-CA"/>
        </w:rPr>
      </w:pPr>
    </w:p>
    <w:tbl>
      <w:tblPr>
        <w:tblW w:w="0" w:type="auto"/>
        <w:jc w:val="center"/>
        <w:tblInd w:w="1134" w:type="dxa"/>
        <w:tblLook w:val="04A0" w:firstRow="1" w:lastRow="0" w:firstColumn="1" w:lastColumn="0" w:noHBand="0" w:noVBand="1"/>
      </w:tblPr>
      <w:tblGrid>
        <w:gridCol w:w="3743"/>
        <w:gridCol w:w="1930"/>
      </w:tblGrid>
      <w:tr w:rsidR="003E681E" w:rsidRPr="004F6382" w:rsidTr="003E681E">
        <w:trPr>
          <w:jc w:val="center"/>
        </w:trPr>
        <w:tc>
          <w:tcPr>
            <w:tcW w:w="3743" w:type="dxa"/>
          </w:tcPr>
          <w:p w:rsidR="003E681E" w:rsidRPr="004F6382" w:rsidRDefault="003E681E" w:rsidP="003E681E">
            <w:pPr>
              <w:pStyle w:val="Tabletext"/>
            </w:pPr>
            <w:r w:rsidRPr="004F6382">
              <w:t>Frequency</w:t>
            </w:r>
          </w:p>
        </w:tc>
        <w:tc>
          <w:tcPr>
            <w:tcW w:w="1930" w:type="dxa"/>
          </w:tcPr>
          <w:p w:rsidR="003E681E" w:rsidRPr="004F6382" w:rsidRDefault="003E681E" w:rsidP="003E681E">
            <w:pPr>
              <w:pStyle w:val="Tabletext"/>
            </w:pPr>
            <w:r w:rsidRPr="004F6382">
              <w:t>82.5-83.5 GHz</w:t>
            </w:r>
          </w:p>
        </w:tc>
      </w:tr>
      <w:tr w:rsidR="003E681E" w:rsidRPr="004F6382" w:rsidTr="003E681E">
        <w:trPr>
          <w:jc w:val="center"/>
        </w:trPr>
        <w:tc>
          <w:tcPr>
            <w:tcW w:w="3743" w:type="dxa"/>
          </w:tcPr>
          <w:p w:rsidR="003E681E" w:rsidRPr="004F6382" w:rsidRDefault="003E681E" w:rsidP="003E681E">
            <w:pPr>
              <w:pStyle w:val="Tabletext"/>
            </w:pPr>
            <w:r w:rsidRPr="004F6382">
              <w:t>Bandwidth</w:t>
            </w:r>
          </w:p>
        </w:tc>
        <w:tc>
          <w:tcPr>
            <w:tcW w:w="1930" w:type="dxa"/>
          </w:tcPr>
          <w:p w:rsidR="003E681E" w:rsidRPr="004F6382" w:rsidRDefault="003E681E" w:rsidP="003E681E">
            <w:pPr>
              <w:pStyle w:val="Tabletext"/>
            </w:pPr>
            <w:r w:rsidRPr="004F6382">
              <w:t>1 250 </w:t>
            </w:r>
            <w:proofErr w:type="spellStart"/>
            <w:r w:rsidRPr="004F6382">
              <w:t>MHz.</w:t>
            </w:r>
            <w:proofErr w:type="spellEnd"/>
          </w:p>
        </w:tc>
      </w:tr>
      <w:tr w:rsidR="003E681E" w:rsidRPr="004F6382" w:rsidTr="003E681E">
        <w:trPr>
          <w:jc w:val="center"/>
        </w:trPr>
        <w:tc>
          <w:tcPr>
            <w:tcW w:w="3743" w:type="dxa"/>
          </w:tcPr>
          <w:p w:rsidR="003E681E" w:rsidRPr="004F6382" w:rsidRDefault="003E681E" w:rsidP="003E681E">
            <w:pPr>
              <w:pStyle w:val="Tabletext"/>
            </w:pPr>
            <w:r w:rsidRPr="004F6382">
              <w:t>Power</w:t>
            </w:r>
          </w:p>
        </w:tc>
        <w:tc>
          <w:tcPr>
            <w:tcW w:w="1930" w:type="dxa"/>
          </w:tcPr>
          <w:p w:rsidR="003E681E" w:rsidRPr="004F6382" w:rsidRDefault="003E681E" w:rsidP="003E681E">
            <w:pPr>
              <w:pStyle w:val="Tabletext"/>
            </w:pPr>
            <w:r w:rsidRPr="004F6382">
              <w:t>−10 </w:t>
            </w:r>
            <w:proofErr w:type="spellStart"/>
            <w:r w:rsidRPr="004F6382">
              <w:t>dBW</w:t>
            </w:r>
            <w:proofErr w:type="spellEnd"/>
          </w:p>
        </w:tc>
      </w:tr>
      <w:tr w:rsidR="003E681E" w:rsidRPr="004F6382" w:rsidTr="003E681E">
        <w:trPr>
          <w:jc w:val="center"/>
        </w:trPr>
        <w:tc>
          <w:tcPr>
            <w:tcW w:w="5673" w:type="dxa"/>
            <w:gridSpan w:val="2"/>
          </w:tcPr>
          <w:p w:rsidR="003E681E" w:rsidRPr="004F6382" w:rsidRDefault="003E681E" w:rsidP="003E681E">
            <w:pPr>
              <w:pStyle w:val="Tabletext"/>
            </w:pPr>
            <w:r w:rsidRPr="004F6382">
              <w:t>Emission mask based on Annex C1</w:t>
            </w:r>
          </w:p>
        </w:tc>
      </w:tr>
    </w:tbl>
    <w:p w:rsidR="003E681E" w:rsidRPr="00A6095D" w:rsidRDefault="003E681E" w:rsidP="003E681E">
      <w:pPr>
        <w:tabs>
          <w:tab w:val="left" w:pos="2608"/>
          <w:tab w:val="left" w:pos="3345"/>
        </w:tabs>
        <w:spacing w:before="0"/>
        <w:ind w:left="1134" w:hanging="1134"/>
        <w:rPr>
          <w:lang w:eastAsia="en-CA"/>
        </w:rPr>
      </w:pPr>
    </w:p>
    <w:p w:rsidR="003E681E" w:rsidRPr="00A6095D" w:rsidRDefault="003E681E" w:rsidP="00790C47">
      <w:pPr>
        <w:jc w:val="both"/>
        <w:rPr>
          <w:color w:val="000000"/>
        </w:rPr>
      </w:pPr>
      <w:r w:rsidRPr="00A6095D">
        <w:t>On this basis, the unwanted FS emission in the 86-86.1 GHz band used in Study 3 is, for most links, −</w:t>
      </w:r>
      <w:r w:rsidRPr="00A6095D">
        <w:rPr>
          <w:color w:val="000000"/>
        </w:rPr>
        <w:t>54 </w:t>
      </w:r>
      <w:proofErr w:type="spellStart"/>
      <w:r w:rsidRPr="00A6095D">
        <w:rPr>
          <w:color w:val="000000"/>
        </w:rPr>
        <w:t>dBW</w:t>
      </w:r>
      <w:proofErr w:type="spellEnd"/>
      <w:r w:rsidRPr="00A6095D">
        <w:rPr>
          <w:color w:val="000000"/>
        </w:rPr>
        <w:t>/100 </w:t>
      </w:r>
      <w:proofErr w:type="spellStart"/>
      <w:r w:rsidRPr="00A6095D">
        <w:rPr>
          <w:color w:val="000000"/>
        </w:rPr>
        <w:t>MHz.</w:t>
      </w:r>
      <w:proofErr w:type="spellEnd"/>
      <w:r w:rsidRPr="00A6095D">
        <w:rPr>
          <w:color w:val="000000"/>
        </w:rPr>
        <w:t xml:space="preserve"> </w:t>
      </w:r>
      <w:r w:rsidRPr="00A6095D">
        <w:rPr>
          <w:lang w:eastAsia="en-CA"/>
        </w:rPr>
        <w:t>Under these conditions, Study 3 depicts simulations results that are below the EESS (passive) protection criteria with a minimum margin of 4.5 </w:t>
      </w:r>
      <w:proofErr w:type="spellStart"/>
      <w:r w:rsidRPr="00A6095D">
        <w:rPr>
          <w:lang w:eastAsia="en-CA"/>
        </w:rPr>
        <w:t>dB.</w:t>
      </w:r>
      <w:proofErr w:type="spellEnd"/>
      <w:r w:rsidRPr="00A6095D">
        <w:rPr>
          <w:lang w:eastAsia="en-CA"/>
        </w:rPr>
        <w:t xml:space="preserve"> It can also be noted that </w:t>
      </w:r>
      <w:r w:rsidRPr="00A6095D">
        <w:rPr>
          <w:color w:val="000000"/>
        </w:rPr>
        <w:t>this level is below the mask derived from Study 1.</w:t>
      </w:r>
    </w:p>
    <w:p w:rsidR="003E681E" w:rsidRPr="00A6095D" w:rsidRDefault="003E681E" w:rsidP="00790C47">
      <w:pPr>
        <w:jc w:val="both"/>
        <w:rPr>
          <w:lang w:eastAsia="en-CA"/>
        </w:rPr>
      </w:pPr>
      <w:r w:rsidRPr="00A6095D">
        <w:rPr>
          <w:lang w:eastAsia="en-CA"/>
        </w:rPr>
        <w:t>Therefore it appears that a maximum FS unwanted emission level of −</w:t>
      </w:r>
      <w:r w:rsidRPr="00A6095D">
        <w:t>4</w:t>
      </w:r>
      <w:r w:rsidRPr="00A6095D">
        <w:rPr>
          <w:color w:val="000000"/>
        </w:rPr>
        <w:t>9.5 </w:t>
      </w:r>
      <w:proofErr w:type="spellStart"/>
      <w:r w:rsidRPr="00A6095D">
        <w:rPr>
          <w:color w:val="000000"/>
        </w:rPr>
        <w:t>dBW</w:t>
      </w:r>
      <w:proofErr w:type="spellEnd"/>
      <w:r w:rsidRPr="00A6095D">
        <w:rPr>
          <w:color w:val="000000"/>
        </w:rPr>
        <w:t>/100 MHz</w:t>
      </w:r>
      <w:r w:rsidRPr="00A6095D">
        <w:rPr>
          <w:lang w:eastAsia="en-CA"/>
        </w:rPr>
        <w:t xml:space="preserve"> (−54 </w:t>
      </w:r>
      <w:proofErr w:type="spellStart"/>
      <w:r w:rsidRPr="00A6095D">
        <w:rPr>
          <w:lang w:eastAsia="en-CA"/>
        </w:rPr>
        <w:t>dB</w:t>
      </w:r>
      <w:r w:rsidRPr="00A6095D">
        <w:rPr>
          <w:color w:val="000000"/>
        </w:rPr>
        <w:t>W</w:t>
      </w:r>
      <w:proofErr w:type="spellEnd"/>
      <w:r w:rsidRPr="00A6095D">
        <w:rPr>
          <w:color w:val="000000"/>
        </w:rPr>
        <w:t>/100 MHz</w:t>
      </w:r>
      <w:r w:rsidRPr="00A6095D">
        <w:rPr>
          <w:lang w:eastAsia="en-CA"/>
        </w:rPr>
        <w:t xml:space="preserve"> + 4.5 dB) in the 86-92 GHz band would meet the EESS (passive) protection criteria.</w:t>
      </w:r>
    </w:p>
    <w:p w:rsidR="003E681E" w:rsidRPr="00A6095D" w:rsidRDefault="003E681E" w:rsidP="00790C47">
      <w:pPr>
        <w:pStyle w:val="Heading3"/>
        <w:jc w:val="both"/>
      </w:pPr>
      <w:r w:rsidRPr="00A6095D">
        <w:t>3.5.4</w:t>
      </w:r>
      <w:r w:rsidRPr="00A6095D">
        <w:tab/>
        <w:t>Additional consideration on Annex C1 mask</w:t>
      </w:r>
    </w:p>
    <w:p w:rsidR="003E681E" w:rsidRPr="00A6095D" w:rsidRDefault="003E681E" w:rsidP="00790C47">
      <w:pPr>
        <w:jc w:val="both"/>
      </w:pPr>
      <w:r w:rsidRPr="00A6095D">
        <w:rPr>
          <w:color w:val="000000"/>
        </w:rPr>
        <w:t>T</w:t>
      </w:r>
      <w:r w:rsidRPr="00A6095D">
        <w:t xml:space="preserve">he emission mask specified in Annex C1 </w:t>
      </w:r>
      <w:r w:rsidRPr="00A6095D">
        <w:rPr>
          <w:lang w:eastAsia="zh-CN"/>
        </w:rPr>
        <w:t xml:space="preserve">is frequency and bandwidth dependent and as such leads to different unwanted emissions levels into the </w:t>
      </w:r>
      <w:r w:rsidRPr="00A6095D">
        <w:t>86-92 GHz passive band.</w:t>
      </w:r>
    </w:p>
    <w:p w:rsidR="003E681E" w:rsidRPr="00A6095D" w:rsidRDefault="003E681E" w:rsidP="00FB5241">
      <w:pPr>
        <w:jc w:val="both"/>
      </w:pPr>
      <w:r w:rsidRPr="00A6095D">
        <w:t>For example, for a 1 250 MHz bandwidth FS links operated around 82.5 GHz, the emission mask specified in Annex C1 is described in Fig. </w:t>
      </w:r>
      <w:r w:rsidR="00FB5241">
        <w:t>3D</w:t>
      </w:r>
      <w:r w:rsidRPr="00A6095D">
        <w:t>, leading to a maximum unwanted emission level in the passive band of −54 </w:t>
      </w:r>
      <w:proofErr w:type="spellStart"/>
      <w:r w:rsidRPr="00A6095D">
        <w:t>dBW</w:t>
      </w:r>
      <w:proofErr w:type="spellEnd"/>
      <w:r w:rsidRPr="00A6095D">
        <w:t>/100 </w:t>
      </w:r>
      <w:proofErr w:type="spellStart"/>
      <w:r w:rsidRPr="00A6095D">
        <w:t>MHz.</w:t>
      </w:r>
      <w:proofErr w:type="spellEnd"/>
    </w:p>
    <w:p w:rsidR="003E681E" w:rsidRPr="00A6095D" w:rsidRDefault="003E681E" w:rsidP="00FB5241">
      <w:pPr>
        <w:pStyle w:val="FigureNo"/>
      </w:pPr>
      <w:r w:rsidRPr="00A6095D">
        <w:lastRenderedPageBreak/>
        <w:t xml:space="preserve">Figure </w:t>
      </w:r>
      <w:r w:rsidR="00FB5241">
        <w:t>3d</w:t>
      </w:r>
    </w:p>
    <w:p w:rsidR="003E681E" w:rsidRDefault="003E681E" w:rsidP="003E681E">
      <w:pPr>
        <w:pStyle w:val="Figuretitle"/>
      </w:pPr>
      <w:r w:rsidRPr="00A6095D">
        <w:t>Annex C1 Emission mask (F = 82.5 GHz B = 1 250 MHz)</w:t>
      </w:r>
    </w:p>
    <w:p w:rsidR="003E681E" w:rsidRPr="00607F3F" w:rsidRDefault="003E681E" w:rsidP="003E681E">
      <w:pPr>
        <w:jc w:val="center"/>
      </w:pPr>
      <w:r w:rsidRPr="00465339">
        <w:rPr>
          <w:noProof/>
          <w:lang w:val="en-US" w:eastAsia="zh-CN"/>
        </w:rPr>
        <w:drawing>
          <wp:inline distT="0" distB="0" distL="0" distR="0" wp14:anchorId="7ED9866B" wp14:editId="7A06BDE3">
            <wp:extent cx="4676775" cy="3133725"/>
            <wp:effectExtent l="0" t="0" r="9525" b="9525"/>
            <wp:docPr id="2" name="Graphique 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681E" w:rsidRPr="00A6095D" w:rsidRDefault="003E681E" w:rsidP="003E681E">
      <w:pPr>
        <w:keepNext/>
        <w:keepLines/>
        <w:jc w:val="center"/>
      </w:pPr>
    </w:p>
    <w:p w:rsidR="003E681E" w:rsidRPr="00A6095D" w:rsidRDefault="003E681E" w:rsidP="003E681E">
      <w:pPr>
        <w:spacing w:before="0"/>
      </w:pPr>
    </w:p>
    <w:p w:rsidR="003E681E" w:rsidRPr="00A6095D" w:rsidRDefault="003E681E" w:rsidP="00790C47">
      <w:pPr>
        <w:jc w:val="both"/>
      </w:pPr>
      <w:r w:rsidRPr="00A6095D">
        <w:t xml:space="preserve">FS </w:t>
      </w:r>
      <w:proofErr w:type="spellStart"/>
      <w:r w:rsidRPr="00A6095D">
        <w:t>equipments</w:t>
      </w:r>
      <w:proofErr w:type="spellEnd"/>
      <w:r w:rsidRPr="00A6095D">
        <w:t xml:space="preserve"> operating between 83.5 GHz and 86 GHz would have unwanted emission levels of −23 </w:t>
      </w:r>
      <w:proofErr w:type="spellStart"/>
      <w:r w:rsidRPr="00A6095D">
        <w:t>dBW</w:t>
      </w:r>
      <w:proofErr w:type="spellEnd"/>
      <w:r w:rsidRPr="00A6095D">
        <w:t>/100 </w:t>
      </w:r>
      <w:proofErr w:type="spellStart"/>
      <w:r w:rsidRPr="00A6095D">
        <w:t>MHz.</w:t>
      </w:r>
      <w:proofErr w:type="spellEnd"/>
    </w:p>
    <w:p w:rsidR="003E681E" w:rsidRPr="00A6095D" w:rsidRDefault="003E681E" w:rsidP="00790C47">
      <w:pPr>
        <w:jc w:val="both"/>
        <w:rPr>
          <w:lang w:eastAsia="zh-CN"/>
        </w:rPr>
      </w:pPr>
      <w:r w:rsidRPr="00A6095D">
        <w:t xml:space="preserve">This mask was considered in Annex C study </w:t>
      </w:r>
      <w:r w:rsidRPr="00A6095D">
        <w:rPr>
          <w:lang w:eastAsia="zh-CN"/>
        </w:rPr>
        <w:t>for calculation purposes only and is not intended to be proposed as a regulatory mask.</w:t>
      </w:r>
    </w:p>
    <w:p w:rsidR="003E681E" w:rsidRPr="00A6095D" w:rsidRDefault="003E681E" w:rsidP="00790C47">
      <w:pPr>
        <w:pStyle w:val="Heading2"/>
        <w:jc w:val="both"/>
      </w:pPr>
      <w:r w:rsidRPr="00A6095D">
        <w:t>3.6</w:t>
      </w:r>
      <w:r w:rsidRPr="00A6095D">
        <w:tab/>
        <w:t xml:space="preserve">Conclusion </w:t>
      </w:r>
    </w:p>
    <w:p w:rsidR="003E681E" w:rsidRPr="00A6095D" w:rsidRDefault="003E681E" w:rsidP="00790C47">
      <w:pPr>
        <w:jc w:val="both"/>
        <w:rPr>
          <w:lang w:eastAsia="en-GB"/>
        </w:rPr>
      </w:pPr>
      <w:r w:rsidRPr="00A6095D">
        <w:t>C</w:t>
      </w:r>
      <w:r w:rsidRPr="00A6095D">
        <w:rPr>
          <w:lang w:eastAsia="en-GB"/>
        </w:rPr>
        <w:t>ompatibility studies between Fixed Service (FS) operatin</w:t>
      </w:r>
      <w:r>
        <w:rPr>
          <w:lang w:eastAsia="en-GB"/>
        </w:rPr>
        <w:t>g in the bands 81-86 GHz and 92</w:t>
      </w:r>
      <w:r>
        <w:rPr>
          <w:lang w:eastAsia="en-GB"/>
        </w:rPr>
        <w:noBreakHyphen/>
      </w:r>
      <w:r w:rsidRPr="00A6095D">
        <w:rPr>
          <w:lang w:eastAsia="en-GB"/>
        </w:rPr>
        <w:t>94 GHz and EESS (passive) operating in the 86-92 GHz band have been considered in various technical studies presented in Annexes A , B and C of this Report.</w:t>
      </w:r>
    </w:p>
    <w:p w:rsidR="003E681E" w:rsidRPr="00A6095D" w:rsidRDefault="003E681E" w:rsidP="00790C47">
      <w:pPr>
        <w:jc w:val="both"/>
        <w:rPr>
          <w:lang w:eastAsia="en-GB"/>
        </w:rPr>
      </w:pPr>
      <w:r w:rsidRPr="00A6095D">
        <w:rPr>
          <w:lang w:eastAsia="en-GB"/>
        </w:rPr>
        <w:t>These studies are based on different assumptions and methodologies leading to following conclusions:</w:t>
      </w:r>
    </w:p>
    <w:p w:rsidR="003E681E" w:rsidRPr="00A6095D" w:rsidRDefault="003E681E" w:rsidP="00790C47">
      <w:pPr>
        <w:jc w:val="both"/>
        <w:rPr>
          <w:lang w:eastAsia="en-GB"/>
        </w:rPr>
      </w:pPr>
      <w:r w:rsidRPr="00A6095D">
        <w:rPr>
          <w:lang w:eastAsia="en-CA"/>
        </w:rPr>
        <w:t>Study 1 derives the following maximum unwanted emission mask/levels for the FS in th</w:t>
      </w:r>
      <w:r>
        <w:rPr>
          <w:lang w:eastAsia="en-CA"/>
        </w:rPr>
        <w:t>e 81</w:t>
      </w:r>
      <w:r>
        <w:rPr>
          <w:lang w:eastAsia="en-CA"/>
        </w:rPr>
        <w:noBreakHyphen/>
      </w:r>
      <w:r w:rsidRPr="00A6095D">
        <w:rPr>
          <w:lang w:eastAsia="en-CA"/>
        </w:rPr>
        <w:t>86 GHz/92-94 GHz bands based on the EESS (passive) protecti</w:t>
      </w:r>
      <w:r>
        <w:rPr>
          <w:lang w:eastAsia="en-CA"/>
        </w:rPr>
        <w:t>on criteria for the adjacent 86</w:t>
      </w:r>
      <w:r>
        <w:rPr>
          <w:lang w:eastAsia="en-CA"/>
        </w:rPr>
        <w:noBreakHyphen/>
      </w:r>
      <w:r w:rsidRPr="00A6095D">
        <w:rPr>
          <w:lang w:eastAsia="en-CA"/>
        </w:rPr>
        <w:t>92 GHz band;</w:t>
      </w:r>
    </w:p>
    <w:p w:rsidR="003E681E" w:rsidRPr="00A6095D" w:rsidRDefault="00390068" w:rsidP="00790C47">
      <w:pPr>
        <w:pStyle w:val="enumlev1"/>
        <w:jc w:val="both"/>
        <w:rPr>
          <w:lang w:eastAsia="en-GB"/>
        </w:rPr>
      </w:pPr>
      <w:r w:rsidRPr="00390068">
        <w:rPr>
          <w:lang w:eastAsia="en-GB"/>
        </w:rPr>
        <w:t>−</w:t>
      </w:r>
      <w:r w:rsidRPr="00390068">
        <w:rPr>
          <w:lang w:eastAsia="en-GB"/>
        </w:rPr>
        <w:tab/>
      </w:r>
      <w:r w:rsidR="003E681E" w:rsidRPr="00A6095D">
        <w:rPr>
          <w:lang w:eastAsia="en-GB"/>
        </w:rPr>
        <w:t>−50 </w:t>
      </w:r>
      <w:proofErr w:type="spellStart"/>
      <w:r w:rsidR="003E681E" w:rsidRPr="00A6095D">
        <w:rPr>
          <w:lang w:eastAsia="en-GB"/>
        </w:rPr>
        <w:t>dBW</w:t>
      </w:r>
      <w:proofErr w:type="spellEnd"/>
      <w:r w:rsidR="003E681E" w:rsidRPr="00A6095D">
        <w:rPr>
          <w:lang w:eastAsia="en-GB"/>
        </w:rPr>
        <w:t>/100 MHz in the 86-92 GHz band.</w:t>
      </w:r>
    </w:p>
    <w:p w:rsidR="003E681E" w:rsidRPr="00A6095D" w:rsidRDefault="00390068" w:rsidP="00790C47">
      <w:pPr>
        <w:pStyle w:val="enumlev1"/>
        <w:jc w:val="both"/>
        <w:rPr>
          <w:lang w:eastAsia="en-GB"/>
        </w:rPr>
      </w:pPr>
      <w:r w:rsidRPr="00A6095D">
        <w:t>−</w:t>
      </w:r>
      <w:r w:rsidRPr="00A6095D">
        <w:tab/>
      </w:r>
      <w:r w:rsidR="003E681E" w:rsidRPr="00A6095D">
        <w:t>An unwanted emission mask in the band 86</w:t>
      </w:r>
      <w:r w:rsidR="003E681E" w:rsidRPr="00A6095D">
        <w:noBreakHyphen/>
        <w:t>92 GHz, starting with −41 </w:t>
      </w:r>
      <w:proofErr w:type="spellStart"/>
      <w:r w:rsidR="003E681E" w:rsidRPr="00A6095D">
        <w:t>dBW</w:t>
      </w:r>
      <w:proofErr w:type="spellEnd"/>
      <w:r w:rsidR="003E681E" w:rsidRPr="00A6095D">
        <w:t>/100 MHz at 86.05 GHz and decaying to −55 </w:t>
      </w:r>
      <w:proofErr w:type="spellStart"/>
      <w:r w:rsidR="003E681E" w:rsidRPr="00A6095D">
        <w:t>dBW</w:t>
      </w:r>
      <w:proofErr w:type="spellEnd"/>
      <w:r w:rsidR="003E681E" w:rsidRPr="00A6095D">
        <w:t>/100 MHz at 87 GHz can be utilized to provide an operational interference level that is equivalent to the interference caused by an emission mask of −50 </w:t>
      </w:r>
      <w:proofErr w:type="spellStart"/>
      <w:r w:rsidR="003E681E" w:rsidRPr="00A6095D">
        <w:t>dBW</w:t>
      </w:r>
      <w:proofErr w:type="spellEnd"/>
      <w:r w:rsidR="003E681E" w:rsidRPr="00A6095D">
        <w:t>/100 MHz flat across the 86-92 GHz band. Utilizing such an emission mask better meets the needs of FS operation at the band edge compared to the flat limit given above</w:t>
      </w:r>
      <w:r w:rsidR="003E681E" w:rsidRPr="00A6095D">
        <w:rPr>
          <w:bCs/>
        </w:rPr>
        <w:t>.</w:t>
      </w:r>
    </w:p>
    <w:p w:rsidR="003E681E" w:rsidRPr="00A6095D" w:rsidRDefault="00390068" w:rsidP="00470C41">
      <w:pPr>
        <w:pStyle w:val="enumlev1"/>
        <w:jc w:val="both"/>
        <w:rPr>
          <w:lang w:eastAsia="en-CA"/>
        </w:rPr>
      </w:pPr>
      <w:r w:rsidRPr="00A6095D">
        <w:t>−</w:t>
      </w:r>
      <w:r w:rsidRPr="00A6095D">
        <w:tab/>
      </w:r>
      <w:r w:rsidR="003E681E" w:rsidRPr="00A6095D">
        <w:rPr>
          <w:lang w:eastAsia="en-GB"/>
        </w:rPr>
        <w:t xml:space="preserve">Considering the FS in the 92-94 GHz band, taking into account </w:t>
      </w:r>
      <w:r w:rsidR="003E681E" w:rsidRPr="00A6095D">
        <w:t>that the propagation conditions, the EESS sensor characteristics and FS characteristics are similar to the band 81-86 GHz, a similar “mirror mask”</w:t>
      </w:r>
      <w:r w:rsidR="003E681E" w:rsidRPr="00A6095D">
        <w:rPr>
          <w:lang w:eastAsia="en-GB"/>
        </w:rPr>
        <w:t xml:space="preserve"> </w:t>
      </w:r>
      <w:r w:rsidR="003E681E" w:rsidRPr="00A6095D">
        <w:t>starting with −55 </w:t>
      </w:r>
      <w:proofErr w:type="spellStart"/>
      <w:r w:rsidR="003E681E" w:rsidRPr="00A6095D">
        <w:t>dBW</w:t>
      </w:r>
      <w:proofErr w:type="spellEnd"/>
      <w:r w:rsidR="003E681E" w:rsidRPr="00A6095D">
        <w:t xml:space="preserve">/100 MHz at 91 GHz and </w:t>
      </w:r>
      <w:r w:rsidR="003E681E" w:rsidRPr="00A6095D">
        <w:lastRenderedPageBreak/>
        <w:t>increasing to −41 </w:t>
      </w:r>
      <w:proofErr w:type="spellStart"/>
      <w:r w:rsidR="003E681E" w:rsidRPr="00A6095D">
        <w:t>dBW</w:t>
      </w:r>
      <w:proofErr w:type="spellEnd"/>
      <w:r w:rsidR="003E681E" w:rsidRPr="00A6095D">
        <w:t xml:space="preserve">/100 MHz at 91.95 GHz is also adequate </w:t>
      </w:r>
      <w:r w:rsidR="003E681E" w:rsidRPr="00A6095D">
        <w:rPr>
          <w:lang w:eastAsia="en-GB"/>
        </w:rPr>
        <w:t>to ensure protection of EESS (passive) in the 86-92 GHz band.</w:t>
      </w:r>
    </w:p>
    <w:p w:rsidR="003E681E" w:rsidRPr="00A6095D" w:rsidRDefault="003E681E" w:rsidP="00470C41">
      <w:pPr>
        <w:jc w:val="both"/>
        <w:rPr>
          <w:lang w:eastAsia="en-CA"/>
        </w:rPr>
      </w:pPr>
      <w:r w:rsidRPr="00A6095D">
        <w:rPr>
          <w:lang w:eastAsia="en-CA"/>
        </w:rPr>
        <w:t>Studies 2 and 3 are based on actual FS power/frequency parameters and demonstrate that under these conditions, the EESS (passive) protection criterion specified in Recommendation ITU</w:t>
      </w:r>
      <w:r w:rsidRPr="00A6095D">
        <w:rPr>
          <w:lang w:eastAsia="en-CA"/>
        </w:rPr>
        <w:noBreakHyphen/>
        <w:t xml:space="preserve">R RS.1029 is met. </w:t>
      </w:r>
    </w:p>
    <w:p w:rsidR="003E681E" w:rsidRPr="00A6095D" w:rsidRDefault="003E681E" w:rsidP="00470C41">
      <w:pPr>
        <w:jc w:val="both"/>
        <w:rPr>
          <w:lang w:eastAsia="en-CA"/>
        </w:rPr>
      </w:pPr>
      <w:r w:rsidRPr="00A6095D">
        <w:rPr>
          <w:lang w:eastAsia="en-CA"/>
        </w:rPr>
        <w:t>Overall, it has been demonstrated that a maximum FS unwanted emission level of around −</w:t>
      </w:r>
      <w:r w:rsidRPr="00A6095D">
        <w:t>50 </w:t>
      </w:r>
      <w:proofErr w:type="spellStart"/>
      <w:r w:rsidRPr="00A6095D">
        <w:t>dB</w:t>
      </w:r>
      <w:r w:rsidRPr="00A6095D">
        <w:rPr>
          <w:color w:val="000000"/>
        </w:rPr>
        <w:t>W</w:t>
      </w:r>
      <w:proofErr w:type="spellEnd"/>
      <w:r w:rsidRPr="00A6095D">
        <w:rPr>
          <w:color w:val="000000"/>
        </w:rPr>
        <w:t>/100 MHz</w:t>
      </w:r>
      <w:r w:rsidRPr="00A6095D">
        <w:rPr>
          <w:lang w:eastAsia="en-CA"/>
        </w:rPr>
        <w:t xml:space="preserve"> in the 86-92 GHz band would meet the EESS (passive) protection criteria. The unwanted emissions produced by current FS equipment are, in most cases, already below above mentioned levels.</w:t>
      </w:r>
    </w:p>
    <w:p w:rsidR="003E681E" w:rsidRPr="00A6095D" w:rsidRDefault="003E681E" w:rsidP="00470C41">
      <w:pPr>
        <w:pStyle w:val="Heading1"/>
        <w:jc w:val="both"/>
      </w:pPr>
      <w:r w:rsidRPr="00A6095D">
        <w:t>4</w:t>
      </w:r>
      <w:r w:rsidRPr="00A6095D">
        <w:tab/>
        <w:t>Summary of compatibility studies between RAS and FS</w:t>
      </w:r>
    </w:p>
    <w:p w:rsidR="003E681E" w:rsidRPr="00A6095D" w:rsidRDefault="003E681E" w:rsidP="00470C41">
      <w:pPr>
        <w:jc w:val="both"/>
        <w:rPr>
          <w:lang w:eastAsia="en-GB"/>
        </w:rPr>
      </w:pPr>
      <w:r w:rsidRPr="00A6095D">
        <w:rPr>
          <w:lang w:eastAsia="en-IE"/>
        </w:rPr>
        <w:t xml:space="preserve">The study contained in </w:t>
      </w:r>
      <w:r w:rsidRPr="00A6095D">
        <w:rPr>
          <w:bCs/>
          <w:lang w:eastAsia="en-IE"/>
        </w:rPr>
        <w:t>Annex D</w:t>
      </w:r>
      <w:r w:rsidRPr="00A6095D">
        <w:rPr>
          <w:lang w:eastAsia="en-IE"/>
        </w:rPr>
        <w:t xml:space="preserve"> addresses </w:t>
      </w:r>
      <w:r w:rsidRPr="00A6095D">
        <w:t xml:space="preserve">the impact of in band and unwanted emissions of FS operating in the bands </w:t>
      </w:r>
      <w:r w:rsidRPr="00A6095D">
        <w:rPr>
          <w:lang w:eastAsia="en-GB"/>
        </w:rPr>
        <w:t>71</w:t>
      </w:r>
      <w:r w:rsidRPr="00A6095D">
        <w:rPr>
          <w:lang w:eastAsia="en-GB"/>
        </w:rPr>
        <w:noBreakHyphen/>
        <w:t>76 GHz, 81</w:t>
      </w:r>
      <w:r w:rsidRPr="00A6095D">
        <w:rPr>
          <w:lang w:eastAsia="en-GB"/>
        </w:rPr>
        <w:noBreakHyphen/>
        <w:t>86 GHz and 92-94 GHz on RAS in shared and adjacent bands:</w:t>
      </w:r>
    </w:p>
    <w:p w:rsidR="003E681E" w:rsidRPr="00A6095D" w:rsidRDefault="003E681E" w:rsidP="00470C41">
      <w:pPr>
        <w:pStyle w:val="enumlev1"/>
        <w:jc w:val="both"/>
      </w:pPr>
      <w:r w:rsidRPr="00A6095D">
        <w:t>a)</w:t>
      </w:r>
      <w:r w:rsidRPr="00A6095D">
        <w:tab/>
        <w:t>Protection of radio astronomy service (RAS) stations operating in the bands76</w:t>
      </w:r>
      <w:r w:rsidRPr="00A6095D">
        <w:noBreakHyphen/>
        <w:t>77.5 GHz from unwanted emissions of fixed service stations operating in the band 71-76 GHz;</w:t>
      </w:r>
    </w:p>
    <w:p w:rsidR="003E681E" w:rsidRPr="00A6095D" w:rsidRDefault="003E681E" w:rsidP="00470C41">
      <w:pPr>
        <w:pStyle w:val="enumlev1"/>
        <w:jc w:val="both"/>
      </w:pPr>
      <w:r w:rsidRPr="00A6095D">
        <w:t>b)</w:t>
      </w:r>
      <w:r w:rsidRPr="00A6095D">
        <w:tab/>
        <w:t>Protection of RAS stations operating in the bands 79-81 GHz and 86-92 GHz from unwanted emissions of fixed service stations operatin</w:t>
      </w:r>
      <w:r>
        <w:t>g in the bands 81-86 GHz and 92</w:t>
      </w:r>
      <w:r>
        <w:noBreakHyphen/>
      </w:r>
      <w:r w:rsidRPr="00A6095D">
        <w:t>94 GHz;</w:t>
      </w:r>
    </w:p>
    <w:p w:rsidR="003E681E" w:rsidRPr="00A6095D" w:rsidRDefault="003E681E" w:rsidP="00470C41">
      <w:pPr>
        <w:pStyle w:val="enumlev1"/>
        <w:jc w:val="both"/>
      </w:pPr>
      <w:r w:rsidRPr="00A6095D">
        <w:t>c)</w:t>
      </w:r>
      <w:r w:rsidRPr="00A6095D">
        <w:tab/>
        <w:t>Protection of RAS stations operating in the bands 81-86 GHz and 92-94 GHz from in band emissions of fixed service stations operating in the same bands</w:t>
      </w:r>
    </w:p>
    <w:p w:rsidR="003E681E" w:rsidRPr="00A6095D" w:rsidRDefault="003E681E" w:rsidP="00470C41">
      <w:pPr>
        <w:jc w:val="both"/>
      </w:pPr>
      <w:r w:rsidRPr="00A6095D">
        <w:t xml:space="preserve">A separation distance between the RAS station and the FS station should be considered depending on the FS station orientation as well as the environment, such as terrain elevation. The required separation distance should therefore be determined on a case-by-case basis. In view of the limited distances calculated in this study, it may be considered that the protection of RAS will be limited to a national matter. </w:t>
      </w:r>
    </w:p>
    <w:p w:rsidR="003E681E" w:rsidRPr="00A6095D" w:rsidRDefault="003E681E" w:rsidP="003E681E">
      <w:pPr>
        <w:pStyle w:val="Reftext"/>
        <w:rPr>
          <w:bCs/>
        </w:rPr>
      </w:pPr>
    </w:p>
    <w:p w:rsidR="003E681E" w:rsidRPr="00A6095D" w:rsidRDefault="003E681E" w:rsidP="003E681E">
      <w:pPr>
        <w:pStyle w:val="Reftext"/>
      </w:pPr>
    </w:p>
    <w:p w:rsidR="003E681E" w:rsidRPr="00A6095D" w:rsidRDefault="003E681E" w:rsidP="003E681E">
      <w:pPr>
        <w:pStyle w:val="AnnexNo"/>
      </w:pPr>
      <w:bookmarkStart w:id="3" w:name="_Toc277687424"/>
      <w:bookmarkStart w:id="4" w:name="_Toc277687433"/>
      <w:r w:rsidRPr="00A6095D">
        <w:t>ANNEX A</w:t>
      </w:r>
    </w:p>
    <w:p w:rsidR="003E681E" w:rsidRPr="00A6095D" w:rsidRDefault="003E681E" w:rsidP="003E681E">
      <w:pPr>
        <w:pStyle w:val="Annextitle"/>
      </w:pPr>
      <w:r w:rsidRPr="00A6095D">
        <w:t>Considerations on compatibility between the FS in the 71-76 GHz, 81-86 GHz and 92-94 GHz bands and the EESS in the 86-92 GHz band</w:t>
      </w:r>
    </w:p>
    <w:p w:rsidR="003E681E" w:rsidRPr="00A6095D" w:rsidRDefault="003E681E" w:rsidP="003E681E">
      <w:pPr>
        <w:pStyle w:val="Heading1"/>
      </w:pPr>
      <w:r w:rsidRPr="00A6095D">
        <w:t>1</w:t>
      </w:r>
      <w:r w:rsidRPr="00A6095D">
        <w:tab/>
        <w:t>Fixed service characteristics</w:t>
      </w:r>
      <w:bookmarkEnd w:id="3"/>
    </w:p>
    <w:p w:rsidR="003E681E" w:rsidRPr="00A6095D" w:rsidRDefault="003E681E" w:rsidP="003E681E">
      <w:pPr>
        <w:pStyle w:val="Heading2"/>
        <w:rPr>
          <w:b w:val="0"/>
        </w:rPr>
      </w:pPr>
      <w:bookmarkStart w:id="5" w:name="_Toc277687425"/>
      <w:r w:rsidRPr="00A6095D">
        <w:t>1.1</w:t>
      </w:r>
      <w:r w:rsidRPr="00A6095D">
        <w:tab/>
        <w:t>FS transmitter characteristics</w:t>
      </w:r>
      <w:bookmarkEnd w:id="5"/>
    </w:p>
    <w:p w:rsidR="003E681E" w:rsidRPr="00A6095D" w:rsidRDefault="003E681E" w:rsidP="00470C41">
      <w:pPr>
        <w:jc w:val="both"/>
      </w:pPr>
      <w:r w:rsidRPr="00A6095D">
        <w:t>Typical FS applications in the 71-86 GHz range are expected to operate with bandwidths lower than 1 250 MHz and are expected to be deployed in urban and suburban areas.</w:t>
      </w:r>
    </w:p>
    <w:p w:rsidR="003E681E" w:rsidRPr="00A6095D" w:rsidRDefault="003E681E" w:rsidP="00470C41">
      <w:pPr>
        <w:jc w:val="both"/>
      </w:pPr>
      <w:r w:rsidRPr="00A6095D">
        <w:t>In order to consider the aggregate effect of several thousand FS link</w:t>
      </w:r>
      <w:r>
        <w:t>s on EESS (passive) sensors, FS </w:t>
      </w:r>
      <w:r w:rsidRPr="00A6095D">
        <w:t>antennas have been modelled using the pattern given in Recommendation ITU</w:t>
      </w:r>
      <w:r w:rsidRPr="00A6095D">
        <w:noBreakHyphen/>
        <w:t>R F.1245.</w:t>
      </w:r>
    </w:p>
    <w:p w:rsidR="003E681E" w:rsidRPr="00A6095D" w:rsidRDefault="003E681E" w:rsidP="003E681E">
      <w:pPr>
        <w:pStyle w:val="Heading2"/>
      </w:pPr>
      <w:bookmarkStart w:id="6" w:name="_Toc277687426"/>
      <w:r w:rsidRPr="00A6095D">
        <w:lastRenderedPageBreak/>
        <w:t>1.2</w:t>
      </w:r>
      <w:r w:rsidRPr="00A6095D">
        <w:tab/>
        <w:t>Typical FS deployment and assumptions taken in studies</w:t>
      </w:r>
      <w:bookmarkEnd w:id="6"/>
    </w:p>
    <w:p w:rsidR="003E681E" w:rsidRPr="00A6095D" w:rsidRDefault="003E681E" w:rsidP="00470C41">
      <w:pPr>
        <w:jc w:val="both"/>
      </w:pPr>
      <w:r w:rsidRPr="00A6095D">
        <w:t>FS stations operating in the bands 71-76 GHz and 81-86 GHz are assumed to operate at typical elevation angles lower than 20°. However it was also considered possible to have a relatively low number of FS links deployed with elevation angles up to 90°.</w:t>
      </w:r>
    </w:p>
    <w:p w:rsidR="003E681E" w:rsidRPr="00A6095D" w:rsidRDefault="003E681E" w:rsidP="00470C41">
      <w:pPr>
        <w:jc w:val="both"/>
      </w:pPr>
      <w:r w:rsidRPr="00A6095D">
        <w:t>Based on the analysis in Annex A2, a density of 0.5 links per km</w:t>
      </w:r>
      <w:r w:rsidRPr="00A6095D">
        <w:rPr>
          <w:vertAlign w:val="superscript"/>
        </w:rPr>
        <w:t>2</w:t>
      </w:r>
      <w:r w:rsidRPr="00A6095D">
        <w:t xml:space="preserve"> per frequency channel was assumed in this Study but is limited to areas with high population densities (hot spots). Twenty hot spots around major European cities were assumed with a total of around 24 000 links, of which 1% (i.e. 240) was assumed to have elevation angles above 20° with uniform distribution. Outside the hot spots (further on considered as background deployment), an additional 100 000 links has been assumed within a reference area of 2 000 000 km</w:t>
      </w:r>
      <w:r w:rsidRPr="00A6095D">
        <w:rPr>
          <w:vertAlign w:val="superscript"/>
        </w:rPr>
        <w:t>2</w:t>
      </w:r>
      <w:r w:rsidRPr="00A6095D">
        <w:t>. Assuming 15% of water within this reference area and restricting this number to landmass results in a maximum density of 0.06 links per km</w:t>
      </w:r>
      <w:r w:rsidRPr="00A6095D">
        <w:rPr>
          <w:vertAlign w:val="superscript"/>
        </w:rPr>
        <w:t>2</w:t>
      </w:r>
      <w:r w:rsidRPr="00A6095D">
        <w:t>. The same number of links as for hot spots (i.e. 240) was assumed to have elevation angles above 20° with uniform distribution resulting in 0.24% outside the hot spots. The total percentage of high elevation links is hence 0.39% within the reference area of 2 000 000 km</w:t>
      </w:r>
      <w:r w:rsidRPr="00A6095D">
        <w:rPr>
          <w:vertAlign w:val="superscript"/>
        </w:rPr>
        <w:t>2</w:t>
      </w:r>
      <w:r w:rsidRPr="00A6095D">
        <w:t xml:space="preserve">using </w:t>
      </w:r>
      <w:r w:rsidRPr="006C515D">
        <w:t>a squared</w:t>
      </w:r>
      <w:r w:rsidRPr="00A6095D">
        <w:t xml:space="preserve"> roll-off distribution.</w:t>
      </w:r>
    </w:p>
    <w:p w:rsidR="003E681E" w:rsidRPr="00A6095D" w:rsidRDefault="003E681E" w:rsidP="00470C41">
      <w:pPr>
        <w:jc w:val="both"/>
      </w:pPr>
      <w:r w:rsidRPr="00A6095D">
        <w:t xml:space="preserve">Annex A1 of the present study provides additional information considering typical FS deployment and shows in particular that, based on current deployment of more than 2 800 FS stations in one Administration, a density of FS stations of 0.5 links per km² is far being a worst case and can hence be considered as typical. </w:t>
      </w:r>
    </w:p>
    <w:p w:rsidR="003E681E" w:rsidRPr="00A6095D" w:rsidRDefault="003E681E" w:rsidP="003E681E">
      <w:pPr>
        <w:pStyle w:val="Heading1"/>
      </w:pPr>
      <w:bookmarkStart w:id="7" w:name="_Toc277687427"/>
      <w:r w:rsidRPr="00A6095D">
        <w:t>2</w:t>
      </w:r>
      <w:r w:rsidRPr="00A6095D">
        <w:tab/>
        <w:t>Protection of Earth exploration-satellite service (EESS) stations operating in the bands 86-92 GHz from unwanted emissions of fixed service stations operating in the band 81-86 GHz</w:t>
      </w:r>
      <w:bookmarkEnd w:id="7"/>
    </w:p>
    <w:p w:rsidR="003E681E" w:rsidRPr="00A6095D" w:rsidRDefault="003E681E" w:rsidP="003E681E">
      <w:pPr>
        <w:pStyle w:val="Heading2"/>
      </w:pPr>
      <w:bookmarkStart w:id="8" w:name="_Toc277687428"/>
      <w:r w:rsidRPr="00A6095D">
        <w:t>2.1</w:t>
      </w:r>
      <w:r w:rsidRPr="00A6095D">
        <w:tab/>
        <w:t>EESS characteristics and protection criteria</w:t>
      </w:r>
      <w:bookmarkEnd w:id="8"/>
    </w:p>
    <w:p w:rsidR="003E681E" w:rsidRPr="00A6095D" w:rsidRDefault="00094344" w:rsidP="00470C41">
      <w:pPr>
        <w:jc w:val="both"/>
      </w:pPr>
      <w:r>
        <w:t>Recommendation ITU</w:t>
      </w:r>
      <w:r>
        <w:noBreakHyphen/>
      </w:r>
      <w:r w:rsidR="003E681E" w:rsidRPr="00A6095D">
        <w:t>R RS.1861 provides characteristics of EESS passive sensors operating below 275 GHz. Relevant EESS (passive) systems and corresponding characteristics are given in Annex E.</w:t>
      </w:r>
    </w:p>
    <w:p w:rsidR="003E681E" w:rsidRPr="00A6095D" w:rsidRDefault="003E681E" w:rsidP="00FB5241">
      <w:pPr>
        <w:jc w:val="both"/>
      </w:pPr>
      <w:r w:rsidRPr="00A6095D">
        <w:t>In addition Recommendation ITU</w:t>
      </w:r>
      <w:r w:rsidRPr="00A6095D">
        <w:noBreakHyphen/>
        <w:t>R RS.1029 provides the protection criterion for EESS operating in the frequency range 86-92 GHz which is a maximum received allowable power of −169 </w:t>
      </w:r>
      <w:proofErr w:type="spellStart"/>
      <w:r w:rsidRPr="00A6095D">
        <w:t>dBW</w:t>
      </w:r>
      <w:proofErr w:type="spellEnd"/>
      <w:r w:rsidRPr="00A6095D">
        <w:t xml:space="preserve"> in 100 MHz (see red spot in Figs. </w:t>
      </w:r>
      <w:r w:rsidR="00FB5241">
        <w:t>6</w:t>
      </w:r>
      <w:r w:rsidRPr="00A6095D">
        <w:t xml:space="preserve"> to </w:t>
      </w:r>
      <w:r w:rsidR="00FB5241">
        <w:t>8</w:t>
      </w:r>
      <w:r w:rsidRPr="00A6095D">
        <w:t>). This level may be exceeded for less than 0.01% of the time (for a 0.01% level, the measurement area is a square on the Earth of 2 000 000 km</w:t>
      </w:r>
      <w:r w:rsidRPr="00A6095D">
        <w:rPr>
          <w:vertAlign w:val="superscript"/>
        </w:rPr>
        <w:t>2</w:t>
      </w:r>
      <w:r w:rsidRPr="00A6095D">
        <w:t>, unless otherwise justified).</w:t>
      </w:r>
    </w:p>
    <w:p w:rsidR="003E681E" w:rsidRPr="00A6095D" w:rsidRDefault="003E681E" w:rsidP="00470C41">
      <w:pPr>
        <w:jc w:val="both"/>
      </w:pPr>
      <w:r w:rsidRPr="00A6095D">
        <w:t>EESS receive filters frequency response is assumed to provide sufficient attenuation outside of the 86-92 GHz to allow limiting the compatibility analysis within the 86-92 GHz band.</w:t>
      </w:r>
    </w:p>
    <w:p w:rsidR="003E681E" w:rsidRPr="00A6095D" w:rsidRDefault="003E681E" w:rsidP="00470C41">
      <w:pPr>
        <w:jc w:val="both"/>
      </w:pPr>
      <w:r w:rsidRPr="00A6095D">
        <w:t>Passive sensors are designed to have a high main beam efficiency resulting in slightly wider main beam and lower side-lobe levels. A typical antenna patte</w:t>
      </w:r>
      <w:r w:rsidR="00FB5241">
        <w:t>rn for AMSU-A is shown in Fig. 4</w:t>
      </w:r>
      <w:r w:rsidRPr="00A6095D">
        <w:t xml:space="preserve">. </w:t>
      </w:r>
    </w:p>
    <w:p w:rsidR="003E681E" w:rsidRPr="00A6095D" w:rsidRDefault="00FB5241" w:rsidP="003E681E">
      <w:pPr>
        <w:pStyle w:val="FigureNo"/>
      </w:pPr>
      <w:r>
        <w:lastRenderedPageBreak/>
        <w:t>Figure 4</w:t>
      </w:r>
    </w:p>
    <w:p w:rsidR="003E681E" w:rsidRPr="00A6095D" w:rsidRDefault="003E681E" w:rsidP="003E681E">
      <w:pPr>
        <w:pStyle w:val="Figuretitle"/>
      </w:pPr>
      <w:r w:rsidRPr="00A6095D">
        <w:t>Typical AMSU-A antenna pattern around 89 GHz</w:t>
      </w:r>
    </w:p>
    <w:p w:rsidR="003E681E" w:rsidRPr="00A6095D" w:rsidRDefault="003E681E" w:rsidP="003E681E">
      <w:pPr>
        <w:jc w:val="center"/>
      </w:pPr>
      <w:r w:rsidRPr="00A6095D">
        <w:rPr>
          <w:noProof/>
          <w:lang w:val="en-US" w:eastAsia="zh-CN"/>
        </w:rPr>
        <w:drawing>
          <wp:inline distT="0" distB="0" distL="0" distR="0" wp14:anchorId="145B4613" wp14:editId="0C9C1069">
            <wp:extent cx="4933950" cy="2371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15926"/>
                    <a:stretch>
                      <a:fillRect/>
                    </a:stretch>
                  </pic:blipFill>
                  <pic:spPr bwMode="auto">
                    <a:xfrm>
                      <a:off x="0" y="0"/>
                      <a:ext cx="4933950" cy="2371725"/>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470C41">
      <w:pPr>
        <w:jc w:val="both"/>
      </w:pPr>
      <w:r w:rsidRPr="00A6095D">
        <w:t>This makes sensors slightly more vulnerable to interference received in the main lobe but much more robust against interference received via side lobes. Recommendation ITU</w:t>
      </w:r>
      <w:r w:rsidRPr="00A6095D">
        <w:noBreakHyphen/>
        <w:t>R RS.1813 provides relevant EESS sensors antenna patterns to be used for interference assessment.</w:t>
      </w:r>
    </w:p>
    <w:p w:rsidR="003E681E" w:rsidRPr="00A6095D" w:rsidRDefault="003E681E" w:rsidP="00470C41">
      <w:pPr>
        <w:pStyle w:val="Heading2"/>
        <w:jc w:val="both"/>
      </w:pPr>
      <w:bookmarkStart w:id="9" w:name="_Toc277687429"/>
      <w:r w:rsidRPr="00A6095D">
        <w:t>2.2</w:t>
      </w:r>
      <w:r w:rsidRPr="00A6095D">
        <w:tab/>
        <w:t>Dynamic analysis with AMSU-A, MHS and CMIS sensors</w:t>
      </w:r>
      <w:bookmarkEnd w:id="9"/>
    </w:p>
    <w:p w:rsidR="003E681E" w:rsidRPr="00A6095D" w:rsidRDefault="003E681E" w:rsidP="00FB5241">
      <w:pPr>
        <w:jc w:val="both"/>
      </w:pPr>
      <w:r w:rsidRPr="00A6095D">
        <w:t>A dynamic analysis has been conducted where the impact of an assumed distribution of FS stations over Europe within a reference area of 2 000 000 km</w:t>
      </w:r>
      <w:r w:rsidRPr="00A6095D">
        <w:rPr>
          <w:vertAlign w:val="superscript"/>
        </w:rPr>
        <w:t>2</w:t>
      </w:r>
      <w:r w:rsidRPr="00A6095D">
        <w:t xml:space="preserve"> has been considered. This is a very time</w:t>
      </w:r>
      <w:r w:rsidRPr="00A6095D">
        <w:noBreakHyphen/>
        <w:t>consuming process as the sensor scans the entire area and integrates the interference of many thousands of FS transmitters at each pixel. A number of simulation runs has been conducted and a summary of the most representative cases has been selected. Simulation duration was around 4 minutes for every pass over Europe with time steps of 320 or 32 </w:t>
      </w:r>
      <w:proofErr w:type="spellStart"/>
      <w:r w:rsidRPr="00A6095D">
        <w:t>ms</w:t>
      </w:r>
      <w:proofErr w:type="spellEnd"/>
      <w:r w:rsidRPr="00A6095D">
        <w:t>, respectively. Figure </w:t>
      </w:r>
      <w:r w:rsidR="00FB5241">
        <w:t>5</w:t>
      </w:r>
      <w:r w:rsidRPr="00A6095D">
        <w:t xml:space="preserve"> shows an overview of the assumed hot spot distribution and background density. </w:t>
      </w:r>
    </w:p>
    <w:p w:rsidR="003E681E" w:rsidRPr="00A6095D" w:rsidRDefault="003E681E" w:rsidP="00FB5241">
      <w:pPr>
        <w:pStyle w:val="FigureNo"/>
      </w:pPr>
      <w:r w:rsidRPr="00A6095D">
        <w:lastRenderedPageBreak/>
        <w:t>Figure </w:t>
      </w:r>
      <w:r w:rsidR="00FB5241">
        <w:t>5</w:t>
      </w:r>
    </w:p>
    <w:p w:rsidR="003E681E" w:rsidRPr="00A6095D" w:rsidRDefault="003E681E" w:rsidP="003E681E">
      <w:pPr>
        <w:pStyle w:val="Figuretitle"/>
      </w:pPr>
      <w:r w:rsidRPr="00A6095D">
        <w:t>Dynamic analysis configuration for AMSU-A</w:t>
      </w:r>
    </w:p>
    <w:p w:rsidR="003E681E" w:rsidRPr="00A6095D" w:rsidRDefault="003E681E" w:rsidP="003E681E">
      <w:pPr>
        <w:jc w:val="center"/>
      </w:pPr>
      <w:r w:rsidRPr="00A6095D">
        <w:rPr>
          <w:noProof/>
          <w:lang w:val="en-US" w:eastAsia="zh-CN"/>
        </w:rPr>
        <w:drawing>
          <wp:inline distT="0" distB="0" distL="0" distR="0" wp14:anchorId="5A2E46E3" wp14:editId="3C625BE4">
            <wp:extent cx="5486400"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143250"/>
                    </a:xfrm>
                    <a:prstGeom prst="rect">
                      <a:avLst/>
                    </a:prstGeom>
                    <a:noFill/>
                    <a:ln>
                      <a:noFill/>
                    </a:ln>
                  </pic:spPr>
                </pic:pic>
              </a:graphicData>
            </a:graphic>
          </wp:inline>
        </w:drawing>
      </w:r>
    </w:p>
    <w:p w:rsidR="003E681E" w:rsidRPr="00A6095D" w:rsidRDefault="003E681E" w:rsidP="003E681E">
      <w:pPr>
        <w:spacing w:before="0"/>
        <w:jc w:val="both"/>
      </w:pPr>
    </w:p>
    <w:p w:rsidR="003E681E" w:rsidRPr="00A6095D" w:rsidRDefault="003E681E" w:rsidP="00470C41">
      <w:pPr>
        <w:jc w:val="both"/>
      </w:pPr>
      <w:r w:rsidRPr="00A6095D">
        <w:t>An unwanted emission power level of −28 </w:t>
      </w:r>
      <w:proofErr w:type="spellStart"/>
      <w:r w:rsidRPr="00A6095D">
        <w:t>dBW</w:t>
      </w:r>
      <w:proofErr w:type="spellEnd"/>
      <w:r w:rsidRPr="00A6095D">
        <w:t xml:space="preserve"> in 100 MHz was assumed in the simulations.</w:t>
      </w:r>
    </w:p>
    <w:p w:rsidR="003E681E" w:rsidRPr="00A6095D" w:rsidRDefault="003E681E" w:rsidP="00C74DDF">
      <w:pPr>
        <w:jc w:val="both"/>
      </w:pPr>
      <w:r w:rsidRPr="00A6095D">
        <w:t>Figure </w:t>
      </w:r>
      <w:r w:rsidR="00C74DDF">
        <w:t>6</w:t>
      </w:r>
      <w:r w:rsidRPr="00A6095D">
        <w:t xml:space="preserve"> shows the results for the AMSU-A and Fig. </w:t>
      </w:r>
      <w:r w:rsidR="00C74DDF">
        <w:t>7</w:t>
      </w:r>
      <w:r w:rsidRPr="00A6095D">
        <w:t xml:space="preserve"> for the MHS sensor, respectively. The generally higher excess for MHS can be explained by the higher antenna gain to pixel ratio. The following conclusions can be drawn. For links with elevation angles below 20</w:t>
      </w:r>
      <w:r w:rsidR="00470C41" w:rsidRPr="00A6095D">
        <w:t>°</w:t>
      </w:r>
      <w:r w:rsidRPr="00A6095D">
        <w:t>, an interference excess of 8 dB can be expected. For the scenario where 1% of FS links are deployed in hot spots with a uniform elevation angle distribution between 20° and 90°, as well as 0.24% outside the hot spots, the interference excess would be 18 </w:t>
      </w:r>
      <w:proofErr w:type="spellStart"/>
      <w:r w:rsidRPr="00A6095D">
        <w:t>dB.</w:t>
      </w:r>
      <w:proofErr w:type="spellEnd"/>
      <w:r w:rsidRPr="00A6095D">
        <w:t xml:space="preserve"> </w:t>
      </w:r>
    </w:p>
    <w:p w:rsidR="003E681E" w:rsidRPr="00A6095D" w:rsidRDefault="003E681E" w:rsidP="00540471">
      <w:pPr>
        <w:pStyle w:val="FigureNo"/>
      </w:pPr>
      <w:r w:rsidRPr="00A6095D">
        <w:lastRenderedPageBreak/>
        <w:t>Figure </w:t>
      </w:r>
      <w:r w:rsidR="00540471">
        <w:t>6</w:t>
      </w:r>
    </w:p>
    <w:p w:rsidR="003E681E" w:rsidRPr="00A6095D" w:rsidRDefault="003E681E" w:rsidP="003E681E">
      <w:pPr>
        <w:pStyle w:val="Figuretitle"/>
      </w:pPr>
      <w:r w:rsidRPr="00A6095D">
        <w:t>Interference statistics for AMSU-A</w:t>
      </w:r>
    </w:p>
    <w:p w:rsidR="003E681E" w:rsidRPr="00A6095D" w:rsidRDefault="003E681E" w:rsidP="003E681E">
      <w:pPr>
        <w:jc w:val="center"/>
      </w:pPr>
      <w:r w:rsidRPr="00A6095D">
        <w:rPr>
          <w:noProof/>
          <w:lang w:val="en-US" w:eastAsia="zh-CN"/>
        </w:rPr>
        <w:drawing>
          <wp:inline distT="0" distB="0" distL="0" distR="0" wp14:anchorId="246C031C" wp14:editId="5EC0155F">
            <wp:extent cx="5438775" cy="3400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8775" cy="3400425"/>
                    </a:xfrm>
                    <a:prstGeom prst="rect">
                      <a:avLst/>
                    </a:prstGeom>
                    <a:noFill/>
                    <a:ln>
                      <a:noFill/>
                    </a:ln>
                  </pic:spPr>
                </pic:pic>
              </a:graphicData>
            </a:graphic>
          </wp:inline>
        </w:drawing>
      </w:r>
    </w:p>
    <w:p w:rsidR="003E681E" w:rsidRPr="00A6095D" w:rsidRDefault="003E681E" w:rsidP="00540471">
      <w:pPr>
        <w:pStyle w:val="FigureNo"/>
      </w:pPr>
      <w:r w:rsidRPr="00A6095D">
        <w:t>Figure </w:t>
      </w:r>
      <w:r w:rsidR="00540471">
        <w:t>7</w:t>
      </w:r>
    </w:p>
    <w:p w:rsidR="003E681E" w:rsidRPr="00A6095D" w:rsidRDefault="003E681E" w:rsidP="003E681E">
      <w:pPr>
        <w:pStyle w:val="Figuretitle"/>
      </w:pPr>
      <w:r w:rsidRPr="00A6095D">
        <w:t>Interference statistics for MHS</w:t>
      </w:r>
    </w:p>
    <w:p w:rsidR="003E681E" w:rsidRPr="00A6095D" w:rsidRDefault="003E681E" w:rsidP="003E681E">
      <w:pPr>
        <w:jc w:val="center"/>
      </w:pPr>
      <w:r w:rsidRPr="00A6095D">
        <w:rPr>
          <w:noProof/>
          <w:lang w:val="en-US" w:eastAsia="zh-CN"/>
        </w:rPr>
        <w:drawing>
          <wp:inline distT="0" distB="0" distL="0" distR="0" wp14:anchorId="0A00D34D" wp14:editId="5CB6F921">
            <wp:extent cx="5438775" cy="3400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8775" cy="3400425"/>
                    </a:xfrm>
                    <a:prstGeom prst="rect">
                      <a:avLst/>
                    </a:prstGeom>
                    <a:noFill/>
                    <a:ln>
                      <a:noFill/>
                    </a:ln>
                  </pic:spPr>
                </pic:pic>
              </a:graphicData>
            </a:graphic>
          </wp:inline>
        </w:drawing>
      </w:r>
    </w:p>
    <w:p w:rsidR="003E681E" w:rsidRPr="00A6095D" w:rsidRDefault="003E681E" w:rsidP="003E681E"/>
    <w:p w:rsidR="003E681E" w:rsidRPr="00A6095D" w:rsidRDefault="003E681E" w:rsidP="00540471">
      <w:pPr>
        <w:pStyle w:val="FigureNo"/>
      </w:pPr>
      <w:r w:rsidRPr="00A6095D">
        <w:lastRenderedPageBreak/>
        <w:t>Figure </w:t>
      </w:r>
      <w:r w:rsidR="00540471">
        <w:t>8</w:t>
      </w:r>
    </w:p>
    <w:p w:rsidR="003E681E" w:rsidRPr="00A6095D" w:rsidRDefault="003E681E" w:rsidP="003E681E">
      <w:pPr>
        <w:pStyle w:val="Figuretitle"/>
      </w:pPr>
      <w:r w:rsidRPr="00A6095D">
        <w:t>Interference statistics for CMIS</w:t>
      </w:r>
    </w:p>
    <w:p w:rsidR="003E681E" w:rsidRPr="00A6095D" w:rsidRDefault="003E681E" w:rsidP="003E681E">
      <w:pPr>
        <w:jc w:val="center"/>
      </w:pPr>
      <w:r w:rsidRPr="00A6095D">
        <w:rPr>
          <w:noProof/>
          <w:lang w:val="en-US" w:eastAsia="zh-CN"/>
        </w:rPr>
        <w:drawing>
          <wp:inline distT="0" distB="0" distL="0" distR="0" wp14:anchorId="72803DC1" wp14:editId="3CCDFBFE">
            <wp:extent cx="6019800" cy="3667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3667125"/>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540471">
      <w:pPr>
        <w:jc w:val="both"/>
      </w:pPr>
      <w:r w:rsidRPr="00A6095D">
        <w:t>Figure </w:t>
      </w:r>
      <w:r w:rsidR="00540471">
        <w:t>8</w:t>
      </w:r>
      <w:r w:rsidRPr="00A6095D">
        <w:t xml:space="preserve"> shows a summary of the results for the CMIS sensor for the 1% scenario for elevation angles above 20° in hot spots and 0.24% in other areas. An average of 1.3 dB for attenuation due to propagation losses and signal blocking was taken into account. The red curve shows the aggregate interference of 24 000 stations with elevation angles below 20° and an unwanted power spectral density of −28 </w:t>
      </w:r>
      <w:proofErr w:type="spellStart"/>
      <w:r w:rsidRPr="00A6095D">
        <w:t>dBW</w:t>
      </w:r>
      <w:proofErr w:type="spellEnd"/>
      <w:r w:rsidRPr="00A6095D">
        <w:t>/100 MHz deployed in 20 highly populated areas. The black curve shows the same but with an additional 100 000 stations (i.e. in total 124 000 stations) distributed over the reference area of 2 000 000 km</w:t>
      </w:r>
      <w:r w:rsidRPr="00A6095D">
        <w:rPr>
          <w:vertAlign w:val="superscript"/>
        </w:rPr>
        <w:t>2</w:t>
      </w:r>
      <w:r w:rsidRPr="00A6095D">
        <w:t>. It can be seen that the density in hot spots determines the maximum interference excess because of the higher number of links per sensor pixel and the contribution from rural areas just adds to the non-critical background noise.</w:t>
      </w:r>
    </w:p>
    <w:p w:rsidR="003E681E" w:rsidRPr="00A6095D" w:rsidRDefault="003E681E" w:rsidP="00540471">
      <w:pPr>
        <w:jc w:val="both"/>
      </w:pPr>
      <w:r w:rsidRPr="00A6095D">
        <w:t>In contrast to low elevation angle links, high elevation angle links outside hot spots contribute to basically the same extent to the interference as the links from hot spots because usually only one or few FS stations cause the high interference and it does not depend on where these stations are deployed. The average curves for 10 simulations with 240 links inside hot spots or outside are also shown in Fig. </w:t>
      </w:r>
      <w:r w:rsidR="00540471">
        <w:t>8</w:t>
      </w:r>
      <w:r w:rsidRPr="00A6095D">
        <w:t xml:space="preserve"> for comparison. </w:t>
      </w:r>
    </w:p>
    <w:p w:rsidR="003E681E" w:rsidRPr="00A6095D" w:rsidRDefault="003E681E" w:rsidP="00470C41">
      <w:pPr>
        <w:jc w:val="both"/>
      </w:pPr>
      <w:r w:rsidRPr="00A6095D">
        <w:t>It can be concluded that the interference excess for low elevation angle scenarios is around 14 dB with respect to the assumed −28 </w:t>
      </w:r>
      <w:proofErr w:type="spellStart"/>
      <w:r w:rsidRPr="00A6095D">
        <w:t>dBW</w:t>
      </w:r>
      <w:proofErr w:type="spellEnd"/>
      <w:r w:rsidRPr="00A6095D">
        <w:t>/100 </w:t>
      </w:r>
      <w:proofErr w:type="spellStart"/>
      <w:r w:rsidRPr="00A6095D">
        <w:t>MHz.</w:t>
      </w:r>
      <w:proofErr w:type="spellEnd"/>
      <w:r w:rsidRPr="00A6095D">
        <w:t xml:space="preserve"> From the simulations, a maximum power density level of around −42 </w:t>
      </w:r>
      <w:proofErr w:type="spellStart"/>
      <w:r w:rsidRPr="00A6095D">
        <w:t>dBW</w:t>
      </w:r>
      <w:proofErr w:type="spellEnd"/>
      <w:r w:rsidRPr="00A6095D">
        <w:t>/100 MHz is required if only low elevation links would be deployed. In case FS links are deployed at higher elevation angles, a maximum power density level of −50 </w:t>
      </w:r>
      <w:proofErr w:type="spellStart"/>
      <w:r w:rsidRPr="00A6095D">
        <w:t>dBW</w:t>
      </w:r>
      <w:proofErr w:type="spellEnd"/>
      <w:r w:rsidRPr="00A6095D">
        <w:t xml:space="preserve">/100 MHz is required for the 1% uniform scenario for hot spots and 0.24% for rural areas. </w:t>
      </w:r>
    </w:p>
    <w:p w:rsidR="003E681E" w:rsidRDefault="003E681E" w:rsidP="003E681E">
      <w:pPr>
        <w:overflowPunct/>
        <w:autoSpaceDE/>
        <w:autoSpaceDN/>
        <w:adjustRightInd/>
        <w:spacing w:before="0"/>
        <w:textAlignment w:val="auto"/>
        <w:rPr>
          <w:b/>
        </w:rPr>
      </w:pPr>
      <w:bookmarkStart w:id="10" w:name="_Toc277687430"/>
      <w:r>
        <w:br w:type="page"/>
      </w:r>
    </w:p>
    <w:p w:rsidR="003E681E" w:rsidRPr="00A6095D" w:rsidRDefault="003E681E" w:rsidP="003E681E">
      <w:pPr>
        <w:pStyle w:val="Heading2"/>
      </w:pPr>
      <w:r w:rsidRPr="00A6095D">
        <w:lastRenderedPageBreak/>
        <w:t>2.3</w:t>
      </w:r>
      <w:r w:rsidRPr="00A6095D">
        <w:tab/>
        <w:t>Discussion of results</w:t>
      </w:r>
      <w:bookmarkEnd w:id="10"/>
    </w:p>
    <w:p w:rsidR="003E681E" w:rsidRPr="00A6095D" w:rsidRDefault="003E681E" w:rsidP="00470C41">
      <w:pPr>
        <w:jc w:val="both"/>
      </w:pPr>
      <w:r w:rsidRPr="00A6095D">
        <w:t>The key contribution to the aggregate interference is the FS station density in urban/sub-urban areas. Elevation angles in excess of around 20 degrees can significantly increase the interference levels as main beam coupling may occur. From the simulations, the required level to protect passive sensors from FS links deployed below elevation angles of 20° is an unwanted emission power level of −42 </w:t>
      </w:r>
      <w:proofErr w:type="spellStart"/>
      <w:r w:rsidRPr="00A6095D">
        <w:t>dBW</w:t>
      </w:r>
      <w:proofErr w:type="spellEnd"/>
      <w:r w:rsidRPr="00A6095D">
        <w:t>/100 MHz at the antenna port of the FS station. The required level to protect passive sensors from 1% high elevation FS links in hot spots and 0.24% in rural areas is −50 </w:t>
      </w:r>
      <w:proofErr w:type="spellStart"/>
      <w:r w:rsidRPr="00A6095D">
        <w:t>dBW</w:t>
      </w:r>
      <w:proofErr w:type="spellEnd"/>
      <w:r w:rsidRPr="00A6095D">
        <w:t xml:space="preserve">/100 MHz at the antenna port of the FS station. </w:t>
      </w:r>
    </w:p>
    <w:p w:rsidR="003E681E" w:rsidRPr="00A6095D" w:rsidRDefault="003E681E" w:rsidP="00470C41">
      <w:pPr>
        <w:jc w:val="both"/>
      </w:pPr>
      <w:r w:rsidRPr="00A6095D">
        <w:t>Having two different levels for unwanted emission limits is not considered practical in view of two equipment standards and more complicated licensing. Consideration of a single unwanted emission level of −50 </w:t>
      </w:r>
      <w:proofErr w:type="spellStart"/>
      <w:r w:rsidRPr="00A6095D">
        <w:t>dBW</w:t>
      </w:r>
      <w:proofErr w:type="spellEnd"/>
      <w:r w:rsidRPr="00A6095D">
        <w:t xml:space="preserve">/100 MHz without any further restrictions would be a simpler approach. </w:t>
      </w:r>
    </w:p>
    <w:p w:rsidR="003E681E" w:rsidRPr="00A6095D" w:rsidRDefault="003E681E" w:rsidP="00470C41">
      <w:pPr>
        <w:jc w:val="both"/>
      </w:pPr>
      <w:r w:rsidRPr="00A6095D">
        <w:t>Having to meet a constant level of −50 </w:t>
      </w:r>
      <w:proofErr w:type="spellStart"/>
      <w:r w:rsidRPr="00A6095D">
        <w:t>dBW</w:t>
      </w:r>
      <w:proofErr w:type="spellEnd"/>
      <w:r w:rsidRPr="00A6095D">
        <w:t>/100 MHz throughout the band 86-92 GHz would imply that this level has to be met already at the band edge of 86 GHz. Taking into account the typical operations of current sensor receivers with two channels in the entire 6 GHz bandwidth, it would be possible to deviate from the protection criterion contained in Recommendation ITU</w:t>
      </w:r>
      <w:r w:rsidRPr="00A6095D">
        <w:noBreakHyphen/>
        <w:t>R RS.1029 based on 100 MHz and allow for a higher FS unwanted emission power level at the band edge, provided that the average FS unwanted emission over a 3 GHz channel in the band 86</w:t>
      </w:r>
      <w:r w:rsidRPr="00A6095D">
        <w:noBreakHyphen/>
        <w:t>89 GHz does not exceed the aggregate value obtained with a level of −50 </w:t>
      </w:r>
      <w:proofErr w:type="spellStart"/>
      <w:r w:rsidRPr="00A6095D">
        <w:t>dBW</w:t>
      </w:r>
      <w:proofErr w:type="spellEnd"/>
      <w:r w:rsidRPr="00A6095D">
        <w:t>/100 </w:t>
      </w:r>
      <w:proofErr w:type="spellStart"/>
      <w:r w:rsidRPr="00A6095D">
        <w:t>MHz.</w:t>
      </w:r>
      <w:proofErr w:type="spellEnd"/>
      <w:r w:rsidRPr="00A6095D">
        <w:t xml:space="preserve"> </w:t>
      </w:r>
    </w:p>
    <w:p w:rsidR="003E681E" w:rsidRPr="00A6095D" w:rsidRDefault="003E681E" w:rsidP="00470C41">
      <w:pPr>
        <w:jc w:val="both"/>
      </w:pPr>
      <w:r w:rsidRPr="00A6095D">
        <w:t>To further reduce any potential burden on the FS, an alternative possible single mask is proposed starting with −41 </w:t>
      </w:r>
      <w:proofErr w:type="spellStart"/>
      <w:r w:rsidRPr="00A6095D">
        <w:t>dBW</w:t>
      </w:r>
      <w:proofErr w:type="spellEnd"/>
      <w:r w:rsidRPr="00A6095D">
        <w:t>/100 MHz at 86 GHz and decaying to −55 </w:t>
      </w:r>
      <w:proofErr w:type="spellStart"/>
      <w:r w:rsidRPr="00A6095D">
        <w:t>dBW</w:t>
      </w:r>
      <w:proofErr w:type="spellEnd"/>
      <w:r w:rsidRPr="00A6095D">
        <w:t>/100 MHz at 87 GHz.</w:t>
      </w:r>
    </w:p>
    <w:p w:rsidR="003E681E" w:rsidRPr="00A6095D" w:rsidRDefault="003E681E" w:rsidP="00470C41">
      <w:pPr>
        <w:jc w:val="both"/>
      </w:pPr>
      <w:r w:rsidRPr="00A6095D">
        <w:t>It should be noted that a second technical analysis as given in Annex B, starting with FS parameters and expected unwanted emission power levels provide additional support to the adequacy of these conclusions.</w:t>
      </w:r>
    </w:p>
    <w:p w:rsidR="003E681E" w:rsidRPr="00A6095D" w:rsidRDefault="003E681E" w:rsidP="00470C41">
      <w:pPr>
        <w:pStyle w:val="Heading2"/>
        <w:jc w:val="both"/>
      </w:pPr>
      <w:bookmarkStart w:id="11" w:name="_Toc277687431"/>
      <w:r w:rsidRPr="00A6095D">
        <w:t>2.4</w:t>
      </w:r>
      <w:r w:rsidRPr="00A6095D">
        <w:tab/>
        <w:t>Conclusions</w:t>
      </w:r>
      <w:bookmarkEnd w:id="11"/>
    </w:p>
    <w:p w:rsidR="003E681E" w:rsidRPr="00A6095D" w:rsidRDefault="003E681E" w:rsidP="00470C41">
      <w:pPr>
        <w:jc w:val="both"/>
      </w:pPr>
      <w:r w:rsidRPr="00A6095D">
        <w:t>A single unwanted emission level of −50 </w:t>
      </w:r>
      <w:proofErr w:type="spellStart"/>
      <w:r w:rsidRPr="00A6095D">
        <w:t>dBW</w:t>
      </w:r>
      <w:proofErr w:type="spellEnd"/>
      <w:r w:rsidRPr="00A6095D">
        <w:t xml:space="preserve">/100 MHz without any further restrictions on the FS will provide adequate protection to EESS (passive) while allowing flexibility for deployment of FS stations. </w:t>
      </w:r>
    </w:p>
    <w:p w:rsidR="003E681E" w:rsidRPr="00A6095D" w:rsidRDefault="003E681E" w:rsidP="00540471">
      <w:pPr>
        <w:jc w:val="both"/>
      </w:pPr>
      <w:r w:rsidRPr="00A6095D">
        <w:t>An alternative unwanted emission mask as shown in Fig. </w:t>
      </w:r>
      <w:r w:rsidR="00540471">
        <w:t>9</w:t>
      </w:r>
      <w:r w:rsidRPr="00A6095D">
        <w:t xml:space="preserve"> below has been identified based on an equal amount of interference in the band 86-89 GHz starting with −41 </w:t>
      </w:r>
      <w:proofErr w:type="spellStart"/>
      <w:r w:rsidRPr="00A6095D">
        <w:t>dBW</w:t>
      </w:r>
      <w:proofErr w:type="spellEnd"/>
      <w:r w:rsidRPr="00A6095D">
        <w:t>/100 MHz at 86 GHz and decaying to −55 </w:t>
      </w:r>
      <w:proofErr w:type="spellStart"/>
      <w:r w:rsidRPr="00A6095D">
        <w:t>dBW</w:t>
      </w:r>
      <w:proofErr w:type="spellEnd"/>
      <w:r w:rsidRPr="00A6095D">
        <w:t xml:space="preserve">/100 MHz at 87 GHz. </w:t>
      </w:r>
    </w:p>
    <w:p w:rsidR="003E681E" w:rsidRPr="00A6095D" w:rsidRDefault="003E681E" w:rsidP="00540471">
      <w:pPr>
        <w:pStyle w:val="FigureNo"/>
      </w:pPr>
      <w:r w:rsidRPr="00A6095D">
        <w:lastRenderedPageBreak/>
        <w:t>Figure </w:t>
      </w:r>
      <w:r w:rsidR="00540471">
        <w:t>9</w:t>
      </w:r>
    </w:p>
    <w:p w:rsidR="003E681E" w:rsidRPr="00A6095D" w:rsidRDefault="003E681E" w:rsidP="003E681E">
      <w:pPr>
        <w:pStyle w:val="Figuretitle"/>
        <w:spacing w:after="0"/>
      </w:pPr>
      <w:r w:rsidRPr="00A6095D">
        <w:t>Unwanted emission specifications for FS systems</w:t>
      </w:r>
    </w:p>
    <w:p w:rsidR="003E681E" w:rsidRPr="00A6095D" w:rsidRDefault="003E681E" w:rsidP="003E681E">
      <w:pPr>
        <w:spacing w:before="0"/>
        <w:jc w:val="center"/>
      </w:pPr>
      <w:r>
        <w:rPr>
          <w:noProof/>
          <w:lang w:val="en-US" w:eastAsia="zh-CN"/>
        </w:rPr>
        <mc:AlternateContent>
          <mc:Choice Requires="wpc">
            <w:drawing>
              <wp:inline distT="0" distB="0" distL="0" distR="0" wp14:anchorId="454901E2" wp14:editId="1CDA274D">
                <wp:extent cx="6048375" cy="3371850"/>
                <wp:effectExtent l="0" t="1371600" r="9525" b="0"/>
                <wp:docPr id="80" name="Canvas 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9" name="Rectangle 4"/>
                        <wps:cNvSpPr>
                          <a:spLocks noChangeArrowheads="1"/>
                        </wps:cNvSpPr>
                        <wps:spPr bwMode="auto">
                          <a:xfrm>
                            <a:off x="42545" y="42545"/>
                            <a:ext cx="5955030" cy="322008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90" name="Rectangle 5"/>
                        <wps:cNvSpPr>
                          <a:spLocks noChangeArrowheads="1"/>
                        </wps:cNvSpPr>
                        <wps:spPr bwMode="auto">
                          <a:xfrm>
                            <a:off x="617220" y="227965"/>
                            <a:ext cx="5008245" cy="24599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6"/>
                        <wps:cNvCnPr/>
                        <wps:spPr bwMode="auto">
                          <a:xfrm>
                            <a:off x="617220" y="2197735"/>
                            <a:ext cx="50082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7"/>
                        <wps:cNvCnPr/>
                        <wps:spPr bwMode="auto">
                          <a:xfrm>
                            <a:off x="617220" y="1707515"/>
                            <a:ext cx="50082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Line 8"/>
                        <wps:cNvCnPr/>
                        <wps:spPr bwMode="auto">
                          <a:xfrm>
                            <a:off x="617220" y="1209040"/>
                            <a:ext cx="50082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Line 9"/>
                        <wps:cNvCnPr/>
                        <wps:spPr bwMode="auto">
                          <a:xfrm>
                            <a:off x="617220" y="718820"/>
                            <a:ext cx="50082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0"/>
                        <wps:cNvCnPr/>
                        <wps:spPr bwMode="auto">
                          <a:xfrm>
                            <a:off x="617220" y="227965"/>
                            <a:ext cx="50082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1"/>
                        <wps:cNvCnPr/>
                        <wps:spPr bwMode="auto">
                          <a:xfrm>
                            <a:off x="103187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2"/>
                        <wps:cNvCnPr/>
                        <wps:spPr bwMode="auto">
                          <a:xfrm>
                            <a:off x="1869440"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
                        <wps:cNvCnPr/>
                        <wps:spPr bwMode="auto">
                          <a:xfrm>
                            <a:off x="270700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
                        <wps:cNvCnPr/>
                        <wps:spPr bwMode="auto">
                          <a:xfrm>
                            <a:off x="3535680"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5"/>
                        <wps:cNvCnPr/>
                        <wps:spPr bwMode="auto">
                          <a:xfrm>
                            <a:off x="437324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
                        <wps:cNvCnPr/>
                        <wps:spPr bwMode="auto">
                          <a:xfrm>
                            <a:off x="5210810"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
                        <wps:cNvCnPr/>
                        <wps:spPr bwMode="auto">
                          <a:xfrm>
                            <a:off x="145478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
                        <wps:cNvCnPr/>
                        <wps:spPr bwMode="auto">
                          <a:xfrm>
                            <a:off x="228409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
                        <wps:cNvCnPr/>
                        <wps:spPr bwMode="auto">
                          <a:xfrm>
                            <a:off x="3121660"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
                        <wps:cNvCnPr/>
                        <wps:spPr bwMode="auto">
                          <a:xfrm>
                            <a:off x="395922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
                        <wps:cNvCnPr/>
                        <wps:spPr bwMode="auto">
                          <a:xfrm>
                            <a:off x="4787900"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2"/>
                        <wps:cNvCnPr/>
                        <wps:spPr bwMode="auto">
                          <a:xfrm>
                            <a:off x="5625465"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23"/>
                        <wps:cNvSpPr>
                          <a:spLocks noChangeArrowheads="1"/>
                        </wps:cNvSpPr>
                        <wps:spPr bwMode="auto">
                          <a:xfrm>
                            <a:off x="617220" y="227965"/>
                            <a:ext cx="5008245" cy="2459990"/>
                          </a:xfrm>
                          <a:prstGeom prst="rect">
                            <a:avLst/>
                          </a:prstGeom>
                          <a:noFill/>
                          <a:ln w="8255">
                            <a:solidFill>
                              <a:srgbClr val="0066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4"/>
                        <wps:cNvCnPr/>
                        <wps:spPr bwMode="auto">
                          <a:xfrm>
                            <a:off x="617220" y="227965"/>
                            <a:ext cx="0" cy="2459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5"/>
                        <wps:cNvCnPr/>
                        <wps:spPr bwMode="auto">
                          <a:xfrm>
                            <a:off x="575310" y="268795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6"/>
                        <wps:cNvCnPr/>
                        <wps:spPr bwMode="auto">
                          <a:xfrm>
                            <a:off x="575310" y="219773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7"/>
                        <wps:cNvCnPr/>
                        <wps:spPr bwMode="auto">
                          <a:xfrm>
                            <a:off x="575310" y="170751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8"/>
                        <wps:cNvCnPr/>
                        <wps:spPr bwMode="auto">
                          <a:xfrm>
                            <a:off x="575310" y="1209040"/>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9"/>
                        <wps:cNvCnPr/>
                        <wps:spPr bwMode="auto">
                          <a:xfrm>
                            <a:off x="575310" y="718820"/>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30"/>
                        <wps:cNvCnPr/>
                        <wps:spPr bwMode="auto">
                          <a:xfrm>
                            <a:off x="575310" y="22796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31"/>
                        <wps:cNvCnPr/>
                        <wps:spPr bwMode="auto">
                          <a:xfrm>
                            <a:off x="617220" y="2687955"/>
                            <a:ext cx="50082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
                        <wps:cNvCnPr/>
                        <wps:spPr bwMode="auto">
                          <a:xfrm flipV="1">
                            <a:off x="617220"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wps:spPr bwMode="auto">
                          <a:xfrm flipV="1">
                            <a:off x="1454785"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wps:spPr bwMode="auto">
                          <a:xfrm flipV="1">
                            <a:off x="2284095"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35"/>
                        <wps:cNvCnPr/>
                        <wps:spPr bwMode="auto">
                          <a:xfrm flipV="1">
                            <a:off x="3121660"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6"/>
                        <wps:cNvCnPr/>
                        <wps:spPr bwMode="auto">
                          <a:xfrm flipV="1">
                            <a:off x="3959225"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37"/>
                        <wps:cNvCnPr/>
                        <wps:spPr bwMode="auto">
                          <a:xfrm flipV="1">
                            <a:off x="4787900"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38"/>
                        <wps:cNvCnPr/>
                        <wps:spPr bwMode="auto">
                          <a:xfrm flipV="1">
                            <a:off x="5625465" y="268795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39"/>
                        <wps:cNvSpPr>
                          <a:spLocks noChangeArrowheads="1"/>
                        </wps:cNvSpPr>
                        <wps:spPr bwMode="auto">
                          <a:xfrm>
                            <a:off x="61722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40"/>
                        <wps:cNvSpPr>
                          <a:spLocks noChangeArrowheads="1"/>
                        </wps:cNvSpPr>
                        <wps:spPr bwMode="auto">
                          <a:xfrm>
                            <a:off x="89662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41"/>
                        <wps:cNvSpPr>
                          <a:spLocks noChangeArrowheads="1"/>
                        </wps:cNvSpPr>
                        <wps:spPr bwMode="auto">
                          <a:xfrm>
                            <a:off x="1176020" y="1690370"/>
                            <a:ext cx="177165"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42"/>
                        <wps:cNvSpPr>
                          <a:spLocks noChangeArrowheads="1"/>
                        </wps:cNvSpPr>
                        <wps:spPr bwMode="auto">
                          <a:xfrm>
                            <a:off x="1454785"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43"/>
                        <wps:cNvSpPr>
                          <a:spLocks noChangeArrowheads="1"/>
                        </wps:cNvSpPr>
                        <wps:spPr bwMode="auto">
                          <a:xfrm>
                            <a:off x="1734185"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4"/>
                        <wps:cNvSpPr>
                          <a:spLocks noChangeArrowheads="1"/>
                        </wps:cNvSpPr>
                        <wps:spPr bwMode="auto">
                          <a:xfrm>
                            <a:off x="2013585" y="1690370"/>
                            <a:ext cx="177165"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45"/>
                        <wps:cNvSpPr>
                          <a:spLocks noChangeArrowheads="1"/>
                        </wps:cNvSpPr>
                        <wps:spPr bwMode="auto">
                          <a:xfrm>
                            <a:off x="229235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46"/>
                        <wps:cNvSpPr>
                          <a:spLocks noChangeArrowheads="1"/>
                        </wps:cNvSpPr>
                        <wps:spPr bwMode="auto">
                          <a:xfrm>
                            <a:off x="257175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47"/>
                        <wps:cNvSpPr>
                          <a:spLocks noChangeArrowheads="1"/>
                        </wps:cNvSpPr>
                        <wps:spPr bwMode="auto">
                          <a:xfrm>
                            <a:off x="2850515"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8"/>
                        <wps:cNvSpPr>
                          <a:spLocks noChangeArrowheads="1"/>
                        </wps:cNvSpPr>
                        <wps:spPr bwMode="auto">
                          <a:xfrm>
                            <a:off x="3129915"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49"/>
                        <wps:cNvSpPr>
                          <a:spLocks noChangeArrowheads="1"/>
                        </wps:cNvSpPr>
                        <wps:spPr bwMode="auto">
                          <a:xfrm>
                            <a:off x="3409315" y="1690370"/>
                            <a:ext cx="177165"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0"/>
                        <wps:cNvSpPr>
                          <a:spLocks noChangeArrowheads="1"/>
                        </wps:cNvSpPr>
                        <wps:spPr bwMode="auto">
                          <a:xfrm>
                            <a:off x="368808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51"/>
                        <wps:cNvSpPr>
                          <a:spLocks noChangeArrowheads="1"/>
                        </wps:cNvSpPr>
                        <wps:spPr bwMode="auto">
                          <a:xfrm>
                            <a:off x="396748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2"/>
                        <wps:cNvSpPr>
                          <a:spLocks noChangeArrowheads="1"/>
                        </wps:cNvSpPr>
                        <wps:spPr bwMode="auto">
                          <a:xfrm>
                            <a:off x="4246245"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53"/>
                        <wps:cNvSpPr>
                          <a:spLocks noChangeArrowheads="1"/>
                        </wps:cNvSpPr>
                        <wps:spPr bwMode="auto">
                          <a:xfrm>
                            <a:off x="4525645"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54"/>
                        <wps:cNvSpPr>
                          <a:spLocks noChangeArrowheads="1"/>
                        </wps:cNvSpPr>
                        <wps:spPr bwMode="auto">
                          <a:xfrm>
                            <a:off x="4805045" y="1690370"/>
                            <a:ext cx="177165"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55"/>
                        <wps:cNvSpPr>
                          <a:spLocks noChangeArrowheads="1"/>
                        </wps:cNvSpPr>
                        <wps:spPr bwMode="auto">
                          <a:xfrm>
                            <a:off x="508381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56"/>
                        <wps:cNvSpPr>
                          <a:spLocks noChangeArrowheads="1"/>
                        </wps:cNvSpPr>
                        <wps:spPr bwMode="auto">
                          <a:xfrm>
                            <a:off x="5363210" y="169037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57"/>
                        <wps:cNvSpPr>
                          <a:spLocks/>
                        </wps:cNvSpPr>
                        <wps:spPr bwMode="auto">
                          <a:xfrm>
                            <a:off x="617220" y="819785"/>
                            <a:ext cx="5008245" cy="1377950"/>
                          </a:xfrm>
                          <a:custGeom>
                            <a:avLst/>
                            <a:gdLst>
                              <a:gd name="T0" fmla="*/ 0 w 592"/>
                              <a:gd name="T1" fmla="*/ 0 h 163"/>
                              <a:gd name="T2" fmla="*/ 99 w 592"/>
                              <a:gd name="T3" fmla="*/ 163 h 163"/>
                              <a:gd name="T4" fmla="*/ 592 w 592"/>
                              <a:gd name="T5" fmla="*/ 163 h 163"/>
                            </a:gdLst>
                            <a:ahLst/>
                            <a:cxnLst>
                              <a:cxn ang="0">
                                <a:pos x="T0" y="T1"/>
                              </a:cxn>
                              <a:cxn ang="0">
                                <a:pos x="T2" y="T3"/>
                              </a:cxn>
                              <a:cxn ang="0">
                                <a:pos x="T4" y="T5"/>
                              </a:cxn>
                            </a:cxnLst>
                            <a:rect l="0" t="0" r="r" b="b"/>
                            <a:pathLst>
                              <a:path w="592" h="163">
                                <a:moveTo>
                                  <a:pt x="0" y="0"/>
                                </a:moveTo>
                                <a:lnTo>
                                  <a:pt x="99" y="163"/>
                                </a:lnTo>
                                <a:lnTo>
                                  <a:pt x="592" y="163"/>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58"/>
                        <wps:cNvSpPr>
                          <a:spLocks noChangeArrowheads="1"/>
                        </wps:cNvSpPr>
                        <wps:spPr bwMode="auto">
                          <a:xfrm>
                            <a:off x="338455" y="2620645"/>
                            <a:ext cx="220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-60</w:t>
                              </w:r>
                            </w:p>
                          </w:txbxContent>
                        </wps:txbx>
                        <wps:bodyPr rot="0" vert="horz" wrap="none" lIns="0" tIns="0" rIns="0" bIns="0" anchor="t" anchorCtr="0" upright="1">
                          <a:spAutoFit/>
                        </wps:bodyPr>
                      </wps:wsp>
                      <wps:wsp>
                        <wps:cNvPr id="244" name="Rectangle 59"/>
                        <wps:cNvSpPr>
                          <a:spLocks noChangeArrowheads="1"/>
                        </wps:cNvSpPr>
                        <wps:spPr bwMode="auto">
                          <a:xfrm>
                            <a:off x="338455" y="2130425"/>
                            <a:ext cx="220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-55</w:t>
                              </w:r>
                            </w:p>
                          </w:txbxContent>
                        </wps:txbx>
                        <wps:bodyPr rot="0" vert="horz" wrap="none" lIns="0" tIns="0" rIns="0" bIns="0" anchor="t" anchorCtr="0" upright="1">
                          <a:spAutoFit/>
                        </wps:bodyPr>
                      </wps:wsp>
                      <wps:wsp>
                        <wps:cNvPr id="245" name="Rectangle 60"/>
                        <wps:cNvSpPr>
                          <a:spLocks noChangeArrowheads="1"/>
                        </wps:cNvSpPr>
                        <wps:spPr bwMode="auto">
                          <a:xfrm>
                            <a:off x="338455" y="1640205"/>
                            <a:ext cx="220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-50</w:t>
                              </w:r>
                            </w:p>
                          </w:txbxContent>
                        </wps:txbx>
                        <wps:bodyPr rot="0" vert="horz" wrap="none" lIns="0" tIns="0" rIns="0" bIns="0" anchor="t" anchorCtr="0" upright="1">
                          <a:spAutoFit/>
                        </wps:bodyPr>
                      </wps:wsp>
                      <wps:wsp>
                        <wps:cNvPr id="246" name="Rectangle 61"/>
                        <wps:cNvSpPr>
                          <a:spLocks noChangeArrowheads="1"/>
                        </wps:cNvSpPr>
                        <wps:spPr bwMode="auto">
                          <a:xfrm>
                            <a:off x="338455" y="1141095"/>
                            <a:ext cx="220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-45</w:t>
                              </w:r>
                            </w:p>
                          </w:txbxContent>
                        </wps:txbx>
                        <wps:bodyPr rot="0" vert="horz" wrap="none" lIns="0" tIns="0" rIns="0" bIns="0" anchor="t" anchorCtr="0" upright="1">
                          <a:spAutoFit/>
                        </wps:bodyPr>
                      </wps:wsp>
                      <wps:wsp>
                        <wps:cNvPr id="247" name="Rectangle 62"/>
                        <wps:cNvSpPr>
                          <a:spLocks noChangeArrowheads="1"/>
                        </wps:cNvSpPr>
                        <wps:spPr bwMode="auto">
                          <a:xfrm>
                            <a:off x="338455" y="650875"/>
                            <a:ext cx="220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-40</w:t>
                              </w:r>
                            </w:p>
                          </w:txbxContent>
                        </wps:txbx>
                        <wps:bodyPr rot="0" vert="horz" wrap="none" lIns="0" tIns="0" rIns="0" bIns="0" anchor="t" anchorCtr="0" upright="1">
                          <a:spAutoFit/>
                        </wps:bodyPr>
                      </wps:wsp>
                      <wps:wsp>
                        <wps:cNvPr id="248" name="Rectangle 63"/>
                        <wps:cNvSpPr>
                          <a:spLocks noChangeArrowheads="1"/>
                        </wps:cNvSpPr>
                        <wps:spPr bwMode="auto">
                          <a:xfrm>
                            <a:off x="338455" y="160655"/>
                            <a:ext cx="220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-35</w:t>
                              </w:r>
                            </w:p>
                          </w:txbxContent>
                        </wps:txbx>
                        <wps:bodyPr rot="0" vert="horz" wrap="none" lIns="0" tIns="0" rIns="0" bIns="0" anchor="t" anchorCtr="0" upright="1">
                          <a:spAutoFit/>
                        </wps:bodyPr>
                      </wps:wsp>
                      <wps:wsp>
                        <wps:cNvPr id="249" name="Rectangle 64"/>
                        <wps:cNvSpPr>
                          <a:spLocks noChangeArrowheads="1"/>
                        </wps:cNvSpPr>
                        <wps:spPr bwMode="auto">
                          <a:xfrm>
                            <a:off x="499110"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86.0</w:t>
                              </w:r>
                            </w:p>
                          </w:txbxContent>
                        </wps:txbx>
                        <wps:bodyPr rot="0" vert="horz" wrap="none" lIns="0" tIns="0" rIns="0" bIns="0" anchor="t" anchorCtr="0" upright="1">
                          <a:spAutoFit/>
                        </wps:bodyPr>
                      </wps:wsp>
                      <wps:wsp>
                        <wps:cNvPr id="250" name="Rectangle 65"/>
                        <wps:cNvSpPr>
                          <a:spLocks noChangeArrowheads="1"/>
                        </wps:cNvSpPr>
                        <wps:spPr bwMode="auto">
                          <a:xfrm>
                            <a:off x="1336675"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87.0</w:t>
                              </w:r>
                            </w:p>
                          </w:txbxContent>
                        </wps:txbx>
                        <wps:bodyPr rot="0" vert="horz" wrap="none" lIns="0" tIns="0" rIns="0" bIns="0" anchor="t" anchorCtr="0" upright="1">
                          <a:spAutoFit/>
                        </wps:bodyPr>
                      </wps:wsp>
                      <wps:wsp>
                        <wps:cNvPr id="251" name="Rectangle 66"/>
                        <wps:cNvSpPr>
                          <a:spLocks noChangeArrowheads="1"/>
                        </wps:cNvSpPr>
                        <wps:spPr bwMode="auto">
                          <a:xfrm>
                            <a:off x="2165350"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88.0</w:t>
                              </w:r>
                            </w:p>
                          </w:txbxContent>
                        </wps:txbx>
                        <wps:bodyPr rot="0" vert="horz" wrap="none" lIns="0" tIns="0" rIns="0" bIns="0" anchor="t" anchorCtr="0" upright="1">
                          <a:spAutoFit/>
                        </wps:bodyPr>
                      </wps:wsp>
                      <wps:wsp>
                        <wps:cNvPr id="252" name="Rectangle 67"/>
                        <wps:cNvSpPr>
                          <a:spLocks noChangeArrowheads="1"/>
                        </wps:cNvSpPr>
                        <wps:spPr bwMode="auto">
                          <a:xfrm>
                            <a:off x="3002915"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89.0</w:t>
                              </w:r>
                            </w:p>
                          </w:txbxContent>
                        </wps:txbx>
                        <wps:bodyPr rot="0" vert="horz" wrap="none" lIns="0" tIns="0" rIns="0" bIns="0" anchor="t" anchorCtr="0" upright="1">
                          <a:spAutoFit/>
                        </wps:bodyPr>
                      </wps:wsp>
                      <wps:wsp>
                        <wps:cNvPr id="253" name="Rectangle 68"/>
                        <wps:cNvSpPr>
                          <a:spLocks noChangeArrowheads="1"/>
                        </wps:cNvSpPr>
                        <wps:spPr bwMode="auto">
                          <a:xfrm>
                            <a:off x="3840480"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90.0</w:t>
                              </w:r>
                            </w:p>
                          </w:txbxContent>
                        </wps:txbx>
                        <wps:bodyPr rot="0" vert="horz" wrap="none" lIns="0" tIns="0" rIns="0" bIns="0" anchor="t" anchorCtr="0" upright="1">
                          <a:spAutoFit/>
                        </wps:bodyPr>
                      </wps:wsp>
                      <wps:wsp>
                        <wps:cNvPr id="254" name="Rectangle 69"/>
                        <wps:cNvSpPr>
                          <a:spLocks noChangeArrowheads="1"/>
                        </wps:cNvSpPr>
                        <wps:spPr bwMode="auto">
                          <a:xfrm>
                            <a:off x="4669790"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91.0</w:t>
                              </w:r>
                            </w:p>
                          </w:txbxContent>
                        </wps:txbx>
                        <wps:bodyPr rot="0" vert="horz" wrap="none" lIns="0" tIns="0" rIns="0" bIns="0" anchor="t" anchorCtr="0" upright="1">
                          <a:spAutoFit/>
                        </wps:bodyPr>
                      </wps:wsp>
                      <wps:wsp>
                        <wps:cNvPr id="255" name="Rectangle 70"/>
                        <wps:cNvSpPr>
                          <a:spLocks noChangeArrowheads="1"/>
                        </wps:cNvSpPr>
                        <wps:spPr bwMode="auto">
                          <a:xfrm>
                            <a:off x="5506720" y="2806700"/>
                            <a:ext cx="297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lang w:val="en-US"/>
                                </w:rPr>
                                <w:t>92.0</w:t>
                              </w:r>
                            </w:p>
                          </w:txbxContent>
                        </wps:txbx>
                        <wps:bodyPr rot="0" vert="horz" wrap="none" lIns="0" tIns="0" rIns="0" bIns="0" anchor="t" anchorCtr="0" upright="1">
                          <a:spAutoFit/>
                        </wps:bodyPr>
                      </wps:wsp>
                      <wps:wsp>
                        <wps:cNvPr id="256" name="Rectangle 71"/>
                        <wps:cNvSpPr>
                          <a:spLocks noChangeArrowheads="1"/>
                        </wps:cNvSpPr>
                        <wps:spPr bwMode="auto">
                          <a:xfrm>
                            <a:off x="2613660" y="3026410"/>
                            <a:ext cx="1219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b/>
                                  <w:bCs/>
                                  <w:color w:val="000000"/>
                                  <w:lang w:val="en-US"/>
                                </w:rPr>
                                <w:t>Frequency (GHz)</w:t>
                              </w:r>
                            </w:p>
                          </w:txbxContent>
                        </wps:txbx>
                        <wps:bodyPr rot="0" vert="horz" wrap="none" lIns="0" tIns="0" rIns="0" bIns="0" anchor="t" anchorCtr="0" upright="1">
                          <a:spAutoFit/>
                        </wps:bodyPr>
                      </wps:wsp>
                      <wps:wsp>
                        <wps:cNvPr id="257" name="Rectangle 72"/>
                        <wps:cNvSpPr>
                          <a:spLocks noChangeArrowheads="1"/>
                        </wps:cNvSpPr>
                        <wps:spPr bwMode="auto">
                          <a:xfrm rot="16200000">
                            <a:off x="1831975" y="-1360130"/>
                            <a:ext cx="35052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pPr>
                                <w:spacing w:before="0"/>
                              </w:pPr>
                              <w:r>
                                <w:rPr>
                                  <w:rFonts w:ascii="Arial" w:hAnsi="Arial" w:cs="Arial"/>
                                  <w:b/>
                                  <w:bCs/>
                                  <w:color w:val="000000"/>
                                  <w:lang w:val="en-US"/>
                                </w:rPr>
                                <w:t>Power Density (</w:t>
                              </w:r>
                              <w:proofErr w:type="spellStart"/>
                              <w:r>
                                <w:rPr>
                                  <w:rFonts w:ascii="Arial" w:hAnsi="Arial" w:cs="Arial"/>
                                  <w:b/>
                                  <w:bCs/>
                                  <w:color w:val="000000"/>
                                  <w:lang w:val="en-US"/>
                                </w:rPr>
                                <w:t>dBW</w:t>
                              </w:r>
                              <w:proofErr w:type="spellEnd"/>
                              <w:r>
                                <w:rPr>
                                  <w:rFonts w:ascii="Arial" w:hAnsi="Arial" w:cs="Arial"/>
                                  <w:b/>
                                  <w:bCs/>
                                  <w:color w:val="000000"/>
                                  <w:lang w:val="en-US"/>
                                </w:rPr>
                                <w:t>/100 MHz)</w:t>
                              </w:r>
                            </w:p>
                          </w:txbxContent>
                        </wps:txbx>
                        <wps:bodyPr rot="0" vert="horz" wrap="square" lIns="0" tIns="0" rIns="0" bIns="0" anchor="t" anchorCtr="0" upright="1">
                          <a:spAutoFit/>
                        </wps:bodyPr>
                      </wps:wsp>
                      <wps:wsp>
                        <wps:cNvPr id="258" name="Rectangle 73"/>
                        <wps:cNvSpPr>
                          <a:spLocks noChangeArrowheads="1"/>
                        </wps:cNvSpPr>
                        <wps:spPr bwMode="auto">
                          <a:xfrm>
                            <a:off x="2529205" y="342900"/>
                            <a:ext cx="2859405" cy="8001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59" name="Rectangle 74"/>
                        <wps:cNvSpPr>
                          <a:spLocks noChangeArrowheads="1"/>
                        </wps:cNvSpPr>
                        <wps:spPr bwMode="auto">
                          <a:xfrm>
                            <a:off x="2689860" y="591820"/>
                            <a:ext cx="177800"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75"/>
                        <wps:cNvSpPr>
                          <a:spLocks noChangeArrowheads="1"/>
                        </wps:cNvSpPr>
                        <wps:spPr bwMode="auto">
                          <a:xfrm>
                            <a:off x="2969260" y="591820"/>
                            <a:ext cx="33655" cy="254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76"/>
                        <wps:cNvSpPr>
                          <a:spLocks noChangeArrowheads="1"/>
                        </wps:cNvSpPr>
                        <wps:spPr bwMode="auto">
                          <a:xfrm>
                            <a:off x="3028315" y="493395"/>
                            <a:ext cx="23348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r>
                                <w:rPr>
                                  <w:rFonts w:ascii="Arial" w:hAnsi="Arial" w:cs="Arial"/>
                                  <w:color w:val="000000"/>
                                  <w:sz w:val="18"/>
                                  <w:szCs w:val="18"/>
                                  <w:lang w:val="en-US"/>
                                </w:rPr>
                                <w:t xml:space="preserve"> Required reference unwanted emission limit</w:t>
                              </w:r>
                            </w:p>
                          </w:txbxContent>
                        </wps:txbx>
                        <wps:bodyPr rot="0" vert="horz" wrap="square" lIns="0" tIns="0" rIns="0" bIns="0" anchor="t" anchorCtr="0" upright="1">
                          <a:spAutoFit/>
                        </wps:bodyPr>
                      </wps:wsp>
                      <wps:wsp>
                        <wps:cNvPr id="262" name="Line 77"/>
                        <wps:cNvCnPr/>
                        <wps:spPr bwMode="auto">
                          <a:xfrm>
                            <a:off x="2689860" y="878840"/>
                            <a:ext cx="313055"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63" name="Rectangle 78"/>
                        <wps:cNvSpPr>
                          <a:spLocks noChangeArrowheads="1"/>
                        </wps:cNvSpPr>
                        <wps:spPr bwMode="auto">
                          <a:xfrm>
                            <a:off x="3028315" y="695325"/>
                            <a:ext cx="211582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42" w:rsidRDefault="00BB5742" w:rsidP="003E681E">
                              <w:pPr>
                                <w:rPr>
                                  <w:rFonts w:ascii="Arial" w:hAnsi="Arial" w:cs="Arial"/>
                                  <w:color w:val="000000"/>
                                  <w:sz w:val="18"/>
                                  <w:szCs w:val="18"/>
                                  <w:lang w:val="en-US"/>
                                </w:rPr>
                              </w:pPr>
                              <w:r>
                                <w:rPr>
                                  <w:rFonts w:ascii="Arial" w:hAnsi="Arial" w:cs="Arial"/>
                                  <w:color w:val="000000"/>
                                  <w:sz w:val="18"/>
                                  <w:szCs w:val="18"/>
                                  <w:lang w:val="en-US"/>
                                </w:rPr>
                                <w:t xml:space="preserve"> Equivalent unwanted emission limit mask</w:t>
                              </w:r>
                            </w:p>
                            <w:p w:rsidR="00BB5742" w:rsidRPr="002F666C" w:rsidRDefault="00BB5742" w:rsidP="003E681E">
                              <w:pPr>
                                <w:rPr>
                                  <w:lang w:val="en-US"/>
                                </w:rPr>
                              </w:pPr>
                              <w:r>
                                <w:rPr>
                                  <w:rFonts w:ascii="Arial" w:hAnsi="Arial" w:cs="Arial"/>
                                  <w:color w:val="000000"/>
                                  <w:sz w:val="18"/>
                                  <w:szCs w:val="18"/>
                                  <w:lang w:val="en-US"/>
                                </w:rPr>
                                <w:t xml:space="preserve"> Implemented in ECC Rec.(05)07</w:t>
                              </w:r>
                              <w:r w:rsidRPr="002F666C">
                                <w:rPr>
                                  <w:lang w:val="en-US"/>
                                </w:rPr>
                                <w:t xml:space="preserve"> </w:t>
                              </w:r>
                            </w:p>
                          </w:txbxContent>
                        </wps:txbx>
                        <wps:bodyPr rot="0" vert="horz" wrap="none" lIns="0" tIns="0" rIns="0" bIns="0" anchor="t" anchorCtr="0" upright="1">
                          <a:noAutofit/>
                        </wps:bodyPr>
                      </wps:wsp>
                      <wps:wsp>
                        <wps:cNvPr id="264" name="Rectangle 79"/>
                        <wps:cNvSpPr>
                          <a:spLocks noChangeArrowheads="1"/>
                        </wps:cNvSpPr>
                        <wps:spPr bwMode="auto">
                          <a:xfrm>
                            <a:off x="42545" y="42545"/>
                            <a:ext cx="5955030" cy="322008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2" o:spid="_x0000_s1103" editas="canvas" style="width:476.25pt;height:265.5pt;mso-position-horizontal-relative:char;mso-position-vertical-relative:line" coordsize="60483,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">
                <v:shape id="_x0000_s1104" type="#_x0000_t75" style="position:absolute;width:60483;height:33718;visibility:visible;mso-wrap-style:square">
                  <v:fill o:detectmouseclick="t"/>
                  <v:path o:connecttype="none"/>
                </v:shape>
                <v:rect id="Rectangle 4" o:spid="_x0000_s1105" style="position:absolute;left:425;top:425;width:59550;height:32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L3sEA&#10;AADcAAAADwAAAGRycy9kb3ducmV2LnhtbERPS4vCMBC+L/gfwgje1lQPUqtRVBA9ePEB9jg0Y1Ns&#10;JrWJWv/9ZmFhb/PxPWe+7GwtXtT6yrGC0TABQVw4XXGp4HLefqcgfEDWWDsmBR/ysFz0vuaYaffm&#10;I71OoRQxhH2GCkwITSalLwxZ9EPXEEfu5lqLIcK2lLrFdwy3tRwnyURarDg2GGxoY6i4n55WAdWP&#10;7TVNV8d8t14XSaNzszvkSg363WoGIlAX/sV/7r2O89Mp/D4TL5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C97BAAAA3AAAAA8AAAAAAAAAAAAAAAAAmAIAAGRycy9kb3du&#10;cmV2LnhtbFBLBQYAAAAABAAEAPUAAACGAwAAAAA=&#10;" strokeweight="0"/>
                <v:rect id="Rectangle 5" o:spid="_x0000_s1106" style="position:absolute;left:6172;top:2279;width:50082;height:2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zVcQA&#10;AADcAAAADwAAAGRycy9kb3ducmV2LnhtbESPQWvCQBCF74L/YZmCF6kbK4hNXUUKgSIUibb3ITvN&#10;hmZnQ3aryb/vHARvM7w3732z3Q++VVfqYxPYwHKRgSKugm24NvB1KZ43oGJCttgGJgMjRdjvppMt&#10;5jbcuKTrOdVKQjjmaMCl1OVax8qRx7gIHbFoP6H3mGTta217vEm4b/VLlq21x4alwWFH746q3/Of&#10;N4D+s/C4mh+/i3gaxzJz3XJVGjN7Gg5voBIN6WG+X39YwX8VfHlGJt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c1XEAAAA3AAAAA8AAAAAAAAAAAAAAAAAmAIAAGRycy9k&#10;b3ducmV2LnhtbFBLBQYAAAAABAAEAPUAAACJAwAAAAA=&#10;" fillcolor="#ffc" stroked="f"/>
                <v:line id="Line 6" o:spid="_x0000_s1107" style="position:absolute;visibility:visible;mso-wrap-style:square" from="6172,21977" to="56254,2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line id="Line 7" o:spid="_x0000_s1108" style="position:absolute;visibility:visible;mso-wrap-style:square" from="6172,17075" to="56254,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line id="Line 8" o:spid="_x0000_s1109" style="position:absolute;visibility:visible;mso-wrap-style:square" from="6172,12090" to="56254,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line id="Line 9" o:spid="_x0000_s1110" style="position:absolute;visibility:visible;mso-wrap-style:square" from="6172,7188" to="56254,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10" o:spid="_x0000_s1111" style="position:absolute;visibility:visible;mso-wrap-style:square" from="6172,2279" to="56254,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11" o:spid="_x0000_s1112" style="position:absolute;visibility:visible;mso-wrap-style:square" from="10318,2279" to="10318,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12" o:spid="_x0000_s1113" style="position:absolute;visibility:visible;mso-wrap-style:square" from="18694,2279" to="18694,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13" o:spid="_x0000_s1114" style="position:absolute;visibility:visible;mso-wrap-style:square" from="27070,2279" to="27070,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14" o:spid="_x0000_s1115" style="position:absolute;visibility:visible;mso-wrap-style:square" from="35356,2279" to="35356,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15" o:spid="_x0000_s1116" style="position:absolute;visibility:visible;mso-wrap-style:square" from="43732,2279" to="43732,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line id="Line 16" o:spid="_x0000_s1117" style="position:absolute;visibility:visible;mso-wrap-style:square" from="52108,2279" to="52108,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line id="Line 17" o:spid="_x0000_s1118" style="position:absolute;visibility:visible;mso-wrap-style:square" from="14547,2279" to="14547,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kEMUAAADcAAAADwAAAAAAAAAA&#10;AAAAAAChAgAAZHJzL2Rvd25yZXYueG1sUEsFBgAAAAAEAAQA+QAAAJMDAAAAAA==&#10;" strokeweight="0"/>
                <v:line id="Line 18" o:spid="_x0000_s1119" style="position:absolute;visibility:visible;mso-wrap-style:square" from="22840,2279" to="22840,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line id="Line 19" o:spid="_x0000_s1120" style="position:absolute;visibility:visible;mso-wrap-style:square" from="31216,2279" to="31216,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8UAAADcAAAADwAAAGRycy9kb3ducmV2LnhtbESPQWvCQBSE74X+h+UJvdWNU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Z/8UAAADcAAAADwAAAAAAAAAA&#10;AAAAAAChAgAAZHJzL2Rvd25yZXYueG1sUEsFBgAAAAAEAAQA+QAAAJMDAAAAAA==&#10;" strokeweight="0"/>
                <v:line id="Line 20" o:spid="_x0000_s1121" style="position:absolute;visibility:visible;mso-wrap-style:square" from="39592,2279" to="39592,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line id="Line 21" o:spid="_x0000_s1122" style="position:absolute;visibility:visible;mso-wrap-style:square" from="47879,2279" to="47879,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line id="Line 22" o:spid="_x0000_s1123" style="position:absolute;visibility:visible;mso-wrap-style:square" from="56254,2279" to="56254,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HiMMAAADcAAAADwAAAGRycy9kb3ducmV2LnhtbESPT4vCMBTE7wt+h/CEva2pglqrUURW&#10;1Nv6Dzw+mmcbbF5Kk9XutzfCgsdhZn7DzBatrcSdGm8cK+j3EhDEudOGCwWn4/orBeEDssbKMSn4&#10;Iw+Leedjhpl2D97T/RAKESHsM1RQhlBnUvq8JIu+52ri6F1dYzFE2RRSN/iIcFvJQZKMpEXDcaHE&#10;mlYl5bfDr1Vgfkab4W58npzl9yb0L+ktNfak1Ge3XU5BBGrDO/zf3moFg2QM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h4jDAAAA3AAAAA8AAAAAAAAAAAAA&#10;AAAAoQIAAGRycy9kb3ducmV2LnhtbFBLBQYAAAAABAAEAPkAAACRAwAAAAA=&#10;" strokeweight="0"/>
                <v:rect id="Rectangle 23" o:spid="_x0000_s1124" style="position:absolute;left:6172;top:2279;width:50082;height:2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aCcEA&#10;AADcAAAADwAAAGRycy9kb3ducmV2LnhtbERPy4rCMBTdD/gP4QrupmkVBqlGEUFm3Ay+PuDSXNtg&#10;c1ObaNv5erMYcHk47+W6t7V4UuuNYwVZkoIgLpw2XCq4nHefcxA+IGusHZOCgTysV6OPJebadXyk&#10;5ymUIoawz1FBFUKTS+mLiiz6xDXEkbu61mKIsC2lbrGL4baW0zT9khYNx4YKG9pWVNxOD6tgNvzx&#10;Y9h/Z3ez2Zrffdcf7tlRqcm43yxABOrDW/zv/tEKpmlcG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r2gnBAAAA3AAAAA8AAAAAAAAAAAAAAAAAmAIAAGRycy9kb3du&#10;cmV2LnhtbFBLBQYAAAAABAAEAPUAAACGAwAAAAA=&#10;" filled="f" strokecolor="#06c" strokeweight=".65pt"/>
                <v:line id="Line 24" o:spid="_x0000_s1125" style="position:absolute;visibility:visible;mso-wrap-style:square" from="6172,2279" to="6172,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line id="Line 25" o:spid="_x0000_s1126" style="position:absolute;visibility:visible;mso-wrap-style:square" from="5753,26879" to="6172,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line id="Line 26" o:spid="_x0000_s1127" style="position:absolute;visibility:visible;mso-wrap-style:square" from="5753,21977" to="6172,2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YsusUAAADcAAAADwAAAAAAAAAA&#10;AAAAAAChAgAAZHJzL2Rvd25yZXYueG1sUEsFBgAAAAAEAAQA+QAAAJMDAAAAAA==&#10;" strokeweight="0"/>
                <v:line id="Line 27" o:spid="_x0000_s1128" style="position:absolute;visibility:visible;mso-wrap-style:square" from="5753,17075" to="6172,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line id="Line 28" o:spid="_x0000_s1129" style="position:absolute;visibility:visible;mso-wrap-style:square" from="5753,12090" to="6172,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29" o:spid="_x0000_s1130" style="position:absolute;visibility:visible;mso-wrap-style:square" from="5753,7188" to="6172,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30" o:spid="_x0000_s1131" style="position:absolute;visibility:visible;mso-wrap-style:square" from="5753,2279" to="6172,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line id="Line 31" o:spid="_x0000_s1132" style="position:absolute;visibility:visible;mso-wrap-style:square" from="6172,26879" to="56254,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line id="Line 32" o:spid="_x0000_s1133" style="position:absolute;flip:y;visibility:visible;mso-wrap-style:square" from="6172,26879" to="6172,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ikM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kPI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IpDGAAAA3AAAAA8AAAAAAAAA&#10;AAAAAAAAoQIAAGRycy9kb3ducmV2LnhtbFBLBQYAAAAABAAEAPkAAACUAwAAAAA=&#10;" strokeweight="0"/>
                <v:line id="Line 33" o:spid="_x0000_s1134" style="position:absolute;flip:y;visibility:visible;mso-wrap-style:square" from="14547,26879" to="14547,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24sMAAADcAAAADwAAAGRycy9kb3ducmV2LnhtbERPy2oCMRTdF/oP4Qrd1YwuWhmNIpaW&#10;Uqjia+HuOrnODE5uhiQ68e/NQnB5OO/JLJpGXMn52rKCQT8DQVxYXXOpYLf9fh+B8AFZY2OZFNzI&#10;w2z6+jLBXNuO13TdhFKkEPY5KqhCaHMpfVGRQd+3LXHiTtYZDAm6UmqHXQo3jRxm2Yc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tuLDAAAA3AAAAA8AAAAAAAAAAAAA&#10;AAAAoQIAAGRycy9kb3ducmV2LnhtbFBLBQYAAAAABAAEAPkAAACRAwAAAAA=&#10;" strokeweight="0"/>
                <v:line id="Line 34" o:spid="_x0000_s1135" style="position:absolute;flip:y;visibility:visible;mso-wrap-style:square" from="22840,26879" to="22840,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TecYAAADcAAAADwAAAGRycy9kb3ducmV2LnhtbESPQWsCMRSE74L/ITzBm2b1YOvWKKK0&#10;lIItaj309ty87i5uXpYkuum/N4VCj8PMfMMsVtE04kbO15YVTMYZCOLC6ppLBZ/H59EjCB+QNTaW&#10;ScEPeVgt+70F5tp2vKfbIZQiQdjnqKAKoc2l9EVFBv3YtsTJ+7bOYEjSlVI77BLcNHKaZTNpsOa0&#10;UGFLm4qKy+FqFOzfH/jsXq7xEs/d7uPrVL6dtmulhoO4fgIRKIb/8F/7VSuYTu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3nGAAAA3AAAAA8AAAAAAAAA&#10;AAAAAAAAoQIAAGRycy9kb3ducmV2LnhtbFBLBQYAAAAABAAEAPkAAACUAwAAAAA=&#10;" strokeweight="0"/>
                <v:line id="Line 35" o:spid="_x0000_s1136" style="position:absolute;flip:y;visibility:visible;mso-wrap-style:square" from="31216,26879" to="31216,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FnDAAAA3AAAAA8AAAAAAAAAAAAA&#10;AAAAoQIAAGRycy9kb3ducmV2LnhtbFBLBQYAAAAABAAEAPkAAACRAwAAAAA=&#10;" strokeweight="0"/>
                <v:line id="Line 36" o:spid="_x0000_s1137" style="position:absolute;flip:y;visibility:visible;mso-wrap-style:square" from="39592,26879" to="39592,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7VwsYAAADcAAAADwAAAGRycy9kb3ducmV2LnhtbESPQWsCMRSE74X+h/AKvdWse7BlaxRp&#10;UaRQi7YevD03z93FzcuSRDf+eyMIPQ4z8w0znkbTijM531hWMBxkIIhLqxuuFPz9zl/eQPiArLG1&#10;TAou5GE6eXwYY6Ftz2s6b0IlEoR9gQrqELpCSl/WZNAPbEecvIN1BkOSrpLaYZ/gppV5lo2kwYbT&#10;Qo0dfdRUHjcno2C9euW9W5ziMe7775/dtvrafs6Uen6Ks3cQgWL4D9/bS60gz4d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LGAAAA3AAAAA8AAAAAAAAA&#10;AAAAAAAAoQIAAGRycy9kb3ducmV2LnhtbFBLBQYAAAAABAAEAPkAAACUAwAAAAA=&#10;" strokeweight="0"/>
                <v:line id="Line 37" o:spid="_x0000_s1138" style="position:absolute;flip:y;visibility:visible;mso-wrap-style:square" from="47879,26879" to="47879,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line id="Line 38" o:spid="_x0000_s1139" style="position:absolute;flip:y;visibility:visible;mso-wrap-style:square" from="56254,26879" to="56254,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rect id="Rectangle 39" o:spid="_x0000_s1140" style="position:absolute;left:6172;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8DcQA&#10;AADcAAAADwAAAGRycy9kb3ducmV2LnhtbESPwWrDMBBE74X+g9hCb7VcpzjBiRJKwFDIpbZzyHGx&#10;NraptRKWGrt/XwUKPQ4z84bZHRYzihtNfrCs4DVJQRC3Vg/cKTg35csGhA/IGkfLpOCHPBz2jw87&#10;LLSduaJbHToRIewLVNCH4AopfduTQZ9YRxy9q50MhiinTuoJ5wg3o8zSNJcGB44LPTo69tR+1d9G&#10;gTvODZafurxUxuYrtzq1Q71W6vlped+CCLSE//Bf+0MryLI3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A3EAAAA3AAAAA8AAAAAAAAAAAAAAAAAmAIAAGRycy9k&#10;b3ducmV2LnhtbFBLBQYAAAAABAAEAPUAAACJAwAAAAA=&#10;" fillcolor="blue" stroked="f"/>
                <v:rect id="Rectangle 40" o:spid="_x0000_s1141" style="position:absolute;left:8966;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ZlsQA&#10;AADcAAAADwAAAGRycy9kb3ducmV2LnhtbESPwWrDMBBE74X+g9hCb7VchzrBiRJKwFDIpbZzyHGx&#10;NraptRKWGrt/XwUKPQ4z84bZHRYzihtNfrCs4DVJQRC3Vg/cKTg35csGhA/IGkfLpOCHPBz2jw87&#10;LLSduaJbHToRIewLVNCH4AopfduTQZ9YRxy9q50MhiinTuoJ5wg3o8zSNJcGB44LPTo69tR+1d9G&#10;gTvODZafurxUxuYrtzq1Q71W6vlped+CCLSE//Bf+0MryLI3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WZbEAAAA3AAAAA8AAAAAAAAAAAAAAAAAmAIAAGRycy9k&#10;b3ducmV2LnhtbFBLBQYAAAAABAAEAPUAAACJAwAAAAA=&#10;" fillcolor="blue" stroked="f"/>
                <v:rect id="Rectangle 41" o:spid="_x0000_s1142" style="position:absolute;left:11760;top:16903;width:17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H4cIA&#10;AADcAAAADwAAAGRycy9kb3ducmV2LnhtbESPQYvCMBSE7wv+h/AEb2tqha5Uo4hQWPCi1YPHR/Ns&#10;i81LaKLt/nuzsLDHYWa+YTa70XTiRb1vLStYzBMQxJXVLdcKrpficwXCB2SNnWVS8EMedtvJxwZz&#10;bQc+06sMtYgQ9jkqaEJwuZS+asign1tHHL277Q2GKPta6h6HCDedTJMkkwZbjgsNOjo0VD3Kp1Hg&#10;DsMFi5Mubmdjs6VbHqu2/FJqNh33axCBxvAf/mt/awVpmsH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fhwgAAANwAAAAPAAAAAAAAAAAAAAAAAJgCAABkcnMvZG93&#10;bnJldi54bWxQSwUGAAAAAAQABAD1AAAAhwMAAAAA&#10;" fillcolor="blue" stroked="f"/>
                <v:rect id="Rectangle 42" o:spid="_x0000_s1143" style="position:absolute;left:14547;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iesIA&#10;AADcAAAADwAAAGRycy9kb3ducmV2LnhtbESPQYvCMBSE74L/ITzBm6ZbQaUaZREKgpe1evD4aN62&#10;ZZuX0ERb/71ZEDwOM/MNs90PphUP6nxjWcHXPAFBXFrdcKXgeslnaxA+IGtsLZOCJ3nY78ajLWba&#10;9nymRxEqESHsM1RQh+AyKX1Zk0E/t444er+2Mxii7CqpO+wj3LQyTZKlNNhwXKjR0aGm8q+4GwXu&#10;0F8w/9H57WzscuEWp7IpVkpNJ8P3BkSgIXzC7/ZRK0jTFfyfi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mJ6wgAAANwAAAAPAAAAAAAAAAAAAAAAAJgCAABkcnMvZG93&#10;bnJldi54bWxQSwUGAAAAAAQABAD1AAAAhwMAAAAA&#10;" fillcolor="blue" stroked="f"/>
                <v:rect id="Rectangle 43" o:spid="_x0000_s1144" style="position:absolute;left:17341;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CMEA&#10;AADcAAAADwAAAGRycy9kb3ducmV2LnhtbERPz2uDMBS+D/o/hFfYbcZa6Io1LaUgFHaZusOOD/Oq&#10;UvMSTFrdf78cBjt+fL+L02JG8aTJD5YVbJIUBHFr9cCdgq+mfNuD8AFZ42iZFPyQh9Nx9VJgru3M&#10;FT3r0IkYwj5HBX0ILpfStz0Z9Il1xJG72clgiHDqpJ5wjuFmlFma7qTBgWNDj44uPbX3+mEUuMvc&#10;YPmpy+/K2N3WbT/aoX5X6nW9nA8gAi3hX/znvmoFWRbXxjPxCM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9gjBAAAA3AAAAA8AAAAAAAAAAAAAAAAAmAIAAGRycy9kb3du&#10;cmV2LnhtbFBLBQYAAAAABAAEAPUAAACGAwAAAAA=&#10;" fillcolor="blue" stroked="f"/>
                <v:rect id="Rectangle 44" o:spid="_x0000_s1145" style="position:absolute;left:20135;top:16903;width:177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Tk8MA&#10;AADcAAAADwAAAGRycy9kb3ducmV2LnhtbESPQYvCMBSE78L+h/AWvGm6FVytRlmEguBFqwePj+bZ&#10;lm1eQpO19d8bQdjjMDPfMOvtYFpxp843lhV8TRMQxKXVDVcKLud8sgDhA7LG1jIpeJCH7eZjtMZM&#10;255PdC9CJSKEfYYK6hBcJqUvazLop9YRR+9mO4Mhyq6SusM+wk0r0ySZS4MNx4UaHe1qKn+LP6PA&#10;7foz5kedX0/Gzmdudiib4lup8efwswIRaAj/4Xd7rxWk6RJ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Tk8MAAADcAAAADwAAAAAAAAAAAAAAAACYAgAAZHJzL2Rv&#10;d25yZXYueG1sUEsFBgAAAAAEAAQA9QAAAIgDAAAAAA==&#10;" fillcolor="blue" stroked="f"/>
                <v:rect id="Rectangle 45" o:spid="_x0000_s1146" style="position:absolute;left:22923;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s08EA&#10;AADcAAAADwAAAGRycy9kb3ducmV2LnhtbERPz2uDMBS+D/o/hFfYbcZWcMWallIQCrusdocdH+ZV&#10;peYlmFTdf78cBjt+fL/L42IGMdHoe8sKNkkKgrixuudWwdetetuB8AFZ42CZFPyQh+Nh9VJioe3M&#10;V5rq0IoYwr5ABV0IrpDSNx0Z9Il1xJG729FgiHBspR5xjuFmkNs0zaXBnmNDh47OHTWP+mkUuPN8&#10;w+pTV99XY/PMZR9NX78r9bpeTnsQgZbwL/5zX7SCbRbnxz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bNPBAAAA3AAAAA8AAAAAAAAAAAAAAAAAmAIAAGRycy9kb3du&#10;cmV2LnhtbFBLBQYAAAAABAAEAPUAAACGAwAAAAA=&#10;" fillcolor="blue" stroked="f"/>
                <v:rect id="Rectangle 46" o:spid="_x0000_s1147" style="position:absolute;left:25717;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JSMQA&#10;AADcAAAADwAAAGRycy9kb3ducmV2LnhtbESPwWrDMBBE74X8g9hCbo0cG9LgRAnFYCjkkjg99LhI&#10;W9vUWglLid2/jwqFHoeZecPsj7MdxJ3G0DtWsF5lIIi1Mz23Cj6u9csWRIjIBgfHpOCHAhwPi6c9&#10;lsZNfKF7E1uRIBxKVNDF6Espg+7IYlg5T5y8LzdajEmOrTQjTgluB5ln2UZa7DktdOip6kh/Nzer&#10;wFfTFeuzqT8v1m0KX5x037wqtXye33YgIs3xP/zXfjcK8mINv2fSEZ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yUjEAAAA3AAAAA8AAAAAAAAAAAAAAAAAmAIAAGRycy9k&#10;b3ducmV2LnhtbFBLBQYAAAAABAAEAPUAAACJAwAAAAA=&#10;" fillcolor="blue" stroked="f"/>
                <v:rect id="Rectangle 47" o:spid="_x0000_s1148" style="position:absolute;left:28505;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P8IA&#10;AADcAAAADwAAAGRycy9kb3ducmV2LnhtbESPQYvCMBSE7wv+h/AEb2tqC65Uo4hQWPCi1YPHR/Ns&#10;i81LaKLt/nuzsLDHYWa+YTa70XTiRb1vLStYzBMQxJXVLdcKrpficwXCB2SNnWVS8EMedtvJxwZz&#10;bQc+06sMtYgQ9jkqaEJwuZS+asign1tHHL277Q2GKPta6h6HCDedTJNkKQ22HBcadHRoqHqUT6PA&#10;HYYLFidd3M7GLjOXHau2/FJqNh33axCBxvAf/mt/awVplsL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Fc/wgAAANwAAAAPAAAAAAAAAAAAAAAAAJgCAABkcnMvZG93&#10;bnJldi54bWxQSwUGAAAAAAQABAD1AAAAhwMAAAAA&#10;" fillcolor="blue" stroked="f"/>
                <v:rect id="Rectangle 48" o:spid="_x0000_s1149" style="position:absolute;left:31299;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ypMIA&#10;AADcAAAADwAAAGRycy9kb3ducmV2LnhtbESPQYvCMBSE78L+h/AW9mbTtaBLNYoIBWEvWj3s8dE8&#10;22LzEpqsrf/eCILHYWa+YVab0XTiRr1vLSv4TlIQxJXVLdcKzqdi+gPCB2SNnWVScCcPm/XHZIW5&#10;tgMf6VaGWkQI+xwVNCG4XEpfNWTQJ9YRR+9ie4Mhyr6Wuschwk0nZ2k6lwZbjgsNOto1VF3Lf6PA&#10;7YYTFgdd/B2NnWcu+63acqHU1+e4XYIINIZ3+NXeawWzLIP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PKkwgAAANwAAAAPAAAAAAAAAAAAAAAAAJgCAABkcnMvZG93&#10;bnJldi54bWxQSwUGAAAAAAQABAD1AAAAhwMAAAAA&#10;" fillcolor="blue" stroked="f"/>
                <v:rect id="Rectangle 49" o:spid="_x0000_s1150" style="position:absolute;left:34093;top:16903;width:17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0MMA&#10;AADcAAAADwAAAGRycy9kb3ducmV2LnhtbESPQYvCMBSE78L+h/AWvGm6VlSqURahIHjR6sHjo3m2&#10;ZZuX0GRt/fdGWNjjMDPfMJvdYFrxoM43lhV8TRMQxKXVDVcKrpd8sgLhA7LG1jIpeJKH3fZjtMFM&#10;257P9ChCJSKEfYYK6hBcJqUvazLop9YRR+9uO4Mhyq6SusM+wk0rZ0mykAYbjgs1OtrXVP4Uv0aB&#10;2/cXzE86v52NXaQuPZZNsVRq/Dl8r0EEGsJ/+K990Apm6Rze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q0MMAAADcAAAADwAAAAAAAAAAAAAAAACYAgAAZHJzL2Rv&#10;d25yZXYueG1sUEsFBgAAAAAEAAQA9QAAAIgDAAAAAA==&#10;" fillcolor="blue" stroked="f"/>
                <v:rect id="Rectangle 50" o:spid="_x0000_s1151" style="position:absolute;left:36880;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PS8MA&#10;AADcAAAADwAAAGRycy9kb3ducmV2LnhtbESPT4vCMBTE78J+h/AWvGm6Fv9QjbIIBcGLVg8eH82z&#10;Ldu8hCZr67c3wsIeh5n5DbPZDaYVD+p8Y1nB1zQBQVxa3XCl4HrJJysQPiBrbC2Tgid52G0/RhvM&#10;tO35TI8iVCJC2GeooA7BZVL6siaDfmodcfTutjMYouwqqTvsI9y0cpYkC2mw4bhQo6N9TeVP8WsU&#10;uH1/wfyk89vZ2EXq0mPZFEulxp/D9xpEoCH8h//aB61gls7hfSYe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3PS8MAAADcAAAADwAAAAAAAAAAAAAAAACYAgAAZHJzL2Rv&#10;d25yZXYueG1sUEsFBgAAAAAEAAQA9QAAAIgDAAAAAA==&#10;" fillcolor="blue" stroked="f"/>
                <v:rect id="Rectangle 51" o:spid="_x0000_s1152" style="position:absolute;left:39674;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RPMIA&#10;AADcAAAADwAAAGRycy9kb3ducmV2LnhtbESPQYvCMBSE7wv+h/AEb2uqha5Uo4hQWPCi1YPHR/Ns&#10;i81LaKLt/nuzsLDHYWa+YTa70XTiRb1vLStYzBMQxJXVLdcKrpficwXCB2SNnWVS8EMedtvJxwZz&#10;bQc+06sMtYgQ9jkqaEJwuZS+asign1tHHL277Q2GKPta6h6HCDedXCZJJg22HBcadHRoqHqUT6PA&#10;HYYLFidd3M7GZqlLj1Vbfik1m477NYhAY/gP/7W/tYJlmsH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1E8wgAAANwAAAAPAAAAAAAAAAAAAAAAAJgCAABkcnMvZG93&#10;bnJldi54bWxQSwUGAAAAAAQABAD1AAAAhwMAAAAA&#10;" fillcolor="blue" stroked="f"/>
                <v:rect id="Rectangle 52" o:spid="_x0000_s1153" style="position:absolute;left:42462;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0p8QA&#10;AADcAAAADwAAAGRycy9kb3ducmV2LnhtbESPwWrDMBBE74X8g9hAbo3cGOLgRAklYAj00tg99LhI&#10;W9vUWglLid2/jwqFHoeZecMcTrMdxJ3G0DtW8LLOQBBrZ3puFXw01fMORIjIBgfHpOCHApyOi6cD&#10;lsZNfKV7HVuRIBxKVNDF6Espg+7IYlg7T5y8LzdajEmOrTQjTgluB7nJsq202HNa6NDTuSP9Xd+s&#10;An+eGqzeTfV5tW6b+/xN93Wh1Go5v+5BRJrjf/ivfTEKNnkBv2fSEZD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9KfEAAAA3AAAAA8AAAAAAAAAAAAAAAAAmAIAAGRycy9k&#10;b3ducmV2LnhtbFBLBQYAAAAABAAEAPUAAACJAwAAAAA=&#10;" fillcolor="blue" stroked="f"/>
                <v:rect id="Rectangle 53" o:spid="_x0000_s1154" style="position:absolute;left:45256;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g1cEA&#10;AADcAAAADwAAAGRycy9kb3ducmV2LnhtbERPz2uDMBS+D/o/hFfYbcZWcMWallIQCrusdocdH+ZV&#10;peYlmFTdf78cBjt+fL/L42IGMdHoe8sKNkkKgrixuudWwdetetuB8AFZ42CZFPyQh+Nh9VJioe3M&#10;V5rq0IoYwr5ABV0IrpDSNx0Z9Il1xJG729FgiHBspR5xjuFmkNs0zaXBnmNDh47OHTWP+mkUuPN8&#10;w+pTV99XY/PMZR9NX78r9bpeTnsQgZbwL/5zX7SCbRb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YNXBAAAA3AAAAA8AAAAAAAAAAAAAAAAAmAIAAGRycy9kb3du&#10;cmV2LnhtbFBLBQYAAAAABAAEAPUAAACGAwAAAAA=&#10;" fillcolor="blue" stroked="f"/>
                <v:rect id="Rectangle 54" o:spid="_x0000_s1155" style="position:absolute;left:48050;top:16903;width:177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FTsMA&#10;AADcAAAADwAAAGRycy9kb3ducmV2LnhtbESPQYvCMBSE78L+h/AWvGm6FlytRlmEguBFqwePj+bZ&#10;lm1eQpO19d8bQdjjMDPfMOvtYFpxp843lhV8TRMQxKXVDVcKLud8sgDhA7LG1jIpeJCH7eZjtMZM&#10;255PdC9CJSKEfYYK6hBcJqUvazLop9YRR+9mO4Mhyq6SusM+wk0rZ0kylwYbjgs1OtrVVP4Wf0aB&#10;2/VnzI86v56MnacuPZRN8a3U+HP4WYEINIT/8Lu91wpm6RJ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DFTsMAAADcAAAADwAAAAAAAAAAAAAAAACYAgAAZHJzL2Rv&#10;d25yZXYueG1sUEsFBgAAAAAEAAQA9QAAAIgDAAAAAA==&#10;" fillcolor="blue" stroked="f"/>
                <v:rect id="Rectangle 55" o:spid="_x0000_s1156" style="position:absolute;left:50838;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frr8A&#10;AADcAAAADwAAAGRycy9kb3ducmV2LnhtbERPy4rCMBTdC/5DuII7TX2gUo0iQmHAzVhduLw017bY&#10;3IQmY+vfm8WAy8N57w69acSLWl9bVjCbJiCIC6trLhXcrtlkA8IHZI2NZVLwJg+H/XCww1Tbji/0&#10;ykMpYgj7FBVUIbhUSl9UZNBPrSOO3MO2BkOEbSl1i10MN42cJ8lKGqw5NlTo6FRR8cz/jAJ36q6Y&#10;/ersfjF2tXCLc1Hna6XGo/64BRGoD1/xv/tHK5gv4/x4Jh4Bu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3B+uvwAAANwAAAAPAAAAAAAAAAAAAAAAAJgCAABkcnMvZG93bnJl&#10;di54bWxQSwUGAAAAAAQABAD1AAAAhAMAAAAA&#10;" fillcolor="blue" stroked="f"/>
                <v:rect id="Rectangle 56" o:spid="_x0000_s1157" style="position:absolute;left:53632;top:16903;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6NcMA&#10;AADcAAAADwAAAGRycy9kb3ducmV2LnhtbESPT4vCMBTE74LfITzBm6b+QaVrFBEKwl60evD4aJ5t&#10;2eYlNNHWb28WFvY4zMxvmO2+N414Uetrywpm0wQEcWF1zaWC2zWbbED4gKyxsUwK3uRhvxsOtphq&#10;2/GFXnkoRYSwT1FBFYJLpfRFRQb91Dri6D1sazBE2ZZSt9hFuGnkPElW0mDNcaFCR8eKip/8aRS4&#10;Y3fF7Kyz+8XY1cItvos6Xys1HvWHLxCB+vAf/muftIL5cga/Z+IRkL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6NcMAAADcAAAADwAAAAAAAAAAAAAAAACYAgAAZHJzL2Rv&#10;d25yZXYueG1sUEsFBgAAAAAEAAQA9QAAAIgDAAAAAA==&#10;" fillcolor="blue" stroked="f"/>
                <v:shape id="Freeform 57" o:spid="_x0000_s1158" style="position:absolute;left:6172;top:8197;width:50082;height:13780;visibility:visible;mso-wrap-style:square;v-text-anchor:top" coordsize="59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hm8UA&#10;AADcAAAADwAAAGRycy9kb3ducmV2LnhtbESPQWvCQBSE74L/YXlCb7oxVGlTVxGhRcRL0tJeX7Ov&#10;STT7NmTXJP57VxB6HGbmG2a1GUwtOmpdZVnBfBaBIM6trrhQ8PX5Pn0B4TyyxtoyKbiSg816PFph&#10;om3PKXWZL0SAsEtQQel9k0jp8pIMupltiIP3Z1uDPsi2kLrFPsBNLeMoWkqDFYeFEhvalZSfs4tR&#10;0He79Pz782q/t8XHoeNF3p/wqNTTZNi+gfA0+P/wo73XCuLnGO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qGbxQAAANwAAAAPAAAAAAAAAAAAAAAAAJgCAABkcnMv&#10;ZG93bnJldi54bWxQSwUGAAAAAAQABAD1AAAAigMAAAAA&#10;" path="m,l99,163r493,e" filled="f" strokecolor="red" strokeweight="2pt">
                  <v:path arrowok="t" o:connecttype="custom" o:connectlocs="0,0;837527,1377950;5008245,1377950" o:connectangles="0,0,0"/>
                </v:shape>
                <v:rect id="Rectangle 58" o:spid="_x0000_s1159" style="position:absolute;left:3384;top:26206;width:220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BB5742" w:rsidRDefault="00BB5742" w:rsidP="003E681E">
                        <w:r>
                          <w:rPr>
                            <w:rFonts w:ascii="Arial" w:hAnsi="Arial" w:cs="Arial"/>
                            <w:color w:val="000000"/>
                            <w:lang w:val="en-US"/>
                          </w:rPr>
                          <w:t>-60</w:t>
                        </w:r>
                      </w:p>
                    </w:txbxContent>
                  </v:textbox>
                </v:rect>
                <v:rect id="Rectangle 59" o:spid="_x0000_s1160" style="position:absolute;left:3384;top:21304;width:220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BB5742" w:rsidRDefault="00BB5742" w:rsidP="003E681E">
                        <w:r>
                          <w:rPr>
                            <w:rFonts w:ascii="Arial" w:hAnsi="Arial" w:cs="Arial"/>
                            <w:color w:val="000000"/>
                            <w:lang w:val="en-US"/>
                          </w:rPr>
                          <w:t>-55</w:t>
                        </w:r>
                      </w:p>
                    </w:txbxContent>
                  </v:textbox>
                </v:rect>
                <v:rect id="Rectangle 60" o:spid="_x0000_s1161" style="position:absolute;left:3384;top:16402;width:220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BB5742" w:rsidRDefault="00BB5742" w:rsidP="003E681E">
                        <w:r>
                          <w:rPr>
                            <w:rFonts w:ascii="Arial" w:hAnsi="Arial" w:cs="Arial"/>
                            <w:color w:val="000000"/>
                            <w:lang w:val="en-US"/>
                          </w:rPr>
                          <w:t>-50</w:t>
                        </w:r>
                      </w:p>
                    </w:txbxContent>
                  </v:textbox>
                </v:rect>
                <v:rect id="Rectangle 61" o:spid="_x0000_s1162" style="position:absolute;left:3384;top:11410;width:220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BB5742" w:rsidRDefault="00BB5742" w:rsidP="003E681E">
                        <w:r>
                          <w:rPr>
                            <w:rFonts w:ascii="Arial" w:hAnsi="Arial" w:cs="Arial"/>
                            <w:color w:val="000000"/>
                            <w:lang w:val="en-US"/>
                          </w:rPr>
                          <w:t>-45</w:t>
                        </w:r>
                      </w:p>
                    </w:txbxContent>
                  </v:textbox>
                </v:rect>
                <v:rect id="Rectangle 62" o:spid="_x0000_s1163" style="position:absolute;left:3384;top:6508;width:220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BB5742" w:rsidRDefault="00BB5742" w:rsidP="003E681E">
                        <w:r>
                          <w:rPr>
                            <w:rFonts w:ascii="Arial" w:hAnsi="Arial" w:cs="Arial"/>
                            <w:color w:val="000000"/>
                            <w:lang w:val="en-US"/>
                          </w:rPr>
                          <w:t>-40</w:t>
                        </w:r>
                      </w:p>
                    </w:txbxContent>
                  </v:textbox>
                </v:rect>
                <v:rect id="Rectangle 63" o:spid="_x0000_s1164" style="position:absolute;left:3384;top:1606;width:220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BB5742" w:rsidRDefault="00BB5742" w:rsidP="003E681E">
                        <w:r>
                          <w:rPr>
                            <w:rFonts w:ascii="Arial" w:hAnsi="Arial" w:cs="Arial"/>
                            <w:color w:val="000000"/>
                            <w:lang w:val="en-US"/>
                          </w:rPr>
                          <w:t>-35</w:t>
                        </w:r>
                      </w:p>
                    </w:txbxContent>
                  </v:textbox>
                </v:rect>
                <v:rect id="Rectangle 64" o:spid="_x0000_s1165" style="position:absolute;left:4991;top:28067;width:297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BB5742" w:rsidRDefault="00BB5742" w:rsidP="003E681E">
                        <w:r>
                          <w:rPr>
                            <w:rFonts w:ascii="Arial" w:hAnsi="Arial" w:cs="Arial"/>
                            <w:color w:val="000000"/>
                            <w:lang w:val="en-US"/>
                          </w:rPr>
                          <w:t>86.0</w:t>
                        </w:r>
                      </w:p>
                    </w:txbxContent>
                  </v:textbox>
                </v:rect>
                <v:rect id="Rectangle 65" o:spid="_x0000_s1166" style="position:absolute;left:13366;top:28067;width:297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BB5742" w:rsidRDefault="00BB5742" w:rsidP="003E681E">
                        <w:r>
                          <w:rPr>
                            <w:rFonts w:ascii="Arial" w:hAnsi="Arial" w:cs="Arial"/>
                            <w:color w:val="000000"/>
                            <w:lang w:val="en-US"/>
                          </w:rPr>
                          <w:t>87.0</w:t>
                        </w:r>
                      </w:p>
                    </w:txbxContent>
                  </v:textbox>
                </v:rect>
                <v:rect id="Rectangle 66" o:spid="_x0000_s1167" style="position:absolute;left:21653;top:28067;width:297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BB5742" w:rsidRDefault="00BB5742" w:rsidP="003E681E">
                        <w:r>
                          <w:rPr>
                            <w:rFonts w:ascii="Arial" w:hAnsi="Arial" w:cs="Arial"/>
                            <w:color w:val="000000"/>
                            <w:lang w:val="en-US"/>
                          </w:rPr>
                          <w:t>88.0</w:t>
                        </w:r>
                      </w:p>
                    </w:txbxContent>
                  </v:textbox>
                </v:rect>
                <v:rect id="Rectangle 67" o:spid="_x0000_s1168" style="position:absolute;left:30029;top:28067;width:297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BB5742" w:rsidRDefault="00BB5742" w:rsidP="003E681E">
                        <w:r>
                          <w:rPr>
                            <w:rFonts w:ascii="Arial" w:hAnsi="Arial" w:cs="Arial"/>
                            <w:color w:val="000000"/>
                            <w:lang w:val="en-US"/>
                          </w:rPr>
                          <w:t>89.0</w:t>
                        </w:r>
                      </w:p>
                    </w:txbxContent>
                  </v:textbox>
                </v:rect>
                <v:rect id="Rectangle 68" o:spid="_x0000_s1169" style="position:absolute;left:38404;top:28067;width:297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BB5742" w:rsidRDefault="00BB5742" w:rsidP="003E681E">
                        <w:r>
                          <w:rPr>
                            <w:rFonts w:ascii="Arial" w:hAnsi="Arial" w:cs="Arial"/>
                            <w:color w:val="000000"/>
                            <w:lang w:val="en-US"/>
                          </w:rPr>
                          <w:t>90.0</w:t>
                        </w:r>
                      </w:p>
                    </w:txbxContent>
                  </v:textbox>
                </v:rect>
                <v:rect id="Rectangle 69" o:spid="_x0000_s1170" style="position:absolute;left:46697;top:28067;width:297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BB5742" w:rsidRDefault="00BB5742" w:rsidP="003E681E">
                        <w:r>
                          <w:rPr>
                            <w:rFonts w:ascii="Arial" w:hAnsi="Arial" w:cs="Arial"/>
                            <w:color w:val="000000"/>
                            <w:lang w:val="en-US"/>
                          </w:rPr>
                          <w:t>91.0</w:t>
                        </w:r>
                      </w:p>
                    </w:txbxContent>
                  </v:textbox>
                </v:rect>
                <v:rect id="Rectangle 70" o:spid="_x0000_s1171" style="position:absolute;left:55067;top:28067;width:297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BB5742" w:rsidRDefault="00BB5742" w:rsidP="003E681E">
                        <w:r>
                          <w:rPr>
                            <w:rFonts w:ascii="Arial" w:hAnsi="Arial" w:cs="Arial"/>
                            <w:color w:val="000000"/>
                            <w:lang w:val="en-US"/>
                          </w:rPr>
                          <w:t>92.0</w:t>
                        </w:r>
                      </w:p>
                    </w:txbxContent>
                  </v:textbox>
                </v:rect>
                <v:rect id="Rectangle 71" o:spid="_x0000_s1172" style="position:absolute;left:26136;top:30264;width:1219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BB5742" w:rsidRDefault="00BB5742" w:rsidP="003E681E">
                        <w:r>
                          <w:rPr>
                            <w:rFonts w:ascii="Arial" w:hAnsi="Arial" w:cs="Arial"/>
                            <w:b/>
                            <w:bCs/>
                            <w:color w:val="000000"/>
                            <w:lang w:val="en-US"/>
                          </w:rPr>
                          <w:t>Frequency (GHz)</w:t>
                        </w:r>
                      </w:p>
                    </w:txbxContent>
                  </v:textbox>
                </v:rect>
                <v:rect id="Rectangle 72" o:spid="_x0000_s1173" style="position:absolute;left:18319;top:-13601;width:3505;height:140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ussMA&#10;AADcAAAADwAAAGRycy9kb3ducmV2LnhtbESP0YrCMBRE34X9h3AF3zS1YHWrUcqC4MsKaj/g2txt&#10;i8lNaaLWv98IC/s4zMwZZrMbrBEP6n3rWMF8loAgrpxuuVZQXvbTFQgfkDUax6TgRR5224/RBnPt&#10;nnyixznUIkLY56igCaHLpfRVQxb9zHXE0ftxvcUQZV9L3eMzwq2RaZJk0mLLcaHBjr4aqm7nu1UQ&#10;FsXRmPv1dciyjO3lc1WW316pyXgo1iACDeE//Nc+aAXpYgnv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ussMAAADcAAAADwAAAAAAAAAAAAAAAACYAgAAZHJzL2Rv&#10;d25yZXYueG1sUEsFBgAAAAAEAAQA9QAAAIgDAAAAAA==&#10;" filled="f" stroked="f">
                  <v:textbox style="mso-fit-shape-to-text:t" inset="0,0,0,0">
                    <w:txbxContent>
                      <w:p w:rsidR="00BB5742" w:rsidRDefault="00BB5742" w:rsidP="003E681E">
                        <w:pPr>
                          <w:spacing w:before="0"/>
                        </w:pPr>
                        <w:r>
                          <w:rPr>
                            <w:rFonts w:ascii="Arial" w:hAnsi="Arial" w:cs="Arial"/>
                            <w:b/>
                            <w:bCs/>
                            <w:color w:val="000000"/>
                            <w:lang w:val="en-US"/>
                          </w:rPr>
                          <w:t>Power Density (</w:t>
                        </w:r>
                        <w:proofErr w:type="spellStart"/>
                        <w:r>
                          <w:rPr>
                            <w:rFonts w:ascii="Arial" w:hAnsi="Arial" w:cs="Arial"/>
                            <w:b/>
                            <w:bCs/>
                            <w:color w:val="000000"/>
                            <w:lang w:val="en-US"/>
                          </w:rPr>
                          <w:t>dBW</w:t>
                        </w:r>
                        <w:proofErr w:type="spellEnd"/>
                        <w:r>
                          <w:rPr>
                            <w:rFonts w:ascii="Arial" w:hAnsi="Arial" w:cs="Arial"/>
                            <w:b/>
                            <w:bCs/>
                            <w:color w:val="000000"/>
                            <w:lang w:val="en-US"/>
                          </w:rPr>
                          <w:t>/100 MHz)</w:t>
                        </w:r>
                      </w:p>
                    </w:txbxContent>
                  </v:textbox>
                </v:rect>
                <v:rect id="Rectangle 73" o:spid="_x0000_s1174" style="position:absolute;left:25292;top:3429;width:2859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jfsAA&#10;AADcAAAADwAAAGRycy9kb3ducmV2LnhtbERPy4rCMBTdD/gP4QruxlRBKdUoOiC6cOMD7PLSXJti&#10;c1ObjNa/NwvB5eG858vO1uJBra8cKxgNExDEhdMVlwrOp81vCsIHZI21Y1LwIg/LRe9njpl2Tz7Q&#10;4xhKEUPYZ6jAhNBkUvrCkEU/dA1x5K6utRgibEupW3zGcFvLcZJMpcWKY4PBhv4MFbfjv1VA9X1z&#10;SdPVId+u10XS6Nxs97lSg363moEI1IWv+OPeaQXjS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HjfsAAAADcAAAADwAAAAAAAAAAAAAAAACYAgAAZHJzL2Rvd25y&#10;ZXYueG1sUEsFBgAAAAAEAAQA9QAAAIUDAAAAAA==&#10;" strokeweight="0"/>
                <v:rect id="Rectangle 74" o:spid="_x0000_s1175" style="position:absolute;left:26898;top:5918;width:17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7sMA&#10;AADcAAAADwAAAGRycy9kb3ducmV2LnhtbESPQYvCMBSE78L+h/AWvGmqou5WoyxCQfCidQ97fDTP&#10;tti8hCZr6783guBxmJlvmPW2N424Uetrywom4wQEcWF1zaWC33M2+gLhA7LGxjIpuJOH7eZjsMZU&#10;245PdMtDKSKEfYoKqhBcKqUvKjLox9YRR+9iW4MhyraUusUuwk0jp0mykAZrjgsVOtpVVFzzf6PA&#10;7bozZked/Z2MXczc7FDU+VKp4Wf/swIRqA/v8Ku91wqm829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g7sMAAADcAAAADwAAAAAAAAAAAAAAAACYAgAAZHJzL2Rv&#10;d25yZXYueG1sUEsFBgAAAAAEAAQA9QAAAIgDAAAAAA==&#10;" fillcolor="blue" stroked="f"/>
                <v:rect id="Rectangle 75" o:spid="_x0000_s1176" style="position:absolute;left:29692;top:5918;width:33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DzsAA&#10;AADcAAAADwAAAGRycy9kb3ducmV2LnhtbERPz2uDMBS+D/Y/hDfYbcZVsMMZZRSEwS6r7aHHh3lV&#10;qXkJJlP33y+HQY8f3++y3swkFpr9aFnBa5KCIO6sHrlXcD41L28gfEDWOFkmBb/koa4eH0ostF35&#10;SEsbehFD2BeoYAjBFVL6biCDPrGOOHJXOxsMEc691DOuMdxMcpemuTQ4cmwY0NFhoO7W/hgF7rCe&#10;sPnWzeVobJ657Ksb271Sz0/bxzuIQFu4i//dn1rBLo/z45l4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lDzsAAAADcAAAADwAAAAAAAAAAAAAAAACYAgAAZHJzL2Rvd25y&#10;ZXYueG1sUEsFBgAAAAAEAAQA9QAAAIUDAAAAAA==&#10;" fillcolor="blue" stroked="f"/>
                <v:rect id="Rectangle 76" o:spid="_x0000_s1177" style="position:absolute;left:30283;top:4933;width:2334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T3sYA&#10;AADcAAAADwAAAGRycy9kb3ducmV2LnhtbESPQWvCQBSE74X+h+UVvJS6SQ5iY9ZQCkIPQjF6aG+P&#10;7DMbzb4N2a1J/fVuoeBxmJlvmKKcbCcuNPjWsYJ0noAgrp1uuVFw2G9eliB8QNbYOSYFv+ShXD8+&#10;FJhrN/KOLlVoRISwz1GBCaHPpfS1IYt+7nri6B3dYDFEOTRSDzhGuO1kliQLabHluGCwp3dD9bn6&#10;sQo2n18t8VXunl+XozvV2Xdltr1Ss6fpbQUi0BTu4f/2h1aQLV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3T3sYAAADcAAAADwAAAAAAAAAAAAAAAACYAgAAZHJz&#10;L2Rvd25yZXYueG1sUEsFBgAAAAAEAAQA9QAAAIsDAAAAAA==&#10;" filled="f" stroked="f">
                  <v:textbox style="mso-fit-shape-to-text:t" inset="0,0,0,0">
                    <w:txbxContent>
                      <w:p w:rsidR="00BB5742" w:rsidRDefault="00BB5742" w:rsidP="003E681E">
                        <w:r>
                          <w:rPr>
                            <w:rFonts w:ascii="Arial" w:hAnsi="Arial" w:cs="Arial"/>
                            <w:color w:val="000000"/>
                            <w:sz w:val="18"/>
                            <w:szCs w:val="18"/>
                            <w:lang w:val="en-US"/>
                          </w:rPr>
                          <w:t xml:space="preserve"> Required reference unwanted emission limit</w:t>
                        </w:r>
                      </w:p>
                    </w:txbxContent>
                  </v:textbox>
                </v:rect>
                <v:line id="Line 77" o:spid="_x0000_s1178" style="position:absolute;visibility:visible;mso-wrap-style:square" from="26898,8788" to="30029,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JsQAAADcAAAADwAAAGRycy9kb3ducmV2LnhtbESPQYvCMBSE7wv+h/AEb2tqcUWqUURR&#10;RNeDWsHjo3m2xealNFG7/94sLOxxmJlvmOm8NZV4UuNKywoG/QgEcWZ1ybmC9Lz+HINwHlljZZkU&#10;/JCD+azzMcVE2xcf6XnyuQgQdgkqKLyvEyldVpBB17c1cfButjHog2xyqRt8BbipZBxFI2mw5LBQ&#10;YE3LgrL76WEUXKqv1XKzPwzTazpcYLTa8eYblep128UEhKfW/4f/2lutIB7F8HsmHAE5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AmxAAAANwAAAAPAAAAAAAAAAAA&#10;AAAAAKECAABkcnMvZG93bnJldi54bWxQSwUGAAAAAAQABAD5AAAAkgMAAAAA&#10;" strokecolor="red" strokeweight="2pt"/>
                <v:rect id="Rectangle 78" o:spid="_x0000_s1179" style="position:absolute;left:30283;top:6953;width:21158;height:4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qZcUA&#10;AADcAAAADwAAAGRycy9kb3ducmV2LnhtbESP3WoCMRSE7wu+QzhC72p2rSy6NYoKRSl44c8DHDan&#10;m203J2sSdfv2TaHg5TAz3zDzZW9bcSMfGscK8lEGgrhyuuFawfn0/jIFESKyxtYxKfihAMvF4GmO&#10;pXZ3PtDtGGuRIBxKVGBi7EopQ2XIYhi5jjh5n85bjEn6WmqP9wS3rRxnWSEtNpwWDHa0MVR9H69W&#10;Aa23h9nXKpi99HnI9x/FbLK9KPU87FdvICL18RH+b++0gnHxC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yplxQAAANwAAAAPAAAAAAAAAAAAAAAAAJgCAABkcnMv&#10;ZG93bnJldi54bWxQSwUGAAAAAAQABAD1AAAAigMAAAAA&#10;" filled="f" stroked="f">
                  <v:textbox inset="0,0,0,0">
                    <w:txbxContent>
                      <w:p w:rsidR="00BB5742" w:rsidRDefault="00BB5742" w:rsidP="003E681E">
                        <w:pPr>
                          <w:rPr>
                            <w:rFonts w:ascii="Arial" w:hAnsi="Arial" w:cs="Arial"/>
                            <w:color w:val="000000"/>
                            <w:sz w:val="18"/>
                            <w:szCs w:val="18"/>
                            <w:lang w:val="en-US"/>
                          </w:rPr>
                        </w:pPr>
                        <w:r>
                          <w:rPr>
                            <w:rFonts w:ascii="Arial" w:hAnsi="Arial" w:cs="Arial"/>
                            <w:color w:val="000000"/>
                            <w:sz w:val="18"/>
                            <w:szCs w:val="18"/>
                            <w:lang w:val="en-US"/>
                          </w:rPr>
                          <w:t xml:space="preserve"> Equivalent unwanted emission limit mask</w:t>
                        </w:r>
                      </w:p>
                      <w:p w:rsidR="00BB5742" w:rsidRPr="002F666C" w:rsidRDefault="00BB5742" w:rsidP="003E681E">
                        <w:pPr>
                          <w:rPr>
                            <w:lang w:val="en-US"/>
                          </w:rPr>
                        </w:pPr>
                        <w:r>
                          <w:rPr>
                            <w:rFonts w:ascii="Arial" w:hAnsi="Arial" w:cs="Arial"/>
                            <w:color w:val="000000"/>
                            <w:sz w:val="18"/>
                            <w:szCs w:val="18"/>
                            <w:lang w:val="en-US"/>
                          </w:rPr>
                          <w:t xml:space="preserve"> Implemented in ECC Rec.(05)07</w:t>
                        </w:r>
                        <w:r w:rsidRPr="002F666C">
                          <w:rPr>
                            <w:lang w:val="en-US"/>
                          </w:rPr>
                          <w:t xml:space="preserve"> </w:t>
                        </w:r>
                      </w:p>
                    </w:txbxContent>
                  </v:textbox>
                </v:rect>
                <v:rect id="Rectangle 79" o:spid="_x0000_s1180" style="position:absolute;left:425;top:425;width:59550;height:32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8T8QA&#10;AADcAAAADwAAAGRycy9kb3ducmV2LnhtbESPW4vCMBSE3wX/QzjCvmmqu17oGkUEYZ+8I/t4tjnb&#10;liYnpclq998bQfBxmJlvmPmytUZcqfGlYwXDQQKCOHO65FzB+bTpz0D4gKzROCYF/+Rhueh25phq&#10;d+MDXY8hFxHCPkUFRQh1KqXPCrLoB64mjt6vayyGKJtc6gZvEW6NHCXJRFosOS4UWNO6oKw6/lkF&#10;s/GPqc7T9+/tdDe8VGRW5Ld7pd567eoTRKA2vMLP9pdWMJp8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PE/EAAAA3AAAAA8AAAAAAAAAAAAAAAAAmAIAAGRycy9k&#10;b3ducmV2LnhtbFBLBQYAAAAABAAEAPUAAACJAwAAAAA=&#10;" filled="f" strokeweight="0"/>
                <w10:anchorlock/>
              </v:group>
            </w:pict>
          </mc:Fallback>
        </mc:AlternateContent>
      </w:r>
    </w:p>
    <w:p w:rsidR="003E681E" w:rsidRPr="00A6095D" w:rsidRDefault="003E681E" w:rsidP="00A05D3F">
      <w:pPr>
        <w:pStyle w:val="Heading2"/>
        <w:jc w:val="both"/>
      </w:pPr>
      <w:bookmarkStart w:id="12" w:name="_Toc277687432"/>
      <w:r w:rsidRPr="00A6095D">
        <w:t>2.5</w:t>
      </w:r>
      <w:r w:rsidRPr="00A6095D">
        <w:tab/>
        <w:t>Impact on the FS in the 81</w:t>
      </w:r>
      <w:r w:rsidRPr="00A6095D">
        <w:noBreakHyphen/>
        <w:t>86 GHz of the proposed unwanted emission limits in the band 86</w:t>
      </w:r>
      <w:r w:rsidRPr="00A6095D">
        <w:noBreakHyphen/>
        <w:t>92 GHz for the protection of EESS</w:t>
      </w:r>
      <w:bookmarkEnd w:id="12"/>
    </w:p>
    <w:p w:rsidR="003E681E" w:rsidRPr="00A6095D" w:rsidRDefault="003E681E" w:rsidP="00A05D3F">
      <w:pPr>
        <w:jc w:val="both"/>
      </w:pPr>
      <w:r w:rsidRPr="00A6095D">
        <w:t>For satisfactory compliance of limits in the 86-92 GHz band for the protection of EESS, it is assumed that FS would have to implement certain mitigation techniques which include relevant</w:t>
      </w:r>
      <w:r w:rsidRPr="00A6095D" w:rsidDel="00F62268">
        <w:t xml:space="preserve"> </w:t>
      </w:r>
      <w:r w:rsidRPr="00A6095D">
        <w:t>placement of FS carriers according to their bandwidth from the EESS band edge (86 GHz) or additional filtering or combination of both.</w:t>
      </w:r>
    </w:p>
    <w:p w:rsidR="003E681E" w:rsidRPr="00A6095D" w:rsidRDefault="003E681E" w:rsidP="00A05D3F">
      <w:pPr>
        <w:jc w:val="both"/>
      </w:pPr>
      <w:r w:rsidRPr="00A6095D">
        <w:t>It is currently and widely recognized that compliance with the above mentioned alternative mask is not binding to the FS.</w:t>
      </w:r>
      <w:r w:rsidRPr="00A6095D" w:rsidDel="00F62268">
        <w:t xml:space="preserve"> </w:t>
      </w:r>
    </w:p>
    <w:p w:rsidR="003E681E" w:rsidRPr="00A6095D" w:rsidRDefault="003E681E" w:rsidP="00A05D3F">
      <w:pPr>
        <w:pStyle w:val="Heading2"/>
        <w:jc w:val="both"/>
      </w:pPr>
      <w:r w:rsidRPr="00A6095D">
        <w:t>2.6</w:t>
      </w:r>
      <w:r w:rsidRPr="00A6095D">
        <w:tab/>
        <w:t xml:space="preserve">Analogue analysis related to FS in the </w:t>
      </w:r>
      <w:bookmarkStart w:id="13" w:name="OLE_LINK1"/>
      <w:bookmarkStart w:id="14" w:name="OLE_LINK2"/>
      <w:r w:rsidRPr="00A6095D">
        <w:t xml:space="preserve">92-94 GHz </w:t>
      </w:r>
      <w:bookmarkEnd w:id="13"/>
      <w:bookmarkEnd w:id="14"/>
      <w:r w:rsidRPr="00A6095D">
        <w:t>band</w:t>
      </w:r>
    </w:p>
    <w:p w:rsidR="003E681E" w:rsidRPr="00A6095D" w:rsidRDefault="003E681E" w:rsidP="00A05D3F">
      <w:pPr>
        <w:jc w:val="both"/>
        <w:rPr>
          <w:bCs/>
        </w:rPr>
      </w:pPr>
      <w:r w:rsidRPr="00A6095D">
        <w:rPr>
          <w:bCs/>
        </w:rPr>
        <w:t>Annex A/Appendix 1 similarly considers the compatibility between FS operating in the 92-94 GHz band and EESS (passive) sensors in the 86-92 GHz band.</w:t>
      </w:r>
    </w:p>
    <w:p w:rsidR="003E681E" w:rsidRPr="00A6095D" w:rsidRDefault="003E681E" w:rsidP="00A05D3F">
      <w:pPr>
        <w:jc w:val="both"/>
        <w:rPr>
          <w:bCs/>
        </w:rPr>
      </w:pPr>
      <w:r w:rsidRPr="00A6095D">
        <w:rPr>
          <w:bCs/>
        </w:rPr>
        <w:t>Based on the fact that the FS characteristics and deployment scenarios are likely to be the same as in the bands 81-86 GHz and that the propagation conditions and the EESS sensor characteristics are the same as already used, this Annex C allows to conclude that the above technical analysis conclusions are valid for FS in the 92-94 GHz band.</w:t>
      </w:r>
    </w:p>
    <w:p w:rsidR="003E681E" w:rsidRDefault="003E681E" w:rsidP="00A05D3F">
      <w:pPr>
        <w:overflowPunct/>
        <w:autoSpaceDE/>
        <w:autoSpaceDN/>
        <w:adjustRightInd/>
        <w:spacing w:before="0"/>
        <w:jc w:val="both"/>
        <w:textAlignment w:val="auto"/>
        <w:rPr>
          <w:bCs/>
        </w:rPr>
      </w:pPr>
    </w:p>
    <w:p w:rsidR="003E681E" w:rsidRPr="00A6095D" w:rsidRDefault="003E681E" w:rsidP="00B10A4B">
      <w:pPr>
        <w:jc w:val="both"/>
        <w:rPr>
          <w:bCs/>
        </w:rPr>
      </w:pPr>
      <w:r w:rsidRPr="00A6095D">
        <w:rPr>
          <w:bCs/>
        </w:rPr>
        <w:lastRenderedPageBreak/>
        <w:t>Therefore, similar conclusions applies as a single unwanted emission level of −50 </w:t>
      </w:r>
      <w:proofErr w:type="spellStart"/>
      <w:r w:rsidRPr="00A6095D">
        <w:rPr>
          <w:bCs/>
        </w:rPr>
        <w:t>dBW</w:t>
      </w:r>
      <w:proofErr w:type="spellEnd"/>
      <w:r w:rsidRPr="00A6095D">
        <w:rPr>
          <w:bCs/>
        </w:rPr>
        <w:t>/100 MHz will provide adequate protection to EESS (passive) while allowing f</w:t>
      </w:r>
      <w:r>
        <w:rPr>
          <w:bCs/>
        </w:rPr>
        <w:t>lexibility for deployment of FS </w:t>
      </w:r>
      <w:r w:rsidRPr="00A6095D">
        <w:rPr>
          <w:bCs/>
        </w:rPr>
        <w:t>stations and that an alternative unwanted emission mask (so-called “mirror-mask” compared to the one depicted in Fig. </w:t>
      </w:r>
      <w:r w:rsidR="00B10A4B">
        <w:rPr>
          <w:bCs/>
        </w:rPr>
        <w:t>9</w:t>
      </w:r>
      <w:r w:rsidRPr="00A6095D">
        <w:rPr>
          <w:bCs/>
        </w:rPr>
        <w:t xml:space="preserve"> above) starting with −55 </w:t>
      </w:r>
      <w:proofErr w:type="spellStart"/>
      <w:r w:rsidRPr="00A6095D">
        <w:rPr>
          <w:bCs/>
        </w:rPr>
        <w:t>dBW</w:t>
      </w:r>
      <w:proofErr w:type="spellEnd"/>
      <w:r w:rsidRPr="00A6095D">
        <w:rPr>
          <w:bCs/>
        </w:rPr>
        <w:t>/100 MHz at 91 GHz and increasing to −41 </w:t>
      </w:r>
      <w:proofErr w:type="spellStart"/>
      <w:r w:rsidRPr="00A6095D">
        <w:rPr>
          <w:bCs/>
        </w:rPr>
        <w:t>dBW</w:t>
      </w:r>
      <w:proofErr w:type="spellEnd"/>
      <w:r w:rsidRPr="00A6095D">
        <w:rPr>
          <w:bCs/>
        </w:rPr>
        <w:t>/100 MHz at 92 GHz would provide similar protection to EESS (passive).</w:t>
      </w:r>
    </w:p>
    <w:p w:rsidR="003E681E" w:rsidRPr="00A6095D" w:rsidRDefault="003E681E" w:rsidP="003E681E">
      <w:pPr>
        <w:pStyle w:val="Heading1"/>
      </w:pPr>
      <w:r w:rsidRPr="00A6095D">
        <w:t>3</w:t>
      </w:r>
      <w:r w:rsidRPr="00A6095D">
        <w:tab/>
        <w:t>Conclusions</w:t>
      </w:r>
    </w:p>
    <w:p w:rsidR="003E681E" w:rsidRPr="00A6095D" w:rsidRDefault="003E681E" w:rsidP="003E681E">
      <w:pPr>
        <w:rPr>
          <w:lang w:eastAsia="en-IE"/>
        </w:rPr>
      </w:pPr>
      <w:r w:rsidRPr="00A6095D">
        <w:t xml:space="preserve">Annex A and Annex A/Appendix 1 assess the impact of unwanted emissions of FS operating in the bands </w:t>
      </w:r>
      <w:r w:rsidRPr="00A6095D">
        <w:rPr>
          <w:lang w:eastAsia="en-GB"/>
        </w:rPr>
        <w:t>71</w:t>
      </w:r>
      <w:r w:rsidRPr="00A6095D">
        <w:rPr>
          <w:lang w:eastAsia="en-GB"/>
        </w:rPr>
        <w:noBreakHyphen/>
        <w:t>76 GHz, 81</w:t>
      </w:r>
      <w:r w:rsidRPr="00A6095D">
        <w:rPr>
          <w:lang w:eastAsia="en-GB"/>
        </w:rPr>
        <w:noBreakHyphen/>
        <w:t xml:space="preserve">86 GHz and 92-94 GHz on passive services in shared and adjacent bands. </w:t>
      </w:r>
    </w:p>
    <w:p w:rsidR="003E681E" w:rsidRPr="00A6095D" w:rsidRDefault="003E681E" w:rsidP="003E681E">
      <w:r w:rsidRPr="00A6095D">
        <w:t>The following results were achieved:</w:t>
      </w:r>
    </w:p>
    <w:p w:rsidR="003E681E" w:rsidRPr="00A6095D" w:rsidRDefault="003E681E" w:rsidP="003E681E">
      <w:pPr>
        <w:tabs>
          <w:tab w:val="clear" w:pos="1588"/>
          <w:tab w:val="left" w:pos="-1298"/>
          <w:tab w:val="left" w:pos="-578"/>
          <w:tab w:val="left" w:pos="1145"/>
          <w:tab w:val="left" w:pos="1582"/>
          <w:tab w:val="left" w:pos="2302"/>
          <w:tab w:val="left" w:pos="3022"/>
          <w:tab w:val="left" w:pos="3742"/>
          <w:tab w:val="left" w:pos="4462"/>
          <w:tab w:val="left" w:pos="5182"/>
          <w:tab w:val="left" w:pos="5902"/>
          <w:tab w:val="left" w:pos="6622"/>
          <w:tab w:val="left" w:pos="7342"/>
          <w:tab w:val="left" w:pos="8062"/>
          <w:tab w:val="left" w:pos="8782"/>
          <w:tab w:val="left" w:pos="9502"/>
          <w:tab w:val="left" w:pos="10222"/>
          <w:tab w:val="left" w:pos="10942"/>
        </w:tabs>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126"/>
        <w:gridCol w:w="5905"/>
      </w:tblGrid>
      <w:tr w:rsidR="003E681E" w:rsidRPr="00A6095D" w:rsidTr="003E681E">
        <w:trPr>
          <w:jc w:val="center"/>
        </w:trPr>
        <w:tc>
          <w:tcPr>
            <w:tcW w:w="1512" w:type="dxa"/>
            <w:vAlign w:val="center"/>
          </w:tcPr>
          <w:p w:rsidR="003E681E" w:rsidRPr="00A6095D" w:rsidRDefault="003E681E" w:rsidP="003E681E">
            <w:pPr>
              <w:pStyle w:val="Tablehead"/>
            </w:pPr>
            <w:r w:rsidRPr="00A6095D">
              <w:t>Active service</w:t>
            </w:r>
          </w:p>
        </w:tc>
        <w:tc>
          <w:tcPr>
            <w:tcW w:w="2126" w:type="dxa"/>
            <w:vAlign w:val="center"/>
          </w:tcPr>
          <w:p w:rsidR="003E681E" w:rsidRPr="00A6095D" w:rsidRDefault="003E681E" w:rsidP="003E681E">
            <w:pPr>
              <w:pStyle w:val="Tablehead"/>
            </w:pPr>
            <w:r w:rsidRPr="00A6095D">
              <w:t>Passive service</w:t>
            </w:r>
          </w:p>
        </w:tc>
        <w:tc>
          <w:tcPr>
            <w:tcW w:w="5905" w:type="dxa"/>
            <w:vAlign w:val="center"/>
          </w:tcPr>
          <w:p w:rsidR="003E681E" w:rsidRPr="00A6095D" w:rsidRDefault="003E681E" w:rsidP="003E681E">
            <w:pPr>
              <w:pStyle w:val="Tablehead"/>
            </w:pPr>
            <w:r w:rsidRPr="00A6095D">
              <w:t>Conclusion</w:t>
            </w:r>
          </w:p>
        </w:tc>
      </w:tr>
      <w:tr w:rsidR="003E681E" w:rsidRPr="00A6095D" w:rsidTr="003E681E">
        <w:trPr>
          <w:jc w:val="center"/>
        </w:trPr>
        <w:tc>
          <w:tcPr>
            <w:tcW w:w="1512" w:type="dxa"/>
          </w:tcPr>
          <w:p w:rsidR="003E681E" w:rsidRPr="00A6095D" w:rsidRDefault="003E681E" w:rsidP="003E681E">
            <w:pPr>
              <w:pStyle w:val="Tabletext"/>
            </w:pPr>
            <w:r w:rsidRPr="00A6095D">
              <w:t>FS in the bands 81-86 GHz and 92-94 GHz</w:t>
            </w:r>
          </w:p>
        </w:tc>
        <w:tc>
          <w:tcPr>
            <w:tcW w:w="2126" w:type="dxa"/>
          </w:tcPr>
          <w:p w:rsidR="003E681E" w:rsidRPr="00A6095D" w:rsidRDefault="003E681E" w:rsidP="003E681E">
            <w:pPr>
              <w:pStyle w:val="Tabletext"/>
            </w:pPr>
            <w:r w:rsidRPr="00A6095D">
              <w:t xml:space="preserve">EESS in the band </w:t>
            </w:r>
            <w:r w:rsidRPr="00A6095D">
              <w:br/>
              <w:t>86-92 GHz</w:t>
            </w:r>
          </w:p>
        </w:tc>
        <w:tc>
          <w:tcPr>
            <w:tcW w:w="5905" w:type="dxa"/>
          </w:tcPr>
          <w:p w:rsidR="003E681E" w:rsidRPr="00A6095D" w:rsidRDefault="003E681E" w:rsidP="00D364AB">
            <w:pPr>
              <w:pStyle w:val="Tabletext"/>
              <w:jc w:val="both"/>
            </w:pPr>
            <w:r w:rsidRPr="00A6095D">
              <w:t>For the FS operating in the band 81-86 GHz, the following unwanted emission mask in the band 86-89 GHz is proposed starting with −41 </w:t>
            </w:r>
            <w:proofErr w:type="spellStart"/>
            <w:r w:rsidRPr="00A6095D">
              <w:t>dBW</w:t>
            </w:r>
            <w:proofErr w:type="spellEnd"/>
            <w:r w:rsidRPr="00A6095D">
              <w:t>/100 MHz at 86 GHz and decaying to −55 </w:t>
            </w:r>
            <w:proofErr w:type="spellStart"/>
            <w:r w:rsidRPr="00A6095D">
              <w:t>dBW</w:t>
            </w:r>
            <w:proofErr w:type="spellEnd"/>
            <w:r w:rsidRPr="00A6095D">
              <w:t xml:space="preserve">/100 MHz at 87 GHz (see </w:t>
            </w:r>
            <w:r w:rsidR="00A10358">
              <w:t>§</w:t>
            </w:r>
            <w:r w:rsidRPr="00A6095D">
              <w:t xml:space="preserve"> 2.4). The same “mirror mask” is applied for FS operating in the 92-94 GHz band (see </w:t>
            </w:r>
            <w:r w:rsidR="00A10358">
              <w:t>§ </w:t>
            </w:r>
            <w:r w:rsidRPr="00A6095D">
              <w:t>2.6 and Annex A/Appendix1).</w:t>
            </w:r>
          </w:p>
          <w:p w:rsidR="003E681E" w:rsidRPr="00A6095D" w:rsidRDefault="003E681E" w:rsidP="00D364AB">
            <w:pPr>
              <w:pStyle w:val="Tabletext"/>
              <w:jc w:val="both"/>
            </w:pPr>
            <w:r w:rsidRPr="00A6095D">
              <w:t xml:space="preserve">For the impact of these limits on FS (see </w:t>
            </w:r>
            <w:r w:rsidR="00A10358">
              <w:t>§</w:t>
            </w:r>
            <w:r w:rsidRPr="00A6095D">
              <w:t xml:space="preserve"> 2.5) </w:t>
            </w:r>
          </w:p>
        </w:tc>
      </w:tr>
    </w:tbl>
    <w:p w:rsidR="003E681E" w:rsidRPr="00A6095D" w:rsidRDefault="003E681E" w:rsidP="003E681E"/>
    <w:p w:rsidR="003E681E" w:rsidRPr="00A05D3F" w:rsidRDefault="00A05D3F" w:rsidP="00A05D3F">
      <w:pPr>
        <w:pStyle w:val="AppendixNo"/>
        <w:rPr>
          <w:b/>
          <w:bCs/>
        </w:rPr>
      </w:pPr>
      <w:r w:rsidRPr="00A05D3F">
        <w:rPr>
          <w:b/>
          <w:bCs/>
          <w:caps w:val="0"/>
        </w:rPr>
        <w:t>Appendix 1</w:t>
      </w:r>
      <w:r w:rsidRPr="00A05D3F">
        <w:rPr>
          <w:b/>
          <w:bCs/>
        </w:rPr>
        <w:t xml:space="preserve"> </w:t>
      </w:r>
      <w:r w:rsidRPr="00A05D3F">
        <w:rPr>
          <w:b/>
          <w:bCs/>
          <w:caps w:val="0"/>
        </w:rPr>
        <w:t xml:space="preserve">to </w:t>
      </w:r>
      <w:r>
        <w:rPr>
          <w:b/>
          <w:bCs/>
          <w:caps w:val="0"/>
        </w:rPr>
        <w:t>A</w:t>
      </w:r>
      <w:r w:rsidRPr="00A05D3F">
        <w:rPr>
          <w:b/>
          <w:bCs/>
          <w:caps w:val="0"/>
        </w:rPr>
        <w:t xml:space="preserve">nnex </w:t>
      </w:r>
      <w:r>
        <w:rPr>
          <w:b/>
          <w:bCs/>
          <w:caps w:val="0"/>
        </w:rPr>
        <w:t>A</w:t>
      </w:r>
    </w:p>
    <w:p w:rsidR="003E681E" w:rsidRPr="00A6095D" w:rsidRDefault="003E681E" w:rsidP="003E681E">
      <w:pPr>
        <w:pStyle w:val="Appendixtitle"/>
      </w:pPr>
      <w:r w:rsidRPr="00A6095D">
        <w:t>Consideration of compatibility between the FS in the 92-94 GHz band</w:t>
      </w:r>
      <w:r w:rsidRPr="00A6095D">
        <w:br/>
        <w:t>and the EESS in the adjacent 86-92 GHz band</w:t>
      </w:r>
    </w:p>
    <w:p w:rsidR="003E681E" w:rsidRPr="00A6095D" w:rsidRDefault="003E681E" w:rsidP="003E681E">
      <w:pPr>
        <w:pStyle w:val="Heading1"/>
      </w:pPr>
      <w:bookmarkStart w:id="15" w:name="_Toc277687442"/>
      <w:r w:rsidRPr="00A6095D">
        <w:t>1</w:t>
      </w:r>
      <w:r w:rsidRPr="00A6095D">
        <w:tab/>
        <w:t>Introduction</w:t>
      </w:r>
      <w:bookmarkEnd w:id="15"/>
    </w:p>
    <w:p w:rsidR="003E681E" w:rsidRPr="00A6095D" w:rsidRDefault="003E681E" w:rsidP="00D364AB">
      <w:pPr>
        <w:jc w:val="both"/>
      </w:pPr>
      <w:r w:rsidRPr="00A6095D">
        <w:t>The technical analysis developed in the present Study is limited to FS system</w:t>
      </w:r>
      <w:r>
        <w:t>s operated in the 81</w:t>
      </w:r>
      <w:r>
        <w:noBreakHyphen/>
      </w:r>
      <w:r w:rsidRPr="00A6095D">
        <w:t>86 GHz band. However, it should be kept in mind that the goal is also to achieve the protection of passive services from interference from unwanted emissions of active services in adjacent bands and it would be irrelevant to consider the protection of EESS from unwanted emissions of FS deployed in the band 81-86 GHz without taking into account the case of FS systems deployed above 92 GHz that also have the potential to produce unwanted emissions in the 86-92 GHz band.</w:t>
      </w:r>
    </w:p>
    <w:p w:rsidR="003E681E" w:rsidRPr="00A6095D" w:rsidRDefault="003E681E" w:rsidP="003E681E">
      <w:pPr>
        <w:pStyle w:val="Heading1"/>
      </w:pPr>
      <w:bookmarkStart w:id="16" w:name="_Toc277687443"/>
      <w:r w:rsidRPr="00A6095D">
        <w:t>2</w:t>
      </w:r>
      <w:r w:rsidRPr="00A6095D">
        <w:tab/>
        <w:t>Basis for the unwanted emission mask derived in the study</w:t>
      </w:r>
      <w:bookmarkEnd w:id="16"/>
    </w:p>
    <w:p w:rsidR="003E681E" w:rsidRPr="00A6095D" w:rsidRDefault="003E681E" w:rsidP="003E681E">
      <w:r w:rsidRPr="00A6095D">
        <w:t>As shown in Annex A, unwanted emission power limit is a function of:</w:t>
      </w:r>
    </w:p>
    <w:p w:rsidR="003E681E" w:rsidRPr="00A6095D" w:rsidRDefault="003E681E" w:rsidP="003E681E">
      <w:pPr>
        <w:pStyle w:val="enumlev1"/>
      </w:pPr>
      <w:r w:rsidRPr="00A6095D">
        <w:t>−</w:t>
      </w:r>
      <w:r w:rsidRPr="00A6095D">
        <w:tab/>
        <w:t>the FS station antenna pattern;</w:t>
      </w:r>
    </w:p>
    <w:p w:rsidR="003E681E" w:rsidRPr="00A6095D" w:rsidRDefault="003E681E" w:rsidP="003E681E">
      <w:pPr>
        <w:pStyle w:val="enumlev1"/>
      </w:pPr>
      <w:r w:rsidRPr="00A6095D">
        <w:t>−</w:t>
      </w:r>
      <w:r w:rsidRPr="00A6095D">
        <w:tab/>
        <w:t>the density of FS stations deployed in hot spots (urban/sub-urban areas);</w:t>
      </w:r>
    </w:p>
    <w:p w:rsidR="003E681E" w:rsidRPr="00A6095D" w:rsidRDefault="003E681E" w:rsidP="003E681E">
      <w:pPr>
        <w:pStyle w:val="enumlev1"/>
      </w:pPr>
      <w:r w:rsidRPr="00A6095D">
        <w:t>−</w:t>
      </w:r>
      <w:r w:rsidRPr="00A6095D">
        <w:tab/>
        <w:t>the maximum elevation angle of FS stations;</w:t>
      </w:r>
    </w:p>
    <w:p w:rsidR="003E681E" w:rsidRPr="00A6095D" w:rsidRDefault="003E681E" w:rsidP="00D364AB">
      <w:pPr>
        <w:pStyle w:val="enumlev1"/>
        <w:jc w:val="both"/>
      </w:pPr>
      <w:r w:rsidRPr="00A6095D">
        <w:t>−</w:t>
      </w:r>
      <w:r w:rsidRPr="00A6095D">
        <w:tab/>
        <w:t>the antenna gain and footprint, and protection criterion of the EESS sensor.</w:t>
      </w:r>
    </w:p>
    <w:p w:rsidR="003E681E" w:rsidRPr="00A6095D" w:rsidRDefault="003E681E" w:rsidP="00D364AB">
      <w:pPr>
        <w:jc w:val="both"/>
      </w:pPr>
      <w:r w:rsidRPr="00A6095D">
        <w:t>With regard to the antenna pattern of FS, it was agreed to use Recommendation ITU</w:t>
      </w:r>
      <w:r w:rsidRPr="00A6095D">
        <w:noBreakHyphen/>
        <w:t>R F.1245. The documentation from one European manufacturer provided in Annex shows t</w:t>
      </w:r>
      <w:r>
        <w:t xml:space="preserve">hat the FS links at </w:t>
      </w:r>
      <w:r>
        <w:lastRenderedPageBreak/>
        <w:t>92</w:t>
      </w:r>
      <w:r>
        <w:noBreakHyphen/>
      </w:r>
      <w:r w:rsidRPr="00A6095D">
        <w:t>95 GHz will use the same antennas as for the 70/80 GHz or even 40.5-43.5 GHz bands, with antenna gains up to 50 </w:t>
      </w:r>
      <w:proofErr w:type="spellStart"/>
      <w:r w:rsidRPr="00A6095D">
        <w:t>dB.</w:t>
      </w:r>
      <w:proofErr w:type="spellEnd"/>
      <w:r w:rsidRPr="00A6095D">
        <w:t xml:space="preserve"> With regard to the density of FS stations, it should be noted that, in absence of available operational data, only theoretical values were taken for the density of FS links in the bands 71-76 and 81</w:t>
      </w:r>
      <w:r w:rsidRPr="00A6095D">
        <w:noBreakHyphen/>
        <w:t xml:space="preserve">86 GHz, based on the calculation of mutual interference between FS systems (methodology described in Annex A1) As stated in Annex A “a density of 0.5 links per km² per frequency channel was assumed in this study but is limited to areas with high population densities (hot spots).” Since the output power and </w:t>
      </w:r>
      <w:proofErr w:type="spellStart"/>
      <w:r w:rsidRPr="00A6095D">
        <w:t>e.i.r.p</w:t>
      </w:r>
      <w:proofErr w:type="spellEnd"/>
      <w:r w:rsidRPr="00A6095D">
        <w:t>. are the same for the frequency bands 81</w:t>
      </w:r>
      <w:r w:rsidRPr="00A6095D">
        <w:noBreakHyphen/>
        <w:t>86 GHz and 92</w:t>
      </w:r>
      <w:r w:rsidRPr="00A6095D">
        <w:noBreakHyphen/>
        <w:t>95 GHz and the applications are the same in both bands, the methodology will give the same results for all frequency bands, 0.5 FS links/km², limited to hot spots.</w:t>
      </w:r>
    </w:p>
    <w:p w:rsidR="003E681E" w:rsidRPr="00A6095D" w:rsidRDefault="003E681E" w:rsidP="00D364AB">
      <w:pPr>
        <w:jc w:val="both"/>
      </w:pPr>
      <w:r w:rsidRPr="00A6095D">
        <w:t>With regard to the maximum elevation angle of FS stations, it has been shown that the distribution curve of elevation angles has no impact on the simulation results, but that the maximum elevation angle does. Annex A states that:</w:t>
      </w:r>
    </w:p>
    <w:p w:rsidR="003E681E" w:rsidRPr="00A6095D" w:rsidRDefault="003E681E" w:rsidP="00D364AB">
      <w:pPr>
        <w:jc w:val="both"/>
      </w:pPr>
      <w:r w:rsidRPr="00A6095D">
        <w:t>“20 hot spots around major European cities were assumed with a total of around 24 000 links, of which 1% (i.e. 240) was assumed to have elevation angles above 20° with uniform distribution. Outside the hot spots (further on considered as background deployment), an additional 100 000 links has been assumed within a reference area of 2 000 000 km</w:t>
      </w:r>
      <w:r w:rsidRPr="00A6095D">
        <w:rPr>
          <w:vertAlign w:val="superscript"/>
        </w:rPr>
        <w:t>2</w:t>
      </w:r>
      <w:r w:rsidRPr="00A6095D">
        <w:t>. Assuming 15% of water within this reference area and restricting this number to landmass results in a maximum density of 0.06 links per km</w:t>
      </w:r>
      <w:r w:rsidRPr="00A6095D">
        <w:rPr>
          <w:vertAlign w:val="superscript"/>
        </w:rPr>
        <w:t>2</w:t>
      </w:r>
      <w:r w:rsidRPr="00A6095D">
        <w:t>. The same number of links as for hot spots (i.e. 240) was assumed to have elevation angles above 20° with uniform distribution resulting in 0.24% outside the hot spots. The total percentage of high elevation links is hence 0.39% within the reference area of 2 000 000 km</w:t>
      </w:r>
      <w:r w:rsidRPr="00A6095D">
        <w:rPr>
          <w:vertAlign w:val="superscript"/>
        </w:rPr>
        <w:t>2</w:t>
      </w:r>
      <w:r w:rsidRPr="00A6095D">
        <w:t>.”</w:t>
      </w:r>
    </w:p>
    <w:p w:rsidR="003E681E" w:rsidRPr="00A6095D" w:rsidRDefault="003E681E" w:rsidP="00D364AB">
      <w:pPr>
        <w:jc w:val="both"/>
      </w:pPr>
      <w:r w:rsidRPr="00A6095D">
        <w:t xml:space="preserve">Still from information available from one European manufacturer, the hop length for FS links above 92 GHz is roughly the same as for FS links below 86 GHz and the applications are also the same. Therefore, the maximum elevation angles used in operational deployments will also be the same. </w:t>
      </w:r>
    </w:p>
    <w:p w:rsidR="003E681E" w:rsidRPr="00A6095D" w:rsidRDefault="003E681E" w:rsidP="00D364AB">
      <w:pPr>
        <w:jc w:val="both"/>
      </w:pPr>
      <w:r w:rsidRPr="00A6095D">
        <w:t>With regard to the EESS sensor characteristics, it is obvious they are the same whether we consider unwanted emissions from FS above 92 GHz or below 86 GHz.</w:t>
      </w:r>
    </w:p>
    <w:p w:rsidR="003E681E" w:rsidRPr="00A6095D" w:rsidRDefault="003E681E" w:rsidP="00D364AB">
      <w:pPr>
        <w:jc w:val="both"/>
      </w:pPr>
      <w:r w:rsidRPr="00A6095D">
        <w:t xml:space="preserve">Finally, it should be noted that the difference between 81-86 GHz and 92-94 GHz equipment is of the order of less than 10 % of relative bandwidth. Therefore the radio frequency technology should be physically very similar. </w:t>
      </w:r>
    </w:p>
    <w:p w:rsidR="003E681E" w:rsidRPr="00A6095D" w:rsidRDefault="003E681E" w:rsidP="00D364AB">
      <w:pPr>
        <w:pStyle w:val="Heading1"/>
        <w:jc w:val="both"/>
      </w:pPr>
      <w:bookmarkStart w:id="17" w:name="_Toc277687444"/>
      <w:r w:rsidRPr="00A6095D">
        <w:t>3</w:t>
      </w:r>
      <w:r w:rsidRPr="00A6095D">
        <w:tab/>
        <w:t>Conclusion</w:t>
      </w:r>
      <w:bookmarkEnd w:id="17"/>
    </w:p>
    <w:p w:rsidR="003E681E" w:rsidRPr="00A6095D" w:rsidRDefault="003E681E" w:rsidP="00D364AB">
      <w:pPr>
        <w:jc w:val="both"/>
      </w:pPr>
      <w:r w:rsidRPr="00A6095D">
        <w:t>Based on the above elements tending to demonstrate that the situa</w:t>
      </w:r>
      <w:r>
        <w:t>tion pertaining to FS in the 92</w:t>
      </w:r>
      <w:r>
        <w:noBreakHyphen/>
      </w:r>
      <w:r w:rsidRPr="00A6095D">
        <w:t xml:space="preserve">94 GHz band will be more than likely similar to the one in the 81-86 GHz in terms of FS characteristics and deployment scenarios, propagation conditions and EESS sensor characteristics, one can expect that conclusions related to the 81-86 GHz band remain valid for the 92-94 GHz band. </w:t>
      </w:r>
    </w:p>
    <w:p w:rsidR="003E681E" w:rsidRPr="00A6095D" w:rsidRDefault="003E681E" w:rsidP="00D364AB">
      <w:pPr>
        <w:jc w:val="both"/>
      </w:pPr>
      <w:r w:rsidRPr="00A6095D">
        <w:t>Therefore, similar conclusions applies as a single unwanted emission level of −50 </w:t>
      </w:r>
      <w:proofErr w:type="spellStart"/>
      <w:r w:rsidRPr="00A6095D">
        <w:t>dBW</w:t>
      </w:r>
      <w:proofErr w:type="spellEnd"/>
      <w:r w:rsidRPr="00A6095D">
        <w:t>/100 MHz will provide adequate protection to EESS (passive) while allowing flexibility for deployment of FS stations and that an alternative unwanted emission mask (so-called “mirror-mask”) starting with −55 </w:t>
      </w:r>
      <w:proofErr w:type="spellStart"/>
      <w:r w:rsidRPr="00A6095D">
        <w:t>dBW</w:t>
      </w:r>
      <w:proofErr w:type="spellEnd"/>
      <w:r w:rsidRPr="00A6095D">
        <w:t>/100 MHz at 91 GHz and increasing to −41 </w:t>
      </w:r>
      <w:proofErr w:type="spellStart"/>
      <w:r w:rsidRPr="00A6095D">
        <w:t>dBW</w:t>
      </w:r>
      <w:proofErr w:type="spellEnd"/>
      <w:r w:rsidRPr="00A6095D">
        <w:t>/100 MHz at 92 GHz would provide protection to EESS (passive).</w:t>
      </w:r>
    </w:p>
    <w:p w:rsidR="003E681E" w:rsidRPr="00A6095D" w:rsidRDefault="003E681E" w:rsidP="00D364AB">
      <w:pPr>
        <w:jc w:val="both"/>
      </w:pPr>
    </w:p>
    <w:p w:rsidR="003E681E" w:rsidRPr="00A6095D" w:rsidRDefault="003E681E" w:rsidP="003E681E"/>
    <w:p w:rsidR="003E681E" w:rsidRPr="00D364AB" w:rsidRDefault="00D364AB" w:rsidP="00D364AB">
      <w:pPr>
        <w:pStyle w:val="AppendixNo"/>
        <w:rPr>
          <w:b/>
          <w:bCs/>
        </w:rPr>
      </w:pPr>
      <w:r w:rsidRPr="00D364AB">
        <w:rPr>
          <w:b/>
          <w:bCs/>
          <w:caps w:val="0"/>
        </w:rPr>
        <w:lastRenderedPageBreak/>
        <w:t>Appendix 2 to Annex A</w:t>
      </w:r>
    </w:p>
    <w:p w:rsidR="003E681E" w:rsidRPr="00A6095D" w:rsidRDefault="003E681E" w:rsidP="003E681E">
      <w:pPr>
        <w:pStyle w:val="Appendixtitle"/>
        <w:rPr>
          <w:rFonts w:eastAsia="MS Mincho"/>
          <w:lang w:eastAsia="ja-JP"/>
        </w:rPr>
      </w:pPr>
      <w:r w:rsidRPr="00A6095D">
        <w:rPr>
          <w:rFonts w:eastAsia="MS Mincho"/>
          <w:lang w:eastAsia="ja-JP"/>
        </w:rPr>
        <w:t>100Mbps + 8E1 point-to-point wireless mm-wave link with total</w:t>
      </w:r>
      <w:r w:rsidRPr="00A6095D">
        <w:rPr>
          <w:rFonts w:eastAsia="MS Mincho"/>
          <w:lang w:eastAsia="ja-JP"/>
        </w:rPr>
        <w:br/>
        <w:t>throughput 155 Mbit and fibre optics interface</w:t>
      </w:r>
    </w:p>
    <w:tbl>
      <w:tblPr>
        <w:tblW w:w="4700" w:type="pct"/>
        <w:jc w:val="center"/>
        <w:tblCellMar>
          <w:left w:w="0" w:type="dxa"/>
          <w:right w:w="0" w:type="dxa"/>
        </w:tblCellMar>
        <w:tblLook w:val="0000" w:firstRow="0" w:lastRow="0" w:firstColumn="0" w:lastColumn="0" w:noHBand="0" w:noVBand="0"/>
      </w:tblPr>
      <w:tblGrid>
        <w:gridCol w:w="9061"/>
      </w:tblGrid>
      <w:tr w:rsidR="003E681E" w:rsidRPr="00A6095D" w:rsidTr="003E681E">
        <w:trPr>
          <w:jc w:val="center"/>
        </w:trPr>
        <w:tc>
          <w:tcPr>
            <w:tcW w:w="5000" w:type="pct"/>
            <w:tcBorders>
              <w:top w:val="nil"/>
              <w:left w:val="nil"/>
              <w:bottom w:val="nil"/>
              <w:right w:val="nil"/>
            </w:tcBorders>
            <w:vAlign w:val="center"/>
          </w:tcPr>
          <w:p w:rsidR="003E681E" w:rsidRPr="00A6095D" w:rsidRDefault="003E681E" w:rsidP="003E681E">
            <w:pPr>
              <w:spacing w:before="100" w:beforeAutospacing="1" w:after="100" w:afterAutospacing="1"/>
              <w:jc w:val="center"/>
              <w:rPr>
                <w:lang w:eastAsia="ja-JP"/>
              </w:rPr>
            </w:pPr>
            <w:r w:rsidRPr="00A6095D">
              <w:rPr>
                <w:noProof/>
                <w:lang w:val="en-US" w:eastAsia="zh-CN"/>
              </w:rPr>
              <w:drawing>
                <wp:inline distT="0" distB="0" distL="0" distR="0" wp14:anchorId="78227389" wp14:editId="5CB7424F">
                  <wp:extent cx="4286250" cy="3133725"/>
                  <wp:effectExtent l="0" t="0" r="0" b="9525"/>
                  <wp:docPr id="29" name="Picture 29" descr="100Mbit FE + 8E1 mm-wave radio with optical m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Mbit FE + 8E1 mm-wave radio with optical mux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3133725"/>
                          </a:xfrm>
                          <a:prstGeom prst="rect">
                            <a:avLst/>
                          </a:prstGeom>
                          <a:noFill/>
                          <a:ln>
                            <a:noFill/>
                          </a:ln>
                        </pic:spPr>
                      </pic:pic>
                    </a:graphicData>
                  </a:graphic>
                </wp:inline>
              </w:drawing>
            </w:r>
          </w:p>
        </w:tc>
      </w:tr>
    </w:tbl>
    <w:p w:rsidR="003E681E" w:rsidRPr="00A6095D" w:rsidRDefault="003E681E" w:rsidP="003E681E">
      <w:pPr>
        <w:spacing w:before="0"/>
        <w:rPr>
          <w:lang w:eastAsia="ja-JP"/>
        </w:rPr>
      </w:pPr>
    </w:p>
    <w:p w:rsidR="003E681E" w:rsidRPr="00A6095D" w:rsidRDefault="003E681E" w:rsidP="00F67CAB">
      <w:pPr>
        <w:jc w:val="both"/>
        <w:rPr>
          <w:lang w:eastAsia="ja-JP"/>
        </w:rPr>
      </w:pPr>
      <w:r w:rsidRPr="00A6095D">
        <w:rPr>
          <w:lang w:eastAsia="ja-JP"/>
        </w:rPr>
        <w:t xml:space="preserve">PPC-100FE/8E1 is wireless point-to-point link that provides mm-wave radio connectivity for the following mm-wave bands: 40.5-43.5 GHz, 57.0-65.0 GHz, </w:t>
      </w:r>
      <w:r>
        <w:rPr>
          <w:lang w:eastAsia="ja-JP"/>
        </w:rPr>
        <w:t>71-76 GHz and 81-86 GHz, and 92</w:t>
      </w:r>
      <w:r>
        <w:rPr>
          <w:lang w:eastAsia="ja-JP"/>
        </w:rPr>
        <w:noBreakHyphen/>
      </w:r>
      <w:r w:rsidRPr="00A6095D">
        <w:rPr>
          <w:lang w:eastAsia="ja-JP"/>
        </w:rPr>
        <w:t>95 GHz. The main channel is full-duplex 100 Mbit Fast Ethernet plus 8xE1 additional channels transmitting simultaneously. The total link throughput is 155 Mbit which is coming to uplink port of optical mux “100</w:t>
      </w:r>
      <w:r w:rsidR="00B12A5D">
        <w:rPr>
          <w:lang w:eastAsia="ja-JP"/>
        </w:rPr>
        <w:t> </w:t>
      </w:r>
      <w:r w:rsidRPr="00A6095D">
        <w:rPr>
          <w:lang w:eastAsia="ja-JP"/>
        </w:rPr>
        <w:t>Mbps + 8E1”. The link kit shipment includes two optical multiplexers “100 Mbps + 8E1” among two mm-wave radios (one for each side of the link).</w:t>
      </w:r>
    </w:p>
    <w:p w:rsidR="003E681E" w:rsidRPr="00A6095D" w:rsidRDefault="003E681E" w:rsidP="00F67CAB">
      <w:pPr>
        <w:pStyle w:val="Headingb"/>
        <w:jc w:val="both"/>
        <w:rPr>
          <w:lang w:eastAsia="ja-JP"/>
        </w:rPr>
      </w:pPr>
      <w:r w:rsidRPr="00A6095D">
        <w:rPr>
          <w:lang w:eastAsia="ja-JP"/>
        </w:rPr>
        <w:t>Applications of point-to-point PPC-100FE/8E1 Links</w:t>
      </w:r>
    </w:p>
    <w:p w:rsidR="003E681E" w:rsidRPr="00A6095D" w:rsidRDefault="003E681E" w:rsidP="00F67CAB">
      <w:pPr>
        <w:jc w:val="both"/>
        <w:rPr>
          <w:lang w:eastAsia="ja-JP"/>
        </w:rPr>
      </w:pPr>
      <w:r w:rsidRPr="00A6095D">
        <w:rPr>
          <w:lang w:eastAsia="ja-JP"/>
        </w:rPr>
        <w:t>For PPC-100FE/8E1 model the primary application is interconnection between base station sites in cellular networks (GSM / GPRS / UMTS). PPC-100FE/8E1 provides an ideal intranet-intranet and intranet-public network connection solution as wells as any LAN/WAN connection where there is a requirement to combine data and voice services in one link.</w:t>
      </w:r>
    </w:p>
    <w:p w:rsidR="003E681E" w:rsidRPr="00A6095D" w:rsidRDefault="003E681E" w:rsidP="00F67CAB">
      <w:pPr>
        <w:jc w:val="both"/>
        <w:rPr>
          <w:lang w:eastAsia="ja-JP"/>
        </w:rPr>
      </w:pPr>
      <w:r w:rsidRPr="00A6095D">
        <w:rPr>
          <w:lang w:eastAsia="ja-JP"/>
        </w:rPr>
        <w:t>Other general purpose applications are the following:</w:t>
      </w:r>
    </w:p>
    <w:p w:rsidR="003E681E" w:rsidRPr="00A6095D" w:rsidRDefault="003E681E" w:rsidP="00F67CAB">
      <w:pPr>
        <w:pStyle w:val="enumlev1"/>
        <w:jc w:val="both"/>
        <w:rPr>
          <w:lang w:eastAsia="ja-JP"/>
        </w:rPr>
      </w:pPr>
      <w:r w:rsidRPr="00A6095D">
        <w:rPr>
          <w:lang w:eastAsia="ja-JP"/>
        </w:rPr>
        <w:t>−</w:t>
      </w:r>
      <w:r w:rsidRPr="00A6095D">
        <w:rPr>
          <w:lang w:eastAsia="ja-JP"/>
        </w:rPr>
        <w:tab/>
        <w:t>Wireless full duplex connection link for remote LAN segments at corporate and university campuses;</w:t>
      </w:r>
    </w:p>
    <w:p w:rsidR="003E681E" w:rsidRPr="00A6095D" w:rsidRDefault="003E681E" w:rsidP="00F67CAB">
      <w:pPr>
        <w:pStyle w:val="enumlev1"/>
        <w:jc w:val="both"/>
        <w:rPr>
          <w:lang w:eastAsia="ja-JP"/>
        </w:rPr>
      </w:pPr>
      <w:r w:rsidRPr="00A6095D">
        <w:rPr>
          <w:lang w:eastAsia="ja-JP"/>
        </w:rPr>
        <w:t>−</w:t>
      </w:r>
      <w:r w:rsidRPr="00A6095D">
        <w:rPr>
          <w:lang w:eastAsia="ja-JP"/>
        </w:rPr>
        <w:tab/>
        <w:t>FSO (atmospheric laser) and fibre optics channel back-up;</w:t>
      </w:r>
    </w:p>
    <w:p w:rsidR="003E681E" w:rsidRPr="00A6095D" w:rsidRDefault="003E681E" w:rsidP="00F67CAB">
      <w:pPr>
        <w:pStyle w:val="enumlev1"/>
        <w:jc w:val="both"/>
        <w:rPr>
          <w:lang w:eastAsia="ja-JP"/>
        </w:rPr>
      </w:pPr>
      <w:r w:rsidRPr="00A6095D">
        <w:rPr>
          <w:lang w:eastAsia="ja-JP"/>
        </w:rPr>
        <w:t>−</w:t>
      </w:r>
      <w:r w:rsidRPr="00A6095D">
        <w:rPr>
          <w:lang w:eastAsia="ja-JP"/>
        </w:rPr>
        <w:tab/>
        <w:t>Multipurpose fixed wireless communications for any field use.</w:t>
      </w:r>
    </w:p>
    <w:p w:rsidR="00F67CAB" w:rsidRDefault="003E681E" w:rsidP="00F67CAB">
      <w:pPr>
        <w:jc w:val="both"/>
        <w:rPr>
          <w:lang w:eastAsia="ja-JP"/>
        </w:rPr>
      </w:pPr>
      <w:r w:rsidRPr="00A6095D">
        <w:rPr>
          <w:lang w:eastAsia="ja-JP"/>
        </w:rPr>
        <w:t>PPC-100FE/8E1 links are featured with remote management and parameter monitoring capabilities. To communicate with the link for SNMP and parameter control, there is a special twisted pair cable patch which has to be connected to any RJ-45 socket within LAN, deployed in the building. This allows remote SNMP management and remote parameter monitoring of PPC-100/STM-1 links from a central location.</w:t>
      </w:r>
    </w:p>
    <w:p w:rsidR="003E681E" w:rsidRPr="00A6095D" w:rsidRDefault="003E681E" w:rsidP="00F67CAB">
      <w:pPr>
        <w:jc w:val="both"/>
        <w:rPr>
          <w:color w:val="000000"/>
          <w:lang w:eastAsia="ja-JP"/>
        </w:rPr>
      </w:pPr>
      <w:r w:rsidRPr="00A6095D">
        <w:rPr>
          <w:color w:val="000000"/>
          <w:lang w:eastAsia="ja-JP"/>
        </w:rPr>
        <w:t xml:space="preserve">These “100 Mbps + 8E1” point-to-point millimetre wave radio systems are available with a choice of three different sizes of compact parabolic </w:t>
      </w:r>
      <w:proofErr w:type="spellStart"/>
      <w:r w:rsidRPr="00A6095D">
        <w:rPr>
          <w:color w:val="000000"/>
          <w:lang w:eastAsia="ja-JP"/>
        </w:rPr>
        <w:t>Cassegrain</w:t>
      </w:r>
      <w:proofErr w:type="spellEnd"/>
      <w:r w:rsidRPr="00A6095D">
        <w:rPr>
          <w:color w:val="000000"/>
          <w:lang w:eastAsia="ja-JP"/>
        </w:rPr>
        <w:t xml:space="preserve"> antenna − 30 cm, 45 cm, and 60 cm. </w:t>
      </w:r>
      <w:r w:rsidRPr="00A6095D">
        <w:rPr>
          <w:color w:val="000000"/>
          <w:lang w:eastAsia="ja-JP"/>
        </w:rPr>
        <w:lastRenderedPageBreak/>
        <w:t>Depending of the link frequency, these antennas deliver operating distances from about 1.5 mile to 9.5 miles (2.5 km to 15 km) for fair-weather conditions.</w:t>
      </w:r>
    </w:p>
    <w:p w:rsidR="003E681E" w:rsidRDefault="003E681E" w:rsidP="003E681E">
      <w:pPr>
        <w:rPr>
          <w:lang w:eastAsia="ja-JP"/>
        </w:rPr>
      </w:pPr>
    </w:p>
    <w:p w:rsidR="00F67CAB" w:rsidRPr="00A6095D" w:rsidRDefault="00F67CAB" w:rsidP="003E681E">
      <w:pPr>
        <w:rPr>
          <w:lang w:eastAsia="ja-JP"/>
        </w:rPr>
      </w:pPr>
    </w:p>
    <w:p w:rsidR="003E681E" w:rsidRPr="00A6095D" w:rsidRDefault="003E681E" w:rsidP="003E681E">
      <w:pPr>
        <w:pStyle w:val="Tabletitle"/>
        <w:rPr>
          <w:lang w:eastAsia="ja-JP"/>
        </w:rPr>
      </w:pPr>
      <w:r w:rsidRPr="00A6095D">
        <w:rPr>
          <w:lang w:eastAsia="ja-JP"/>
        </w:rPr>
        <w:t>PPC-100/STM-1 point-to-point link specifications</w:t>
      </w:r>
    </w:p>
    <w:tbl>
      <w:tblPr>
        <w:tblW w:w="9648" w:type="dxa"/>
        <w:jc w:val="center"/>
        <w:tblCellMar>
          <w:left w:w="0" w:type="dxa"/>
          <w:right w:w="0" w:type="dxa"/>
        </w:tblCellMar>
        <w:tblLook w:val="0000" w:firstRow="0" w:lastRow="0" w:firstColumn="0" w:lastColumn="0" w:noHBand="0" w:noVBand="0"/>
      </w:tblPr>
      <w:tblGrid>
        <w:gridCol w:w="1806"/>
        <w:gridCol w:w="1794"/>
        <w:gridCol w:w="1931"/>
        <w:gridCol w:w="2129"/>
        <w:gridCol w:w="1988"/>
      </w:tblGrid>
      <w:tr w:rsidR="003E681E" w:rsidRPr="00A6095D" w:rsidTr="00F67CAB">
        <w:trPr>
          <w:trHeight w:val="20"/>
          <w:jc w:val="center"/>
        </w:trPr>
        <w:tc>
          <w:tcPr>
            <w:tcW w:w="9648" w:type="dxa"/>
            <w:gridSpan w:val="5"/>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3E681E" w:rsidRPr="00A6095D" w:rsidRDefault="003E681E" w:rsidP="00F67CAB">
            <w:pPr>
              <w:pStyle w:val="Tablehead"/>
              <w:spacing w:before="100" w:after="100"/>
              <w:rPr>
                <w:lang w:eastAsia="ja-JP"/>
              </w:rPr>
            </w:pPr>
            <w:r w:rsidRPr="00A6095D">
              <w:rPr>
                <w:lang w:eastAsia="ja-JP"/>
              </w:rPr>
              <w:t>System parameters</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Frequency band</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color w:val="000080"/>
                <w:lang w:eastAsia="ja-JP"/>
              </w:rPr>
              <w:t>42 GHz [Q-band]</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color w:val="000080"/>
                <w:lang w:eastAsia="ja-JP"/>
              </w:rPr>
              <w:t>60 GHz [V-band]</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color w:val="000080"/>
                <w:lang w:eastAsia="ja-JP"/>
              </w:rPr>
              <w:t>70-80 GHz [E-band]</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color w:val="000080"/>
                <w:lang w:eastAsia="ja-JP"/>
              </w:rPr>
              <w:t>94 GHz [W-band]</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Bandwidth</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40.5-43.5 GHz</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57-64 GHz</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71-76 / 81-86 GHz</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92-94.0, 94.1-95 GHz</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Max distance* km)</w:t>
            </w:r>
            <w:r w:rsidRPr="00A6095D">
              <w:rPr>
                <w:lang w:eastAsia="ja-JP"/>
              </w:rPr>
              <w:br/>
              <w:t>for different size antennas</w:t>
            </w:r>
            <w:r w:rsidRPr="00A6095D">
              <w:rPr>
                <w:lang w:eastAsia="ja-JP"/>
              </w:rPr>
              <w:br/>
              <w:t>•</w:t>
            </w:r>
            <w:r w:rsidRPr="00A6095D">
              <w:rPr>
                <w:lang w:eastAsia="ja-JP"/>
              </w:rPr>
              <w:tab/>
              <w:t xml:space="preserve">for </w:t>
            </w:r>
            <w:smartTag w:uri="urn:schemas-microsoft-com:office:smarttags" w:element="metricconverter">
              <w:smartTagPr>
                <w:attr w:name="ProductID" w:val="30 cm"/>
              </w:smartTagPr>
              <w:r w:rsidRPr="00A6095D">
                <w:rPr>
                  <w:lang w:eastAsia="ja-JP"/>
                </w:rPr>
                <w:t>30 cm</w:t>
              </w:r>
            </w:smartTag>
            <w:r w:rsidRPr="00A6095D">
              <w:rPr>
                <w:lang w:eastAsia="ja-JP"/>
              </w:rPr>
              <w:br/>
              <w:t>•</w:t>
            </w:r>
            <w:r w:rsidRPr="00A6095D">
              <w:rPr>
                <w:lang w:eastAsia="ja-JP"/>
              </w:rPr>
              <w:tab/>
              <w:t>for 45 cm </w:t>
            </w:r>
            <w:r w:rsidRPr="00A6095D">
              <w:rPr>
                <w:lang w:eastAsia="ja-JP"/>
              </w:rPr>
              <w:br/>
              <w:t>•</w:t>
            </w:r>
            <w:r w:rsidRPr="00A6095D">
              <w:rPr>
                <w:lang w:eastAsia="ja-JP"/>
              </w:rPr>
              <w:tab/>
              <w:t xml:space="preserve">for </w:t>
            </w:r>
            <w:smartTag w:uri="urn:schemas-microsoft-com:office:smarttags" w:element="metricconverter">
              <w:smartTagPr>
                <w:attr w:name="ProductID" w:val="60 cm"/>
              </w:smartTagPr>
              <w:r w:rsidRPr="00A6095D">
                <w:rPr>
                  <w:lang w:eastAsia="ja-JP"/>
                </w:rPr>
                <w:t>60 cm</w:t>
              </w:r>
            </w:smartTag>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br/>
            </w:r>
            <w:r w:rsidRPr="00A6095D">
              <w:rPr>
                <w:lang w:eastAsia="ja-JP"/>
              </w:rPr>
              <w:br/>
            </w:r>
            <w:r w:rsidRPr="00A6095D">
              <w:rPr>
                <w:lang w:eastAsia="ja-JP"/>
              </w:rPr>
              <w:br/>
              <w:t>7.8 </w:t>
            </w:r>
            <w:r w:rsidRPr="00A6095D">
              <w:rPr>
                <w:lang w:eastAsia="ja-JP"/>
              </w:rPr>
              <w:br/>
              <w:t>11.2 </w:t>
            </w:r>
            <w:r w:rsidRPr="00A6095D">
              <w:rPr>
                <w:lang w:eastAsia="ja-JP"/>
              </w:rPr>
              <w:br/>
              <w:t>13.0</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br/>
            </w:r>
            <w:r w:rsidRPr="00A6095D">
              <w:rPr>
                <w:lang w:eastAsia="ja-JP"/>
              </w:rPr>
              <w:br/>
            </w:r>
            <w:r w:rsidRPr="00A6095D">
              <w:rPr>
                <w:lang w:eastAsia="ja-JP"/>
              </w:rPr>
              <w:br/>
              <w:t>1.7</w:t>
            </w:r>
            <w:r w:rsidRPr="00A6095D">
              <w:rPr>
                <w:lang w:eastAsia="ja-JP"/>
              </w:rPr>
              <w:br/>
              <w:t>2.1</w:t>
            </w:r>
            <w:r w:rsidRPr="00A6095D">
              <w:rPr>
                <w:lang w:eastAsia="ja-JP"/>
              </w:rPr>
              <w:br/>
              <w:t>2.3</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br/>
            </w:r>
            <w:r w:rsidRPr="00A6095D">
              <w:rPr>
                <w:lang w:eastAsia="ja-JP"/>
              </w:rPr>
              <w:br/>
            </w:r>
            <w:r w:rsidRPr="00A6095D">
              <w:rPr>
                <w:lang w:eastAsia="ja-JP"/>
              </w:rPr>
              <w:br/>
              <w:t>N/A</w:t>
            </w:r>
            <w:r w:rsidRPr="00A6095D">
              <w:rPr>
                <w:lang w:eastAsia="ja-JP"/>
              </w:rPr>
              <w:br/>
            </w:r>
            <w:proofErr w:type="spellStart"/>
            <w:r w:rsidRPr="00A6095D">
              <w:rPr>
                <w:lang w:eastAsia="ja-JP"/>
              </w:rPr>
              <w:t>N/A</w:t>
            </w:r>
            <w:proofErr w:type="spellEnd"/>
            <w:r w:rsidRPr="00A6095D">
              <w:rPr>
                <w:lang w:eastAsia="ja-JP"/>
              </w:rPr>
              <w:br/>
              <w:t>7.1</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br/>
            </w:r>
            <w:r w:rsidRPr="00A6095D">
              <w:rPr>
                <w:lang w:eastAsia="ja-JP"/>
              </w:rPr>
              <w:br/>
            </w:r>
            <w:r w:rsidRPr="00A6095D">
              <w:rPr>
                <w:lang w:eastAsia="ja-JP"/>
              </w:rPr>
              <w:br/>
              <w:t>5.5</w:t>
            </w:r>
            <w:r w:rsidRPr="00A6095D">
              <w:rPr>
                <w:lang w:eastAsia="ja-JP"/>
              </w:rPr>
              <w:br/>
              <w:t>6.7</w:t>
            </w:r>
            <w:r w:rsidRPr="00A6095D">
              <w:rPr>
                <w:lang w:eastAsia="ja-JP"/>
              </w:rPr>
              <w:br/>
              <w:t>8.1</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Capacity</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155 Mbps duplex</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Modulation type</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ASK</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Rx sensitivity</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−95 </w:t>
            </w:r>
            <w:proofErr w:type="spellStart"/>
            <w:r w:rsidRPr="00A6095D">
              <w:rPr>
                <w:lang w:eastAsia="ja-JP"/>
              </w:rPr>
              <w:t>dBW</w:t>
            </w:r>
            <w:proofErr w:type="spellEnd"/>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−95 </w:t>
            </w:r>
            <w:proofErr w:type="spellStart"/>
            <w:r w:rsidRPr="00A6095D">
              <w:rPr>
                <w:lang w:eastAsia="ja-JP"/>
              </w:rPr>
              <w:t>dBW</w:t>
            </w:r>
            <w:proofErr w:type="spellEnd"/>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−94 </w:t>
            </w:r>
            <w:proofErr w:type="spellStart"/>
            <w:r w:rsidRPr="00A6095D">
              <w:rPr>
                <w:lang w:eastAsia="ja-JP"/>
              </w:rPr>
              <w:t>dBW</w:t>
            </w:r>
            <w:proofErr w:type="spellEnd"/>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−93 </w:t>
            </w:r>
            <w:proofErr w:type="spellStart"/>
            <w:r w:rsidRPr="00A6095D">
              <w:rPr>
                <w:lang w:eastAsia="ja-JP"/>
              </w:rPr>
              <w:t>dBW</w:t>
            </w:r>
            <w:proofErr w:type="spellEnd"/>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Frequency stability</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15 ppm/630 kHz</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15 ppm/900 kHz</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20 ppm/1 600 kHz</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20 ppm/1 900 kHz</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Output power **</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 xml:space="preserve">50 </w:t>
            </w:r>
            <w:proofErr w:type="spellStart"/>
            <w:r w:rsidRPr="00A6095D">
              <w:rPr>
                <w:lang w:eastAsia="ja-JP"/>
              </w:rPr>
              <w:t>mW</w:t>
            </w:r>
            <w:proofErr w:type="spellEnd"/>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 xml:space="preserve">18 / 34 / 55 </w:t>
            </w:r>
            <w:proofErr w:type="spellStart"/>
            <w:r w:rsidRPr="00A6095D">
              <w:rPr>
                <w:lang w:eastAsia="ja-JP"/>
              </w:rPr>
              <w:t>mW</w:t>
            </w:r>
            <w:proofErr w:type="spellEnd"/>
            <w:r w:rsidRPr="00A6095D">
              <w:rPr>
                <w:lang w:eastAsia="ja-JP"/>
              </w:rPr>
              <w:t xml:space="preserve"> for 30/45/60cm antennas respectively</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 xml:space="preserve">50 </w:t>
            </w:r>
            <w:proofErr w:type="spellStart"/>
            <w:r w:rsidRPr="00A6095D">
              <w:rPr>
                <w:lang w:eastAsia="ja-JP"/>
              </w:rPr>
              <w:t>mW</w:t>
            </w:r>
            <w:proofErr w:type="spellEnd"/>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 xml:space="preserve">50 </w:t>
            </w:r>
            <w:proofErr w:type="spellStart"/>
            <w:r w:rsidRPr="00A6095D">
              <w:rPr>
                <w:lang w:eastAsia="ja-JP"/>
              </w:rPr>
              <w:t>mW</w:t>
            </w:r>
            <w:proofErr w:type="spellEnd"/>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AGC range</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60 dB [AGC]</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Network management</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SNMP</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Parameters monitoring</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Proprietary adapter in ODU with software application [Windows 98/2000/XP]</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Remote monitoring</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Software</w:t>
            </w:r>
          </w:p>
        </w:tc>
      </w:tr>
      <w:tr w:rsidR="003E681E" w:rsidRPr="00A6095D" w:rsidTr="00F67CAB">
        <w:trPr>
          <w:trHeight w:val="20"/>
          <w:jc w:val="center"/>
        </w:trPr>
        <w:tc>
          <w:tcPr>
            <w:tcW w:w="9648" w:type="dxa"/>
            <w:gridSpan w:val="5"/>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3E681E" w:rsidRPr="00A6095D" w:rsidRDefault="003E681E" w:rsidP="00F67CAB">
            <w:pPr>
              <w:pStyle w:val="Tablehead"/>
              <w:spacing w:before="100" w:after="100"/>
              <w:rPr>
                <w:lang w:eastAsia="ja-JP"/>
              </w:rPr>
            </w:pPr>
            <w:r w:rsidRPr="00A6095D">
              <w:rPr>
                <w:shd w:val="clear" w:color="auto" w:fill="C0C0C0"/>
                <w:lang w:eastAsia="ja-JP"/>
              </w:rPr>
              <w:t>Data and aux. interface</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Data interface</w:t>
            </w:r>
          </w:p>
        </w:tc>
        <w:tc>
          <w:tcPr>
            <w:tcW w:w="7842" w:type="dxa"/>
            <w:gridSpan w:val="4"/>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STM-1 [SC/PC optical connector]</w:t>
            </w:r>
          </w:p>
        </w:tc>
      </w:tr>
      <w:tr w:rsidR="003E681E" w:rsidRPr="00A6095D" w:rsidTr="00F67CAB">
        <w:trPr>
          <w:trHeight w:val="20"/>
          <w:jc w:val="center"/>
        </w:trPr>
        <w:tc>
          <w:tcPr>
            <w:tcW w:w="180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rPr>
                <w:lang w:eastAsia="ja-JP"/>
              </w:rPr>
            </w:pPr>
            <w:r w:rsidRPr="00A6095D">
              <w:rPr>
                <w:lang w:eastAsia="ja-JP"/>
              </w:rPr>
              <w:t>SNMP and diagnostics port</w:t>
            </w:r>
          </w:p>
        </w:tc>
        <w:tc>
          <w:tcPr>
            <w:tcW w:w="7842" w:type="dxa"/>
            <w:gridSpan w:val="4"/>
            <w:tcBorders>
              <w:top w:val="nil"/>
              <w:left w:val="nil"/>
              <w:bottom w:val="single" w:sz="4" w:space="0" w:color="auto"/>
              <w:right w:val="single" w:sz="8" w:space="0" w:color="auto"/>
            </w:tcBorders>
            <w:tcMar>
              <w:top w:w="0" w:type="dxa"/>
              <w:left w:w="108" w:type="dxa"/>
              <w:bottom w:w="0" w:type="dxa"/>
              <w:right w:w="108" w:type="dxa"/>
            </w:tcMar>
          </w:tcPr>
          <w:p w:rsidR="003E681E" w:rsidRPr="00A6095D" w:rsidRDefault="003E681E" w:rsidP="00F67CAB">
            <w:pPr>
              <w:pStyle w:val="Tabletext"/>
              <w:spacing w:before="100" w:after="100"/>
              <w:jc w:val="center"/>
              <w:rPr>
                <w:lang w:eastAsia="ja-JP"/>
              </w:rPr>
            </w:pPr>
            <w:r w:rsidRPr="00A6095D">
              <w:rPr>
                <w:lang w:eastAsia="ja-JP"/>
              </w:rPr>
              <w:t>IP 65 environmental RJ-45 connector with UTP cable patch, RS-485 port (optional)</w:t>
            </w:r>
          </w:p>
        </w:tc>
      </w:tr>
    </w:tbl>
    <w:p w:rsidR="00795EBC" w:rsidRDefault="00795EBC">
      <w:pPr>
        <w:tabs>
          <w:tab w:val="clear" w:pos="794"/>
          <w:tab w:val="clear" w:pos="1191"/>
          <w:tab w:val="clear" w:pos="1588"/>
          <w:tab w:val="clear" w:pos="1985"/>
        </w:tabs>
        <w:overflowPunct/>
        <w:autoSpaceDE/>
        <w:autoSpaceDN/>
        <w:adjustRightInd/>
        <w:spacing w:before="0"/>
        <w:textAlignment w:val="auto"/>
        <w:rPr>
          <w:sz w:val="16"/>
          <w:szCs w:val="16"/>
        </w:rPr>
      </w:pPr>
      <w:r>
        <w:rPr>
          <w:sz w:val="16"/>
          <w:szCs w:val="16"/>
        </w:rPr>
        <w:br w:type="page"/>
      </w:r>
    </w:p>
    <w:tbl>
      <w:tblPr>
        <w:tblW w:w="9648" w:type="dxa"/>
        <w:jc w:val="center"/>
        <w:tblCellMar>
          <w:left w:w="0" w:type="dxa"/>
          <w:right w:w="0" w:type="dxa"/>
        </w:tblCellMar>
        <w:tblLook w:val="0000" w:firstRow="0" w:lastRow="0" w:firstColumn="0" w:lastColumn="0" w:noHBand="0" w:noVBand="0"/>
      </w:tblPr>
      <w:tblGrid>
        <w:gridCol w:w="1806"/>
        <w:gridCol w:w="1794"/>
        <w:gridCol w:w="1931"/>
        <w:gridCol w:w="103"/>
        <w:gridCol w:w="2026"/>
        <w:gridCol w:w="1988"/>
      </w:tblGrid>
      <w:tr w:rsidR="003E681E" w:rsidRPr="00A6095D" w:rsidTr="00F67CAB">
        <w:trPr>
          <w:trHeight w:val="20"/>
          <w:jc w:val="center"/>
        </w:trPr>
        <w:tc>
          <w:tcPr>
            <w:tcW w:w="9648" w:type="dxa"/>
            <w:gridSpan w:val="6"/>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3E681E" w:rsidRPr="00A6095D" w:rsidRDefault="003E681E" w:rsidP="00795EBC">
            <w:pPr>
              <w:pStyle w:val="Tablehead"/>
              <w:spacing w:before="100" w:after="100"/>
              <w:rPr>
                <w:lang w:eastAsia="ja-JP"/>
              </w:rPr>
            </w:pPr>
            <w:r w:rsidRPr="00A6095D">
              <w:rPr>
                <w:shd w:val="clear" w:color="auto" w:fill="C0C0C0"/>
                <w:lang w:eastAsia="ja-JP"/>
              </w:rPr>
              <w:lastRenderedPageBreak/>
              <w:t>Antenna</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color w:val="231F20"/>
                <w:lang w:eastAsia="ja-JP"/>
              </w:rPr>
              <w:t>Antenna type</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jc w:val="center"/>
              <w:rPr>
                <w:lang w:eastAsia="ja-JP"/>
              </w:rPr>
            </w:pPr>
            <w:r w:rsidRPr="00A6095D">
              <w:rPr>
                <w:lang w:eastAsia="ja-JP"/>
              </w:rPr>
              <w:t xml:space="preserve">Parabolic </w:t>
            </w:r>
            <w:proofErr w:type="spellStart"/>
            <w:r w:rsidRPr="00A6095D">
              <w:rPr>
                <w:lang w:eastAsia="ja-JP"/>
              </w:rPr>
              <w:t>Cassegrain</w:t>
            </w:r>
            <w:proofErr w:type="spellEnd"/>
            <w:r w:rsidRPr="00A6095D">
              <w:rPr>
                <w:lang w:eastAsia="ja-JP"/>
              </w:rPr>
              <w:t xml:space="preserve"> type antenna with </w:t>
            </w:r>
            <w:proofErr w:type="spellStart"/>
            <w:r w:rsidRPr="00A6095D">
              <w:rPr>
                <w:lang w:eastAsia="ja-JP"/>
              </w:rPr>
              <w:t>radome</w:t>
            </w:r>
            <w:proofErr w:type="spellEnd"/>
            <w:r w:rsidRPr="00A6095D">
              <w:rPr>
                <w:lang w:eastAsia="ja-JP"/>
              </w:rPr>
              <w:br/>
              <w:t xml:space="preserve">(choice of sizes with diameter </w:t>
            </w:r>
            <w:smartTag w:uri="urn:schemas-microsoft-com:office:smarttags" w:element="metricconverter">
              <w:smartTagPr>
                <w:attr w:name="ProductID" w:val="30 cm"/>
              </w:smartTagPr>
              <w:r w:rsidRPr="00A6095D">
                <w:rPr>
                  <w:lang w:eastAsia="ja-JP"/>
                </w:rPr>
                <w:t>30 cm</w:t>
              </w:r>
            </w:smartTag>
            <w:r w:rsidRPr="00A6095D">
              <w:rPr>
                <w:lang w:eastAsia="ja-JP"/>
              </w:rPr>
              <w:t xml:space="preserve">, </w:t>
            </w:r>
            <w:smartTag w:uri="urn:schemas-microsoft-com:office:smarttags" w:element="metricconverter">
              <w:smartTagPr>
                <w:attr w:name="ProductID" w:val="45 cm"/>
              </w:smartTagPr>
              <w:r w:rsidRPr="00A6095D">
                <w:rPr>
                  <w:lang w:eastAsia="ja-JP"/>
                </w:rPr>
                <w:t>45 cm</w:t>
              </w:r>
            </w:smartTag>
            <w:r w:rsidRPr="00A6095D">
              <w:rPr>
                <w:lang w:eastAsia="ja-JP"/>
              </w:rPr>
              <w:t xml:space="preserve"> or 60cm)</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color w:val="231F20"/>
                <w:lang w:eastAsia="ja-JP"/>
              </w:rPr>
              <w:t>Antenna gain/</w:t>
            </w:r>
            <w:proofErr w:type="spellStart"/>
            <w:r w:rsidRPr="00A6095D">
              <w:rPr>
                <w:color w:val="231F20"/>
                <w:lang w:eastAsia="ja-JP"/>
              </w:rPr>
              <w:t>beamwidth</w:t>
            </w:r>
            <w:proofErr w:type="spellEnd"/>
          </w:p>
          <w:p w:rsidR="003E681E" w:rsidRPr="00A6095D" w:rsidRDefault="003E681E" w:rsidP="00795EBC">
            <w:pPr>
              <w:pStyle w:val="Tabletext"/>
              <w:spacing w:before="100" w:after="100"/>
              <w:ind w:left="284" w:hanging="284"/>
              <w:rPr>
                <w:lang w:eastAsia="ja-JP"/>
              </w:rPr>
            </w:pPr>
            <w:r w:rsidRPr="00A6095D">
              <w:rPr>
                <w:lang w:eastAsia="ja-JP"/>
              </w:rPr>
              <w:t>•</w:t>
            </w:r>
            <w:r w:rsidRPr="00A6095D">
              <w:rPr>
                <w:lang w:eastAsia="ja-JP"/>
              </w:rPr>
              <w:tab/>
              <w:t xml:space="preserve">for </w:t>
            </w:r>
            <w:smartTag w:uri="urn:schemas-microsoft-com:office:smarttags" w:element="metricconverter">
              <w:smartTagPr>
                <w:attr w:name="ProductID" w:val="30 cm"/>
              </w:smartTagPr>
              <w:r w:rsidRPr="00A6095D">
                <w:rPr>
                  <w:lang w:eastAsia="ja-JP"/>
                </w:rPr>
                <w:t>30 cm</w:t>
              </w:r>
            </w:smartTag>
            <w:r w:rsidRPr="00A6095D">
              <w:rPr>
                <w:lang w:eastAsia="ja-JP"/>
              </w:rPr>
              <w:t xml:space="preserve"> antenna</w:t>
            </w:r>
          </w:p>
          <w:p w:rsidR="003E681E" w:rsidRPr="00A6095D" w:rsidRDefault="003E681E" w:rsidP="00795EBC">
            <w:pPr>
              <w:pStyle w:val="Tabletext"/>
              <w:spacing w:before="100" w:after="100"/>
              <w:ind w:left="284" w:hanging="284"/>
              <w:rPr>
                <w:lang w:eastAsia="ja-JP"/>
              </w:rPr>
            </w:pPr>
            <w:r w:rsidRPr="00A6095D">
              <w:rPr>
                <w:lang w:eastAsia="ja-JP"/>
              </w:rPr>
              <w:t>•</w:t>
            </w:r>
            <w:r w:rsidRPr="00A6095D">
              <w:rPr>
                <w:lang w:eastAsia="ja-JP"/>
              </w:rPr>
              <w:tab/>
              <w:t xml:space="preserve">for </w:t>
            </w:r>
            <w:smartTag w:uri="urn:schemas-microsoft-com:office:smarttags" w:element="metricconverter">
              <w:smartTagPr>
                <w:attr w:name="ProductID" w:val="45 cm"/>
              </w:smartTagPr>
              <w:r w:rsidRPr="00A6095D">
                <w:rPr>
                  <w:lang w:eastAsia="ja-JP"/>
                </w:rPr>
                <w:t>45 cm</w:t>
              </w:r>
            </w:smartTag>
            <w:r w:rsidRPr="00A6095D">
              <w:rPr>
                <w:lang w:eastAsia="ja-JP"/>
              </w:rPr>
              <w:t xml:space="preserve"> antenna</w:t>
            </w:r>
          </w:p>
          <w:p w:rsidR="003E681E" w:rsidRPr="00A6095D" w:rsidRDefault="003E681E" w:rsidP="00795EBC">
            <w:pPr>
              <w:pStyle w:val="Tabletext"/>
              <w:spacing w:before="100" w:after="100"/>
              <w:ind w:left="284" w:hanging="284"/>
              <w:rPr>
                <w:lang w:eastAsia="ja-JP"/>
              </w:rPr>
            </w:pPr>
            <w:r w:rsidRPr="00A6095D">
              <w:rPr>
                <w:lang w:eastAsia="ja-JP"/>
              </w:rPr>
              <w:t>•</w:t>
            </w:r>
            <w:r w:rsidRPr="00A6095D">
              <w:rPr>
                <w:lang w:eastAsia="ja-JP"/>
              </w:rPr>
              <w:tab/>
              <w:t xml:space="preserve">for </w:t>
            </w:r>
            <w:smartTag w:uri="urn:schemas-microsoft-com:office:smarttags" w:element="metricconverter">
              <w:smartTagPr>
                <w:attr w:name="ProductID" w:val="60 cm"/>
              </w:smartTagPr>
              <w:r w:rsidRPr="00A6095D">
                <w:rPr>
                  <w:lang w:eastAsia="ja-JP"/>
                </w:rPr>
                <w:t>60 cm</w:t>
              </w:r>
            </w:smartTag>
            <w:r w:rsidRPr="00A6095D">
              <w:rPr>
                <w:lang w:eastAsia="ja-JP"/>
              </w:rPr>
              <w:t xml:space="preserve"> antenna</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jc w:val="center"/>
              <w:rPr>
                <w:lang w:eastAsia="ja-JP"/>
              </w:rPr>
            </w:pP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38 dB/1.6°</w:t>
            </w:r>
          </w:p>
          <w:p w:rsidR="003E681E" w:rsidRPr="00A6095D" w:rsidRDefault="003E681E" w:rsidP="00795EBC">
            <w:pPr>
              <w:pStyle w:val="Tabletext"/>
              <w:spacing w:before="100" w:after="100"/>
              <w:jc w:val="center"/>
              <w:rPr>
                <w:lang w:eastAsia="ja-JP"/>
              </w:rPr>
            </w:pPr>
            <w:r w:rsidRPr="00A6095D">
              <w:rPr>
                <w:lang w:eastAsia="ja-JP"/>
              </w:rPr>
              <w:br/>
              <w:t>42 dB/1.0°</w:t>
            </w:r>
          </w:p>
          <w:p w:rsidR="003E681E" w:rsidRPr="00A6095D" w:rsidRDefault="003E681E" w:rsidP="00795EBC">
            <w:pPr>
              <w:pStyle w:val="Tabletext"/>
              <w:spacing w:before="100" w:after="100"/>
              <w:jc w:val="center"/>
              <w:rPr>
                <w:lang w:eastAsia="ja-JP"/>
              </w:rPr>
            </w:pPr>
            <w:r w:rsidRPr="00A6095D">
              <w:rPr>
                <w:lang w:eastAsia="ja-JP"/>
              </w:rPr>
              <w:br/>
              <w:t>44 dB/0.7°</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jc w:val="center"/>
              <w:rPr>
                <w:lang w:eastAsia="ja-JP"/>
              </w:rPr>
            </w:pP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42 dB/1.0°</w:t>
            </w: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45 dB/0.7°</w:t>
            </w: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47 dB/0.5°</w:t>
            </w:r>
          </w:p>
        </w:tc>
        <w:tc>
          <w:tcPr>
            <w:tcW w:w="2129" w:type="dxa"/>
            <w:gridSpan w:val="2"/>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jc w:val="center"/>
              <w:rPr>
                <w:lang w:eastAsia="ja-JP"/>
              </w:rPr>
            </w:pP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43.5 dB/0.9°</w:t>
            </w: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46.5 dB/0.6°</w:t>
            </w: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50 dB/0.4°</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jc w:val="center"/>
              <w:rPr>
                <w:lang w:eastAsia="ja-JP"/>
              </w:rPr>
            </w:pP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45 dB/0.7°</w:t>
            </w: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48 dB/0.5°</w:t>
            </w:r>
            <w:r w:rsidRPr="00A6095D">
              <w:rPr>
                <w:lang w:eastAsia="ja-JP"/>
              </w:rPr>
              <w:br/>
            </w:r>
          </w:p>
          <w:p w:rsidR="003E681E" w:rsidRPr="00A6095D" w:rsidRDefault="003E681E" w:rsidP="00795EBC">
            <w:pPr>
              <w:pStyle w:val="Tabletext"/>
              <w:spacing w:before="100" w:after="100"/>
              <w:jc w:val="center"/>
              <w:rPr>
                <w:lang w:eastAsia="ja-JP"/>
              </w:rPr>
            </w:pPr>
            <w:r w:rsidRPr="00A6095D">
              <w:rPr>
                <w:lang w:eastAsia="ja-JP"/>
              </w:rPr>
              <w:t>50 dB/0.4°</w:t>
            </w:r>
          </w:p>
        </w:tc>
      </w:tr>
      <w:tr w:rsidR="003E681E" w:rsidRPr="00A6095D" w:rsidTr="00F67CAB">
        <w:trPr>
          <w:trHeight w:val="20"/>
          <w:jc w:val="center"/>
        </w:trPr>
        <w:tc>
          <w:tcPr>
            <w:tcW w:w="9648" w:type="dxa"/>
            <w:gridSpan w:val="6"/>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3E681E" w:rsidRPr="00A6095D" w:rsidRDefault="003E681E" w:rsidP="00795EBC">
            <w:pPr>
              <w:pStyle w:val="Tablehead"/>
              <w:spacing w:before="100" w:after="100"/>
              <w:rPr>
                <w:lang w:eastAsia="ja-JP"/>
              </w:rPr>
            </w:pPr>
            <w:r w:rsidRPr="00A6095D">
              <w:rPr>
                <w:lang w:eastAsia="ja-JP"/>
              </w:rPr>
              <w:t>Power/environment</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Power supply AC input</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88-132 / 176-264 Volts, 50/60 Hz [with manual voltage range switch]</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Transceiver power consumption</w:t>
            </w:r>
          </w:p>
        </w:tc>
        <w:tc>
          <w:tcPr>
            <w:tcW w:w="3828" w:type="dxa"/>
            <w:gridSpan w:val="3"/>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br/>
              <w:t>20 W [+15W heating]</w:t>
            </w:r>
          </w:p>
        </w:tc>
        <w:tc>
          <w:tcPr>
            <w:tcW w:w="4014" w:type="dxa"/>
            <w:gridSpan w:val="2"/>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br/>
              <w:t>35 W [+15W heating]</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DC power</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48 to 60 Volts DC</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Power connector</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SNMP-Ethernet / Power connector IP-65 [optional IP-68]</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Operational temperature</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 xml:space="preserve">−40°C to </w:t>
            </w:r>
            <w:smartTag w:uri="urn:schemas-microsoft-com:office:smarttags" w:element="metricconverter">
              <w:smartTagPr>
                <w:attr w:name="ProductID" w:val="50ﾰC"/>
              </w:smartTagPr>
              <w:r w:rsidRPr="00A6095D">
                <w:rPr>
                  <w:lang w:eastAsia="ja-JP"/>
                </w:rPr>
                <w:t>50°C</w:t>
              </w:r>
            </w:smartTag>
            <w:r w:rsidRPr="00A6095D">
              <w:rPr>
                <w:lang w:eastAsia="ja-JP"/>
              </w:rPr>
              <w:t xml:space="preserve"> (−40°F to </w:t>
            </w:r>
            <w:smartTag w:uri="urn:schemas-microsoft-com:office:smarttags" w:element="metricconverter">
              <w:smartTagPr>
                <w:attr w:name="ProductID" w:val="122ﾰF"/>
              </w:smartTagPr>
              <w:r w:rsidRPr="00A6095D">
                <w:rPr>
                  <w:lang w:eastAsia="ja-JP"/>
                </w:rPr>
                <w:t>122°F</w:t>
              </w:r>
            </w:smartTag>
            <w:r w:rsidRPr="00A6095D">
              <w:rPr>
                <w:lang w:eastAsia="ja-JP"/>
              </w:rPr>
              <w:t>)</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Humidity</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0 to 95%, non-condensing</w:t>
            </w:r>
          </w:p>
        </w:tc>
      </w:tr>
      <w:tr w:rsidR="003E681E" w:rsidRPr="00A6095D" w:rsidTr="00F67CAB">
        <w:trPr>
          <w:trHeight w:val="20"/>
          <w:jc w:val="center"/>
        </w:trPr>
        <w:tc>
          <w:tcPr>
            <w:tcW w:w="9648" w:type="dxa"/>
            <w:gridSpan w:val="6"/>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3E681E" w:rsidRPr="00A6095D" w:rsidRDefault="003E681E" w:rsidP="00795EBC">
            <w:pPr>
              <w:pStyle w:val="Tablehead"/>
              <w:spacing w:before="100" w:after="100"/>
              <w:rPr>
                <w:lang w:eastAsia="ja-JP"/>
              </w:rPr>
            </w:pPr>
            <w:r w:rsidRPr="00A6095D">
              <w:rPr>
                <w:lang w:eastAsia="ja-JP"/>
              </w:rPr>
              <w:t>Physical dimensions</w:t>
            </w:r>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Outdoor unit size</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w/o antenna 330 × 350 × </w:t>
            </w:r>
            <w:smartTag w:uri="urn:schemas-microsoft-com:office:smarttags" w:element="metricconverter">
              <w:smartTagPr>
                <w:attr w:name="ProductID" w:val="460 mm"/>
              </w:smartTagPr>
              <w:r w:rsidRPr="00A6095D">
                <w:rPr>
                  <w:lang w:eastAsia="ja-JP"/>
                </w:rPr>
                <w:t>460 mm</w:t>
              </w:r>
            </w:smartTag>
          </w:p>
        </w:tc>
      </w:tr>
      <w:tr w:rsidR="003E681E" w:rsidRPr="00A6095D" w:rsidTr="00F67CAB">
        <w:trPr>
          <w:trHeight w:val="20"/>
          <w:jc w:val="center"/>
        </w:trPr>
        <w:tc>
          <w:tcPr>
            <w:tcW w:w="18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r w:rsidRPr="00A6095D">
              <w:rPr>
                <w:lang w:eastAsia="ja-JP"/>
              </w:rPr>
              <w:t>Weight (ODU w/o antenna)</w:t>
            </w:r>
          </w:p>
        </w:tc>
        <w:tc>
          <w:tcPr>
            <w:tcW w:w="7842" w:type="dxa"/>
            <w:gridSpan w:val="5"/>
            <w:tcBorders>
              <w:top w:val="nil"/>
              <w:left w:val="nil"/>
              <w:bottom w:val="single" w:sz="8" w:space="0" w:color="auto"/>
              <w:right w:val="single" w:sz="8" w:space="0" w:color="auto"/>
            </w:tcBorders>
            <w:tcMar>
              <w:top w:w="0" w:type="dxa"/>
              <w:left w:w="108" w:type="dxa"/>
              <w:bottom w:w="0" w:type="dxa"/>
              <w:right w:w="108" w:type="dxa"/>
            </w:tcMar>
          </w:tcPr>
          <w:p w:rsidR="003E681E" w:rsidRPr="00A6095D" w:rsidRDefault="003E681E" w:rsidP="00795EBC">
            <w:pPr>
              <w:pStyle w:val="Tabletext"/>
              <w:spacing w:before="100" w:after="100"/>
              <w:rPr>
                <w:lang w:eastAsia="ja-JP"/>
              </w:rPr>
            </w:pPr>
            <w:smartTag w:uri="urn:schemas-microsoft-com:office:smarttags" w:element="metricconverter">
              <w:smartTagPr>
                <w:attr w:name="ProductID" w:val="14 kg"/>
              </w:smartTagPr>
              <w:r w:rsidRPr="00A6095D">
                <w:rPr>
                  <w:lang w:eastAsia="ja-JP"/>
                </w:rPr>
                <w:t>14 kg</w:t>
              </w:r>
            </w:smartTag>
          </w:p>
        </w:tc>
      </w:tr>
    </w:tbl>
    <w:p w:rsidR="003E681E" w:rsidRPr="00A6095D" w:rsidRDefault="003E681E" w:rsidP="003E681E"/>
    <w:p w:rsidR="003E681E" w:rsidRPr="00A6095D" w:rsidRDefault="003E681E" w:rsidP="003E681E"/>
    <w:p w:rsidR="003E681E" w:rsidRPr="009D1B84" w:rsidRDefault="009D1B84" w:rsidP="009D1B84">
      <w:pPr>
        <w:pStyle w:val="AnnexNo"/>
        <w:rPr>
          <w:b/>
          <w:bCs/>
        </w:rPr>
      </w:pPr>
      <w:r>
        <w:rPr>
          <w:b/>
          <w:bCs/>
          <w:caps w:val="0"/>
        </w:rPr>
        <w:t>A</w:t>
      </w:r>
      <w:r w:rsidRPr="009D1B84">
        <w:rPr>
          <w:b/>
          <w:bCs/>
          <w:caps w:val="0"/>
        </w:rPr>
        <w:t xml:space="preserve">nnex </w:t>
      </w:r>
      <w:r>
        <w:rPr>
          <w:b/>
          <w:bCs/>
          <w:caps w:val="0"/>
        </w:rPr>
        <w:t>A</w:t>
      </w:r>
      <w:r w:rsidRPr="009D1B84">
        <w:rPr>
          <w:b/>
          <w:bCs/>
          <w:caps w:val="0"/>
        </w:rPr>
        <w:t>1</w:t>
      </w:r>
    </w:p>
    <w:p w:rsidR="003E681E" w:rsidRPr="00A6095D" w:rsidRDefault="003E681E" w:rsidP="003E681E">
      <w:pPr>
        <w:pStyle w:val="Annextitle"/>
      </w:pPr>
      <w:r w:rsidRPr="00A6095D">
        <w:t>Additional considerations on compatibility between the FS in the 81-86 GHz</w:t>
      </w:r>
      <w:r w:rsidRPr="00A6095D">
        <w:br/>
        <w:t>and 92-94 GHz bands and the EESS in the 86-92 GHz band</w:t>
      </w:r>
    </w:p>
    <w:p w:rsidR="003E681E" w:rsidRPr="00A6095D" w:rsidRDefault="003E681E" w:rsidP="003E681E">
      <w:pPr>
        <w:pStyle w:val="Heading1"/>
      </w:pPr>
      <w:r w:rsidRPr="00A6095D">
        <w:t>1</w:t>
      </w:r>
      <w:r w:rsidRPr="00A6095D">
        <w:tab/>
        <w:t>Introduction</w:t>
      </w:r>
    </w:p>
    <w:p w:rsidR="003E681E" w:rsidRPr="00A6095D" w:rsidRDefault="003E681E" w:rsidP="00423E6C">
      <w:pPr>
        <w:jc w:val="both"/>
      </w:pPr>
      <w:r w:rsidRPr="00A6095D">
        <w:t>This Annex provides additional considerations related to FS typical deployment characteristics (density and elevations) and further simulation results taking into account new assumptions for FWS in the frequency band in 71-76/81-86 GHz and 92 GHz.</w:t>
      </w:r>
    </w:p>
    <w:p w:rsidR="003E681E" w:rsidRPr="00A6095D" w:rsidRDefault="003E681E" w:rsidP="00423E6C">
      <w:pPr>
        <w:jc w:val="both"/>
      </w:pPr>
      <w:r w:rsidRPr="00A6095D">
        <w:lastRenderedPageBreak/>
        <w:t>From the simulation results, it can be seen that even by restricting the overall number of FS links, the elevation angles of FS stations to 45° and the percentage of elevation angles above 30° to very low percentages, the conclusions presented in the Annex A on the coexistence between fixed service operating in 71-76/81-86 GHz bands with the passive services are unchanged.</w:t>
      </w:r>
    </w:p>
    <w:p w:rsidR="003E681E" w:rsidRPr="00A6095D" w:rsidRDefault="003E681E" w:rsidP="003E681E">
      <w:pPr>
        <w:pStyle w:val="Heading1"/>
      </w:pPr>
      <w:r w:rsidRPr="00A6095D">
        <w:t>2</w:t>
      </w:r>
      <w:r w:rsidRPr="00A6095D">
        <w:tab/>
        <w:t>Additional simulations</w:t>
      </w:r>
    </w:p>
    <w:p w:rsidR="003E681E" w:rsidRPr="00A6095D" w:rsidRDefault="003E681E" w:rsidP="003E681E">
      <w:r w:rsidRPr="00A6095D">
        <w:t>Further simulations were run with the following assumptions:</w:t>
      </w:r>
    </w:p>
    <w:p w:rsidR="003E681E" w:rsidRPr="00A6095D" w:rsidRDefault="003E681E" w:rsidP="003E681E">
      <w:pPr>
        <w:pStyle w:val="enumlev1"/>
      </w:pPr>
      <w:r w:rsidRPr="00A6095D">
        <w:t>−</w:t>
      </w:r>
      <w:r w:rsidRPr="00A6095D">
        <w:tab/>
        <w:t>the CMIS sensor;</w:t>
      </w:r>
    </w:p>
    <w:p w:rsidR="003E681E" w:rsidRPr="00A6095D" w:rsidRDefault="003E681E" w:rsidP="003E681E">
      <w:pPr>
        <w:pStyle w:val="enumlev1"/>
      </w:pPr>
      <w:r w:rsidRPr="00A6095D">
        <w:t>−</w:t>
      </w:r>
      <w:r w:rsidRPr="00A6095D">
        <w:tab/>
        <w:t>a reference power density of 0 </w:t>
      </w:r>
      <w:proofErr w:type="spellStart"/>
      <w:r w:rsidRPr="00A6095D">
        <w:t>dBW</w:t>
      </w:r>
      <w:proofErr w:type="spellEnd"/>
      <w:r w:rsidRPr="00A6095D">
        <w:t>/100 MHz for the FS station;</w:t>
      </w:r>
    </w:p>
    <w:p w:rsidR="003E681E" w:rsidRPr="00A6095D" w:rsidRDefault="003E681E" w:rsidP="003E681E">
      <w:pPr>
        <w:pStyle w:val="enumlev1"/>
      </w:pPr>
      <w:r w:rsidRPr="00A6095D">
        <w:t>−</w:t>
      </w:r>
      <w:r w:rsidRPr="00A6095D">
        <w:tab/>
        <w:t>a reference area of 2 000 000 km² as specified in Recommendation ITU</w:t>
      </w:r>
      <w:r w:rsidRPr="00A6095D">
        <w:noBreakHyphen/>
        <w:t>R RS.1029;</w:t>
      </w:r>
    </w:p>
    <w:p w:rsidR="003E681E" w:rsidRPr="00A6095D" w:rsidRDefault="003E681E" w:rsidP="003E681E">
      <w:pPr>
        <w:pStyle w:val="enumlev1"/>
      </w:pPr>
      <w:r w:rsidRPr="00A6095D">
        <w:t>−</w:t>
      </w:r>
      <w:r w:rsidRPr="00A6095D">
        <w:tab/>
        <w:t xml:space="preserve">20 hot spots with an area of 1 000 km² (1 200 was considered in Report </w:t>
      </w:r>
      <w:r w:rsidRPr="00A6095D">
        <w:rPr>
          <w:szCs w:val="24"/>
        </w:rPr>
        <w:t>ITU</w:t>
      </w:r>
      <w:r w:rsidRPr="00A6095D">
        <w:rPr>
          <w:szCs w:val="24"/>
        </w:rPr>
        <w:noBreakHyphen/>
        <w:t>R F.</w:t>
      </w:r>
      <w:r>
        <w:rPr>
          <w:szCs w:val="24"/>
        </w:rPr>
        <w:t>2239</w:t>
      </w:r>
      <w:r w:rsidRPr="00A6095D">
        <w:t>);</w:t>
      </w:r>
    </w:p>
    <w:p w:rsidR="003E681E" w:rsidRPr="00A6095D" w:rsidRDefault="003E681E" w:rsidP="003E681E">
      <w:pPr>
        <w:pStyle w:val="enumlev1"/>
      </w:pPr>
      <w:r w:rsidRPr="00A6095D">
        <w:t>−</w:t>
      </w:r>
      <w:r w:rsidRPr="00A6095D">
        <w:tab/>
        <w:t>a background deployment representative of rural areas;</w:t>
      </w:r>
    </w:p>
    <w:p w:rsidR="003E681E" w:rsidRPr="00A6095D" w:rsidRDefault="003E681E" w:rsidP="003E681E">
      <w:pPr>
        <w:pStyle w:val="enumlev1"/>
      </w:pPr>
      <w:r w:rsidRPr="00A6095D">
        <w:t>−</w:t>
      </w:r>
      <w:r w:rsidRPr="00A6095D">
        <w:tab/>
        <w:t xml:space="preserve">0.1 or 0.5 </w:t>
      </w:r>
      <w:proofErr w:type="spellStart"/>
      <w:r w:rsidRPr="00A6095D">
        <w:t>Tx</w:t>
      </w:r>
      <w:proofErr w:type="spellEnd"/>
      <w:r w:rsidRPr="00A6095D">
        <w:t>/km² in hot spots;</w:t>
      </w:r>
    </w:p>
    <w:p w:rsidR="003E681E" w:rsidRPr="00A6095D" w:rsidRDefault="003E681E" w:rsidP="003E681E">
      <w:pPr>
        <w:pStyle w:val="enumlev1"/>
      </w:pPr>
      <w:r w:rsidRPr="00A6095D">
        <w:t>−</w:t>
      </w:r>
      <w:r w:rsidRPr="00A6095D">
        <w:tab/>
        <w:t xml:space="preserve">0.01 or 0.05 </w:t>
      </w:r>
      <w:proofErr w:type="spellStart"/>
      <w:r w:rsidRPr="00A6095D">
        <w:t>Tx</w:t>
      </w:r>
      <w:proofErr w:type="spellEnd"/>
      <w:r w:rsidRPr="00A6095D">
        <w:t>/km² in rural areas;</w:t>
      </w:r>
    </w:p>
    <w:p w:rsidR="003E681E" w:rsidRPr="00A6095D" w:rsidRDefault="003E681E" w:rsidP="003E681E">
      <w:pPr>
        <w:pStyle w:val="enumlev1"/>
      </w:pPr>
      <w:r w:rsidRPr="00A6095D">
        <w:t>−</w:t>
      </w:r>
      <w:r w:rsidRPr="00A6095D">
        <w:tab/>
        <w:t>the majority of elevation angles below 30°, no elevation angle above 45°;</w:t>
      </w:r>
    </w:p>
    <w:p w:rsidR="003E681E" w:rsidRPr="00A6095D" w:rsidRDefault="003E681E" w:rsidP="003E681E">
      <w:pPr>
        <w:pStyle w:val="enumlev1"/>
      </w:pPr>
      <w:r w:rsidRPr="00A6095D">
        <w:t>−</w:t>
      </w:r>
      <w:r w:rsidRPr="00A6095D">
        <w:tab/>
        <w:t>0.5% or 0.1% of elevation angles above 30°.</w:t>
      </w:r>
    </w:p>
    <w:p w:rsidR="003E681E" w:rsidRPr="00A6095D" w:rsidRDefault="003E681E" w:rsidP="003E681E">
      <w:pPr>
        <w:rPr>
          <w:bCs/>
        </w:rPr>
      </w:pPr>
      <w:r w:rsidRPr="00A6095D">
        <w:t xml:space="preserve">It should be noted that these simulations are valid for FS deployed in the 81-86 GHz </w:t>
      </w:r>
      <w:r w:rsidRPr="00A6095D">
        <w:rPr>
          <w:bCs/>
        </w:rPr>
        <w:t>and 92</w:t>
      </w:r>
      <w:r w:rsidRPr="00A6095D">
        <w:rPr>
          <w:bCs/>
        </w:rPr>
        <w:noBreakHyphen/>
        <w:t>94 GHz bands.</w:t>
      </w:r>
    </w:p>
    <w:p w:rsidR="003E681E" w:rsidRPr="00A6095D" w:rsidRDefault="003E681E" w:rsidP="003E681E">
      <w:pPr>
        <w:pStyle w:val="Headingb"/>
      </w:pPr>
      <w:r w:rsidRPr="00A6095D">
        <w:t>Simulation limitation</w:t>
      </w:r>
    </w:p>
    <w:p w:rsidR="003E681E" w:rsidRPr="00A6095D" w:rsidRDefault="003E681E" w:rsidP="00423E6C">
      <w:pPr>
        <w:jc w:val="both"/>
      </w:pPr>
      <w:r w:rsidRPr="00A6095D">
        <w:t>It should be noted that, first, the simulation was run over 17 days with a time step of 0.4 seconds. In order to get a greater number of sensor positions, the sensor rotation was modified from 189.6°/s to 36°/s. In spite of that, a certain number of pixel are missed (not seen), which may include a FS link with a high elevation angle. The simulation tool used was run with time steps down to 32 </w:t>
      </w:r>
      <w:proofErr w:type="spellStart"/>
      <w:r w:rsidRPr="00A6095D">
        <w:t>ms</w:t>
      </w:r>
      <w:proofErr w:type="spellEnd"/>
      <w:r w:rsidRPr="00A6095D">
        <w:t>, thus offering a more detailed view of the simulation.</w:t>
      </w:r>
    </w:p>
    <w:p w:rsidR="003E681E" w:rsidRPr="00A6095D" w:rsidRDefault="003E681E" w:rsidP="00B10A4B">
      <w:pPr>
        <w:jc w:val="both"/>
      </w:pPr>
      <w:r w:rsidRPr="00A6095D">
        <w:t>Additional simulations were run over a single satellite pass over Europe, but with a time step of 1.2 </w:t>
      </w:r>
      <w:proofErr w:type="spellStart"/>
      <w:r w:rsidRPr="00A6095D">
        <w:t>ms</w:t>
      </w:r>
      <w:proofErr w:type="spellEnd"/>
      <w:r w:rsidRPr="00A6095D">
        <w:t xml:space="preserve"> similar to the sensor integration time, and the actual rotation speed of the conical scan sensor. The results are shown in Fig. </w:t>
      </w:r>
      <w:r w:rsidR="00466EDA">
        <w:t>1</w:t>
      </w:r>
      <w:r w:rsidR="00B10A4B">
        <w:t>2</w:t>
      </w:r>
      <w:r w:rsidRPr="00A6095D">
        <w:t xml:space="preserve"> for one single passage.</w:t>
      </w:r>
    </w:p>
    <w:p w:rsidR="003E681E" w:rsidRPr="00A6095D" w:rsidRDefault="003E681E" w:rsidP="00B10A4B">
      <w:pPr>
        <w:pStyle w:val="FigureNo"/>
      </w:pPr>
      <w:r w:rsidRPr="00A6095D">
        <w:lastRenderedPageBreak/>
        <w:t xml:space="preserve">Figure </w:t>
      </w:r>
      <w:r w:rsidR="00B10A4B">
        <w:t>10</w:t>
      </w:r>
    </w:p>
    <w:p w:rsidR="003E681E" w:rsidRPr="00A6095D" w:rsidRDefault="003E681E" w:rsidP="003E681E">
      <w:pPr>
        <w:pStyle w:val="Figuretitle"/>
      </w:pPr>
      <w:r w:rsidRPr="00A6095D">
        <w:t>Simulation geometry and FS deployment</w:t>
      </w:r>
    </w:p>
    <w:p w:rsidR="003E681E" w:rsidRPr="00A6095D" w:rsidRDefault="003E681E" w:rsidP="003E681E">
      <w:pPr>
        <w:jc w:val="center"/>
      </w:pPr>
      <w:r w:rsidRPr="00A6095D">
        <w:rPr>
          <w:noProof/>
          <w:lang w:val="en-US" w:eastAsia="zh-CN"/>
        </w:rPr>
        <w:drawing>
          <wp:inline distT="0" distB="0" distL="0" distR="0" wp14:anchorId="7D77ADFB" wp14:editId="735A7BDA">
            <wp:extent cx="6296025" cy="3067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3067050"/>
                    </a:xfrm>
                    <a:prstGeom prst="rect">
                      <a:avLst/>
                    </a:prstGeom>
                    <a:noFill/>
                    <a:ln>
                      <a:noFill/>
                    </a:ln>
                  </pic:spPr>
                </pic:pic>
              </a:graphicData>
            </a:graphic>
          </wp:inline>
        </w:drawing>
      </w:r>
    </w:p>
    <w:p w:rsidR="003E681E" w:rsidRPr="00A6095D" w:rsidRDefault="003E681E" w:rsidP="00B10A4B">
      <w:pPr>
        <w:pStyle w:val="FigureNo"/>
      </w:pPr>
      <w:r w:rsidRPr="00A6095D">
        <w:t xml:space="preserve">Figure </w:t>
      </w:r>
      <w:r w:rsidR="00B10A4B">
        <w:t>11</w:t>
      </w:r>
    </w:p>
    <w:p w:rsidR="003E681E" w:rsidRPr="00A6095D" w:rsidRDefault="003E681E" w:rsidP="003E681E">
      <w:pPr>
        <w:pStyle w:val="Figuretitle"/>
      </w:pPr>
      <w:r w:rsidRPr="00A6095D">
        <w:t>Simulation results over 17 days</w:t>
      </w:r>
    </w:p>
    <w:p w:rsidR="003E681E" w:rsidRPr="00A6095D" w:rsidRDefault="003E681E" w:rsidP="003E681E">
      <w:pPr>
        <w:jc w:val="center"/>
      </w:pPr>
      <w:r w:rsidRPr="00A6095D">
        <w:rPr>
          <w:noProof/>
          <w:lang w:val="en-US" w:eastAsia="zh-CN"/>
        </w:rPr>
        <w:drawing>
          <wp:inline distT="0" distB="0" distL="0" distR="0" wp14:anchorId="714E5C31" wp14:editId="6633C9B2">
            <wp:extent cx="6591300" cy="2838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283845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E681E">
      <w:r w:rsidRPr="00A6095D">
        <w:t>The simulation results show that:</w:t>
      </w:r>
    </w:p>
    <w:p w:rsidR="003E681E" w:rsidRPr="00A6095D" w:rsidRDefault="003E681E" w:rsidP="00466EDA">
      <w:pPr>
        <w:pStyle w:val="enumlev1"/>
        <w:ind w:right="-142"/>
        <w:jc w:val="both"/>
      </w:pPr>
      <w:r w:rsidRPr="00A6095D">
        <w:t>−</w:t>
      </w:r>
      <w:r w:rsidRPr="00A6095D">
        <w:tab/>
        <w:t>the maximum interference level for 0.01% of the time and a power level of 0 </w:t>
      </w:r>
      <w:proofErr w:type="spellStart"/>
      <w:r w:rsidRPr="00A6095D">
        <w:t>dBW</w:t>
      </w:r>
      <w:proofErr w:type="spellEnd"/>
      <w:r w:rsidRPr="00A6095D">
        <w:t xml:space="preserve"> is −121 </w:t>
      </w:r>
      <w:proofErr w:type="spellStart"/>
      <w:r w:rsidRPr="00A6095D">
        <w:t>dBW</w:t>
      </w:r>
      <w:proofErr w:type="spellEnd"/>
      <w:r w:rsidRPr="00A6095D">
        <w:t>/100 MHz, 48 dB above the protection criterion, which means that the power density should be reduced to −48 </w:t>
      </w:r>
      <w:proofErr w:type="spellStart"/>
      <w:r w:rsidRPr="00A6095D">
        <w:t>dBW</w:t>
      </w:r>
      <w:proofErr w:type="spellEnd"/>
      <w:r w:rsidRPr="00A6095D">
        <w:t>/100 MHz consistent with the −50 </w:t>
      </w:r>
      <w:proofErr w:type="spellStart"/>
      <w:r w:rsidRPr="00A6095D">
        <w:t>dBW</w:t>
      </w:r>
      <w:proofErr w:type="spellEnd"/>
      <w:r w:rsidRPr="00A6095D">
        <w:t xml:space="preserve">/100 MHz given in </w:t>
      </w:r>
      <w:r w:rsidRPr="00A6095D">
        <w:rPr>
          <w:bCs/>
        </w:rPr>
        <w:t>Annex A</w:t>
      </w:r>
      <w:r w:rsidRPr="00A6095D">
        <w:t>;</w:t>
      </w:r>
    </w:p>
    <w:p w:rsidR="003E681E" w:rsidRPr="00A6095D" w:rsidRDefault="003E681E" w:rsidP="00466EDA">
      <w:pPr>
        <w:pStyle w:val="enumlev1"/>
        <w:jc w:val="both"/>
      </w:pPr>
      <w:r w:rsidRPr="00A6095D">
        <w:t>−</w:t>
      </w:r>
      <w:r w:rsidRPr="00A6095D">
        <w:tab/>
        <w:t>this maximum value is reached in two cases, irrespective of the density of terminals per hot spot (respectively in rural environment) is 0.1 (0.01) or 0.5 (0.05) and of the ratio of terminal elevations higher than 30° (0.1 or 0.5%);</w:t>
      </w:r>
    </w:p>
    <w:p w:rsidR="003E681E" w:rsidRPr="00A6095D" w:rsidRDefault="003E681E" w:rsidP="00466EDA">
      <w:pPr>
        <w:pStyle w:val="enumlev1"/>
        <w:jc w:val="both"/>
      </w:pPr>
      <w:r w:rsidRPr="00A6095D">
        <w:lastRenderedPageBreak/>
        <w:t>−</w:t>
      </w:r>
      <w:r w:rsidRPr="00A6095D">
        <w:tab/>
        <w:t>the terminal density has indeed an impact on the shape of the overall curve, but not necessarily on the maximum interference level for 0.01% of the time;</w:t>
      </w:r>
    </w:p>
    <w:p w:rsidR="003E681E" w:rsidRPr="00A6095D" w:rsidRDefault="003E681E" w:rsidP="00466EDA">
      <w:pPr>
        <w:pStyle w:val="enumlev1"/>
        <w:jc w:val="both"/>
      </w:pPr>
      <w:r w:rsidRPr="00A6095D">
        <w:t>−</w:t>
      </w:r>
      <w:r w:rsidRPr="00A6095D">
        <w:tab/>
        <w:t>the FS antenna gain does not seem to have a big impact on the results since results for an antenna gain of 50 </w:t>
      </w:r>
      <w:proofErr w:type="spellStart"/>
      <w:r w:rsidRPr="00A6095D">
        <w:t>dBi</w:t>
      </w:r>
      <w:proofErr w:type="spellEnd"/>
      <w:r w:rsidRPr="00A6095D">
        <w:t xml:space="preserve"> can sometimes be better than those for an antenna gain of 44 </w:t>
      </w:r>
      <w:proofErr w:type="spellStart"/>
      <w:r w:rsidRPr="00A6095D">
        <w:t>dBi</w:t>
      </w:r>
      <w:proofErr w:type="spellEnd"/>
      <w:r w:rsidRPr="00A6095D">
        <w:t>.</w:t>
      </w:r>
    </w:p>
    <w:p w:rsidR="003E681E" w:rsidRPr="00A6095D" w:rsidRDefault="003E681E" w:rsidP="00B10A4B">
      <w:pPr>
        <w:pStyle w:val="FigureNo"/>
      </w:pPr>
      <w:r w:rsidRPr="00A6095D">
        <w:t xml:space="preserve">Figure </w:t>
      </w:r>
      <w:r w:rsidR="00466EDA">
        <w:t>1</w:t>
      </w:r>
      <w:r w:rsidR="00B10A4B">
        <w:t>2</w:t>
      </w:r>
    </w:p>
    <w:p w:rsidR="003E681E" w:rsidRPr="00A6095D" w:rsidRDefault="003E681E" w:rsidP="003E681E">
      <w:pPr>
        <w:pStyle w:val="Figuretitle"/>
      </w:pPr>
      <w:r w:rsidRPr="00A6095D">
        <w:t>Simulation results over 1 single passage</w:t>
      </w:r>
    </w:p>
    <w:p w:rsidR="003E681E" w:rsidRPr="00A6095D" w:rsidRDefault="003E681E" w:rsidP="003E681E">
      <w:pPr>
        <w:jc w:val="center"/>
      </w:pPr>
      <w:r w:rsidRPr="00A6095D">
        <w:rPr>
          <w:noProof/>
          <w:lang w:val="en-US" w:eastAsia="zh-CN"/>
        </w:rPr>
        <w:drawing>
          <wp:inline distT="0" distB="0" distL="0" distR="0" wp14:anchorId="6BCDA247" wp14:editId="4AD77E38">
            <wp:extent cx="5629275" cy="2971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9275" cy="297180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B10A4B">
      <w:pPr>
        <w:jc w:val="both"/>
        <w:rPr>
          <w:b/>
        </w:rPr>
      </w:pPr>
      <w:r w:rsidRPr="00A6095D">
        <w:t xml:space="preserve">When considering a single passage and a time step of 1 </w:t>
      </w:r>
      <w:proofErr w:type="spellStart"/>
      <w:r w:rsidRPr="00A6095D">
        <w:t>ms</w:t>
      </w:r>
      <w:proofErr w:type="spellEnd"/>
      <w:r w:rsidRPr="00A6095D">
        <w:t xml:space="preserve"> similar to the sensor integration time, it is possible to focus on the short term events. However in this case the percentage of time is calculated only over one satellite passage and thus gives different results than in Fig. </w:t>
      </w:r>
      <w:r w:rsidR="00B10A4B">
        <w:t>11</w:t>
      </w:r>
      <w:r w:rsidRPr="00A6095D">
        <w:t>. However, it confirms that there is not really an influence of the maximum antenna gain, or of the percentage of high elevation angles.</w:t>
      </w:r>
    </w:p>
    <w:p w:rsidR="003E681E" w:rsidRPr="00A6095D" w:rsidRDefault="003E681E" w:rsidP="008800FA">
      <w:pPr>
        <w:pStyle w:val="Headingb"/>
        <w:jc w:val="both"/>
      </w:pPr>
      <w:r w:rsidRPr="00A6095D">
        <w:t>Impact of the density of FS links</w:t>
      </w:r>
    </w:p>
    <w:p w:rsidR="003E681E" w:rsidRPr="00A6095D" w:rsidRDefault="003E681E" w:rsidP="008800FA">
      <w:pPr>
        <w:jc w:val="both"/>
      </w:pPr>
      <w:r w:rsidRPr="00A6095D">
        <w:t xml:space="preserve">For urban hotspots, calculations were made for two figures of FS density, 0.1 and 0.5 </w:t>
      </w:r>
      <w:proofErr w:type="spellStart"/>
      <w:r w:rsidRPr="00A6095D">
        <w:t>Tx</w:t>
      </w:r>
      <w:proofErr w:type="spellEnd"/>
      <w:r w:rsidRPr="00A6095D">
        <w:t>/km</w:t>
      </w:r>
      <w:r w:rsidRPr="00A6095D">
        <w:rPr>
          <w:vertAlign w:val="superscript"/>
        </w:rPr>
        <w:t>2</w:t>
      </w:r>
      <w:r w:rsidRPr="00A6095D">
        <w:t xml:space="preserve">. A density of 0.1 </w:t>
      </w:r>
      <w:proofErr w:type="spellStart"/>
      <w:r w:rsidRPr="00A6095D">
        <w:t>Tx</w:t>
      </w:r>
      <w:proofErr w:type="spellEnd"/>
      <w:r w:rsidRPr="00A6095D">
        <w:t>/km</w:t>
      </w:r>
      <w:r w:rsidRPr="00A6095D">
        <w:rPr>
          <w:vertAlign w:val="superscript"/>
        </w:rPr>
        <w:t xml:space="preserve">2 </w:t>
      </w:r>
      <w:r w:rsidRPr="00A6095D">
        <w:t>is considered more representative of some current FS deployment whereas 0.5 </w:t>
      </w:r>
      <w:proofErr w:type="spellStart"/>
      <w:r w:rsidRPr="00A6095D">
        <w:t>Tx</w:t>
      </w:r>
      <w:proofErr w:type="spellEnd"/>
      <w:r w:rsidRPr="00A6095D">
        <w:t>/km</w:t>
      </w:r>
      <w:r w:rsidRPr="00A6095D">
        <w:rPr>
          <w:vertAlign w:val="superscript"/>
        </w:rPr>
        <w:t xml:space="preserve">2 </w:t>
      </w:r>
      <w:r w:rsidRPr="00A6095D">
        <w:t>is a more conservative value taking into account the possible future larger deployment of FS.</w:t>
      </w:r>
    </w:p>
    <w:p w:rsidR="003E681E" w:rsidRPr="00A6095D" w:rsidRDefault="003E681E" w:rsidP="008800FA">
      <w:pPr>
        <w:jc w:val="both"/>
      </w:pPr>
      <w:r w:rsidRPr="00A6095D">
        <w:t xml:space="preserve">For rural area, calculations were made for two figures of FS density, 0.01 and 0.06 </w:t>
      </w:r>
      <w:proofErr w:type="spellStart"/>
      <w:r w:rsidRPr="00A6095D">
        <w:t>Tx</w:t>
      </w:r>
      <w:proofErr w:type="spellEnd"/>
      <w:r w:rsidRPr="00A6095D">
        <w:t>/km</w:t>
      </w:r>
      <w:r w:rsidRPr="00A6095D">
        <w:rPr>
          <w:vertAlign w:val="superscript"/>
        </w:rPr>
        <w:t>2</w:t>
      </w:r>
      <w:r w:rsidRPr="00A6095D">
        <w:t xml:space="preserve">. A density of 0.01 </w:t>
      </w:r>
      <w:proofErr w:type="spellStart"/>
      <w:r w:rsidRPr="00A6095D">
        <w:t>Tx</w:t>
      </w:r>
      <w:proofErr w:type="spellEnd"/>
      <w:r w:rsidRPr="00A6095D">
        <w:t>/km</w:t>
      </w:r>
      <w:r w:rsidRPr="00A6095D">
        <w:rPr>
          <w:vertAlign w:val="superscript"/>
        </w:rPr>
        <w:t xml:space="preserve">2 </w:t>
      </w:r>
      <w:r w:rsidRPr="00A6095D">
        <w:t xml:space="preserve">is considered more representative of some current FS deployment whereas 0.06 </w:t>
      </w:r>
      <w:proofErr w:type="spellStart"/>
      <w:r w:rsidRPr="00A6095D">
        <w:t>Tx</w:t>
      </w:r>
      <w:proofErr w:type="spellEnd"/>
      <w:r w:rsidRPr="00A6095D">
        <w:t>/km</w:t>
      </w:r>
      <w:r w:rsidRPr="00A6095D">
        <w:rPr>
          <w:vertAlign w:val="superscript"/>
        </w:rPr>
        <w:t xml:space="preserve">2 </w:t>
      </w:r>
      <w:r w:rsidRPr="00A6095D">
        <w:t>is more conservative value taking into account the possible larger deployment of FS.</w:t>
      </w:r>
    </w:p>
    <w:p w:rsidR="003E681E" w:rsidRPr="00A6095D" w:rsidRDefault="003E681E" w:rsidP="008800FA">
      <w:pPr>
        <w:jc w:val="both"/>
      </w:pPr>
      <w:r w:rsidRPr="00A6095D">
        <w:t>The FS density parameter is one of the key contributors to the interference level. In theory, a decrease by a factor of 5 of the density of FS links in hot spots would lead to a decrease by 10log(5) or 7 dB of the interference level and therefore a relaxation of the required unwanted emission mask by 7 </w:t>
      </w:r>
      <w:proofErr w:type="spellStart"/>
      <w:r w:rsidRPr="00A6095D">
        <w:t>dB.</w:t>
      </w:r>
      <w:proofErr w:type="spellEnd"/>
      <w:r w:rsidRPr="00A6095D">
        <w:t xml:space="preserve"> This is confirmed by a general shift of the </w:t>
      </w:r>
      <w:proofErr w:type="spellStart"/>
      <w:r w:rsidRPr="00A6095D">
        <w:t>cdf</w:t>
      </w:r>
      <w:proofErr w:type="spellEnd"/>
      <w:r w:rsidRPr="00A6095D">
        <w:t xml:space="preserve"> curves.</w:t>
      </w:r>
    </w:p>
    <w:p w:rsidR="003E681E" w:rsidRPr="00A6095D" w:rsidRDefault="003E681E" w:rsidP="008800FA">
      <w:pPr>
        <w:jc w:val="both"/>
      </w:pPr>
      <w:r w:rsidRPr="00A6095D">
        <w:t>However, this is not necessary the case for the percentage of time of 0.01% since at such low percentage of time, the interference is more than likely controlled by one single FS link. This is confirmed by the additional simulations above for which it happens that one single FS pointing at high elevation angles is sufficient to increase the interference level by 5 to 10 </w:t>
      </w:r>
      <w:proofErr w:type="spellStart"/>
      <w:r w:rsidRPr="00A6095D">
        <w:t>dB.</w:t>
      </w:r>
      <w:proofErr w:type="spellEnd"/>
      <w:r w:rsidRPr="00A6095D">
        <w:t xml:space="preserve"> For example, in </w:t>
      </w:r>
      <w:r w:rsidRPr="00A6095D">
        <w:lastRenderedPageBreak/>
        <w:t xml:space="preserve">one case with a density of 0.1 per hot spot and 0.01 for the background, the interference level is similar to the one found in </w:t>
      </w:r>
      <w:r w:rsidRPr="00A6095D">
        <w:rPr>
          <w:bCs/>
        </w:rPr>
        <w:t>Annex A</w:t>
      </w:r>
      <w:r w:rsidRPr="00A6095D">
        <w:t xml:space="preserve"> with densities 5 times higher.</w:t>
      </w:r>
    </w:p>
    <w:p w:rsidR="003E681E" w:rsidRPr="00A6095D" w:rsidRDefault="003E681E" w:rsidP="008800FA">
      <w:pPr>
        <w:jc w:val="both"/>
      </w:pPr>
      <w:r w:rsidRPr="00A6095D">
        <w:t>In addition to these findings, it should also be highlighted that the application of the methodology presented in Annex A1 to derive the maximum density of FS links that may be deployed in a given area without mutual interference leads to different density values when considering different reference areas and FS bandwidth.</w:t>
      </w:r>
    </w:p>
    <w:p w:rsidR="003E681E" w:rsidRPr="00A6095D" w:rsidRDefault="003E681E" w:rsidP="008800FA">
      <w:pPr>
        <w:jc w:val="both"/>
      </w:pPr>
      <w:r w:rsidRPr="00A6095D">
        <w:t xml:space="preserve">Indeed, for a rather small hot spot representative of a small city of 20 km², the density of FS links may be up 5.5 </w:t>
      </w:r>
      <w:proofErr w:type="spellStart"/>
      <w:r w:rsidRPr="00A6095D">
        <w:t>Tx</w:t>
      </w:r>
      <w:proofErr w:type="spellEnd"/>
      <w:r w:rsidRPr="00A6095D">
        <w:t xml:space="preserve">/km². For a hot spot of 200 km² representative of the EESS sensor pixel, the density of FS links is between 0.5 and 1.2 </w:t>
      </w:r>
      <w:proofErr w:type="spellStart"/>
      <w:r w:rsidRPr="00A6095D">
        <w:t>Tx</w:t>
      </w:r>
      <w:proofErr w:type="spellEnd"/>
      <w:r w:rsidRPr="00A6095D">
        <w:t xml:space="preserve">/km², </w:t>
      </w:r>
    </w:p>
    <w:p w:rsidR="003E681E" w:rsidRPr="00A6095D" w:rsidRDefault="003E681E" w:rsidP="008800FA">
      <w:pPr>
        <w:jc w:val="both"/>
      </w:pPr>
      <w:r w:rsidRPr="00A6095D">
        <w:t>The following tables provide different FS densities for various values of the reference area and FS bandwidth:</w:t>
      </w:r>
    </w:p>
    <w:p w:rsidR="003E681E" w:rsidRPr="00A6095D" w:rsidRDefault="0090300A" w:rsidP="003E681E">
      <w:pPr>
        <w:pStyle w:val="TableNo"/>
      </w:pPr>
      <w:r w:rsidRPr="00A6095D">
        <w:t>TABLE</w:t>
      </w:r>
      <w:r w:rsidR="003E681E" w:rsidRPr="00A6095D">
        <w:t xml:space="preserve"> 1</w:t>
      </w:r>
    </w:p>
    <w:p w:rsidR="003E681E" w:rsidRPr="00A6095D" w:rsidRDefault="003E681E" w:rsidP="003E681E">
      <w:pPr>
        <w:pStyle w:val="Tabletitle"/>
      </w:pPr>
      <w:r w:rsidRPr="00A6095D">
        <w:t>1 576 km² reference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3E681E" w:rsidRPr="00A6095D" w:rsidTr="003E681E">
        <w:trPr>
          <w:jc w:val="center"/>
        </w:trPr>
        <w:tc>
          <w:tcPr>
            <w:tcW w:w="3070" w:type="dxa"/>
            <w:vAlign w:val="center"/>
          </w:tcPr>
          <w:p w:rsidR="003E681E" w:rsidRPr="00A6095D" w:rsidRDefault="003E681E" w:rsidP="003E681E">
            <w:pPr>
              <w:pStyle w:val="Tablehead"/>
            </w:pPr>
            <w:r w:rsidRPr="00A6095D">
              <w:t>FS bandwidth</w:t>
            </w:r>
          </w:p>
        </w:tc>
        <w:tc>
          <w:tcPr>
            <w:tcW w:w="3071" w:type="dxa"/>
            <w:vAlign w:val="center"/>
          </w:tcPr>
          <w:p w:rsidR="003E681E" w:rsidRPr="00A6095D" w:rsidRDefault="003E681E" w:rsidP="003E681E">
            <w:pPr>
              <w:pStyle w:val="Tablehead"/>
            </w:pPr>
            <w:r w:rsidRPr="00A6095D">
              <w:rPr>
                <w:i/>
                <w:iCs/>
              </w:rPr>
              <w:t>I</w:t>
            </w:r>
            <w:r w:rsidRPr="00A6095D">
              <w:t>/</w:t>
            </w:r>
            <w:r w:rsidRPr="00A6095D">
              <w:rPr>
                <w:i/>
                <w:iCs/>
              </w:rPr>
              <w:t>N</w:t>
            </w:r>
            <w:r w:rsidRPr="00A6095D">
              <w:t xml:space="preserve"> = −6 dB</w:t>
            </w:r>
          </w:p>
          <w:p w:rsidR="003E681E" w:rsidRPr="00A6095D" w:rsidRDefault="003E681E" w:rsidP="003E681E">
            <w:pPr>
              <w:pStyle w:val="Tablehead"/>
            </w:pPr>
            <w:r w:rsidRPr="00A6095D">
              <w:t>Density/km² (number)</w:t>
            </w:r>
          </w:p>
        </w:tc>
        <w:tc>
          <w:tcPr>
            <w:tcW w:w="3071" w:type="dxa"/>
            <w:vAlign w:val="center"/>
          </w:tcPr>
          <w:p w:rsidR="003E681E" w:rsidRPr="00A6095D" w:rsidRDefault="003E681E" w:rsidP="003E681E">
            <w:pPr>
              <w:pStyle w:val="Tablehead"/>
            </w:pPr>
            <w:r w:rsidRPr="00A6095D">
              <w:rPr>
                <w:i/>
                <w:iCs/>
              </w:rPr>
              <w:t>I</w:t>
            </w:r>
            <w:r w:rsidRPr="00A6095D">
              <w:t>/</w:t>
            </w:r>
            <w:r w:rsidRPr="00A6095D">
              <w:rPr>
                <w:i/>
                <w:iCs/>
              </w:rPr>
              <w:t>N</w:t>
            </w:r>
            <w:r w:rsidRPr="00A6095D">
              <w:t xml:space="preserve"> = 0 dB</w:t>
            </w:r>
          </w:p>
          <w:p w:rsidR="003E681E" w:rsidRPr="00A6095D" w:rsidRDefault="003E681E" w:rsidP="003E681E">
            <w:pPr>
              <w:pStyle w:val="Tablehead"/>
            </w:pPr>
            <w:r w:rsidRPr="00A6095D">
              <w:t>Density/km² (number)</w:t>
            </w:r>
          </w:p>
        </w:tc>
      </w:tr>
      <w:tr w:rsidR="003E681E" w:rsidRPr="00A6095D" w:rsidTr="003E681E">
        <w:trPr>
          <w:jc w:val="center"/>
        </w:trPr>
        <w:tc>
          <w:tcPr>
            <w:tcW w:w="3070" w:type="dxa"/>
          </w:tcPr>
          <w:p w:rsidR="003E681E" w:rsidRPr="00A6095D" w:rsidRDefault="003E681E" w:rsidP="003E681E">
            <w:pPr>
              <w:pStyle w:val="Tabletext"/>
              <w:jc w:val="center"/>
            </w:pPr>
            <w:r w:rsidRPr="00A6095D">
              <w:t>1.250 GHz</w:t>
            </w:r>
          </w:p>
        </w:tc>
        <w:tc>
          <w:tcPr>
            <w:tcW w:w="3071" w:type="dxa"/>
          </w:tcPr>
          <w:p w:rsidR="003E681E" w:rsidRPr="00A6095D" w:rsidRDefault="003E681E" w:rsidP="003E681E">
            <w:pPr>
              <w:pStyle w:val="Tabletext"/>
              <w:jc w:val="center"/>
            </w:pPr>
            <w:r w:rsidRPr="00A6095D">
              <w:t>0.13 (205)</w:t>
            </w:r>
          </w:p>
        </w:tc>
        <w:tc>
          <w:tcPr>
            <w:tcW w:w="3071" w:type="dxa"/>
          </w:tcPr>
          <w:p w:rsidR="003E681E" w:rsidRPr="00A6095D" w:rsidRDefault="003E681E" w:rsidP="003E681E">
            <w:pPr>
              <w:pStyle w:val="Tabletext"/>
              <w:jc w:val="center"/>
            </w:pPr>
            <w:r w:rsidRPr="00A6095D">
              <w:t>0.19 (299)</w:t>
            </w:r>
          </w:p>
        </w:tc>
      </w:tr>
      <w:tr w:rsidR="003E681E" w:rsidRPr="00A6095D" w:rsidTr="003E681E">
        <w:trPr>
          <w:jc w:val="center"/>
        </w:trPr>
        <w:tc>
          <w:tcPr>
            <w:tcW w:w="3070" w:type="dxa"/>
          </w:tcPr>
          <w:p w:rsidR="003E681E" w:rsidRPr="00A6095D" w:rsidRDefault="003E681E" w:rsidP="003E681E">
            <w:pPr>
              <w:pStyle w:val="Tabletext"/>
              <w:jc w:val="center"/>
            </w:pPr>
            <w:r w:rsidRPr="00A6095D">
              <w:t>4.750 GHz</w:t>
            </w:r>
          </w:p>
        </w:tc>
        <w:tc>
          <w:tcPr>
            <w:tcW w:w="3071" w:type="dxa"/>
          </w:tcPr>
          <w:p w:rsidR="003E681E" w:rsidRPr="00A6095D" w:rsidRDefault="003E681E" w:rsidP="003E681E">
            <w:pPr>
              <w:pStyle w:val="Tabletext"/>
              <w:jc w:val="center"/>
            </w:pPr>
            <w:r w:rsidRPr="00A6095D">
              <w:t>0.18 (284)</w:t>
            </w:r>
          </w:p>
        </w:tc>
        <w:tc>
          <w:tcPr>
            <w:tcW w:w="3071" w:type="dxa"/>
          </w:tcPr>
          <w:p w:rsidR="003E681E" w:rsidRPr="00A6095D" w:rsidRDefault="003E681E" w:rsidP="003E681E">
            <w:pPr>
              <w:pStyle w:val="Tabletext"/>
              <w:jc w:val="center"/>
            </w:pPr>
            <w:r w:rsidRPr="00A6095D">
              <w:t>0.26 (410)</w:t>
            </w:r>
          </w:p>
        </w:tc>
      </w:tr>
    </w:tbl>
    <w:p w:rsidR="003E681E" w:rsidRPr="00A6095D" w:rsidRDefault="001330DC" w:rsidP="003E681E">
      <w:pPr>
        <w:pStyle w:val="TableNo"/>
      </w:pPr>
      <w:r w:rsidRPr="00A6095D">
        <w:t>TABLE</w:t>
      </w:r>
      <w:r w:rsidR="003E681E" w:rsidRPr="00A6095D">
        <w:t xml:space="preserve"> 2</w:t>
      </w:r>
    </w:p>
    <w:p w:rsidR="003E681E" w:rsidRPr="00A6095D" w:rsidRDefault="003E681E" w:rsidP="003E681E">
      <w:pPr>
        <w:pStyle w:val="Tabletitle"/>
      </w:pPr>
      <w:r w:rsidRPr="00A6095D">
        <w:t>200 km² reference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3E681E" w:rsidRPr="00A6095D" w:rsidTr="003E681E">
        <w:trPr>
          <w:jc w:val="center"/>
        </w:trPr>
        <w:tc>
          <w:tcPr>
            <w:tcW w:w="3070" w:type="dxa"/>
            <w:vAlign w:val="center"/>
          </w:tcPr>
          <w:p w:rsidR="003E681E" w:rsidRPr="00A6095D" w:rsidRDefault="003E681E" w:rsidP="003E681E">
            <w:pPr>
              <w:pStyle w:val="Tablehead"/>
            </w:pPr>
            <w:r w:rsidRPr="00A6095D">
              <w:t>FS bandwidth</w:t>
            </w:r>
          </w:p>
        </w:tc>
        <w:tc>
          <w:tcPr>
            <w:tcW w:w="3071" w:type="dxa"/>
            <w:vAlign w:val="center"/>
          </w:tcPr>
          <w:p w:rsidR="003E681E" w:rsidRPr="00A6095D" w:rsidRDefault="003E681E" w:rsidP="003E681E">
            <w:pPr>
              <w:pStyle w:val="Tablehead"/>
            </w:pPr>
            <w:r w:rsidRPr="00A6095D">
              <w:rPr>
                <w:i/>
                <w:iCs/>
              </w:rPr>
              <w:t>I</w:t>
            </w:r>
            <w:r w:rsidRPr="00A6095D">
              <w:t>/</w:t>
            </w:r>
            <w:r w:rsidRPr="00A6095D">
              <w:rPr>
                <w:i/>
                <w:iCs/>
              </w:rPr>
              <w:t>N</w:t>
            </w:r>
            <w:r w:rsidRPr="00A6095D">
              <w:t xml:space="preserve"> = −6 dB</w:t>
            </w:r>
          </w:p>
          <w:p w:rsidR="003E681E" w:rsidRPr="00A6095D" w:rsidRDefault="003E681E" w:rsidP="003E681E">
            <w:pPr>
              <w:pStyle w:val="Tablehead"/>
            </w:pPr>
            <w:r w:rsidRPr="00A6095D">
              <w:t>Density/km² (number)</w:t>
            </w:r>
          </w:p>
        </w:tc>
        <w:tc>
          <w:tcPr>
            <w:tcW w:w="3071" w:type="dxa"/>
            <w:vAlign w:val="center"/>
          </w:tcPr>
          <w:p w:rsidR="003E681E" w:rsidRPr="00A6095D" w:rsidRDefault="003E681E" w:rsidP="003E681E">
            <w:pPr>
              <w:pStyle w:val="Tablehead"/>
            </w:pPr>
            <w:r w:rsidRPr="00A6095D">
              <w:rPr>
                <w:i/>
                <w:iCs/>
              </w:rPr>
              <w:t>I</w:t>
            </w:r>
            <w:r w:rsidRPr="00A6095D">
              <w:t>/</w:t>
            </w:r>
            <w:r w:rsidRPr="00A6095D">
              <w:rPr>
                <w:i/>
                <w:iCs/>
              </w:rPr>
              <w:t>N</w:t>
            </w:r>
            <w:r w:rsidRPr="00A6095D">
              <w:t xml:space="preserve"> = 0 dB</w:t>
            </w:r>
          </w:p>
          <w:p w:rsidR="003E681E" w:rsidRPr="00A6095D" w:rsidRDefault="003E681E" w:rsidP="003E681E">
            <w:pPr>
              <w:pStyle w:val="Tablehead"/>
            </w:pPr>
            <w:r w:rsidRPr="00A6095D">
              <w:t>Density/km² (number)</w:t>
            </w:r>
          </w:p>
        </w:tc>
      </w:tr>
      <w:tr w:rsidR="003E681E" w:rsidRPr="00A6095D" w:rsidTr="003E681E">
        <w:trPr>
          <w:jc w:val="center"/>
        </w:trPr>
        <w:tc>
          <w:tcPr>
            <w:tcW w:w="3070" w:type="dxa"/>
          </w:tcPr>
          <w:p w:rsidR="003E681E" w:rsidRPr="00A6095D" w:rsidRDefault="003E681E" w:rsidP="003E681E">
            <w:pPr>
              <w:pStyle w:val="Tabletext"/>
              <w:jc w:val="center"/>
            </w:pPr>
            <w:r w:rsidRPr="00A6095D">
              <w:t>1.250 GHz</w:t>
            </w:r>
          </w:p>
        </w:tc>
        <w:tc>
          <w:tcPr>
            <w:tcW w:w="3071" w:type="dxa"/>
          </w:tcPr>
          <w:p w:rsidR="003E681E" w:rsidRPr="00A6095D" w:rsidRDefault="003E681E" w:rsidP="003E681E">
            <w:pPr>
              <w:pStyle w:val="Tabletext"/>
              <w:jc w:val="center"/>
            </w:pPr>
            <w:r w:rsidRPr="00A6095D">
              <w:t>0.49 (98)</w:t>
            </w:r>
          </w:p>
        </w:tc>
        <w:tc>
          <w:tcPr>
            <w:tcW w:w="3071" w:type="dxa"/>
          </w:tcPr>
          <w:p w:rsidR="003E681E" w:rsidRPr="00A6095D" w:rsidRDefault="003E681E" w:rsidP="003E681E">
            <w:pPr>
              <w:pStyle w:val="Tabletext"/>
              <w:jc w:val="center"/>
            </w:pPr>
            <w:r w:rsidRPr="00A6095D">
              <w:t>0.79 (158)</w:t>
            </w:r>
          </w:p>
        </w:tc>
      </w:tr>
      <w:tr w:rsidR="003E681E" w:rsidRPr="00A6095D" w:rsidTr="003E681E">
        <w:trPr>
          <w:jc w:val="center"/>
        </w:trPr>
        <w:tc>
          <w:tcPr>
            <w:tcW w:w="3070" w:type="dxa"/>
          </w:tcPr>
          <w:p w:rsidR="003E681E" w:rsidRPr="00A6095D" w:rsidRDefault="003E681E" w:rsidP="003E681E">
            <w:pPr>
              <w:pStyle w:val="Tabletext"/>
              <w:jc w:val="center"/>
            </w:pPr>
            <w:r w:rsidRPr="00A6095D">
              <w:t>4.750 GHz</w:t>
            </w:r>
          </w:p>
        </w:tc>
        <w:tc>
          <w:tcPr>
            <w:tcW w:w="3071" w:type="dxa"/>
          </w:tcPr>
          <w:p w:rsidR="003E681E" w:rsidRPr="00A6095D" w:rsidRDefault="003E681E" w:rsidP="003E681E">
            <w:pPr>
              <w:pStyle w:val="Tabletext"/>
              <w:jc w:val="center"/>
            </w:pPr>
            <w:r w:rsidRPr="00A6095D">
              <w:t>0.75 (150)</w:t>
            </w:r>
          </w:p>
        </w:tc>
        <w:tc>
          <w:tcPr>
            <w:tcW w:w="3071" w:type="dxa"/>
          </w:tcPr>
          <w:p w:rsidR="003E681E" w:rsidRPr="00A6095D" w:rsidRDefault="003E681E" w:rsidP="003E681E">
            <w:pPr>
              <w:pStyle w:val="Tabletext"/>
              <w:jc w:val="center"/>
            </w:pPr>
            <w:r w:rsidRPr="00A6095D">
              <w:t>1.22 (444)</w:t>
            </w:r>
          </w:p>
        </w:tc>
      </w:tr>
    </w:tbl>
    <w:p w:rsidR="003E681E" w:rsidRPr="00A6095D" w:rsidRDefault="0090300A" w:rsidP="003E681E">
      <w:pPr>
        <w:pStyle w:val="TableNo"/>
      </w:pPr>
      <w:r w:rsidRPr="00A6095D">
        <w:t>TABLE</w:t>
      </w:r>
      <w:r w:rsidR="003E681E" w:rsidRPr="00A6095D">
        <w:t xml:space="preserve"> 3</w:t>
      </w:r>
    </w:p>
    <w:p w:rsidR="003E681E" w:rsidRPr="00A6095D" w:rsidRDefault="003E681E" w:rsidP="003E681E">
      <w:pPr>
        <w:jc w:val="center"/>
        <w:rPr>
          <w:b/>
          <w:bCs/>
          <w:sz w:val="20"/>
        </w:rPr>
      </w:pPr>
      <w:r w:rsidRPr="00A6095D">
        <w:rPr>
          <w:b/>
          <w:bCs/>
          <w:sz w:val="20"/>
        </w:rPr>
        <w:t>20 km² reference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3E681E" w:rsidRPr="00A6095D" w:rsidTr="003E681E">
        <w:trPr>
          <w:jc w:val="center"/>
        </w:trPr>
        <w:tc>
          <w:tcPr>
            <w:tcW w:w="3070" w:type="dxa"/>
            <w:vAlign w:val="center"/>
          </w:tcPr>
          <w:p w:rsidR="003E681E" w:rsidRPr="00A6095D" w:rsidRDefault="003E681E" w:rsidP="003E681E">
            <w:pPr>
              <w:pStyle w:val="Tablehead"/>
            </w:pPr>
            <w:r w:rsidRPr="00A6095D">
              <w:t>FS bandwidth</w:t>
            </w:r>
          </w:p>
        </w:tc>
        <w:tc>
          <w:tcPr>
            <w:tcW w:w="3071" w:type="dxa"/>
            <w:vAlign w:val="center"/>
          </w:tcPr>
          <w:p w:rsidR="003E681E" w:rsidRPr="00A6095D" w:rsidRDefault="003E681E" w:rsidP="003E681E">
            <w:pPr>
              <w:pStyle w:val="Tablehead"/>
            </w:pPr>
            <w:r w:rsidRPr="00A6095D">
              <w:rPr>
                <w:i/>
                <w:iCs/>
              </w:rPr>
              <w:t>I</w:t>
            </w:r>
            <w:r w:rsidRPr="00A6095D">
              <w:t>/</w:t>
            </w:r>
            <w:r w:rsidRPr="00A6095D">
              <w:rPr>
                <w:i/>
                <w:iCs/>
              </w:rPr>
              <w:t>N</w:t>
            </w:r>
            <w:r w:rsidRPr="00A6095D">
              <w:t xml:space="preserve"> = −6 dB</w:t>
            </w:r>
          </w:p>
          <w:p w:rsidR="003E681E" w:rsidRPr="00A6095D" w:rsidRDefault="003E681E" w:rsidP="003E681E">
            <w:pPr>
              <w:pStyle w:val="Tablehead"/>
            </w:pPr>
            <w:r w:rsidRPr="00A6095D">
              <w:t>Density/km² (number)</w:t>
            </w:r>
          </w:p>
        </w:tc>
        <w:tc>
          <w:tcPr>
            <w:tcW w:w="3071" w:type="dxa"/>
            <w:vAlign w:val="center"/>
          </w:tcPr>
          <w:p w:rsidR="003E681E" w:rsidRPr="00A6095D" w:rsidRDefault="003E681E" w:rsidP="003E681E">
            <w:pPr>
              <w:pStyle w:val="Tablehead"/>
            </w:pPr>
            <w:r w:rsidRPr="00A6095D">
              <w:rPr>
                <w:i/>
                <w:iCs/>
              </w:rPr>
              <w:t>I</w:t>
            </w:r>
            <w:r w:rsidRPr="00A6095D">
              <w:t>/</w:t>
            </w:r>
            <w:r w:rsidRPr="00A6095D">
              <w:rPr>
                <w:i/>
                <w:iCs/>
              </w:rPr>
              <w:t>N</w:t>
            </w:r>
            <w:r w:rsidRPr="00A6095D">
              <w:t xml:space="preserve"> = 0 dB</w:t>
            </w:r>
          </w:p>
          <w:p w:rsidR="003E681E" w:rsidRPr="00A6095D" w:rsidRDefault="003E681E" w:rsidP="003E681E">
            <w:pPr>
              <w:pStyle w:val="Tablehead"/>
            </w:pPr>
            <w:r w:rsidRPr="00A6095D">
              <w:t>Density/km² (number)</w:t>
            </w:r>
          </w:p>
        </w:tc>
      </w:tr>
      <w:tr w:rsidR="003E681E" w:rsidRPr="00A6095D" w:rsidTr="003E681E">
        <w:trPr>
          <w:jc w:val="center"/>
        </w:trPr>
        <w:tc>
          <w:tcPr>
            <w:tcW w:w="3070" w:type="dxa"/>
          </w:tcPr>
          <w:p w:rsidR="003E681E" w:rsidRPr="00A6095D" w:rsidRDefault="003E681E" w:rsidP="003E681E">
            <w:pPr>
              <w:pStyle w:val="Tabletext"/>
              <w:jc w:val="center"/>
            </w:pPr>
            <w:r w:rsidRPr="00A6095D">
              <w:t>1.250 GHz</w:t>
            </w:r>
          </w:p>
        </w:tc>
        <w:tc>
          <w:tcPr>
            <w:tcW w:w="3071" w:type="dxa"/>
          </w:tcPr>
          <w:p w:rsidR="003E681E" w:rsidRPr="00A6095D" w:rsidRDefault="003E681E" w:rsidP="003E681E">
            <w:pPr>
              <w:pStyle w:val="Tabletext"/>
              <w:jc w:val="center"/>
            </w:pPr>
            <w:r w:rsidRPr="00A6095D">
              <w:t>2.90 (58)</w:t>
            </w:r>
          </w:p>
        </w:tc>
        <w:tc>
          <w:tcPr>
            <w:tcW w:w="3071" w:type="dxa"/>
          </w:tcPr>
          <w:p w:rsidR="003E681E" w:rsidRPr="00A6095D" w:rsidRDefault="003E681E" w:rsidP="003E681E">
            <w:pPr>
              <w:pStyle w:val="Tabletext"/>
              <w:jc w:val="center"/>
            </w:pPr>
            <w:r w:rsidRPr="00A6095D">
              <w:t>3.86 (77)</w:t>
            </w:r>
          </w:p>
        </w:tc>
      </w:tr>
      <w:tr w:rsidR="003E681E" w:rsidRPr="00A6095D" w:rsidTr="003E681E">
        <w:trPr>
          <w:jc w:val="center"/>
        </w:trPr>
        <w:tc>
          <w:tcPr>
            <w:tcW w:w="3070" w:type="dxa"/>
          </w:tcPr>
          <w:p w:rsidR="003E681E" w:rsidRPr="00A6095D" w:rsidRDefault="003E681E" w:rsidP="003E681E">
            <w:pPr>
              <w:pStyle w:val="Tabletext"/>
              <w:jc w:val="center"/>
            </w:pPr>
            <w:r w:rsidRPr="00A6095D">
              <w:t>4.750 GHz</w:t>
            </w:r>
          </w:p>
        </w:tc>
        <w:tc>
          <w:tcPr>
            <w:tcW w:w="3071" w:type="dxa"/>
          </w:tcPr>
          <w:p w:rsidR="003E681E" w:rsidRPr="00A6095D" w:rsidRDefault="003E681E" w:rsidP="003E681E">
            <w:pPr>
              <w:pStyle w:val="Tabletext"/>
              <w:jc w:val="center"/>
            </w:pPr>
            <w:r w:rsidRPr="00A6095D">
              <w:t>3.75 (75)</w:t>
            </w:r>
          </w:p>
        </w:tc>
        <w:tc>
          <w:tcPr>
            <w:tcW w:w="3071" w:type="dxa"/>
          </w:tcPr>
          <w:p w:rsidR="003E681E" w:rsidRPr="00A6095D" w:rsidRDefault="003E681E" w:rsidP="003E681E">
            <w:pPr>
              <w:pStyle w:val="Tabletext"/>
              <w:jc w:val="center"/>
            </w:pPr>
            <w:r w:rsidRPr="00A6095D">
              <w:t>5.52 (110)</w:t>
            </w:r>
          </w:p>
        </w:tc>
      </w:tr>
    </w:tbl>
    <w:p w:rsidR="003E681E" w:rsidRPr="00A6095D" w:rsidRDefault="003E681E" w:rsidP="003E681E">
      <w:pPr>
        <w:spacing w:before="0"/>
        <w:jc w:val="both"/>
      </w:pPr>
    </w:p>
    <w:p w:rsidR="003E681E" w:rsidRPr="00A6095D" w:rsidRDefault="003E681E" w:rsidP="008800FA">
      <w:pPr>
        <w:jc w:val="both"/>
      </w:pPr>
      <w:r w:rsidRPr="00A6095D">
        <w:t>These tables show that what can be considered realistic for a given reference area may be largely exceeded for another one. It is clear that the unwanted emission mask for the protection of EESS should not be based on a best-case deployment in one single specific area since it may lead to interference exceeding the EESS protection criterion when the passive sensor is looking at smaller cities with higher densities of FS links.</w:t>
      </w:r>
    </w:p>
    <w:p w:rsidR="003E681E" w:rsidRPr="00A6095D" w:rsidRDefault="003E681E" w:rsidP="008800FA">
      <w:pPr>
        <w:pStyle w:val="Headingb"/>
        <w:jc w:val="both"/>
      </w:pPr>
      <w:r w:rsidRPr="00A6095D">
        <w:lastRenderedPageBreak/>
        <w:t>Example of density of FS links in hot spots in the US</w:t>
      </w:r>
    </w:p>
    <w:p w:rsidR="003E681E" w:rsidRPr="00A6095D" w:rsidRDefault="003E681E" w:rsidP="008800FA">
      <w:pPr>
        <w:jc w:val="both"/>
      </w:pPr>
      <w:r w:rsidRPr="00A6095D">
        <w:t>From the US FCC database, there are currently 2 935 FS stations currently in operation or planned in the USA, already presenting quite a number of hot spot spread over the US territory as depicted in the figure below.</w:t>
      </w:r>
    </w:p>
    <w:p w:rsidR="003E681E" w:rsidRPr="00A6095D" w:rsidRDefault="003E681E" w:rsidP="003E681E">
      <w:pPr>
        <w:jc w:val="center"/>
      </w:pPr>
      <w:r w:rsidRPr="00A6095D">
        <w:rPr>
          <w:noProof/>
          <w:lang w:val="en-US" w:eastAsia="zh-CN"/>
        </w:rPr>
        <w:drawing>
          <wp:inline distT="0" distB="0" distL="0" distR="0" wp14:anchorId="481210EC" wp14:editId="781FFAC2">
            <wp:extent cx="5734050" cy="2905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905125"/>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44C26">
      <w:pPr>
        <w:jc w:val="both"/>
      </w:pPr>
      <w:r w:rsidRPr="00A6095D">
        <w:t xml:space="preserve">Specifically addressing the case of New York (see figure below), there are 1 259 FS stations deployed in an area of 29 km × 36 km, 1 044 km², 5 times the CMIS pixel dimension. </w:t>
      </w:r>
    </w:p>
    <w:p w:rsidR="003E681E" w:rsidRPr="00A6095D" w:rsidRDefault="003E681E" w:rsidP="00344C26">
      <w:pPr>
        <w:jc w:val="both"/>
      </w:pPr>
      <w:r w:rsidRPr="00A6095D">
        <w:t xml:space="preserve">This corresponds to a density of 1.2 stations per km² in this area, i.e. 2.4 times higher than what is considered in </w:t>
      </w:r>
      <w:r w:rsidRPr="00A6095D">
        <w:rPr>
          <w:bCs/>
        </w:rPr>
        <w:t>Annex A</w:t>
      </w:r>
      <w:r w:rsidRPr="00A6095D">
        <w:t xml:space="preserve"> (i.e. 0.5 stations/km²). The density of 0.5 cannot therefore be considered as a worst case or overestimating possible future FS deployment.</w:t>
      </w:r>
    </w:p>
    <w:p w:rsidR="003E681E" w:rsidRPr="00A6095D" w:rsidRDefault="003E681E" w:rsidP="00344C26">
      <w:pPr>
        <w:jc w:val="both"/>
      </w:pPr>
      <w:r w:rsidRPr="00A6095D">
        <w:t xml:space="preserve">It is not expected that significant variations will appear in the density of links in cities from one country to the other and one can therefore assume that the density of 0.5 </w:t>
      </w:r>
      <w:proofErr w:type="spellStart"/>
      <w:r w:rsidRPr="00A6095D">
        <w:t>Tx</w:t>
      </w:r>
      <w:proofErr w:type="spellEnd"/>
      <w:r w:rsidRPr="00A6095D">
        <w:t>/km² in hot spots is obviously an average case and not a worst case.</w:t>
      </w:r>
    </w:p>
    <w:p w:rsidR="003E681E" w:rsidRPr="00A6095D" w:rsidRDefault="003E681E" w:rsidP="003E681E">
      <w:pPr>
        <w:jc w:val="center"/>
      </w:pPr>
      <w:r w:rsidRPr="00A6095D">
        <w:rPr>
          <w:noProof/>
          <w:lang w:val="en-US" w:eastAsia="zh-CN"/>
        </w:rPr>
        <w:drawing>
          <wp:inline distT="0" distB="0" distL="0" distR="0" wp14:anchorId="7DE3DA2F" wp14:editId="29364B11">
            <wp:extent cx="4373217" cy="2711394"/>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943"/>
                    <a:stretch/>
                  </pic:blipFill>
                  <pic:spPr bwMode="auto">
                    <a:xfrm>
                      <a:off x="0" y="0"/>
                      <a:ext cx="4371975" cy="2710624"/>
                    </a:xfrm>
                    <a:prstGeom prst="rect">
                      <a:avLst/>
                    </a:prstGeom>
                    <a:noFill/>
                    <a:ln>
                      <a:noFill/>
                    </a:ln>
                    <a:extLst>
                      <a:ext uri="{53640926-AAD7-44D8-BBD7-CCE9431645EC}">
                        <a14:shadowObscured xmlns:a14="http://schemas.microsoft.com/office/drawing/2010/main"/>
                      </a:ext>
                    </a:extLst>
                  </pic:spPr>
                </pic:pic>
              </a:graphicData>
            </a:graphic>
          </wp:inline>
        </w:drawing>
      </w:r>
    </w:p>
    <w:p w:rsidR="003E681E" w:rsidRPr="00A6095D" w:rsidRDefault="003E681E" w:rsidP="003E681E">
      <w:pPr>
        <w:pStyle w:val="Headingb"/>
      </w:pPr>
      <w:r w:rsidRPr="00A6095D">
        <w:lastRenderedPageBreak/>
        <w:t>Impact of the elevation angle</w:t>
      </w:r>
    </w:p>
    <w:p w:rsidR="003E681E" w:rsidRPr="00A6095D" w:rsidRDefault="003E681E" w:rsidP="00344C26">
      <w:pPr>
        <w:jc w:val="both"/>
      </w:pPr>
      <w:r w:rsidRPr="00A6095D">
        <w:t>Based on data from the 37-38 GHz band in some European countries, links have an elevation angle lying from 0 to 30</w:t>
      </w:r>
      <w:r w:rsidR="00344C26" w:rsidRPr="00A6095D">
        <w:t>°</w:t>
      </w:r>
      <w:r w:rsidRPr="00A6095D">
        <w:t>. In these same countries, some of the FS links can be above 30</w:t>
      </w:r>
      <w:r w:rsidR="00344C26" w:rsidRPr="00A6095D">
        <w:t>°</w:t>
      </w:r>
      <w:r w:rsidRPr="00A6095D">
        <w:t xml:space="preserve">. It should be noted that the likelihood of links above 30 </w:t>
      </w:r>
      <w:proofErr w:type="spellStart"/>
      <w:r w:rsidRPr="00A6095D">
        <w:t>deg</w:t>
      </w:r>
      <w:proofErr w:type="spellEnd"/>
      <w:r w:rsidRPr="00A6095D">
        <w:t xml:space="preserve"> is very low.</w:t>
      </w:r>
    </w:p>
    <w:p w:rsidR="003E681E" w:rsidRPr="00A6095D" w:rsidRDefault="003E681E" w:rsidP="00344C26">
      <w:pPr>
        <w:jc w:val="both"/>
      </w:pPr>
      <w:r w:rsidRPr="00A6095D">
        <w:t>The simulation runs have considered different cases: 0.5% of elevation angles above 30°, and 0.1% of elevation angles above 30°. In all cases, the elevation was limited to 45°.The percentage of links with an elevation higher than 30° has actually no impact. On all cases simulated with random location of cities and FS stations within cities and in the background, it happens from time to time that one single FS station causes interference exceeding the protection criterion, with a level similar to the one determined in Annex A.</w:t>
      </w:r>
    </w:p>
    <w:p w:rsidR="003E681E" w:rsidRPr="00A6095D" w:rsidRDefault="003E681E" w:rsidP="00344C26">
      <w:pPr>
        <w:jc w:val="both"/>
      </w:pPr>
      <w:r w:rsidRPr="00A6095D">
        <w:t xml:space="preserve">With a density of 0.5 </w:t>
      </w:r>
      <w:proofErr w:type="spellStart"/>
      <w:r w:rsidRPr="00A6095D">
        <w:t>Tx</w:t>
      </w:r>
      <w:proofErr w:type="spellEnd"/>
      <w:r w:rsidRPr="00A6095D">
        <w:t xml:space="preserve">/km² in hot spots and 0.05 </w:t>
      </w:r>
      <w:proofErr w:type="spellStart"/>
      <w:r w:rsidRPr="00A6095D">
        <w:t>Tx</w:t>
      </w:r>
      <w:proofErr w:type="spellEnd"/>
      <w:r w:rsidRPr="00A6095D">
        <w:t>/km² in rural areas, even 0.1% of FS links with an elevation angle above 30° is sufficient to get an interference level similar to the levels found in Annex A.</w:t>
      </w:r>
    </w:p>
    <w:p w:rsidR="003E681E" w:rsidRPr="00A6095D" w:rsidRDefault="003E681E" w:rsidP="00344C26">
      <w:pPr>
        <w:pStyle w:val="Headingb"/>
        <w:jc w:val="both"/>
      </w:pPr>
      <w:r w:rsidRPr="00A6095D">
        <w:t>Typical total emission power and associated ant</w:t>
      </w:r>
      <w:r>
        <w:t>enna gain values of FS stations</w:t>
      </w:r>
    </w:p>
    <w:p w:rsidR="003E681E" w:rsidRPr="00A6095D" w:rsidRDefault="003E681E" w:rsidP="00344C26">
      <w:pPr>
        <w:jc w:val="both"/>
      </w:pPr>
      <w:r w:rsidRPr="00A6095D">
        <w:t>The following values have been extracted from the preliminary draft revision of Report ITU</w:t>
      </w:r>
      <w:r w:rsidRPr="00A6095D">
        <w:noBreakHyphen/>
        <w:t xml:space="preserve">R F.2107. </w:t>
      </w:r>
    </w:p>
    <w:p w:rsidR="003E681E" w:rsidRPr="00A6095D" w:rsidRDefault="003E681E" w:rsidP="003E681E">
      <w:pPr>
        <w:rPr>
          <w:i/>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3952"/>
      </w:tblGrid>
      <w:tr w:rsidR="003E681E" w:rsidRPr="00A6095D" w:rsidTr="003E681E">
        <w:trPr>
          <w:tblHeader/>
          <w:jc w:val="center"/>
        </w:trPr>
        <w:tc>
          <w:tcPr>
            <w:tcW w:w="8464" w:type="dxa"/>
            <w:gridSpan w:val="2"/>
            <w:vAlign w:val="center"/>
          </w:tcPr>
          <w:p w:rsidR="003E681E" w:rsidRPr="00A6095D" w:rsidRDefault="003E681E" w:rsidP="003E681E">
            <w:pPr>
              <w:pStyle w:val="Tabletext"/>
              <w:rPr>
                <w:b/>
                <w:bCs/>
                <w:iCs/>
              </w:rPr>
            </w:pPr>
            <w:r w:rsidRPr="00A6095D">
              <w:rPr>
                <w:b/>
                <w:bCs/>
                <w:iCs/>
              </w:rPr>
              <w:t>System-wide</w:t>
            </w:r>
          </w:p>
        </w:tc>
      </w:tr>
      <w:tr w:rsidR="003E681E" w:rsidRPr="00A6095D" w:rsidTr="003E681E">
        <w:trPr>
          <w:jc w:val="center"/>
        </w:trPr>
        <w:tc>
          <w:tcPr>
            <w:tcW w:w="4512" w:type="dxa"/>
            <w:vAlign w:val="center"/>
          </w:tcPr>
          <w:p w:rsidR="003E681E" w:rsidRPr="00A6095D" w:rsidRDefault="003E681E" w:rsidP="003E681E">
            <w:pPr>
              <w:pStyle w:val="Tabletext"/>
            </w:pPr>
            <w:r w:rsidRPr="00A6095D">
              <w:t>Frequency band (GHz)</w:t>
            </w:r>
          </w:p>
        </w:tc>
        <w:tc>
          <w:tcPr>
            <w:tcW w:w="3952" w:type="dxa"/>
            <w:vAlign w:val="center"/>
          </w:tcPr>
          <w:p w:rsidR="003E681E" w:rsidRPr="00A6095D" w:rsidRDefault="003E681E" w:rsidP="003E681E">
            <w:pPr>
              <w:pStyle w:val="Tabletext"/>
            </w:pPr>
            <w:r w:rsidRPr="00A6095D">
              <w:t>71-76/81-86</w:t>
            </w:r>
          </w:p>
        </w:tc>
      </w:tr>
      <w:tr w:rsidR="003E681E" w:rsidRPr="00A6095D" w:rsidTr="003E681E">
        <w:trPr>
          <w:jc w:val="center"/>
        </w:trPr>
        <w:tc>
          <w:tcPr>
            <w:tcW w:w="8464" w:type="dxa"/>
            <w:gridSpan w:val="2"/>
            <w:vAlign w:val="center"/>
          </w:tcPr>
          <w:p w:rsidR="003E681E" w:rsidRPr="00A6095D" w:rsidRDefault="003E681E" w:rsidP="003E681E">
            <w:pPr>
              <w:pStyle w:val="Tabletext"/>
              <w:rPr>
                <w:b/>
              </w:rPr>
            </w:pPr>
            <w:r w:rsidRPr="00A6095D">
              <w:rPr>
                <w:b/>
              </w:rPr>
              <w:t>Transmitter</w:t>
            </w:r>
          </w:p>
        </w:tc>
      </w:tr>
      <w:tr w:rsidR="003E681E" w:rsidRPr="00A6095D" w:rsidTr="003E681E">
        <w:trPr>
          <w:jc w:val="center"/>
        </w:trPr>
        <w:tc>
          <w:tcPr>
            <w:tcW w:w="4512" w:type="dxa"/>
            <w:vAlign w:val="center"/>
          </w:tcPr>
          <w:p w:rsidR="003E681E" w:rsidRPr="00A6095D" w:rsidRDefault="003E681E" w:rsidP="003E681E">
            <w:pPr>
              <w:pStyle w:val="Tabletext"/>
            </w:pPr>
            <w:r w:rsidRPr="00A6095D">
              <w:t>Output power (</w:t>
            </w:r>
            <w:proofErr w:type="spellStart"/>
            <w:r w:rsidRPr="00A6095D">
              <w:t>dBm</w:t>
            </w:r>
            <w:proofErr w:type="spellEnd"/>
            <w:r w:rsidRPr="00A6095D">
              <w:t>)</w:t>
            </w:r>
          </w:p>
        </w:tc>
        <w:tc>
          <w:tcPr>
            <w:tcW w:w="3952" w:type="dxa"/>
            <w:vAlign w:val="center"/>
          </w:tcPr>
          <w:p w:rsidR="003E681E" w:rsidRPr="00A6095D" w:rsidRDefault="003E681E" w:rsidP="003E681E">
            <w:pPr>
              <w:pStyle w:val="Tabletext"/>
            </w:pPr>
            <w:r w:rsidRPr="00A6095D">
              <w:t>17-20</w:t>
            </w:r>
          </w:p>
        </w:tc>
      </w:tr>
      <w:tr w:rsidR="003E681E" w:rsidRPr="00A6095D" w:rsidTr="003E681E">
        <w:trPr>
          <w:jc w:val="center"/>
        </w:trPr>
        <w:tc>
          <w:tcPr>
            <w:tcW w:w="4512" w:type="dxa"/>
            <w:vAlign w:val="center"/>
          </w:tcPr>
          <w:p w:rsidR="003E681E" w:rsidRPr="00A6095D" w:rsidRDefault="003E681E" w:rsidP="003E681E">
            <w:pPr>
              <w:pStyle w:val="Tabletext"/>
            </w:pPr>
            <w:r w:rsidRPr="00A6095D">
              <w:t>EIRP (</w:t>
            </w:r>
            <w:proofErr w:type="spellStart"/>
            <w:r w:rsidRPr="00A6095D">
              <w:t>dBm</w:t>
            </w:r>
            <w:proofErr w:type="spellEnd"/>
            <w:r w:rsidRPr="00A6095D">
              <w:t>)</w:t>
            </w:r>
          </w:p>
        </w:tc>
        <w:tc>
          <w:tcPr>
            <w:tcW w:w="3952" w:type="dxa"/>
            <w:vAlign w:val="center"/>
          </w:tcPr>
          <w:p w:rsidR="003E681E" w:rsidRPr="00A6095D" w:rsidRDefault="003E681E" w:rsidP="003E681E">
            <w:pPr>
              <w:pStyle w:val="Tabletext"/>
            </w:pPr>
            <w:r w:rsidRPr="00A6095D">
              <w:t xml:space="preserve">70 (typical), 75 (max for sharing studies) </w:t>
            </w:r>
            <w:r w:rsidRPr="00A6095D">
              <w:br/>
              <w:t>85 (absolute max)</w:t>
            </w:r>
            <w:r w:rsidRPr="00A6095D">
              <w:rPr>
                <w:rStyle w:val="FootnoteReference"/>
              </w:rPr>
              <w:t>1</w:t>
            </w:r>
          </w:p>
        </w:tc>
      </w:tr>
      <w:tr w:rsidR="003E681E" w:rsidRPr="00A6095D" w:rsidTr="003E681E">
        <w:trPr>
          <w:jc w:val="center"/>
        </w:trPr>
        <w:tc>
          <w:tcPr>
            <w:tcW w:w="8464" w:type="dxa"/>
            <w:gridSpan w:val="2"/>
            <w:vAlign w:val="center"/>
          </w:tcPr>
          <w:p w:rsidR="003E681E" w:rsidRPr="00A6095D" w:rsidRDefault="003E681E" w:rsidP="003E681E">
            <w:pPr>
              <w:pStyle w:val="Tabletext"/>
              <w:rPr>
                <w:b/>
                <w:bCs/>
                <w:iCs/>
              </w:rPr>
            </w:pPr>
            <w:r w:rsidRPr="00A6095D">
              <w:rPr>
                <w:b/>
                <w:bCs/>
                <w:iCs/>
              </w:rPr>
              <w:t>Antenna</w:t>
            </w:r>
          </w:p>
        </w:tc>
      </w:tr>
      <w:tr w:rsidR="003E681E" w:rsidRPr="00A6095D" w:rsidTr="003E681E">
        <w:trPr>
          <w:jc w:val="center"/>
        </w:trPr>
        <w:tc>
          <w:tcPr>
            <w:tcW w:w="4512" w:type="dxa"/>
            <w:vAlign w:val="center"/>
          </w:tcPr>
          <w:p w:rsidR="003E681E" w:rsidRPr="00A6095D" w:rsidRDefault="003E681E" w:rsidP="003E681E">
            <w:pPr>
              <w:pStyle w:val="Tabletext"/>
            </w:pPr>
            <w:r w:rsidRPr="00A6095D">
              <w:t>Antenna type</w:t>
            </w:r>
          </w:p>
        </w:tc>
        <w:tc>
          <w:tcPr>
            <w:tcW w:w="3952" w:type="dxa"/>
            <w:vAlign w:val="center"/>
          </w:tcPr>
          <w:p w:rsidR="003E681E" w:rsidRPr="00A6095D" w:rsidRDefault="003E681E" w:rsidP="003E681E">
            <w:pPr>
              <w:pStyle w:val="Tabletext"/>
            </w:pPr>
            <w:r w:rsidRPr="00A6095D">
              <w:t>Parabolic</w:t>
            </w:r>
          </w:p>
        </w:tc>
      </w:tr>
      <w:tr w:rsidR="003E681E" w:rsidRPr="00A6095D" w:rsidTr="003E681E">
        <w:trPr>
          <w:jc w:val="center"/>
        </w:trPr>
        <w:tc>
          <w:tcPr>
            <w:tcW w:w="4512" w:type="dxa"/>
          </w:tcPr>
          <w:p w:rsidR="003E681E" w:rsidRPr="00A6095D" w:rsidRDefault="003E681E" w:rsidP="003E681E">
            <w:pPr>
              <w:pStyle w:val="Tabletext"/>
            </w:pPr>
            <w:r w:rsidRPr="00A6095D">
              <w:t>Antenna gain (</w:t>
            </w:r>
            <w:proofErr w:type="spellStart"/>
            <w:r w:rsidRPr="00A6095D">
              <w:t>dBi</w:t>
            </w:r>
            <w:proofErr w:type="spellEnd"/>
            <w:r w:rsidRPr="00A6095D">
              <w:t>)/</w:t>
            </w:r>
            <w:proofErr w:type="spellStart"/>
            <w:r w:rsidRPr="00A6095D">
              <w:t>beamwidth</w:t>
            </w:r>
            <w:proofErr w:type="spellEnd"/>
            <w:r w:rsidRPr="00A6095D">
              <w:t xml:space="preserve"> (degrees) **</w:t>
            </w:r>
          </w:p>
          <w:p w:rsidR="003E681E" w:rsidRPr="00A6095D" w:rsidRDefault="003E681E" w:rsidP="003E681E">
            <w:pPr>
              <w:pStyle w:val="Tabletext"/>
              <w:spacing w:before="0"/>
            </w:pPr>
            <w:smartTag w:uri="urn:schemas-microsoft-com:office:smarttags" w:element="metricconverter">
              <w:smartTagPr>
                <w:attr w:name="ProductID" w:val="60 cm"/>
              </w:smartTagPr>
              <w:r w:rsidRPr="00A6095D">
                <w:t>60 cm</w:t>
              </w:r>
            </w:smartTag>
          </w:p>
          <w:p w:rsidR="003E681E" w:rsidRPr="00A6095D" w:rsidRDefault="003E681E" w:rsidP="003E681E">
            <w:pPr>
              <w:pStyle w:val="Tabletext"/>
              <w:spacing w:before="0"/>
            </w:pPr>
            <w:smartTag w:uri="urn:schemas-microsoft-com:office:smarttags" w:element="metricconverter">
              <w:smartTagPr>
                <w:attr w:name="ProductID" w:val="45 cm"/>
              </w:smartTagPr>
              <w:r w:rsidRPr="00A6095D">
                <w:t>45 cm</w:t>
              </w:r>
            </w:smartTag>
          </w:p>
          <w:p w:rsidR="003E681E" w:rsidRPr="00A6095D" w:rsidRDefault="003E681E" w:rsidP="003E681E">
            <w:pPr>
              <w:pStyle w:val="Tabletext"/>
              <w:spacing w:before="0"/>
            </w:pPr>
            <w:smartTag w:uri="urn:schemas-microsoft-com:office:smarttags" w:element="metricconverter">
              <w:smartTagPr>
                <w:attr w:name="ProductID" w:val="30 cm"/>
              </w:smartTagPr>
              <w:r w:rsidRPr="00A6095D">
                <w:t>30 cm</w:t>
              </w:r>
            </w:smartTag>
          </w:p>
        </w:tc>
        <w:tc>
          <w:tcPr>
            <w:tcW w:w="3952" w:type="dxa"/>
          </w:tcPr>
          <w:p w:rsidR="003E681E" w:rsidRPr="00A6095D" w:rsidRDefault="003E681E" w:rsidP="003E681E">
            <w:pPr>
              <w:pStyle w:val="Tabletext"/>
            </w:pPr>
          </w:p>
          <w:p w:rsidR="003E681E" w:rsidRPr="00A6095D" w:rsidRDefault="003E681E" w:rsidP="003E681E">
            <w:pPr>
              <w:pStyle w:val="Tabletext"/>
              <w:spacing w:before="0"/>
            </w:pPr>
            <w:r w:rsidRPr="00A6095D">
              <w:t>50/0.4</w:t>
            </w:r>
          </w:p>
          <w:p w:rsidR="003E681E" w:rsidRPr="00A6095D" w:rsidRDefault="003E681E" w:rsidP="003E681E">
            <w:pPr>
              <w:pStyle w:val="Tabletext"/>
              <w:spacing w:before="0"/>
            </w:pPr>
            <w:r w:rsidRPr="00A6095D">
              <w:t>46.5/0.6</w:t>
            </w:r>
          </w:p>
          <w:p w:rsidR="003E681E" w:rsidRPr="00A6095D" w:rsidRDefault="003E681E" w:rsidP="003E681E">
            <w:pPr>
              <w:pStyle w:val="Tabletext"/>
              <w:spacing w:before="0"/>
            </w:pPr>
            <w:r w:rsidRPr="00A6095D">
              <w:t>43.5/0.9</w:t>
            </w:r>
          </w:p>
        </w:tc>
      </w:tr>
      <w:tr w:rsidR="003E681E" w:rsidRPr="00A6095D" w:rsidTr="003E681E">
        <w:trPr>
          <w:jc w:val="center"/>
        </w:trPr>
        <w:tc>
          <w:tcPr>
            <w:tcW w:w="4512" w:type="dxa"/>
            <w:vAlign w:val="center"/>
          </w:tcPr>
          <w:p w:rsidR="003E681E" w:rsidRPr="00A6095D" w:rsidRDefault="003E681E" w:rsidP="003E681E">
            <w:pPr>
              <w:pStyle w:val="Tabletext"/>
            </w:pPr>
            <w:r w:rsidRPr="00A6095D">
              <w:t>Antenna polarization</w:t>
            </w:r>
          </w:p>
        </w:tc>
        <w:tc>
          <w:tcPr>
            <w:tcW w:w="3952" w:type="dxa"/>
            <w:vAlign w:val="center"/>
          </w:tcPr>
          <w:p w:rsidR="003E681E" w:rsidRPr="00A6095D" w:rsidRDefault="003E681E" w:rsidP="003E681E">
            <w:pPr>
              <w:pStyle w:val="Tabletext"/>
            </w:pPr>
            <w:r w:rsidRPr="00A6095D">
              <w:t>Vertical or horizontal (field selectable)</w:t>
            </w:r>
          </w:p>
        </w:tc>
      </w:tr>
      <w:tr w:rsidR="003E681E" w:rsidRPr="00A6095D" w:rsidTr="003E681E">
        <w:trPr>
          <w:jc w:val="center"/>
        </w:trPr>
        <w:tc>
          <w:tcPr>
            <w:tcW w:w="8464" w:type="dxa"/>
            <w:gridSpan w:val="2"/>
            <w:vAlign w:val="center"/>
          </w:tcPr>
          <w:p w:rsidR="003E681E" w:rsidRPr="00A6095D" w:rsidRDefault="003E681E" w:rsidP="003E681E">
            <w:pPr>
              <w:pStyle w:val="Tabletext"/>
              <w:rPr>
                <w:b/>
                <w:bCs/>
                <w:iCs/>
              </w:rPr>
            </w:pPr>
            <w:r w:rsidRPr="00A6095D">
              <w:rPr>
                <w:b/>
                <w:bCs/>
                <w:iCs/>
              </w:rPr>
              <w:t>Receiver</w:t>
            </w:r>
          </w:p>
        </w:tc>
      </w:tr>
      <w:tr w:rsidR="003E681E" w:rsidRPr="00A6095D" w:rsidTr="003E681E">
        <w:trPr>
          <w:jc w:val="center"/>
        </w:trPr>
        <w:tc>
          <w:tcPr>
            <w:tcW w:w="4512" w:type="dxa"/>
            <w:vAlign w:val="center"/>
          </w:tcPr>
          <w:p w:rsidR="003E681E" w:rsidRPr="00A6095D" w:rsidRDefault="003E681E" w:rsidP="003E681E">
            <w:pPr>
              <w:pStyle w:val="Tabletext"/>
            </w:pPr>
            <w:r w:rsidRPr="00A6095D">
              <w:t>Noise figure (dB)</w:t>
            </w:r>
          </w:p>
        </w:tc>
        <w:tc>
          <w:tcPr>
            <w:tcW w:w="3952" w:type="dxa"/>
            <w:vAlign w:val="center"/>
          </w:tcPr>
          <w:p w:rsidR="003E681E" w:rsidRPr="00A6095D" w:rsidRDefault="003E681E" w:rsidP="003E681E">
            <w:pPr>
              <w:pStyle w:val="Tabletext"/>
            </w:pPr>
            <w:r w:rsidRPr="00A6095D">
              <w:t>≤ 11</w:t>
            </w:r>
          </w:p>
        </w:tc>
      </w:tr>
      <w:tr w:rsidR="003E681E" w:rsidRPr="00A6095D" w:rsidTr="003E681E">
        <w:trPr>
          <w:jc w:val="center"/>
        </w:trPr>
        <w:tc>
          <w:tcPr>
            <w:tcW w:w="4512" w:type="dxa"/>
            <w:vAlign w:val="center"/>
          </w:tcPr>
          <w:p w:rsidR="003E681E" w:rsidRPr="00A6095D" w:rsidRDefault="003E681E" w:rsidP="003E681E">
            <w:pPr>
              <w:pStyle w:val="Tabletext"/>
            </w:pPr>
            <w:r w:rsidRPr="00A6095D">
              <w:t>Sensitivity at 10</w:t>
            </w:r>
            <w:r w:rsidRPr="00A6095D">
              <w:rPr>
                <w:vertAlign w:val="superscript"/>
              </w:rPr>
              <w:t>−-6</w:t>
            </w:r>
            <w:r w:rsidRPr="00A6095D">
              <w:t xml:space="preserve"> BER (</w:t>
            </w:r>
            <w:proofErr w:type="spellStart"/>
            <w:r w:rsidRPr="00A6095D">
              <w:t>dBm</w:t>
            </w:r>
            <w:proofErr w:type="spellEnd"/>
            <w:r w:rsidRPr="00A6095D">
              <w:t>)</w:t>
            </w:r>
          </w:p>
        </w:tc>
        <w:tc>
          <w:tcPr>
            <w:tcW w:w="3952" w:type="dxa"/>
            <w:vAlign w:val="center"/>
          </w:tcPr>
          <w:p w:rsidR="003E681E" w:rsidRPr="00A6095D" w:rsidRDefault="003E681E" w:rsidP="003E681E">
            <w:pPr>
              <w:pStyle w:val="Tabletext"/>
            </w:pPr>
            <w:r w:rsidRPr="00A6095D">
              <w:t>−61.5 *</w:t>
            </w:r>
          </w:p>
        </w:tc>
      </w:tr>
      <w:tr w:rsidR="003E681E" w:rsidRPr="00A6095D" w:rsidTr="003E681E">
        <w:trPr>
          <w:jc w:val="center"/>
        </w:trPr>
        <w:tc>
          <w:tcPr>
            <w:tcW w:w="8464" w:type="dxa"/>
            <w:gridSpan w:val="2"/>
            <w:tcBorders>
              <w:left w:val="nil"/>
              <w:bottom w:val="nil"/>
              <w:right w:val="nil"/>
            </w:tcBorders>
            <w:vAlign w:val="center"/>
          </w:tcPr>
          <w:p w:rsidR="003E681E" w:rsidRPr="00A6095D" w:rsidRDefault="003E681E" w:rsidP="00344C26">
            <w:pPr>
              <w:pStyle w:val="Note"/>
              <w:ind w:left="284" w:hanging="284"/>
              <w:jc w:val="both"/>
            </w:pPr>
            <w:r w:rsidRPr="00A6095D">
              <w:t>**</w:t>
            </w:r>
            <w:r w:rsidRPr="00A6095D">
              <w:tab/>
              <w:t>For antenna gains less than 50 </w:t>
            </w:r>
            <w:proofErr w:type="spellStart"/>
            <w:r w:rsidRPr="00A6095D">
              <w:t>dBi</w:t>
            </w:r>
            <w:proofErr w:type="spellEnd"/>
            <w:r w:rsidRPr="00A6095D">
              <w:t>, the EIRP must be reduced by 2 dB for every 1 dB reduction in gain below 50 </w:t>
            </w:r>
            <w:proofErr w:type="spellStart"/>
            <w:r w:rsidRPr="00A6095D">
              <w:t>dBi</w:t>
            </w:r>
            <w:proofErr w:type="spellEnd"/>
            <w:r w:rsidRPr="00A6095D">
              <w:t>.</w:t>
            </w:r>
          </w:p>
          <w:p w:rsidR="003E681E" w:rsidRPr="00A6095D" w:rsidRDefault="003E681E" w:rsidP="00344C26">
            <w:pPr>
              <w:pStyle w:val="Note"/>
              <w:ind w:left="284" w:hanging="284"/>
              <w:jc w:val="both"/>
            </w:pPr>
            <w:r w:rsidRPr="00A6095D">
              <w:t>*</w:t>
            </w:r>
            <w:r w:rsidRPr="00A6095D">
              <w:tab/>
              <w:t>Data sheets of existing receivers specify a sensitivity (BER=10</w:t>
            </w:r>
            <w:r w:rsidRPr="00A6095D">
              <w:rPr>
                <w:vertAlign w:val="superscript"/>
              </w:rPr>
              <w:t>-6</w:t>
            </w:r>
            <w:r w:rsidRPr="00A6095D">
              <w:t>) ranging from −62 </w:t>
            </w:r>
            <w:proofErr w:type="spellStart"/>
            <w:r w:rsidRPr="00A6095D">
              <w:t>dBm</w:t>
            </w:r>
            <w:proofErr w:type="spellEnd"/>
            <w:r w:rsidRPr="00A6095D">
              <w:t xml:space="preserve"> to −57 </w:t>
            </w:r>
            <w:proofErr w:type="spellStart"/>
            <w:r w:rsidRPr="00A6095D">
              <w:t>dBm</w:t>
            </w:r>
            <w:proofErr w:type="spellEnd"/>
            <w:r w:rsidRPr="00A6095D">
              <w:t>. The sensitivity (BER = 10</w:t>
            </w:r>
            <w:r w:rsidRPr="00A6095D">
              <w:rPr>
                <w:vertAlign w:val="superscript"/>
              </w:rPr>
              <w:t>-6</w:t>
            </w:r>
            <w:r w:rsidRPr="00A6095D">
              <w:t>) of −61.5 </w:t>
            </w:r>
            <w:proofErr w:type="spellStart"/>
            <w:r w:rsidRPr="00A6095D">
              <w:t>dBm</w:t>
            </w:r>
            <w:proofErr w:type="spellEnd"/>
            <w:r w:rsidRPr="00A6095D">
              <w:t xml:space="preserve"> is derived by using the theoretical S/N (BER = 10-6) values provided in Recommendation ITU</w:t>
            </w:r>
            <w:r w:rsidRPr="00A6095D">
              <w:noBreakHyphen/>
              <w:t>R F.1101 with the coding gain and implementation losses assumed mutually compensating.</w:t>
            </w:r>
          </w:p>
        </w:tc>
      </w:tr>
    </w:tbl>
    <w:p w:rsidR="003E681E" w:rsidRPr="00A6095D" w:rsidRDefault="003E681E" w:rsidP="003E681E">
      <w:pPr>
        <w:overflowPunct/>
        <w:autoSpaceDE/>
        <w:autoSpaceDN/>
        <w:adjustRightInd/>
        <w:spacing w:before="0"/>
        <w:textAlignment w:val="auto"/>
      </w:pPr>
    </w:p>
    <w:p w:rsidR="003E681E" w:rsidRPr="00A6095D" w:rsidRDefault="003E681E" w:rsidP="00682CB4">
      <w:pPr>
        <w:jc w:val="both"/>
      </w:pPr>
      <w:r w:rsidRPr="00A6095D">
        <w:t>It should be noted that the in-band power has no impact on the studies as the aim is to derive an unwanted emission mask from the protection criteria of the EESS sensor. The in-band output power is fully relevant when assessing the impact of this unwanted emission mask on the FS transmitter in terms of potential additional filtering or guard bands.</w:t>
      </w:r>
    </w:p>
    <w:p w:rsidR="003E681E" w:rsidRPr="00A6095D" w:rsidRDefault="003E681E" w:rsidP="00682CB4">
      <w:pPr>
        <w:jc w:val="both"/>
      </w:pPr>
      <w:r w:rsidRPr="00A6095D">
        <w:lastRenderedPageBreak/>
        <w:t>The maximum antenna gain has an impact only for elevation angles higher than 30°. The additional simulations above show that the impact is marginal for a percentage of time of 0.01%.</w:t>
      </w:r>
    </w:p>
    <w:p w:rsidR="003E681E" w:rsidRPr="00A6095D" w:rsidRDefault="003E681E" w:rsidP="00682CB4">
      <w:pPr>
        <w:pStyle w:val="Headingb"/>
        <w:jc w:val="both"/>
      </w:pPr>
      <w:r w:rsidRPr="00A6095D">
        <w:t>Conclusions</w:t>
      </w:r>
    </w:p>
    <w:p w:rsidR="003E681E" w:rsidRPr="00A6095D" w:rsidRDefault="003E681E" w:rsidP="00682CB4">
      <w:pPr>
        <w:jc w:val="both"/>
      </w:pPr>
      <w:r w:rsidRPr="00A6095D">
        <w:t xml:space="preserve">In view of the elements including additional density calculation and the additional simulations provided in this document, one can show that the conclusions as given in Annex A remain valid. </w:t>
      </w:r>
    </w:p>
    <w:p w:rsidR="003E681E" w:rsidRPr="00A6095D" w:rsidRDefault="003E681E" w:rsidP="00682CB4">
      <w:pPr>
        <w:jc w:val="both"/>
      </w:pPr>
      <w:r w:rsidRPr="00A6095D">
        <w:t xml:space="preserve">Nor the restriction of elevation angles to values up to 45° neither the reduction of the percentage of elevation angles with elevations higher than 30° provide improvement of the situation and hence a change in the required unwanted emission mask. </w:t>
      </w:r>
    </w:p>
    <w:p w:rsidR="003E681E" w:rsidRPr="00A6095D" w:rsidRDefault="003E681E" w:rsidP="003E681E"/>
    <w:p w:rsidR="003E681E" w:rsidRPr="00682CB4" w:rsidRDefault="00682CB4" w:rsidP="003E681E">
      <w:pPr>
        <w:pStyle w:val="AnnexNo"/>
        <w:rPr>
          <w:b/>
          <w:bCs/>
        </w:rPr>
      </w:pPr>
      <w:r w:rsidRPr="00682CB4">
        <w:rPr>
          <w:b/>
          <w:bCs/>
          <w:caps w:val="0"/>
        </w:rPr>
        <w:t>Annex</w:t>
      </w:r>
      <w:r w:rsidR="003E681E" w:rsidRPr="00682CB4">
        <w:rPr>
          <w:b/>
          <w:bCs/>
        </w:rPr>
        <w:t xml:space="preserve"> A2</w:t>
      </w:r>
    </w:p>
    <w:p w:rsidR="003E681E" w:rsidRPr="00A6095D" w:rsidRDefault="003E681E" w:rsidP="003E681E">
      <w:pPr>
        <w:pStyle w:val="Annextitle"/>
      </w:pPr>
      <w:r w:rsidRPr="00A6095D">
        <w:t>Estimation of the maximum density of FS links</w:t>
      </w:r>
    </w:p>
    <w:p w:rsidR="003E681E" w:rsidRPr="00A6095D" w:rsidRDefault="003E681E" w:rsidP="003E681E">
      <w:pPr>
        <w:pStyle w:val="Headingb"/>
        <w:rPr>
          <w:lang w:eastAsia="en-IE"/>
        </w:rPr>
      </w:pPr>
      <w:r w:rsidRPr="00A6095D">
        <w:rPr>
          <w:lang w:eastAsia="en-IE"/>
        </w:rPr>
        <w:t>Methodology</w:t>
      </w:r>
    </w:p>
    <w:p w:rsidR="003E681E" w:rsidRPr="00A6095D" w:rsidRDefault="003E681E" w:rsidP="00B10A4B">
      <w:r w:rsidRPr="00A6095D">
        <w:rPr>
          <w:b/>
        </w:rPr>
        <w:t>Step 1:</w:t>
      </w:r>
      <w:r w:rsidRPr="00A6095D">
        <w:t xml:space="preserve"> A first station (S1) is set up in an area of a radius: </w:t>
      </w:r>
      <w:r w:rsidRPr="00A6095D">
        <w:rPr>
          <w:i/>
        </w:rPr>
        <w:t>d </w:t>
      </w:r>
      <w:r w:rsidRPr="00A6095D">
        <w:t>+ </w:t>
      </w:r>
      <w:proofErr w:type="spellStart"/>
      <w:r w:rsidRPr="00A6095D">
        <w:rPr>
          <w:i/>
        </w:rPr>
        <w:t>d</w:t>
      </w:r>
      <w:r w:rsidRPr="00A6095D">
        <w:rPr>
          <w:vertAlign w:val="subscript"/>
        </w:rPr>
        <w:t>max</w:t>
      </w:r>
      <w:proofErr w:type="spellEnd"/>
      <w:r w:rsidRPr="00A6095D">
        <w:t xml:space="preserve"> where </w:t>
      </w:r>
      <w:proofErr w:type="spellStart"/>
      <w:r w:rsidRPr="00A6095D">
        <w:rPr>
          <w:i/>
        </w:rPr>
        <w:t>d</w:t>
      </w:r>
      <w:r w:rsidRPr="00A6095D">
        <w:rPr>
          <w:vertAlign w:val="subscript"/>
        </w:rPr>
        <w:t>max</w:t>
      </w:r>
      <w:proofErr w:type="spellEnd"/>
      <w:r w:rsidRPr="00A6095D">
        <w:t xml:space="preserve"> is the maximum length of the FS link. Then, another station (S2) is associated to this station. It is set up in a radius of </w:t>
      </w:r>
      <w:proofErr w:type="spellStart"/>
      <w:r w:rsidRPr="00A6095D">
        <w:rPr>
          <w:i/>
        </w:rPr>
        <w:t>d</w:t>
      </w:r>
      <w:r w:rsidRPr="00A6095D">
        <w:rPr>
          <w:vertAlign w:val="subscript"/>
        </w:rPr>
        <w:t>max</w:t>
      </w:r>
      <w:proofErr w:type="spellEnd"/>
      <w:r w:rsidRPr="00A6095D">
        <w:t xml:space="preserve"> centred around the first station (s</w:t>
      </w:r>
      <w:r w:rsidR="00DF6A26">
        <w:t>ee Fig. 1</w:t>
      </w:r>
      <w:r w:rsidR="00B10A4B">
        <w:t>3</w:t>
      </w:r>
      <w:r w:rsidRPr="00A6095D">
        <w:t>).</w:t>
      </w:r>
    </w:p>
    <w:p w:rsidR="003E681E" w:rsidRPr="00A6095D" w:rsidRDefault="003E681E" w:rsidP="00B10A4B">
      <w:pPr>
        <w:pStyle w:val="FigureNo"/>
      </w:pPr>
      <w:r w:rsidRPr="00A6095D">
        <w:t>Figure </w:t>
      </w:r>
      <w:r w:rsidR="00DF6A26">
        <w:t>1</w:t>
      </w:r>
      <w:r w:rsidR="00B10A4B">
        <w:t>3</w:t>
      </w:r>
    </w:p>
    <w:p w:rsidR="003E681E" w:rsidRPr="00A6095D" w:rsidRDefault="003E681E" w:rsidP="003E681E">
      <w:pPr>
        <w:pStyle w:val="Figuretitle"/>
      </w:pPr>
      <w:r w:rsidRPr="00A6095D">
        <w:t>First link</w:t>
      </w:r>
    </w:p>
    <w:p w:rsidR="003E681E" w:rsidRPr="00A6095D" w:rsidRDefault="003E681E" w:rsidP="003E681E">
      <w:pPr>
        <w:keepNext/>
        <w:jc w:val="center"/>
      </w:pPr>
      <w:r w:rsidRPr="00A6095D">
        <w:rPr>
          <w:noProof/>
          <w:lang w:val="en-US" w:eastAsia="zh-CN"/>
        </w:rPr>
        <w:drawing>
          <wp:inline distT="0" distB="0" distL="0" distR="0" wp14:anchorId="22EA86BF" wp14:editId="1A401060">
            <wp:extent cx="2714625" cy="2495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625" cy="2495550"/>
                    </a:xfrm>
                    <a:prstGeom prst="rect">
                      <a:avLst/>
                    </a:prstGeom>
                    <a:noFill/>
                    <a:ln>
                      <a:noFill/>
                    </a:ln>
                  </pic:spPr>
                </pic:pic>
              </a:graphicData>
            </a:graphic>
          </wp:inline>
        </w:drawing>
      </w:r>
    </w:p>
    <w:p w:rsidR="003E681E" w:rsidRPr="00A6095D" w:rsidRDefault="003E681E" w:rsidP="003E681E"/>
    <w:p w:rsidR="004B253B" w:rsidRDefault="003E681E" w:rsidP="00387ADA">
      <w:pPr>
        <w:jc w:val="both"/>
      </w:pPr>
      <w:r w:rsidRPr="00A6095D">
        <w:t xml:space="preserve">The power at the receiver is assumed to be 3 dB above the sensitivity, and the power at the </w:t>
      </w:r>
      <w:proofErr w:type="spellStart"/>
      <w:r w:rsidRPr="00A6095D">
        <w:t>Tx</w:t>
      </w:r>
      <w:proofErr w:type="spellEnd"/>
      <w:r w:rsidRPr="00A6095D">
        <w:t xml:space="preserve"> is calculated taking into account the oxygen absorption (see Rec</w:t>
      </w:r>
      <w:r>
        <w:t>ommendation</w:t>
      </w:r>
      <w:r w:rsidRPr="00A6095D">
        <w:t xml:space="preserve"> ITU</w:t>
      </w:r>
      <w:r w:rsidRPr="00A6095D">
        <w:noBreakHyphen/>
        <w:t>R P.676 [3]) and the rain fading (see Rec. ITU</w:t>
      </w:r>
      <w:r w:rsidRPr="00A6095D">
        <w:noBreakHyphen/>
        <w:t>R P.530 [4]). It should be mentioned that this methodology considers free</w:t>
      </w:r>
      <w:r w:rsidRPr="00A6095D">
        <w:noBreakHyphen/>
        <w:t>space propagation losses and does not take into account topography and shielding in urban and suburban areas (which may lead to higher densities in those areas). It has to be noted that the tool is based on former versions of Recommendations ITU</w:t>
      </w:r>
      <w:r w:rsidRPr="00A6095D">
        <w:noBreakHyphen/>
        <w:t>R P.837 [5] and ITU</w:t>
      </w:r>
      <w:r w:rsidRPr="00A6095D">
        <w:noBreakHyphen/>
        <w:t>R P.838 [6] (zone “K” is assumed in the simulations).</w:t>
      </w:r>
    </w:p>
    <w:p w:rsidR="004B253B" w:rsidRDefault="004B253B">
      <w:pPr>
        <w:tabs>
          <w:tab w:val="clear" w:pos="794"/>
          <w:tab w:val="clear" w:pos="1191"/>
          <w:tab w:val="clear" w:pos="1588"/>
          <w:tab w:val="clear" w:pos="1985"/>
        </w:tabs>
        <w:overflowPunct/>
        <w:autoSpaceDE/>
        <w:autoSpaceDN/>
        <w:adjustRightInd/>
        <w:spacing w:before="0"/>
        <w:textAlignment w:val="auto"/>
      </w:pPr>
      <w:r>
        <w:br w:type="page"/>
      </w:r>
    </w:p>
    <w:p w:rsidR="003E681E" w:rsidRPr="00A6095D" w:rsidRDefault="003E681E" w:rsidP="00B10A4B">
      <w:pPr>
        <w:jc w:val="both"/>
      </w:pPr>
      <w:r w:rsidRPr="00A6095D">
        <w:rPr>
          <w:b/>
        </w:rPr>
        <w:lastRenderedPageBreak/>
        <w:t>Step 2:</w:t>
      </w:r>
      <w:r w:rsidRPr="00A6095D">
        <w:t xml:space="preserve"> Step 1 is repeated to set up new links. (See Fig. 1</w:t>
      </w:r>
      <w:r w:rsidR="00B10A4B">
        <w:t>4</w:t>
      </w:r>
      <w:r w:rsidRPr="00A6095D">
        <w:t>.)</w:t>
      </w:r>
    </w:p>
    <w:p w:rsidR="003E681E" w:rsidRPr="00A6095D" w:rsidRDefault="003E681E" w:rsidP="00387ADA">
      <w:pPr>
        <w:jc w:val="both"/>
      </w:pPr>
      <w:r w:rsidRPr="00A6095D">
        <w:t>Each time a link is set up, the tool calculate the interference from the new transmitter on the existing receiver at the considered frequency taking into account the oxygen absorption.</w:t>
      </w:r>
    </w:p>
    <w:p w:rsidR="003E681E" w:rsidRPr="00A6095D" w:rsidRDefault="003E681E" w:rsidP="00B10A4B">
      <w:pPr>
        <w:pStyle w:val="FigureNo"/>
      </w:pPr>
      <w:r w:rsidRPr="00A6095D">
        <w:t>Figure 1</w:t>
      </w:r>
      <w:r w:rsidR="00B10A4B">
        <w:t>4</w:t>
      </w:r>
    </w:p>
    <w:p w:rsidR="003E681E" w:rsidRPr="00A6095D" w:rsidRDefault="003E681E" w:rsidP="003E681E">
      <w:pPr>
        <w:pStyle w:val="Figuretitle"/>
      </w:pPr>
      <w:r w:rsidRPr="00A6095D">
        <w:t>Interference from the new transmitter at each existing receivers</w:t>
      </w:r>
    </w:p>
    <w:p w:rsidR="003E681E" w:rsidRPr="00A6095D" w:rsidRDefault="003E681E" w:rsidP="003E681E">
      <w:pPr>
        <w:jc w:val="center"/>
      </w:pPr>
      <w:r w:rsidRPr="00A6095D">
        <w:rPr>
          <w:noProof/>
          <w:lang w:val="en-US" w:eastAsia="zh-CN"/>
        </w:rPr>
        <w:drawing>
          <wp:inline distT="0" distB="0" distL="0" distR="0" wp14:anchorId="26C0F530" wp14:editId="538B02C2">
            <wp:extent cx="255270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700" cy="230505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E681E">
      <w:r w:rsidRPr="00A6095D">
        <w:t>Then, the aggregate interference is calculated.</w:t>
      </w:r>
    </w:p>
    <w:p w:rsidR="003E681E" w:rsidRPr="00A6095D" w:rsidRDefault="003E681E" w:rsidP="00B10A4B">
      <w:pPr>
        <w:jc w:val="both"/>
      </w:pPr>
      <w:r w:rsidRPr="00A6095D">
        <w:rPr>
          <w:b/>
        </w:rPr>
        <w:t>Step 3:</w:t>
      </w:r>
      <w:r w:rsidRPr="00A6095D">
        <w:t xml:space="preserve"> Each time a link is set up, the tool calculate the interference from the existing transmitters on the new receiver at the considered frequency taking into account the oxygen absorption (see Fig. 1</w:t>
      </w:r>
      <w:r w:rsidR="00B10A4B">
        <w:t>5</w:t>
      </w:r>
      <w:r w:rsidRPr="00A6095D">
        <w:t>).</w:t>
      </w:r>
    </w:p>
    <w:p w:rsidR="003E681E" w:rsidRPr="00A6095D" w:rsidRDefault="003E681E" w:rsidP="00B10A4B">
      <w:pPr>
        <w:pStyle w:val="FigureNo"/>
      </w:pPr>
      <w:r w:rsidRPr="00A6095D">
        <w:t>Figure 1</w:t>
      </w:r>
      <w:r w:rsidR="00B10A4B">
        <w:t>5</w:t>
      </w:r>
    </w:p>
    <w:p w:rsidR="003E681E" w:rsidRPr="00A6095D" w:rsidRDefault="003E681E" w:rsidP="003E681E">
      <w:pPr>
        <w:pStyle w:val="Figuretitle"/>
      </w:pPr>
      <w:r w:rsidRPr="00A6095D">
        <w:t>Interference from each existing transmitter to the new receivers</w:t>
      </w:r>
    </w:p>
    <w:p w:rsidR="003E681E" w:rsidRPr="00A6095D" w:rsidRDefault="003E681E" w:rsidP="003E681E">
      <w:pPr>
        <w:jc w:val="center"/>
      </w:pPr>
      <w:r w:rsidRPr="00A6095D">
        <w:rPr>
          <w:noProof/>
          <w:lang w:val="en-US" w:eastAsia="zh-CN"/>
        </w:rPr>
        <w:drawing>
          <wp:inline distT="0" distB="0" distL="0" distR="0" wp14:anchorId="16F5C1E4" wp14:editId="6D1C1381">
            <wp:extent cx="2800350" cy="2305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230505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E681E">
      <w:r w:rsidRPr="00A6095D">
        <w:t>Then, the aggregate interference is calculated.</w:t>
      </w:r>
    </w:p>
    <w:p w:rsidR="003E681E" w:rsidRPr="00A6095D" w:rsidRDefault="003E681E" w:rsidP="00387ADA">
      <w:pPr>
        <w:jc w:val="both"/>
      </w:pPr>
      <w:r w:rsidRPr="00A6095D">
        <w:rPr>
          <w:b/>
        </w:rPr>
        <w:t>Step 4:</w:t>
      </w:r>
      <w:r w:rsidRPr="00A6095D">
        <w:t xml:space="preserve"> The aggregate interference at the existing and at the new receiver is compared with a threshold. If the threshold is met, the link is accepted and the tool will try to set up an additional new link. If the threshold is not met, the last link is rejected and the tool will test another link. If the </w:t>
      </w:r>
      <w:r w:rsidRPr="00A6095D">
        <w:lastRenderedPageBreak/>
        <w:t>tool is not capable to set up a new link after</w:t>
      </w:r>
      <w:r w:rsidRPr="00A6095D">
        <w:rPr>
          <w:i/>
          <w:iCs/>
        </w:rPr>
        <w:t xml:space="preserve"> x</w:t>
      </w:r>
      <w:r w:rsidRPr="00A6095D">
        <w:t xml:space="preserve"> consecutive failures, it is considered that the maximum density is achieved.</w:t>
      </w:r>
    </w:p>
    <w:p w:rsidR="003E681E" w:rsidRPr="00A6095D" w:rsidRDefault="003E681E" w:rsidP="003E681E">
      <w:r w:rsidRPr="00A6095D">
        <w:rPr>
          <w:b/>
        </w:rPr>
        <w:t>Step 5:</w:t>
      </w:r>
      <w:r w:rsidRPr="00A6095D">
        <w:t xml:space="preserve"> The tool provides the density of stations in the tested area (radius </w:t>
      </w:r>
      <w:r w:rsidRPr="00A6095D">
        <w:rPr>
          <w:i/>
        </w:rPr>
        <w:t>d</w:t>
      </w:r>
      <w:r w:rsidRPr="00A6095D">
        <w:t>) and in the overall simulation area (</w:t>
      </w:r>
      <w:r w:rsidRPr="00A6095D">
        <w:rPr>
          <w:i/>
        </w:rPr>
        <w:t>d </w:t>
      </w:r>
      <w:r w:rsidRPr="00A6095D">
        <w:t>+ </w:t>
      </w:r>
      <w:proofErr w:type="spellStart"/>
      <w:r w:rsidRPr="00A6095D">
        <w:rPr>
          <w:i/>
        </w:rPr>
        <w:t>d</w:t>
      </w:r>
      <w:r w:rsidRPr="00A6095D">
        <w:rPr>
          <w:vertAlign w:val="subscript"/>
        </w:rPr>
        <w:t>max</w:t>
      </w:r>
      <w:proofErr w:type="spellEnd"/>
      <w:r w:rsidRPr="00A6095D">
        <w:t>).</w:t>
      </w:r>
    </w:p>
    <w:p w:rsidR="003E681E" w:rsidRPr="00A6095D" w:rsidRDefault="003E681E" w:rsidP="003E681E">
      <w:pPr>
        <w:pStyle w:val="Headingb"/>
      </w:pPr>
      <w:r w:rsidRPr="00A6095D">
        <w:t>Assumptions</w:t>
      </w:r>
    </w:p>
    <w:p w:rsidR="003E681E" w:rsidRPr="00A6095D" w:rsidRDefault="003E681E" w:rsidP="003E681E">
      <w:r w:rsidRPr="00A6095D">
        <w:t>The following assumptions are used in the simulations:</w:t>
      </w:r>
    </w:p>
    <w:p w:rsidR="003E681E" w:rsidRPr="00A6095D" w:rsidRDefault="003E681E" w:rsidP="00E1740D">
      <w:pPr>
        <w:pStyle w:val="enumlev1"/>
        <w:spacing w:before="40"/>
      </w:pPr>
      <w:r w:rsidRPr="00A6095D">
        <w:t>−</w:t>
      </w:r>
      <w:r w:rsidRPr="00A6095D">
        <w:tab/>
        <w:t>Number of consecutive failures (</w:t>
      </w:r>
      <w:r w:rsidRPr="00A6095D">
        <w:rPr>
          <w:i/>
        </w:rPr>
        <w:t>X</w:t>
      </w:r>
      <w:r w:rsidRPr="00A6095D">
        <w:t>): 20</w:t>
      </w:r>
    </w:p>
    <w:p w:rsidR="003E681E" w:rsidRPr="00A6095D" w:rsidRDefault="003E681E" w:rsidP="00E1740D">
      <w:pPr>
        <w:pStyle w:val="enumlev1"/>
        <w:spacing w:before="40"/>
      </w:pPr>
      <w:r w:rsidRPr="00A6095D">
        <w:t>−</w:t>
      </w:r>
      <w:r w:rsidRPr="00A6095D">
        <w:tab/>
        <w:t>Only one direction of the link is tested</w:t>
      </w:r>
    </w:p>
    <w:p w:rsidR="003E681E" w:rsidRPr="00A6095D" w:rsidRDefault="003E681E" w:rsidP="00E1740D">
      <w:pPr>
        <w:pStyle w:val="enumlev1"/>
        <w:spacing w:before="40"/>
      </w:pPr>
      <w:r w:rsidRPr="00A6095D">
        <w:t>−</w:t>
      </w:r>
      <w:r w:rsidRPr="00A6095D">
        <w:tab/>
        <w:t>Frequency: 86 GHz</w:t>
      </w:r>
    </w:p>
    <w:p w:rsidR="003E681E" w:rsidRPr="00A6095D" w:rsidRDefault="003E681E" w:rsidP="00E1740D">
      <w:pPr>
        <w:pStyle w:val="enumlev1"/>
        <w:spacing w:before="40"/>
      </w:pPr>
      <w:r w:rsidRPr="00A6095D">
        <w:t>−</w:t>
      </w:r>
      <w:r w:rsidRPr="00A6095D">
        <w:tab/>
        <w:t>Maximum antenna gain: 55 </w:t>
      </w:r>
      <w:proofErr w:type="spellStart"/>
      <w:r w:rsidRPr="00A6095D">
        <w:t>dBi</w:t>
      </w:r>
      <w:proofErr w:type="spellEnd"/>
    </w:p>
    <w:p w:rsidR="003E681E" w:rsidRPr="00A6095D" w:rsidRDefault="003E681E" w:rsidP="00E1740D">
      <w:pPr>
        <w:pStyle w:val="enumlev1"/>
        <w:spacing w:before="40"/>
      </w:pPr>
      <w:r w:rsidRPr="00A6095D">
        <w:t>−</w:t>
      </w:r>
      <w:r w:rsidRPr="00A6095D">
        <w:tab/>
        <w:t>Antenna pattern: Recommendation ITU</w:t>
      </w:r>
      <w:r w:rsidRPr="00A6095D">
        <w:noBreakHyphen/>
        <w:t>R F.1245</w:t>
      </w:r>
    </w:p>
    <w:p w:rsidR="003E681E" w:rsidRPr="00A6095D" w:rsidRDefault="003E681E" w:rsidP="00E1740D">
      <w:pPr>
        <w:pStyle w:val="enumlev1"/>
        <w:spacing w:before="40"/>
      </w:pPr>
      <w:r w:rsidRPr="00A6095D">
        <w:t>−</w:t>
      </w:r>
      <w:r w:rsidRPr="00A6095D">
        <w:tab/>
        <w:t>Noise level: −114 </w:t>
      </w:r>
      <w:proofErr w:type="spellStart"/>
      <w:r w:rsidRPr="00A6095D">
        <w:t>dBW</w:t>
      </w:r>
      <w:proofErr w:type="spellEnd"/>
      <w:r w:rsidRPr="00A6095D">
        <w:t xml:space="preserve"> in 250 MHz</w:t>
      </w:r>
    </w:p>
    <w:p w:rsidR="003E681E" w:rsidRPr="00A6095D" w:rsidRDefault="003E681E" w:rsidP="00E1740D">
      <w:pPr>
        <w:pStyle w:val="enumlev1"/>
        <w:spacing w:before="40"/>
      </w:pPr>
      <w:r w:rsidRPr="00A6095D">
        <w:t>−</w:t>
      </w:r>
      <w:r w:rsidRPr="00A6095D">
        <w:tab/>
        <w:t xml:space="preserve">Hop length: </w:t>
      </w:r>
      <w:smartTag w:uri="urn:schemas-microsoft-com:office:smarttags" w:element="metricconverter">
        <w:smartTagPr>
          <w:attr w:name="ProductID" w:val="50 m"/>
        </w:smartTagPr>
        <w:r w:rsidRPr="00A6095D">
          <w:t>50 m</w:t>
        </w:r>
      </w:smartTag>
      <w:r w:rsidRPr="00A6095D">
        <w:t xml:space="preserve"> - 2.5 km</w:t>
      </w:r>
    </w:p>
    <w:p w:rsidR="003E681E" w:rsidRPr="00A6095D" w:rsidRDefault="003E681E" w:rsidP="00E1740D">
      <w:pPr>
        <w:pStyle w:val="enumlev1"/>
        <w:spacing w:before="40"/>
      </w:pPr>
      <w:r w:rsidRPr="00A6095D">
        <w:t>−</w:t>
      </w:r>
      <w:r w:rsidRPr="00A6095D">
        <w:tab/>
        <w:t xml:space="preserve">Minimum FS antenna height: </w:t>
      </w:r>
      <w:smartTag w:uri="urn:schemas-microsoft-com:office:smarttags" w:element="metricconverter">
        <w:smartTagPr>
          <w:attr w:name="ProductID" w:val="20 m"/>
        </w:smartTagPr>
        <w:r w:rsidRPr="00A6095D">
          <w:t>20 m</w:t>
        </w:r>
      </w:smartTag>
      <w:r w:rsidRPr="00A6095D">
        <w:t xml:space="preserve"> (</w:t>
      </w:r>
      <w:smartTag w:uri="urn:schemas-microsoft-com:office:smarttags" w:element="metricconverter">
        <w:smartTagPr>
          <w:attr w:name="ProductID" w:val="20 m"/>
        </w:smartTagPr>
        <w:r w:rsidRPr="00A6095D">
          <w:t>20 m</w:t>
        </w:r>
      </w:smartTag>
      <w:r w:rsidRPr="00A6095D">
        <w:t xml:space="preserve"> + random value from 0 to </w:t>
      </w:r>
      <w:smartTag w:uri="urn:schemas-microsoft-com:office:smarttags" w:element="metricconverter">
        <w:smartTagPr>
          <w:attr w:name="ProductID" w:val="80 m"/>
        </w:smartTagPr>
        <w:r w:rsidRPr="00A6095D">
          <w:t>80 m</w:t>
        </w:r>
      </w:smartTag>
      <w:r w:rsidRPr="00A6095D">
        <w:t>)</w:t>
      </w:r>
    </w:p>
    <w:p w:rsidR="003E681E" w:rsidRPr="00A6095D" w:rsidRDefault="003E681E" w:rsidP="00E1740D">
      <w:pPr>
        <w:pStyle w:val="enumlev1"/>
        <w:spacing w:before="40"/>
      </w:pPr>
      <w:r w:rsidRPr="00A6095D">
        <w:t>−</w:t>
      </w:r>
      <w:r w:rsidRPr="00A6095D">
        <w:tab/>
        <w:t>Radius of the tested area (</w:t>
      </w:r>
      <w:r w:rsidRPr="00A6095D">
        <w:rPr>
          <w:i/>
        </w:rPr>
        <w:t>d</w:t>
      </w:r>
      <w:r w:rsidRPr="00A6095D">
        <w:t>): 5 km</w:t>
      </w:r>
    </w:p>
    <w:p w:rsidR="003E681E" w:rsidRPr="00A6095D" w:rsidRDefault="003E681E" w:rsidP="00E1740D">
      <w:pPr>
        <w:pStyle w:val="enumlev1"/>
        <w:spacing w:before="40"/>
      </w:pPr>
      <w:r w:rsidRPr="00A6095D">
        <w:t>−</w:t>
      </w:r>
      <w:r w:rsidRPr="00A6095D">
        <w:tab/>
      </w:r>
      <w:proofErr w:type="spellStart"/>
      <w:r w:rsidRPr="00A6095D">
        <w:t>Pe</w:t>
      </w:r>
      <w:proofErr w:type="spellEnd"/>
      <w:r w:rsidRPr="00A6095D">
        <w:t>: 9 </w:t>
      </w:r>
      <w:proofErr w:type="spellStart"/>
      <w:r w:rsidRPr="00A6095D">
        <w:t>dBm</w:t>
      </w:r>
      <w:proofErr w:type="spellEnd"/>
      <w:r w:rsidRPr="00A6095D">
        <w:t xml:space="preserve"> in 250 MHz</w:t>
      </w:r>
    </w:p>
    <w:p w:rsidR="003E681E" w:rsidRPr="00A6095D" w:rsidRDefault="003E681E" w:rsidP="00E1740D">
      <w:pPr>
        <w:pStyle w:val="enumlev1"/>
        <w:spacing w:before="40"/>
      </w:pPr>
      <w:r w:rsidRPr="00A6095D">
        <w:t>−</w:t>
      </w:r>
      <w:r w:rsidRPr="00A6095D">
        <w:tab/>
        <w:t>Sensitivity: −90 </w:t>
      </w:r>
      <w:proofErr w:type="spellStart"/>
      <w:r w:rsidRPr="00A6095D">
        <w:t>dBm</w:t>
      </w:r>
      <w:proofErr w:type="spellEnd"/>
      <w:r w:rsidRPr="00A6095D">
        <w:t xml:space="preserve"> in 250 MHz </w:t>
      </w:r>
    </w:p>
    <w:p w:rsidR="003E681E" w:rsidRPr="00A6095D" w:rsidRDefault="003E681E" w:rsidP="00E1740D">
      <w:pPr>
        <w:pStyle w:val="enumlev1"/>
        <w:spacing w:before="40"/>
      </w:pPr>
      <w:r w:rsidRPr="00A6095D">
        <w:t>−</w:t>
      </w:r>
      <w:r w:rsidRPr="00A6095D">
        <w:tab/>
        <w:t>Availability of 99.99 %</w:t>
      </w:r>
    </w:p>
    <w:p w:rsidR="003E681E" w:rsidRPr="00A6095D" w:rsidRDefault="003E681E" w:rsidP="00E1740D">
      <w:pPr>
        <w:pStyle w:val="enumlev1"/>
        <w:spacing w:before="40"/>
      </w:pPr>
      <w:r w:rsidRPr="00A6095D">
        <w:t>−</w:t>
      </w:r>
      <w:r w:rsidRPr="00A6095D">
        <w:tab/>
        <w:t>Interference criterion 3 dB i.e. </w:t>
      </w:r>
      <w:r w:rsidRPr="00A6095D">
        <w:rPr>
          <w:i/>
        </w:rPr>
        <w:t>I</w:t>
      </w:r>
      <w:r w:rsidRPr="00A6095D">
        <w:t xml:space="preserve"> equals to </w:t>
      </w:r>
      <w:r w:rsidRPr="00A6095D">
        <w:rPr>
          <w:i/>
        </w:rPr>
        <w:t>N</w:t>
      </w:r>
      <w:r w:rsidRPr="00A6095D">
        <w:t>.</w:t>
      </w:r>
    </w:p>
    <w:p w:rsidR="003E681E" w:rsidRPr="00A6095D" w:rsidRDefault="003E681E" w:rsidP="003E681E">
      <w:pPr>
        <w:pStyle w:val="Headingb"/>
      </w:pPr>
      <w:r w:rsidRPr="00A6095D">
        <w:t>Results</w:t>
      </w:r>
    </w:p>
    <w:p w:rsidR="003E681E" w:rsidRPr="00A6095D" w:rsidRDefault="003E681E" w:rsidP="003E681E">
      <w:r w:rsidRPr="00A6095D">
        <w:t>The following table provides some results of simulations (10 runs).</w:t>
      </w:r>
    </w:p>
    <w:p w:rsidR="003E681E" w:rsidRPr="00A6095D" w:rsidRDefault="001330DC" w:rsidP="001D69F7">
      <w:pPr>
        <w:pStyle w:val="TableNo"/>
      </w:pPr>
      <w:r w:rsidRPr="00A6095D">
        <w:t>TABLE</w:t>
      </w:r>
      <w:r w:rsidR="003E681E" w:rsidRPr="00A6095D">
        <w:t xml:space="preserve"> </w:t>
      </w:r>
      <w:r w:rsidR="001D69F7">
        <w:t>4</w:t>
      </w:r>
    </w:p>
    <w:p w:rsidR="003E681E" w:rsidRPr="00A6095D" w:rsidRDefault="003E681E" w:rsidP="003E681E">
      <w:pPr>
        <w:spacing w:after="120"/>
        <w:jc w:val="center"/>
        <w:rPr>
          <w:b/>
          <w:bCs/>
          <w:sz w:val="20"/>
        </w:rPr>
      </w:pPr>
      <w:r w:rsidRPr="00A6095D">
        <w:rPr>
          <w:b/>
          <w:bCs/>
          <w:sz w:val="20"/>
        </w:rPr>
        <w:t>Results of simulations</w:t>
      </w:r>
    </w:p>
    <w:tbl>
      <w:tblPr>
        <w:tblW w:w="9686" w:type="dxa"/>
        <w:jc w:val="center"/>
        <w:tblLook w:val="0000" w:firstRow="0" w:lastRow="0" w:firstColumn="0" w:lastColumn="0" w:noHBand="0" w:noVBand="0"/>
      </w:tblPr>
      <w:tblGrid>
        <w:gridCol w:w="1149"/>
        <w:gridCol w:w="1418"/>
        <w:gridCol w:w="1417"/>
        <w:gridCol w:w="1701"/>
        <w:gridCol w:w="1417"/>
        <w:gridCol w:w="1134"/>
        <w:gridCol w:w="1450"/>
      </w:tblGrid>
      <w:tr w:rsidR="003E681E" w:rsidRPr="00A6095D" w:rsidTr="003E681E">
        <w:trPr>
          <w:trHeight w:val="255"/>
          <w:jc w:val="center"/>
        </w:trPr>
        <w:tc>
          <w:tcPr>
            <w:tcW w:w="1149" w:type="dxa"/>
            <w:tcBorders>
              <w:top w:val="single" w:sz="4" w:space="0" w:color="auto"/>
              <w:left w:val="single" w:sz="4" w:space="0" w:color="auto"/>
              <w:bottom w:val="single" w:sz="4" w:space="0" w:color="auto"/>
              <w:right w:val="single" w:sz="4" w:space="0" w:color="auto"/>
            </w:tcBorders>
            <w:noWrap/>
            <w:vAlign w:val="center"/>
          </w:tcPr>
          <w:p w:rsidR="003E681E" w:rsidRPr="00A6095D" w:rsidRDefault="003E681E" w:rsidP="003E681E">
            <w:pPr>
              <w:pStyle w:val="Tablehead"/>
            </w:pPr>
            <w:r w:rsidRPr="00A6095D">
              <w:t>Total number of stations</w:t>
            </w:r>
          </w:p>
        </w:tc>
        <w:tc>
          <w:tcPr>
            <w:tcW w:w="1418" w:type="dxa"/>
            <w:tcBorders>
              <w:top w:val="single" w:sz="4" w:space="0" w:color="auto"/>
              <w:left w:val="nil"/>
              <w:bottom w:val="single" w:sz="4" w:space="0" w:color="auto"/>
              <w:right w:val="single" w:sz="4" w:space="0" w:color="auto"/>
            </w:tcBorders>
            <w:noWrap/>
            <w:vAlign w:val="center"/>
          </w:tcPr>
          <w:p w:rsidR="003E681E" w:rsidRPr="00A6095D" w:rsidRDefault="003E681E" w:rsidP="003E681E">
            <w:pPr>
              <w:pStyle w:val="Tablehead"/>
            </w:pPr>
            <w:r w:rsidRPr="00A6095D">
              <w:t xml:space="preserve">Total number of stations in </w:t>
            </w:r>
            <w:r w:rsidRPr="00A6095D">
              <w:rPr>
                <w:i/>
              </w:rPr>
              <w:t>d </w:t>
            </w:r>
            <w:r w:rsidRPr="00A6095D">
              <w:t>+ </w:t>
            </w:r>
            <w:proofErr w:type="spellStart"/>
            <w:r w:rsidRPr="00A6095D">
              <w:rPr>
                <w:i/>
              </w:rPr>
              <w:t>d</w:t>
            </w:r>
            <w:r w:rsidRPr="00A6095D">
              <w:rPr>
                <w:vertAlign w:val="subscript"/>
              </w:rPr>
              <w:t>max</w:t>
            </w:r>
            <w:proofErr w:type="spellEnd"/>
          </w:p>
        </w:tc>
        <w:tc>
          <w:tcPr>
            <w:tcW w:w="1417" w:type="dxa"/>
            <w:tcBorders>
              <w:top w:val="single" w:sz="4" w:space="0" w:color="auto"/>
              <w:left w:val="nil"/>
              <w:bottom w:val="single" w:sz="4" w:space="0" w:color="auto"/>
              <w:right w:val="single" w:sz="4" w:space="0" w:color="auto"/>
            </w:tcBorders>
            <w:noWrap/>
            <w:vAlign w:val="center"/>
          </w:tcPr>
          <w:p w:rsidR="003E681E" w:rsidRPr="00A6095D" w:rsidRDefault="003E681E" w:rsidP="003E681E">
            <w:pPr>
              <w:pStyle w:val="Tablehead"/>
            </w:pPr>
            <w:r w:rsidRPr="00A6095D">
              <w:t xml:space="preserve">Total number of stations </w:t>
            </w:r>
            <w:r w:rsidRPr="00A6095D">
              <w:br/>
              <w:t xml:space="preserve">in </w:t>
            </w:r>
            <w:r w:rsidRPr="00A6095D">
              <w:rPr>
                <w:i/>
              </w:rPr>
              <w:t>d</w:t>
            </w:r>
          </w:p>
        </w:tc>
        <w:tc>
          <w:tcPr>
            <w:tcW w:w="1701" w:type="dxa"/>
            <w:tcBorders>
              <w:top w:val="single" w:sz="4" w:space="0" w:color="auto"/>
              <w:left w:val="nil"/>
              <w:bottom w:val="single" w:sz="4" w:space="0" w:color="auto"/>
              <w:right w:val="single" w:sz="4" w:space="0" w:color="auto"/>
            </w:tcBorders>
            <w:noWrap/>
            <w:vAlign w:val="center"/>
          </w:tcPr>
          <w:p w:rsidR="003E681E" w:rsidRPr="00A6095D" w:rsidRDefault="003E681E" w:rsidP="003E681E">
            <w:pPr>
              <w:pStyle w:val="Tablehead"/>
            </w:pPr>
            <w:r w:rsidRPr="00A6095D">
              <w:t xml:space="preserve">Total number of Rx at 86 GHz stations in </w:t>
            </w:r>
            <w:r w:rsidRPr="00A6095D">
              <w:rPr>
                <w:i/>
              </w:rPr>
              <w:t>d</w:t>
            </w:r>
          </w:p>
        </w:tc>
        <w:tc>
          <w:tcPr>
            <w:tcW w:w="1417" w:type="dxa"/>
            <w:tcBorders>
              <w:top w:val="single" w:sz="4" w:space="0" w:color="auto"/>
              <w:left w:val="nil"/>
              <w:bottom w:val="single" w:sz="4" w:space="0" w:color="auto"/>
              <w:right w:val="single" w:sz="4" w:space="0" w:color="auto"/>
            </w:tcBorders>
            <w:noWrap/>
            <w:vAlign w:val="center"/>
          </w:tcPr>
          <w:p w:rsidR="003E681E" w:rsidRPr="00A6095D" w:rsidRDefault="003E681E" w:rsidP="003E681E">
            <w:pPr>
              <w:pStyle w:val="Tablehead"/>
            </w:pPr>
            <w:r w:rsidRPr="00A6095D">
              <w:t xml:space="preserve">Density of stations in </w:t>
            </w:r>
            <w:r w:rsidRPr="00A6095D">
              <w:rPr>
                <w:i/>
              </w:rPr>
              <w:t>d </w:t>
            </w:r>
            <w:r w:rsidRPr="00A6095D">
              <w:t>+ </w:t>
            </w:r>
            <w:proofErr w:type="spellStart"/>
            <w:r w:rsidRPr="00A6095D">
              <w:rPr>
                <w:i/>
              </w:rPr>
              <w:t>d</w:t>
            </w:r>
            <w:r w:rsidRPr="00A6095D">
              <w:rPr>
                <w:vertAlign w:val="subscript"/>
              </w:rPr>
              <w:t>max</w:t>
            </w:r>
            <w:proofErr w:type="spellEnd"/>
          </w:p>
        </w:tc>
        <w:tc>
          <w:tcPr>
            <w:tcW w:w="1134" w:type="dxa"/>
            <w:tcBorders>
              <w:top w:val="single" w:sz="4" w:space="0" w:color="auto"/>
              <w:left w:val="nil"/>
              <w:bottom w:val="single" w:sz="4" w:space="0" w:color="auto"/>
              <w:right w:val="single" w:sz="4" w:space="0" w:color="auto"/>
            </w:tcBorders>
            <w:noWrap/>
            <w:vAlign w:val="center"/>
          </w:tcPr>
          <w:p w:rsidR="003E681E" w:rsidRPr="00A6095D" w:rsidRDefault="003E681E" w:rsidP="003E681E">
            <w:pPr>
              <w:pStyle w:val="Tablehead"/>
            </w:pPr>
            <w:r w:rsidRPr="00A6095D">
              <w:t xml:space="preserve">Density of stations </w:t>
            </w:r>
            <w:r w:rsidRPr="00A6095D">
              <w:br/>
              <w:t xml:space="preserve">in </w:t>
            </w:r>
            <w:r w:rsidRPr="00A6095D">
              <w:rPr>
                <w:i/>
              </w:rPr>
              <w:t>d</w:t>
            </w:r>
          </w:p>
        </w:tc>
        <w:tc>
          <w:tcPr>
            <w:tcW w:w="1450" w:type="dxa"/>
            <w:tcBorders>
              <w:top w:val="single" w:sz="4" w:space="0" w:color="auto"/>
              <w:left w:val="nil"/>
              <w:bottom w:val="single" w:sz="4" w:space="0" w:color="auto"/>
              <w:right w:val="single" w:sz="4" w:space="0" w:color="auto"/>
            </w:tcBorders>
            <w:noWrap/>
            <w:vAlign w:val="center"/>
          </w:tcPr>
          <w:p w:rsidR="003E681E" w:rsidRPr="00A6095D" w:rsidRDefault="003E681E" w:rsidP="003E681E">
            <w:pPr>
              <w:pStyle w:val="Tablehead"/>
            </w:pPr>
            <w:r w:rsidRPr="00A6095D">
              <w:t xml:space="preserve">Density of Rx at 86 GHz stations in </w:t>
            </w:r>
            <w:r w:rsidRPr="00A6095D">
              <w:rPr>
                <w:i/>
              </w:rPr>
              <w:t>d</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50</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46</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23</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11</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0.2603</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0.2928</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0.1401</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104</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97</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45</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23</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0.5489</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0.573</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0.2928</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162</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152</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64</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33</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0.8601</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0.8149</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0.4202</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76</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67</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27</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13</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0.3791</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0.3438</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0.1655</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84</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77</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36</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19</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0.4357</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0.4584</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0.2419</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206</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193</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93</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43</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1.0922</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1.1841</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0.5475</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156</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149</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79</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39</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0.8432</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1.0059</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0.4966</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140</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132</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63</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30</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0.747</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0.8021</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0.382</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108</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100</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38</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20</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0.5659</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0.4838</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0.2546</w:t>
            </w:r>
          </w:p>
        </w:tc>
      </w:tr>
      <w:tr w:rsidR="003E681E" w:rsidRPr="00A6095D" w:rsidTr="003E681E">
        <w:trPr>
          <w:trHeight w:val="255"/>
          <w:jc w:val="center"/>
        </w:trPr>
        <w:tc>
          <w:tcPr>
            <w:tcW w:w="1149"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48</w:t>
            </w:r>
          </w:p>
        </w:tc>
        <w:tc>
          <w:tcPr>
            <w:tcW w:w="1418"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46</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24</w:t>
            </w:r>
          </w:p>
        </w:tc>
        <w:tc>
          <w:tcPr>
            <w:tcW w:w="170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13</w:t>
            </w:r>
          </w:p>
        </w:tc>
        <w:tc>
          <w:tcPr>
            <w:tcW w:w="1417"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0.2603</w:t>
            </w:r>
          </w:p>
        </w:tc>
        <w:tc>
          <w:tcPr>
            <w:tcW w:w="1134"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0.3056</w:t>
            </w:r>
          </w:p>
        </w:tc>
        <w:tc>
          <w:tcPr>
            <w:tcW w:w="145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0.1655</w:t>
            </w:r>
          </w:p>
        </w:tc>
      </w:tr>
    </w:tbl>
    <w:p w:rsidR="003E681E" w:rsidRPr="00A6095D" w:rsidRDefault="003E681E" w:rsidP="003E681E">
      <w:pPr>
        <w:rPr>
          <w:lang w:eastAsia="en-IE"/>
        </w:rPr>
      </w:pPr>
      <w:r w:rsidRPr="00A6095D">
        <w:rPr>
          <w:lang w:eastAsia="en-IE"/>
        </w:rPr>
        <w:t xml:space="preserve">It leads to the conclusion that an estimation of FS links density could be 0.5 </w:t>
      </w:r>
      <w:proofErr w:type="spellStart"/>
      <w:r w:rsidRPr="00A6095D">
        <w:rPr>
          <w:lang w:eastAsia="en-IE"/>
        </w:rPr>
        <w:t>Tx</w:t>
      </w:r>
      <w:proofErr w:type="spellEnd"/>
      <w:r w:rsidRPr="00A6095D">
        <w:rPr>
          <w:lang w:eastAsia="en-IE"/>
        </w:rPr>
        <w:t>/km².</w:t>
      </w:r>
    </w:p>
    <w:p w:rsidR="003E681E" w:rsidRPr="00E1740D" w:rsidRDefault="00E1740D" w:rsidP="003E681E">
      <w:pPr>
        <w:pStyle w:val="AnnexNo"/>
        <w:rPr>
          <w:b/>
          <w:bCs/>
        </w:rPr>
      </w:pPr>
      <w:r w:rsidRPr="00E1740D">
        <w:rPr>
          <w:b/>
          <w:bCs/>
          <w:caps w:val="0"/>
        </w:rPr>
        <w:lastRenderedPageBreak/>
        <w:t>Annex</w:t>
      </w:r>
      <w:r w:rsidR="003E681E" w:rsidRPr="00E1740D">
        <w:rPr>
          <w:b/>
          <w:bCs/>
        </w:rPr>
        <w:t xml:space="preserve"> B</w:t>
      </w:r>
    </w:p>
    <w:p w:rsidR="003E681E" w:rsidRPr="00A6095D" w:rsidRDefault="003E681E" w:rsidP="003E681E">
      <w:pPr>
        <w:pStyle w:val="Annextitle"/>
      </w:pPr>
      <w:r w:rsidRPr="00A6095D">
        <w:t>Compatibility study between the fixed service in the 81-86 GHz band and</w:t>
      </w:r>
      <w:r w:rsidRPr="00A6095D">
        <w:br/>
        <w:t>Earth exploration-satellite service (passive)in the 86-92 GHz band</w:t>
      </w:r>
    </w:p>
    <w:p w:rsidR="003E681E" w:rsidRPr="00A6095D" w:rsidRDefault="003E681E" w:rsidP="003E681E">
      <w:pPr>
        <w:pStyle w:val="Heading1"/>
      </w:pPr>
      <w:r w:rsidRPr="00A6095D">
        <w:t>1</w:t>
      </w:r>
      <w:r w:rsidRPr="00A6095D">
        <w:tab/>
        <w:t>Introduction</w:t>
      </w:r>
    </w:p>
    <w:p w:rsidR="003E681E" w:rsidRPr="00A6095D" w:rsidRDefault="003E681E" w:rsidP="00387ADA">
      <w:pPr>
        <w:jc w:val="both"/>
      </w:pPr>
      <w:r w:rsidRPr="00A6095D">
        <w:t>This study aims to take into account more realistic information on typical fixed service deployment characteristics such as station density and elevation angles with a view to developing a near realistic worst-case interference scenario to address the potential for impact from the fixed services operating in the 81-86 GHz band into the EESS (passive) measurements in the adjacent 86-92 GHz band.</w:t>
      </w:r>
    </w:p>
    <w:p w:rsidR="003E681E" w:rsidRPr="00A6095D" w:rsidRDefault="003E681E" w:rsidP="00387ADA">
      <w:pPr>
        <w:jc w:val="both"/>
      </w:pPr>
      <w:r w:rsidRPr="00A6095D">
        <w:t>During the development of this study EESS receive filter frequency response characteristics were not taken into account which may provide further additional mitigation from FS interference to the EESS in the adjacent band. Further information on EESS receive filter frequency response could provide even better representation of the actual compatibility environment for these bands.</w:t>
      </w:r>
    </w:p>
    <w:p w:rsidR="003E681E" w:rsidRPr="00A6095D" w:rsidRDefault="003E681E" w:rsidP="00387ADA">
      <w:pPr>
        <w:pStyle w:val="Heading1"/>
        <w:jc w:val="both"/>
      </w:pPr>
      <w:r w:rsidRPr="00A6095D">
        <w:t>2</w:t>
      </w:r>
      <w:r w:rsidRPr="00A6095D">
        <w:tab/>
        <w:t>Methodology</w:t>
      </w:r>
    </w:p>
    <w:p w:rsidR="003E681E" w:rsidRPr="00A6095D" w:rsidRDefault="003E681E" w:rsidP="00387ADA">
      <w:pPr>
        <w:pStyle w:val="Headingb"/>
        <w:jc w:val="both"/>
      </w:pPr>
      <w:r w:rsidRPr="00A6095D">
        <w:t>Link density, elevation angles and antenna gain</w:t>
      </w:r>
    </w:p>
    <w:p w:rsidR="003E681E" w:rsidRPr="00A6095D" w:rsidRDefault="003E681E" w:rsidP="00387ADA">
      <w:pPr>
        <w:jc w:val="both"/>
      </w:pPr>
      <w:r w:rsidRPr="00A6095D">
        <w:t>The FS deployment scenario assumed a maximum link density of 0.19 links/km</w:t>
      </w:r>
      <w:r w:rsidRPr="00A6095D">
        <w:rPr>
          <w:vertAlign w:val="superscript"/>
        </w:rPr>
        <w:t>2</w:t>
      </w:r>
      <w:r w:rsidRPr="00A6095D">
        <w:t>. This was calculated using a similar methodology to that presented in Annex A2 (Methodology), which calculates the maximum number of FS links that can be deployed in an area on an interference limited basis. This method has been adjusted to calculate the density across the total 81−86 GHz band as opposed to the density per single channel.</w:t>
      </w:r>
    </w:p>
    <w:p w:rsidR="003E681E" w:rsidRPr="00A6095D" w:rsidRDefault="003E681E" w:rsidP="00387ADA">
      <w:pPr>
        <w:jc w:val="both"/>
      </w:pPr>
      <w:r w:rsidRPr="00A6095D">
        <w:t>A number of the assumptions used in the calculations have been revised. The antenna gain has been reduced from 55 </w:t>
      </w:r>
      <w:proofErr w:type="spellStart"/>
      <w:r w:rsidRPr="00A6095D">
        <w:t>dBi</w:t>
      </w:r>
      <w:proofErr w:type="spellEnd"/>
      <w:r w:rsidRPr="00A6095D">
        <w:t xml:space="preserve"> to 44 </w:t>
      </w:r>
      <w:proofErr w:type="spellStart"/>
      <w:r w:rsidRPr="00A6095D">
        <w:t>dBi</w:t>
      </w:r>
      <w:proofErr w:type="spellEnd"/>
      <w:r w:rsidRPr="00A6095D">
        <w:t xml:space="preserve"> based on actual manufacturer data, and that most of the current actual fixed service deployments in 81-86 GHz have an antenna gain of 44 </w:t>
      </w:r>
      <w:proofErr w:type="spellStart"/>
      <w:r w:rsidRPr="00A6095D">
        <w:t>dBi</w:t>
      </w:r>
      <w:proofErr w:type="spellEnd"/>
      <w:r w:rsidRPr="00A6095D">
        <w:t>. Recommendation ITU</w:t>
      </w:r>
      <w:r w:rsidRPr="00A6095D">
        <w:noBreakHyphen/>
        <w:t xml:space="preserve">R F.699 antenna pattern was used as this is more appropriate for an intra-service scenario. In Annex A an intra-service FS </w:t>
      </w:r>
      <w:r w:rsidRPr="00A6095D">
        <w:rPr>
          <w:i/>
          <w:iCs/>
        </w:rPr>
        <w:t>I</w:t>
      </w:r>
      <w:r w:rsidRPr="00A6095D">
        <w:t>/</w:t>
      </w:r>
      <w:r w:rsidRPr="00A6095D">
        <w:rPr>
          <w:i/>
          <w:iCs/>
        </w:rPr>
        <w:t>N</w:t>
      </w:r>
      <w:r w:rsidRPr="00A6095D">
        <w:t xml:space="preserve"> value of 0 dB is assumed. A more representative value of −6 dB is more commonly used in typical fixed link planning and assignment scenarios. For clarity both of these values have been used in the analysis to show a range of results. Finally, the final figure for density has been taken as an average over 1 000 runs of the method, rather than the maximum value from 10 runs in order to give a more repeatable result.</w:t>
      </w:r>
    </w:p>
    <w:p w:rsidR="003E681E" w:rsidRPr="00A6095D" w:rsidRDefault="003E681E" w:rsidP="00387ADA">
      <w:pPr>
        <w:jc w:val="both"/>
      </w:pPr>
      <w:r w:rsidRPr="00A6095D">
        <w:t xml:space="preserve">A normal distribution of elevation angles for fixed links was considered of ±30 degrees. Practical data from this and other bands suggests the vast majority of link elevations will be less than 20 degrees, yet the possibility of links as high as 30 degrees elevation has been considered here as a worst case to account for the possibility of short distance urban links at high elevation. </w:t>
      </w:r>
    </w:p>
    <w:p w:rsidR="003E681E" w:rsidRPr="00A6095D" w:rsidRDefault="003E681E" w:rsidP="00387ADA">
      <w:pPr>
        <w:pStyle w:val="Heading1"/>
        <w:jc w:val="both"/>
      </w:pPr>
      <w:r w:rsidRPr="00A6095D">
        <w:t>3</w:t>
      </w:r>
      <w:r w:rsidRPr="00A6095D">
        <w:tab/>
        <w:t>Scenarios</w:t>
      </w:r>
    </w:p>
    <w:p w:rsidR="003E681E" w:rsidRPr="00A6095D" w:rsidRDefault="003E681E" w:rsidP="00387ADA">
      <w:pPr>
        <w:jc w:val="both"/>
      </w:pPr>
      <w:r w:rsidRPr="00A6095D">
        <w:t>The analysis considered two scenarios of FS deployments:</w:t>
      </w:r>
    </w:p>
    <w:p w:rsidR="003E681E" w:rsidRPr="00A6095D" w:rsidRDefault="003E681E" w:rsidP="00387ADA">
      <w:pPr>
        <w:jc w:val="both"/>
      </w:pPr>
      <w:r w:rsidRPr="00A6095D">
        <w:t>Scenario 1 covered a worst-case high density deployment across an urban area and a surrounding lower density, and Scenario 2 covered a wide scale deployment with urban hotspots and a combined lower density over an area of 2 000 000 km</w:t>
      </w:r>
      <w:r w:rsidRPr="00A6095D">
        <w:rPr>
          <w:vertAlign w:val="superscript"/>
        </w:rPr>
        <w:t>2</w:t>
      </w:r>
      <w:r w:rsidRPr="00A6095D">
        <w:t>.</w:t>
      </w:r>
    </w:p>
    <w:p w:rsidR="003E681E" w:rsidRPr="00A6095D" w:rsidRDefault="003E681E" w:rsidP="00A90BEA">
      <w:pPr>
        <w:jc w:val="both"/>
      </w:pPr>
      <w:r w:rsidRPr="00A6095D">
        <w:t xml:space="preserve">The urban scenario (Scenario 1) was chosen as the worst case of interference can be expected to occur as the EESS sensor moves over a high density urban FS deployment. Analysis over wider </w:t>
      </w:r>
      <w:r w:rsidRPr="00A6095D">
        <w:lastRenderedPageBreak/>
        <w:t>rural areas will not show any increase in interference and therefore a full FS deployment over the 2 000 000km</w:t>
      </w:r>
      <w:r w:rsidRPr="00A6095D">
        <w:rPr>
          <w:vertAlign w:val="superscript"/>
        </w:rPr>
        <w:t>2</w:t>
      </w:r>
      <w:r w:rsidRPr="00A6095D">
        <w:t xml:space="preserve"> area referenced in Recommendation ITU</w:t>
      </w:r>
      <w:r w:rsidRPr="00A6095D">
        <w:noBreakHyphen/>
        <w:t>R RS.1029 is not necessary. In the case of cross</w:t>
      </w:r>
      <w:r w:rsidRPr="00A6095D">
        <w:noBreakHyphen/>
        <w:t>track scans, the satellite is positioned so that the edge of the sensor sweep is over the urban area, which gives the worst case in terms of alignment of main beams. However, for completeness a second scenario which uses a deployment over the full 2 000 000 km</w:t>
      </w:r>
      <w:r w:rsidRPr="00A6095D">
        <w:rPr>
          <w:vertAlign w:val="superscript"/>
        </w:rPr>
        <w:t>2</w:t>
      </w:r>
      <w:r w:rsidRPr="00A6095D">
        <w:t xml:space="preserve"> reference area was also considered to confirm the worst-case results from Scenario 1.</w:t>
      </w:r>
    </w:p>
    <w:p w:rsidR="003E681E" w:rsidRPr="00A6095D" w:rsidRDefault="003E681E" w:rsidP="00A90BEA">
      <w:pPr>
        <w:pStyle w:val="Headingb"/>
        <w:jc w:val="both"/>
      </w:pPr>
      <w:r w:rsidRPr="00A6095D">
        <w:t>Scenario 1</w:t>
      </w:r>
    </w:p>
    <w:p w:rsidR="003E681E" w:rsidRPr="00A6095D" w:rsidRDefault="003E681E" w:rsidP="00A90BEA">
      <w:pPr>
        <w:jc w:val="both"/>
      </w:pPr>
      <w:r w:rsidRPr="00A6095D">
        <w:t xml:space="preserve">The scenario considered a regular grid of fixed links deployed on a statistical basis over Greater London and the surrounding area as shown below. It should be noted that although London was chosen as a location for Scenario 1, similar statistical deployment over any geographical area would give similar results. </w:t>
      </w:r>
    </w:p>
    <w:p w:rsidR="003E681E" w:rsidRPr="00A6095D" w:rsidRDefault="003E681E" w:rsidP="00B10A4B">
      <w:pPr>
        <w:pStyle w:val="FigureNo"/>
      </w:pPr>
      <w:r w:rsidRPr="00A6095D">
        <w:t>Figure 1</w:t>
      </w:r>
      <w:r w:rsidR="00B10A4B">
        <w:t>6</w:t>
      </w:r>
    </w:p>
    <w:p w:rsidR="003E681E" w:rsidRPr="00A6095D" w:rsidRDefault="003E681E" w:rsidP="003E681E">
      <w:pPr>
        <w:pStyle w:val="Figuretitle"/>
      </w:pPr>
      <w:r w:rsidRPr="00A6095D">
        <w:t>FS Transmitter locations</w:t>
      </w:r>
    </w:p>
    <w:p w:rsidR="003E681E" w:rsidRPr="00A6095D" w:rsidRDefault="003E681E" w:rsidP="003E681E">
      <w:pPr>
        <w:jc w:val="center"/>
      </w:pPr>
      <w:r w:rsidRPr="00A6095D">
        <w:rPr>
          <w:noProof/>
          <w:lang w:val="en-US" w:eastAsia="zh-CN"/>
        </w:rPr>
        <w:drawing>
          <wp:inline distT="0" distB="0" distL="0" distR="0" wp14:anchorId="6925273C" wp14:editId="515F0DE0">
            <wp:extent cx="5676900" cy="481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4810125"/>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46015C">
      <w:pPr>
        <w:jc w:val="both"/>
      </w:pPr>
      <w:r w:rsidRPr="00A6095D">
        <w:t>A high density deployment was considered in the urban Greater London area (approx. 1 500 km</w:t>
      </w:r>
      <w:r w:rsidRPr="00A6095D">
        <w:rPr>
          <w:vertAlign w:val="superscript"/>
        </w:rPr>
        <w:t>2</w:t>
      </w:r>
      <w:r w:rsidRPr="00A6095D">
        <w:t>), and a lower density in the surrounding rural area (approx. 28 500 km</w:t>
      </w:r>
      <w:r w:rsidRPr="00A6095D">
        <w:rPr>
          <w:vertAlign w:val="superscript"/>
        </w:rPr>
        <w:t>2</w:t>
      </w:r>
      <w:r w:rsidRPr="00A6095D">
        <w:t>). The urban density was calculated according to the methodology and assumptions above, and varies with planning assumptions and channel bandwidth. The rural density was calculated relative to the urban density by a factor of 0.09 based on worst-case ratio of urban to rural densities in the 38 GHz band.</w:t>
      </w:r>
    </w:p>
    <w:p w:rsidR="003E681E" w:rsidRPr="00A6095D" w:rsidRDefault="003E681E" w:rsidP="0046015C">
      <w:pPr>
        <w:keepNext/>
        <w:jc w:val="both"/>
      </w:pPr>
      <w:r w:rsidRPr="00A6095D">
        <w:lastRenderedPageBreak/>
        <w:t>The main FS parameters are given below:</w:t>
      </w:r>
    </w:p>
    <w:p w:rsidR="003E681E" w:rsidRPr="00A6095D" w:rsidRDefault="001330DC" w:rsidP="001D69F7">
      <w:pPr>
        <w:pStyle w:val="TableNo"/>
      </w:pPr>
      <w:r w:rsidRPr="00A6095D">
        <w:t>TABLE</w:t>
      </w:r>
      <w:r w:rsidR="003E681E" w:rsidRPr="00A6095D">
        <w:t xml:space="preserve"> </w:t>
      </w:r>
      <w:r w:rsidR="001D69F7">
        <w:t>5</w:t>
      </w:r>
    </w:p>
    <w:p w:rsidR="003E681E" w:rsidRPr="00A6095D" w:rsidRDefault="003E681E" w:rsidP="003E681E">
      <w:pPr>
        <w:pStyle w:val="Tabletitle"/>
      </w:pPr>
      <w:r w:rsidRPr="00A6095D">
        <w:t>Main FS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2"/>
        <w:gridCol w:w="4602"/>
      </w:tblGrid>
      <w:tr w:rsidR="003E681E" w:rsidRPr="00A6095D" w:rsidTr="003E681E">
        <w:trPr>
          <w:jc w:val="center"/>
        </w:trPr>
        <w:tc>
          <w:tcPr>
            <w:tcW w:w="0" w:type="auto"/>
            <w:vAlign w:val="center"/>
          </w:tcPr>
          <w:p w:rsidR="003E681E" w:rsidRPr="00A6095D" w:rsidRDefault="003E681E" w:rsidP="003E681E">
            <w:pPr>
              <w:pStyle w:val="Tabletext"/>
            </w:pPr>
            <w:r w:rsidRPr="00A6095D">
              <w:t>FS frequency range (channel edges):</w:t>
            </w:r>
          </w:p>
        </w:tc>
        <w:tc>
          <w:tcPr>
            <w:tcW w:w="0" w:type="auto"/>
            <w:vAlign w:val="center"/>
          </w:tcPr>
          <w:p w:rsidR="003E681E" w:rsidRPr="00A6095D" w:rsidRDefault="003E681E" w:rsidP="003E681E">
            <w:pPr>
              <w:pStyle w:val="Tabletext"/>
              <w:jc w:val="center"/>
            </w:pPr>
            <w:r w:rsidRPr="00A6095D">
              <w:t>81.125−85.875 GHz</w:t>
            </w:r>
          </w:p>
        </w:tc>
      </w:tr>
      <w:tr w:rsidR="003E681E" w:rsidRPr="00A6095D" w:rsidTr="003E681E">
        <w:trPr>
          <w:jc w:val="center"/>
        </w:trPr>
        <w:tc>
          <w:tcPr>
            <w:tcW w:w="0" w:type="auto"/>
            <w:vAlign w:val="center"/>
          </w:tcPr>
          <w:p w:rsidR="003E681E" w:rsidRPr="00A6095D" w:rsidRDefault="003E681E" w:rsidP="003E681E">
            <w:pPr>
              <w:pStyle w:val="Tabletext"/>
            </w:pPr>
            <w:r w:rsidRPr="00A6095D">
              <w:t>Antenna pattern:</w:t>
            </w:r>
          </w:p>
        </w:tc>
        <w:tc>
          <w:tcPr>
            <w:tcW w:w="0" w:type="auto"/>
            <w:vAlign w:val="center"/>
          </w:tcPr>
          <w:p w:rsidR="003E681E" w:rsidRPr="00A6095D" w:rsidRDefault="003E681E" w:rsidP="003E681E">
            <w:pPr>
              <w:pStyle w:val="Tabletext"/>
              <w:jc w:val="center"/>
            </w:pPr>
            <w:r w:rsidRPr="00A6095D">
              <w:t>Recommendation ITU</w:t>
            </w:r>
            <w:r w:rsidRPr="00A6095D">
              <w:noBreakHyphen/>
              <w:t>R F.1245-1</w:t>
            </w:r>
          </w:p>
        </w:tc>
      </w:tr>
      <w:tr w:rsidR="003E681E" w:rsidRPr="00A6095D" w:rsidTr="003E681E">
        <w:trPr>
          <w:jc w:val="center"/>
        </w:trPr>
        <w:tc>
          <w:tcPr>
            <w:tcW w:w="0" w:type="auto"/>
            <w:vAlign w:val="center"/>
          </w:tcPr>
          <w:p w:rsidR="003E681E" w:rsidRPr="00A6095D" w:rsidRDefault="003E681E" w:rsidP="003E681E">
            <w:pPr>
              <w:pStyle w:val="Tabletext"/>
            </w:pPr>
            <w:r w:rsidRPr="00A6095D">
              <w:t>Antenna gain</w:t>
            </w:r>
            <w:r w:rsidRPr="00A6095D">
              <w:rPr>
                <w:rStyle w:val="FootnoteReference"/>
              </w:rPr>
              <w:footnoteReference w:id="1"/>
            </w:r>
            <w:r w:rsidRPr="00A6095D">
              <w:t>:</w:t>
            </w:r>
          </w:p>
        </w:tc>
        <w:tc>
          <w:tcPr>
            <w:tcW w:w="0" w:type="auto"/>
            <w:vAlign w:val="center"/>
          </w:tcPr>
          <w:p w:rsidR="003E681E" w:rsidRPr="00A6095D" w:rsidRDefault="003E681E" w:rsidP="003E681E">
            <w:pPr>
              <w:pStyle w:val="Tabletext"/>
              <w:jc w:val="center"/>
            </w:pPr>
            <w:r w:rsidRPr="00A6095D">
              <w:t>44 </w:t>
            </w:r>
            <w:proofErr w:type="spellStart"/>
            <w:r w:rsidRPr="00A6095D">
              <w:t>dBi</w:t>
            </w:r>
            <w:proofErr w:type="spellEnd"/>
            <w:r w:rsidRPr="00A6095D">
              <w:t xml:space="preserve"> (applied to 86% of links)</w:t>
            </w:r>
          </w:p>
          <w:p w:rsidR="003E681E" w:rsidRPr="00A6095D" w:rsidRDefault="003E681E" w:rsidP="003E681E">
            <w:pPr>
              <w:pStyle w:val="Tabletext"/>
              <w:jc w:val="center"/>
            </w:pPr>
            <w:r w:rsidRPr="00A6095D">
              <w:t>51 </w:t>
            </w:r>
            <w:proofErr w:type="spellStart"/>
            <w:r w:rsidRPr="00A6095D">
              <w:t>dBi</w:t>
            </w:r>
            <w:proofErr w:type="spellEnd"/>
            <w:r w:rsidRPr="00A6095D">
              <w:t xml:space="preserve"> (applied to 14% of links)</w:t>
            </w:r>
          </w:p>
        </w:tc>
      </w:tr>
      <w:tr w:rsidR="003E681E" w:rsidRPr="00A6095D" w:rsidTr="003E681E">
        <w:trPr>
          <w:jc w:val="center"/>
        </w:trPr>
        <w:tc>
          <w:tcPr>
            <w:tcW w:w="0" w:type="auto"/>
            <w:vAlign w:val="center"/>
          </w:tcPr>
          <w:p w:rsidR="003E681E" w:rsidRPr="00A6095D" w:rsidRDefault="003E681E" w:rsidP="003E681E">
            <w:pPr>
              <w:pStyle w:val="Tabletext"/>
            </w:pPr>
            <w:r w:rsidRPr="00A6095D">
              <w:t xml:space="preserve">Max </w:t>
            </w:r>
            <w:proofErr w:type="spellStart"/>
            <w:r w:rsidRPr="00A6095D">
              <w:t>Tx</w:t>
            </w:r>
            <w:proofErr w:type="spellEnd"/>
            <w:r w:rsidRPr="00A6095D">
              <w:t xml:space="preserve"> power:</w:t>
            </w:r>
          </w:p>
        </w:tc>
        <w:tc>
          <w:tcPr>
            <w:tcW w:w="0" w:type="auto"/>
            <w:vAlign w:val="center"/>
          </w:tcPr>
          <w:p w:rsidR="003E681E" w:rsidRPr="00A6095D" w:rsidRDefault="003E681E" w:rsidP="003E681E">
            <w:pPr>
              <w:pStyle w:val="Tabletext"/>
              <w:jc w:val="center"/>
            </w:pPr>
            <w:r w:rsidRPr="00A6095D">
              <w:t>−10 </w:t>
            </w:r>
            <w:proofErr w:type="spellStart"/>
            <w:r w:rsidRPr="00A6095D">
              <w:t>dBW</w:t>
            </w:r>
            <w:proofErr w:type="spellEnd"/>
          </w:p>
        </w:tc>
      </w:tr>
      <w:tr w:rsidR="003E681E" w:rsidRPr="00A6095D" w:rsidTr="003E681E">
        <w:trPr>
          <w:jc w:val="center"/>
        </w:trPr>
        <w:tc>
          <w:tcPr>
            <w:tcW w:w="0" w:type="auto"/>
            <w:vAlign w:val="center"/>
          </w:tcPr>
          <w:p w:rsidR="003E681E" w:rsidRPr="00A6095D" w:rsidRDefault="003E681E" w:rsidP="003E681E">
            <w:pPr>
              <w:pStyle w:val="Tabletext"/>
            </w:pPr>
            <w:r w:rsidRPr="00A6095D">
              <w:t>Unwanted emissions</w:t>
            </w:r>
            <w:r w:rsidRPr="00A6095D">
              <w:rPr>
                <w:rStyle w:val="FootnoteReference"/>
              </w:rPr>
              <w:footnoteReference w:id="2"/>
            </w:r>
            <w:r w:rsidRPr="00A6095D">
              <w:t>:</w:t>
            </w:r>
          </w:p>
        </w:tc>
        <w:tc>
          <w:tcPr>
            <w:tcW w:w="0" w:type="auto"/>
            <w:vAlign w:val="center"/>
          </w:tcPr>
          <w:p w:rsidR="003E681E" w:rsidRPr="00A6095D" w:rsidRDefault="003E681E" w:rsidP="00B10A4B">
            <w:pPr>
              <w:pStyle w:val="Tabletext"/>
              <w:jc w:val="center"/>
              <w:rPr>
                <w:highlight w:val="yellow"/>
              </w:rPr>
            </w:pPr>
            <w:r w:rsidRPr="00A6095D">
              <w:t xml:space="preserve">See Fig. </w:t>
            </w:r>
            <w:r w:rsidR="00A90BEA">
              <w:t>1</w:t>
            </w:r>
            <w:r w:rsidR="00B10A4B">
              <w:t>7</w:t>
            </w:r>
          </w:p>
        </w:tc>
      </w:tr>
      <w:tr w:rsidR="003E681E" w:rsidRPr="00A6095D" w:rsidTr="003E681E">
        <w:trPr>
          <w:jc w:val="center"/>
        </w:trPr>
        <w:tc>
          <w:tcPr>
            <w:tcW w:w="0" w:type="auto"/>
            <w:vAlign w:val="center"/>
          </w:tcPr>
          <w:p w:rsidR="003E681E" w:rsidRPr="00A6095D" w:rsidRDefault="003E681E" w:rsidP="003E681E">
            <w:pPr>
              <w:pStyle w:val="Tabletext"/>
            </w:pPr>
            <w:r w:rsidRPr="00A6095D">
              <w:t>Link elevation:</w:t>
            </w:r>
          </w:p>
        </w:tc>
        <w:tc>
          <w:tcPr>
            <w:tcW w:w="0" w:type="auto"/>
            <w:vAlign w:val="center"/>
          </w:tcPr>
          <w:p w:rsidR="003E681E" w:rsidRPr="00A6095D" w:rsidRDefault="003E681E" w:rsidP="003E681E">
            <w:pPr>
              <w:pStyle w:val="Tabletext"/>
              <w:jc w:val="center"/>
            </w:pPr>
            <w:r w:rsidRPr="00A6095D">
              <w:t>±30 degrees (approximately normally distributed)</w:t>
            </w:r>
          </w:p>
        </w:tc>
      </w:tr>
    </w:tbl>
    <w:p w:rsidR="003E681E" w:rsidRPr="00A6095D" w:rsidRDefault="003E681E" w:rsidP="00B10A4B">
      <w:pPr>
        <w:pStyle w:val="FigureNo"/>
      </w:pPr>
      <w:r w:rsidRPr="00A6095D">
        <w:t xml:space="preserve">Figure </w:t>
      </w:r>
      <w:r w:rsidR="00A90BEA">
        <w:t>1</w:t>
      </w:r>
      <w:r w:rsidR="00B10A4B">
        <w:t>7</w:t>
      </w:r>
      <w:r w:rsidRPr="00A6095D">
        <w:t xml:space="preserve"> </w:t>
      </w:r>
    </w:p>
    <w:p w:rsidR="003E681E" w:rsidRPr="00A6095D" w:rsidRDefault="003E681E" w:rsidP="003E681E">
      <w:pPr>
        <w:pStyle w:val="Figure"/>
      </w:pPr>
      <w:r w:rsidRPr="00A6095D">
        <w:rPr>
          <w:noProof/>
          <w:lang w:val="en-US" w:eastAsia="zh-CN"/>
        </w:rPr>
        <w:drawing>
          <wp:inline distT="0" distB="0" distL="0" distR="0" wp14:anchorId="46A4257D" wp14:editId="223F0175">
            <wp:extent cx="5343525" cy="4000500"/>
            <wp:effectExtent l="0" t="0" r="9525" b="0"/>
            <wp:docPr id="19" name="Picture 19" descr="masks 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ks dB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3E681E" w:rsidRPr="00A6095D" w:rsidRDefault="003E681E" w:rsidP="003E681E"/>
    <w:p w:rsidR="003E681E" w:rsidRPr="00A6095D" w:rsidRDefault="003E681E" w:rsidP="0046015C">
      <w:pPr>
        <w:jc w:val="both"/>
      </w:pPr>
      <w:r w:rsidRPr="00A6095D">
        <w:t xml:space="preserve">Four different FS deployments were considered, with varying channel bandwidth and value of </w:t>
      </w:r>
      <w:r w:rsidRPr="00A6095D">
        <w:rPr>
          <w:i/>
          <w:iCs/>
        </w:rPr>
        <w:t>I</w:t>
      </w:r>
      <w:r w:rsidRPr="00A6095D">
        <w:t>/</w:t>
      </w:r>
      <w:r w:rsidRPr="00A6095D">
        <w:rPr>
          <w:i/>
          <w:iCs/>
        </w:rPr>
        <w:t>N</w:t>
      </w:r>
      <w:r w:rsidRPr="00A6095D">
        <w:t xml:space="preserve"> as follows:</w:t>
      </w:r>
    </w:p>
    <w:p w:rsidR="003E681E" w:rsidRPr="00A6095D" w:rsidRDefault="001330DC" w:rsidP="001D69F7">
      <w:pPr>
        <w:pStyle w:val="TableNo"/>
      </w:pPr>
      <w:r>
        <w:lastRenderedPageBreak/>
        <w:t>TABLE</w:t>
      </w:r>
      <w:r w:rsidR="001530F6">
        <w:t xml:space="preserve"> </w:t>
      </w:r>
      <w:r w:rsidR="001D69F7">
        <w:t>6</w:t>
      </w:r>
    </w:p>
    <w:p w:rsidR="003E681E" w:rsidRPr="00A6095D" w:rsidRDefault="003E681E" w:rsidP="003E681E">
      <w:pPr>
        <w:pStyle w:val="Tabletitle"/>
      </w:pPr>
      <w:r w:rsidRPr="00A6095D">
        <w:t>Simulated FS parameters</w:t>
      </w:r>
    </w:p>
    <w:tbl>
      <w:tblPr>
        <w:tblW w:w="0" w:type="auto"/>
        <w:jc w:val="center"/>
        <w:tblLayout w:type="fixed"/>
        <w:tblLook w:val="00A0" w:firstRow="1" w:lastRow="0" w:firstColumn="1" w:lastColumn="0" w:noHBand="0" w:noVBand="0"/>
      </w:tblPr>
      <w:tblGrid>
        <w:gridCol w:w="1470"/>
        <w:gridCol w:w="1470"/>
        <w:gridCol w:w="1470"/>
        <w:gridCol w:w="1470"/>
        <w:gridCol w:w="1470"/>
        <w:gridCol w:w="1471"/>
      </w:tblGrid>
      <w:tr w:rsidR="003E681E" w:rsidRPr="00A6095D" w:rsidTr="003E681E">
        <w:trPr>
          <w:tblHeader/>
          <w:jc w:val="center"/>
        </w:trPr>
        <w:tc>
          <w:tcPr>
            <w:tcW w:w="1470" w:type="dxa"/>
            <w:tcBorders>
              <w:top w:val="single" w:sz="4" w:space="0" w:color="auto"/>
              <w:left w:val="single" w:sz="4" w:space="0" w:color="auto"/>
              <w:bottom w:val="single" w:sz="4" w:space="0" w:color="auto"/>
              <w:right w:val="single" w:sz="4" w:space="0" w:color="auto"/>
            </w:tcBorders>
            <w:vAlign w:val="center"/>
          </w:tcPr>
          <w:p w:rsidR="003E681E" w:rsidRPr="00A6095D" w:rsidRDefault="003E681E" w:rsidP="003E681E">
            <w:pPr>
              <w:pStyle w:val="Tablehead"/>
            </w:pPr>
            <w:r w:rsidRPr="00A6095D">
              <w:t>Simulation</w:t>
            </w:r>
          </w:p>
        </w:tc>
        <w:tc>
          <w:tcPr>
            <w:tcW w:w="1470" w:type="dxa"/>
            <w:tcBorders>
              <w:top w:val="single" w:sz="4" w:space="0" w:color="auto"/>
              <w:left w:val="nil"/>
              <w:bottom w:val="single" w:sz="4" w:space="0" w:color="auto"/>
              <w:right w:val="single" w:sz="4" w:space="0" w:color="auto"/>
            </w:tcBorders>
            <w:vAlign w:val="center"/>
          </w:tcPr>
          <w:p w:rsidR="003E681E" w:rsidRPr="00A6095D" w:rsidRDefault="003E681E" w:rsidP="003E681E">
            <w:pPr>
              <w:pStyle w:val="Tablehead"/>
            </w:pPr>
            <w:r w:rsidRPr="00A6095D">
              <w:t>FS B/W (GHz)</w:t>
            </w:r>
          </w:p>
        </w:tc>
        <w:tc>
          <w:tcPr>
            <w:tcW w:w="1470" w:type="dxa"/>
            <w:tcBorders>
              <w:top w:val="single" w:sz="4" w:space="0" w:color="auto"/>
              <w:left w:val="nil"/>
              <w:bottom w:val="single" w:sz="4" w:space="0" w:color="auto"/>
              <w:right w:val="single" w:sz="4" w:space="0" w:color="auto"/>
            </w:tcBorders>
            <w:vAlign w:val="center"/>
          </w:tcPr>
          <w:p w:rsidR="003E681E" w:rsidRPr="00A6095D" w:rsidRDefault="003E681E" w:rsidP="003E681E">
            <w:pPr>
              <w:pStyle w:val="Tablehead"/>
            </w:pPr>
            <w:r w:rsidRPr="00A6095D">
              <w:t xml:space="preserve">FS </w:t>
            </w:r>
            <w:r w:rsidRPr="00A6095D">
              <w:rPr>
                <w:i/>
                <w:iCs/>
              </w:rPr>
              <w:t>I</w:t>
            </w:r>
            <w:r w:rsidRPr="00A6095D">
              <w:t>/</w:t>
            </w:r>
            <w:r w:rsidRPr="00A6095D">
              <w:rPr>
                <w:i/>
                <w:iCs/>
              </w:rPr>
              <w:t>N</w:t>
            </w:r>
            <w:r w:rsidRPr="00A6095D">
              <w:t xml:space="preserve"> (dB)</w:t>
            </w:r>
          </w:p>
        </w:tc>
        <w:tc>
          <w:tcPr>
            <w:tcW w:w="1470" w:type="dxa"/>
            <w:tcBorders>
              <w:top w:val="single" w:sz="4" w:space="0" w:color="auto"/>
              <w:left w:val="nil"/>
              <w:bottom w:val="single" w:sz="4" w:space="0" w:color="auto"/>
              <w:right w:val="single" w:sz="4" w:space="0" w:color="auto"/>
            </w:tcBorders>
            <w:vAlign w:val="center"/>
          </w:tcPr>
          <w:p w:rsidR="003E681E" w:rsidRPr="00A6095D" w:rsidRDefault="003E681E" w:rsidP="003E681E">
            <w:pPr>
              <w:pStyle w:val="Tablehead"/>
            </w:pPr>
            <w:r w:rsidRPr="00A6095D">
              <w:t>Urban density (</w:t>
            </w:r>
            <w:proofErr w:type="spellStart"/>
            <w:r w:rsidRPr="00A6095D">
              <w:t>Tx</w:t>
            </w:r>
            <w:proofErr w:type="spellEnd"/>
            <w:r w:rsidRPr="00A6095D">
              <w:t>/km^2)</w:t>
            </w:r>
          </w:p>
        </w:tc>
        <w:tc>
          <w:tcPr>
            <w:tcW w:w="1470" w:type="dxa"/>
            <w:tcBorders>
              <w:top w:val="single" w:sz="4" w:space="0" w:color="auto"/>
              <w:left w:val="nil"/>
              <w:bottom w:val="single" w:sz="4" w:space="0" w:color="auto"/>
              <w:right w:val="single" w:sz="4" w:space="0" w:color="auto"/>
            </w:tcBorders>
            <w:vAlign w:val="center"/>
          </w:tcPr>
          <w:p w:rsidR="003E681E" w:rsidRPr="00A6095D" w:rsidRDefault="003E681E" w:rsidP="003E681E">
            <w:pPr>
              <w:pStyle w:val="Tablehead"/>
            </w:pPr>
            <w:r w:rsidRPr="00A6095D">
              <w:t>Rural density (</w:t>
            </w:r>
            <w:proofErr w:type="spellStart"/>
            <w:r w:rsidRPr="00A6095D">
              <w:t>Tx</w:t>
            </w:r>
            <w:proofErr w:type="spellEnd"/>
            <w:r w:rsidRPr="00A6095D">
              <w:t>/km^2)</w:t>
            </w:r>
          </w:p>
        </w:tc>
        <w:tc>
          <w:tcPr>
            <w:tcW w:w="1471" w:type="dxa"/>
            <w:tcBorders>
              <w:top w:val="single" w:sz="4" w:space="0" w:color="auto"/>
              <w:left w:val="nil"/>
              <w:bottom w:val="single" w:sz="4" w:space="0" w:color="auto"/>
              <w:right w:val="single" w:sz="4" w:space="0" w:color="auto"/>
            </w:tcBorders>
            <w:vAlign w:val="center"/>
          </w:tcPr>
          <w:p w:rsidR="003E681E" w:rsidRPr="00A6095D" w:rsidRDefault="003E681E" w:rsidP="003E681E">
            <w:pPr>
              <w:pStyle w:val="Tablehead"/>
            </w:pPr>
            <w:r w:rsidRPr="00A6095D">
              <w:t>Total links</w:t>
            </w:r>
          </w:p>
        </w:tc>
      </w:tr>
      <w:tr w:rsidR="003E681E" w:rsidRPr="00A6095D" w:rsidTr="003E681E">
        <w:trPr>
          <w:jc w:val="center"/>
        </w:trPr>
        <w:tc>
          <w:tcPr>
            <w:tcW w:w="1470"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1</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1.25</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−6</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0.14</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0.01</w:t>
            </w:r>
          </w:p>
        </w:tc>
        <w:tc>
          <w:tcPr>
            <w:tcW w:w="147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391</w:t>
            </w:r>
          </w:p>
        </w:tc>
      </w:tr>
      <w:tr w:rsidR="003E681E" w:rsidRPr="00A6095D" w:rsidTr="003E681E">
        <w:trPr>
          <w:jc w:val="center"/>
        </w:trPr>
        <w:tc>
          <w:tcPr>
            <w:tcW w:w="1470"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2</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4.75</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−6</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0.01</w:t>
            </w:r>
          </w:p>
        </w:tc>
        <w:tc>
          <w:tcPr>
            <w:tcW w:w="147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336</w:t>
            </w:r>
          </w:p>
        </w:tc>
      </w:tr>
      <w:tr w:rsidR="003E681E" w:rsidRPr="00A6095D" w:rsidTr="003E681E">
        <w:trPr>
          <w:jc w:val="center"/>
        </w:trPr>
        <w:tc>
          <w:tcPr>
            <w:tcW w:w="1470"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3</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1.25</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0.19</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0.02</w:t>
            </w:r>
          </w:p>
        </w:tc>
        <w:tc>
          <w:tcPr>
            <w:tcW w:w="147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634</w:t>
            </w:r>
          </w:p>
        </w:tc>
      </w:tr>
      <w:tr w:rsidR="003E681E" w:rsidRPr="00A6095D" w:rsidTr="003E681E">
        <w:trPr>
          <w:jc w:val="center"/>
        </w:trPr>
        <w:tc>
          <w:tcPr>
            <w:tcW w:w="1470" w:type="dxa"/>
            <w:tcBorders>
              <w:top w:val="nil"/>
              <w:left w:val="single" w:sz="4" w:space="0" w:color="auto"/>
              <w:bottom w:val="single" w:sz="4" w:space="0" w:color="auto"/>
              <w:right w:val="single" w:sz="4" w:space="0" w:color="auto"/>
            </w:tcBorders>
            <w:noWrap/>
            <w:vAlign w:val="bottom"/>
          </w:tcPr>
          <w:p w:rsidR="003E681E" w:rsidRPr="00A6095D" w:rsidRDefault="003E681E" w:rsidP="003E681E">
            <w:pPr>
              <w:pStyle w:val="Tabletext"/>
              <w:jc w:val="center"/>
            </w:pPr>
            <w:r w:rsidRPr="00A6095D">
              <w:t>4</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4.75</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0.14</w:t>
            </w:r>
          </w:p>
        </w:tc>
        <w:tc>
          <w:tcPr>
            <w:tcW w:w="1470"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0.01</w:t>
            </w:r>
          </w:p>
        </w:tc>
        <w:tc>
          <w:tcPr>
            <w:tcW w:w="1471" w:type="dxa"/>
            <w:tcBorders>
              <w:top w:val="nil"/>
              <w:left w:val="nil"/>
              <w:bottom w:val="single" w:sz="4" w:space="0" w:color="auto"/>
              <w:right w:val="single" w:sz="4" w:space="0" w:color="auto"/>
            </w:tcBorders>
            <w:noWrap/>
            <w:vAlign w:val="bottom"/>
          </w:tcPr>
          <w:p w:rsidR="003E681E" w:rsidRPr="00A6095D" w:rsidRDefault="003E681E" w:rsidP="003E681E">
            <w:pPr>
              <w:pStyle w:val="Tabletext"/>
              <w:jc w:val="center"/>
            </w:pPr>
            <w:r w:rsidRPr="00A6095D">
              <w:t>391</w:t>
            </w:r>
          </w:p>
        </w:tc>
      </w:tr>
    </w:tbl>
    <w:p w:rsidR="003E681E" w:rsidRPr="00A6095D" w:rsidRDefault="003E681E" w:rsidP="003E681E"/>
    <w:p w:rsidR="003E681E" w:rsidRPr="00A6095D" w:rsidRDefault="003E681E" w:rsidP="00E80F15">
      <w:r w:rsidRPr="00A6095D">
        <w:t>Four EESS sensors were included in the analysis. Their main parameters are given in Table </w:t>
      </w:r>
      <w:r w:rsidR="00E80F15">
        <w:t>7</w:t>
      </w:r>
      <w:r w:rsidRPr="00A6095D">
        <w:t>:</w:t>
      </w:r>
    </w:p>
    <w:p w:rsidR="003E681E" w:rsidRPr="00A6095D" w:rsidRDefault="001330DC" w:rsidP="001D69F7">
      <w:pPr>
        <w:pStyle w:val="TableNo"/>
      </w:pPr>
      <w:r>
        <w:t>TABLE</w:t>
      </w:r>
      <w:r w:rsidR="001530F6">
        <w:t xml:space="preserve"> </w:t>
      </w:r>
      <w:r w:rsidR="001D69F7">
        <w:t>7</w:t>
      </w:r>
    </w:p>
    <w:p w:rsidR="003E681E" w:rsidRPr="00A6095D" w:rsidRDefault="003E681E" w:rsidP="003E681E">
      <w:pPr>
        <w:pStyle w:val="Tabletitle"/>
      </w:pPr>
      <w:r w:rsidRPr="00A6095D">
        <w:t>Simulated sensor parameters</w:t>
      </w:r>
    </w:p>
    <w:tbl>
      <w:tblPr>
        <w:tblW w:w="7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1146"/>
        <w:gridCol w:w="1247"/>
        <w:gridCol w:w="1121"/>
        <w:gridCol w:w="1268"/>
        <w:gridCol w:w="1122"/>
      </w:tblGrid>
      <w:tr w:rsidR="003E681E" w:rsidRPr="00A6095D" w:rsidTr="003E681E">
        <w:trPr>
          <w:trHeight w:val="782"/>
          <w:jc w:val="center"/>
        </w:trPr>
        <w:tc>
          <w:tcPr>
            <w:tcW w:w="1201" w:type="dxa"/>
            <w:vAlign w:val="center"/>
          </w:tcPr>
          <w:p w:rsidR="003E681E" w:rsidRPr="00A6095D" w:rsidRDefault="003E681E" w:rsidP="003E681E">
            <w:pPr>
              <w:pStyle w:val="Tablehead"/>
            </w:pPr>
            <w:r w:rsidRPr="00A6095D">
              <w:t>Sensor</w:t>
            </w:r>
          </w:p>
        </w:tc>
        <w:tc>
          <w:tcPr>
            <w:tcW w:w="1146" w:type="dxa"/>
            <w:vAlign w:val="center"/>
          </w:tcPr>
          <w:p w:rsidR="003E681E" w:rsidRPr="00A6095D" w:rsidRDefault="003E681E" w:rsidP="003E681E">
            <w:pPr>
              <w:pStyle w:val="Tablehead"/>
            </w:pPr>
            <w:r w:rsidRPr="00A6095D">
              <w:t>Sensor type</w:t>
            </w:r>
          </w:p>
        </w:tc>
        <w:tc>
          <w:tcPr>
            <w:tcW w:w="1249" w:type="dxa"/>
            <w:vAlign w:val="center"/>
          </w:tcPr>
          <w:p w:rsidR="003E681E" w:rsidRPr="00A6095D" w:rsidRDefault="003E681E" w:rsidP="003E681E">
            <w:pPr>
              <w:pStyle w:val="Tablehead"/>
            </w:pPr>
            <w:r w:rsidRPr="00A6095D">
              <w:t>Scan type</w:t>
            </w:r>
          </w:p>
        </w:tc>
        <w:tc>
          <w:tcPr>
            <w:tcW w:w="1122" w:type="dxa"/>
            <w:vAlign w:val="center"/>
          </w:tcPr>
          <w:p w:rsidR="003E681E" w:rsidRPr="00A6095D" w:rsidRDefault="003E681E" w:rsidP="003E681E">
            <w:pPr>
              <w:pStyle w:val="Tablehead"/>
            </w:pPr>
            <w:r w:rsidRPr="00A6095D">
              <w:t>Antenna gain (</w:t>
            </w:r>
            <w:proofErr w:type="spellStart"/>
            <w:r w:rsidRPr="00A6095D">
              <w:t>dBi</w:t>
            </w:r>
            <w:proofErr w:type="spellEnd"/>
            <w:r w:rsidRPr="00A6095D">
              <w:t>)</w:t>
            </w:r>
          </w:p>
        </w:tc>
        <w:tc>
          <w:tcPr>
            <w:tcW w:w="1263" w:type="dxa"/>
            <w:vAlign w:val="center"/>
          </w:tcPr>
          <w:p w:rsidR="003E681E" w:rsidRPr="00A6095D" w:rsidRDefault="003E681E" w:rsidP="003E681E">
            <w:pPr>
              <w:pStyle w:val="Tablehead"/>
            </w:pPr>
            <w:r w:rsidRPr="00A6095D">
              <w:t xml:space="preserve">Antenna </w:t>
            </w:r>
            <w:proofErr w:type="spellStart"/>
            <w:r w:rsidRPr="00A6095D">
              <w:t>beamwidth</w:t>
            </w:r>
            <w:proofErr w:type="spellEnd"/>
            <w:r w:rsidRPr="00A6095D">
              <w:t xml:space="preserve"> (</w:t>
            </w:r>
            <w:proofErr w:type="spellStart"/>
            <w:r w:rsidRPr="00A6095D">
              <w:t>deg</w:t>
            </w:r>
            <w:proofErr w:type="spellEnd"/>
            <w:r w:rsidRPr="00A6095D">
              <w:t>)</w:t>
            </w:r>
          </w:p>
        </w:tc>
        <w:tc>
          <w:tcPr>
            <w:tcW w:w="1122" w:type="dxa"/>
            <w:vAlign w:val="center"/>
          </w:tcPr>
          <w:p w:rsidR="003E681E" w:rsidRPr="00A6095D" w:rsidRDefault="003E681E" w:rsidP="003E681E">
            <w:pPr>
              <w:pStyle w:val="Tablehead"/>
            </w:pPr>
            <w:r w:rsidRPr="00A6095D">
              <w:t>Min. elevation angle (</w:t>
            </w:r>
            <w:proofErr w:type="spellStart"/>
            <w:r w:rsidRPr="00A6095D">
              <w:t>deg</w:t>
            </w:r>
            <w:proofErr w:type="spellEnd"/>
            <w:r w:rsidRPr="00A6095D">
              <w:t>)</w:t>
            </w:r>
          </w:p>
        </w:tc>
      </w:tr>
      <w:tr w:rsidR="003E681E" w:rsidRPr="00A6095D" w:rsidTr="003E681E">
        <w:trPr>
          <w:trHeight w:val="424"/>
          <w:jc w:val="center"/>
        </w:trPr>
        <w:tc>
          <w:tcPr>
            <w:tcW w:w="1201" w:type="dxa"/>
          </w:tcPr>
          <w:p w:rsidR="003E681E" w:rsidRPr="00A6095D" w:rsidRDefault="003E681E" w:rsidP="003E681E">
            <w:pPr>
              <w:pStyle w:val="Tabletext"/>
              <w:jc w:val="center"/>
            </w:pPr>
            <w:r w:rsidRPr="00A6095D">
              <w:t>a</w:t>
            </w:r>
          </w:p>
        </w:tc>
        <w:tc>
          <w:tcPr>
            <w:tcW w:w="1146" w:type="dxa"/>
            <w:noWrap/>
          </w:tcPr>
          <w:p w:rsidR="003E681E" w:rsidRPr="00A6095D" w:rsidRDefault="003E681E" w:rsidP="003E681E">
            <w:pPr>
              <w:pStyle w:val="Tabletext"/>
              <w:jc w:val="center"/>
            </w:pPr>
            <w:r w:rsidRPr="00A6095D">
              <w:t>AMSU-A</w:t>
            </w:r>
          </w:p>
        </w:tc>
        <w:tc>
          <w:tcPr>
            <w:tcW w:w="1249" w:type="dxa"/>
          </w:tcPr>
          <w:p w:rsidR="003E681E" w:rsidRPr="00A6095D" w:rsidRDefault="003E681E" w:rsidP="003E681E">
            <w:pPr>
              <w:pStyle w:val="Tabletext"/>
              <w:jc w:val="center"/>
            </w:pPr>
            <w:r w:rsidRPr="00A6095D">
              <w:t>Cross-track</w:t>
            </w:r>
          </w:p>
        </w:tc>
        <w:tc>
          <w:tcPr>
            <w:tcW w:w="1122" w:type="dxa"/>
          </w:tcPr>
          <w:p w:rsidR="003E681E" w:rsidRPr="00A6095D" w:rsidRDefault="003E681E" w:rsidP="003E681E">
            <w:pPr>
              <w:pStyle w:val="Tabletext"/>
              <w:jc w:val="center"/>
            </w:pPr>
            <w:r w:rsidRPr="00A6095D">
              <w:t>34.4</w:t>
            </w:r>
          </w:p>
        </w:tc>
        <w:tc>
          <w:tcPr>
            <w:tcW w:w="1263" w:type="dxa"/>
          </w:tcPr>
          <w:p w:rsidR="003E681E" w:rsidRPr="00A6095D" w:rsidRDefault="003E681E" w:rsidP="003E681E">
            <w:pPr>
              <w:pStyle w:val="Tabletext"/>
              <w:jc w:val="center"/>
            </w:pPr>
            <w:r w:rsidRPr="00A6095D">
              <w:t>3.3</w:t>
            </w:r>
          </w:p>
        </w:tc>
        <w:tc>
          <w:tcPr>
            <w:tcW w:w="1122" w:type="dxa"/>
          </w:tcPr>
          <w:p w:rsidR="003E681E" w:rsidRPr="00A6095D" w:rsidRDefault="003E681E" w:rsidP="003E681E">
            <w:pPr>
              <w:pStyle w:val="Tabletext"/>
              <w:jc w:val="center"/>
            </w:pPr>
            <w:r w:rsidRPr="00A6095D">
              <w:t>32.5</w:t>
            </w:r>
          </w:p>
        </w:tc>
      </w:tr>
      <w:tr w:rsidR="003E681E" w:rsidRPr="00A6095D" w:rsidTr="003E681E">
        <w:trPr>
          <w:trHeight w:val="406"/>
          <w:jc w:val="center"/>
        </w:trPr>
        <w:tc>
          <w:tcPr>
            <w:tcW w:w="1201" w:type="dxa"/>
          </w:tcPr>
          <w:p w:rsidR="003E681E" w:rsidRPr="00A6095D" w:rsidRDefault="003E681E" w:rsidP="003E681E">
            <w:pPr>
              <w:pStyle w:val="Tabletext"/>
              <w:jc w:val="center"/>
            </w:pPr>
            <w:r w:rsidRPr="00A6095D">
              <w:t>b</w:t>
            </w:r>
          </w:p>
        </w:tc>
        <w:tc>
          <w:tcPr>
            <w:tcW w:w="1146" w:type="dxa"/>
            <w:noWrap/>
          </w:tcPr>
          <w:p w:rsidR="003E681E" w:rsidRPr="00A6095D" w:rsidRDefault="003E681E" w:rsidP="003E681E">
            <w:pPr>
              <w:pStyle w:val="Tabletext"/>
              <w:jc w:val="center"/>
            </w:pPr>
            <w:r w:rsidRPr="00A6095D">
              <w:t>AMSR-E</w:t>
            </w:r>
          </w:p>
        </w:tc>
        <w:tc>
          <w:tcPr>
            <w:tcW w:w="1249" w:type="dxa"/>
          </w:tcPr>
          <w:p w:rsidR="003E681E" w:rsidRPr="00A6095D" w:rsidRDefault="003E681E" w:rsidP="003E681E">
            <w:pPr>
              <w:pStyle w:val="Tabletext"/>
              <w:jc w:val="center"/>
            </w:pPr>
            <w:r w:rsidRPr="00A6095D">
              <w:t>Conical</w:t>
            </w:r>
          </w:p>
        </w:tc>
        <w:tc>
          <w:tcPr>
            <w:tcW w:w="1122" w:type="dxa"/>
          </w:tcPr>
          <w:p w:rsidR="003E681E" w:rsidRPr="00A6095D" w:rsidRDefault="003E681E" w:rsidP="003E681E">
            <w:pPr>
              <w:pStyle w:val="Tabletext"/>
              <w:jc w:val="center"/>
            </w:pPr>
            <w:r w:rsidRPr="00A6095D">
              <w:t>60.5</w:t>
            </w:r>
          </w:p>
        </w:tc>
        <w:tc>
          <w:tcPr>
            <w:tcW w:w="1263" w:type="dxa"/>
          </w:tcPr>
          <w:p w:rsidR="003E681E" w:rsidRPr="00A6095D" w:rsidRDefault="003E681E" w:rsidP="003E681E">
            <w:pPr>
              <w:pStyle w:val="Tabletext"/>
              <w:jc w:val="center"/>
            </w:pPr>
            <w:r w:rsidRPr="00A6095D">
              <w:t>0.18</w:t>
            </w:r>
          </w:p>
        </w:tc>
        <w:tc>
          <w:tcPr>
            <w:tcW w:w="1122" w:type="dxa"/>
          </w:tcPr>
          <w:p w:rsidR="003E681E" w:rsidRPr="00A6095D" w:rsidRDefault="003E681E" w:rsidP="003E681E">
            <w:pPr>
              <w:pStyle w:val="Tabletext"/>
              <w:jc w:val="center"/>
            </w:pPr>
            <w:r w:rsidRPr="00A6095D">
              <w:t>35.5</w:t>
            </w:r>
          </w:p>
        </w:tc>
      </w:tr>
      <w:tr w:rsidR="003E681E" w:rsidRPr="00A6095D" w:rsidTr="003E681E">
        <w:trPr>
          <w:trHeight w:val="406"/>
          <w:jc w:val="center"/>
        </w:trPr>
        <w:tc>
          <w:tcPr>
            <w:tcW w:w="1201" w:type="dxa"/>
          </w:tcPr>
          <w:p w:rsidR="003E681E" w:rsidRPr="00A6095D" w:rsidRDefault="003E681E" w:rsidP="003E681E">
            <w:pPr>
              <w:pStyle w:val="Tabletext"/>
              <w:jc w:val="center"/>
            </w:pPr>
            <w:r w:rsidRPr="00A6095D">
              <w:t>c</w:t>
            </w:r>
          </w:p>
        </w:tc>
        <w:tc>
          <w:tcPr>
            <w:tcW w:w="1146" w:type="dxa"/>
            <w:noWrap/>
          </w:tcPr>
          <w:p w:rsidR="003E681E" w:rsidRPr="00A6095D" w:rsidRDefault="003E681E" w:rsidP="003E681E">
            <w:pPr>
              <w:pStyle w:val="Tabletext"/>
              <w:jc w:val="center"/>
            </w:pPr>
            <w:r w:rsidRPr="00A6095D">
              <w:t>MHS</w:t>
            </w:r>
          </w:p>
        </w:tc>
        <w:tc>
          <w:tcPr>
            <w:tcW w:w="1249" w:type="dxa"/>
          </w:tcPr>
          <w:p w:rsidR="003E681E" w:rsidRPr="00A6095D" w:rsidRDefault="003E681E" w:rsidP="003E681E">
            <w:pPr>
              <w:pStyle w:val="Tabletext"/>
              <w:jc w:val="center"/>
            </w:pPr>
            <w:r w:rsidRPr="00A6095D">
              <w:t>Cross-track</w:t>
            </w:r>
          </w:p>
        </w:tc>
        <w:tc>
          <w:tcPr>
            <w:tcW w:w="1122" w:type="dxa"/>
          </w:tcPr>
          <w:p w:rsidR="003E681E" w:rsidRPr="00A6095D" w:rsidRDefault="003E681E" w:rsidP="003E681E">
            <w:pPr>
              <w:pStyle w:val="Tabletext"/>
              <w:jc w:val="center"/>
            </w:pPr>
            <w:r w:rsidRPr="00A6095D">
              <w:t>47</w:t>
            </w:r>
          </w:p>
        </w:tc>
        <w:tc>
          <w:tcPr>
            <w:tcW w:w="1263" w:type="dxa"/>
          </w:tcPr>
          <w:p w:rsidR="003E681E" w:rsidRPr="00A6095D" w:rsidRDefault="003E681E" w:rsidP="003E681E">
            <w:pPr>
              <w:pStyle w:val="Tabletext"/>
              <w:jc w:val="center"/>
            </w:pPr>
            <w:r w:rsidRPr="00A6095D">
              <w:t>1.1</w:t>
            </w:r>
          </w:p>
        </w:tc>
        <w:tc>
          <w:tcPr>
            <w:tcW w:w="1122" w:type="dxa"/>
          </w:tcPr>
          <w:p w:rsidR="003E681E" w:rsidRPr="00A6095D" w:rsidRDefault="003E681E" w:rsidP="003E681E">
            <w:pPr>
              <w:pStyle w:val="Tabletext"/>
              <w:jc w:val="center"/>
            </w:pPr>
            <w:r w:rsidRPr="00A6095D">
              <w:t>31</w:t>
            </w:r>
          </w:p>
        </w:tc>
      </w:tr>
      <w:tr w:rsidR="003E681E" w:rsidRPr="00A6095D" w:rsidTr="003E681E">
        <w:trPr>
          <w:trHeight w:val="406"/>
          <w:jc w:val="center"/>
        </w:trPr>
        <w:tc>
          <w:tcPr>
            <w:tcW w:w="1201" w:type="dxa"/>
          </w:tcPr>
          <w:p w:rsidR="003E681E" w:rsidRPr="00A6095D" w:rsidRDefault="003E681E" w:rsidP="003E681E">
            <w:pPr>
              <w:pStyle w:val="Tabletext"/>
              <w:jc w:val="center"/>
            </w:pPr>
            <w:r w:rsidRPr="00A6095D">
              <w:t>d</w:t>
            </w:r>
          </w:p>
        </w:tc>
        <w:tc>
          <w:tcPr>
            <w:tcW w:w="1146" w:type="dxa"/>
            <w:noWrap/>
          </w:tcPr>
          <w:p w:rsidR="003E681E" w:rsidRPr="00A6095D" w:rsidRDefault="003E681E" w:rsidP="003E681E">
            <w:pPr>
              <w:pStyle w:val="Tabletext"/>
              <w:jc w:val="center"/>
            </w:pPr>
            <w:r w:rsidRPr="00A6095D">
              <w:t>ATMS</w:t>
            </w:r>
          </w:p>
        </w:tc>
        <w:tc>
          <w:tcPr>
            <w:tcW w:w="1249" w:type="dxa"/>
          </w:tcPr>
          <w:p w:rsidR="003E681E" w:rsidRPr="00A6095D" w:rsidRDefault="003E681E" w:rsidP="003E681E">
            <w:pPr>
              <w:pStyle w:val="Tabletext"/>
              <w:jc w:val="center"/>
            </w:pPr>
            <w:r w:rsidRPr="00A6095D">
              <w:t>Cross-track</w:t>
            </w:r>
          </w:p>
        </w:tc>
        <w:tc>
          <w:tcPr>
            <w:tcW w:w="1122" w:type="dxa"/>
          </w:tcPr>
          <w:p w:rsidR="003E681E" w:rsidRPr="00A6095D" w:rsidRDefault="003E681E" w:rsidP="003E681E">
            <w:pPr>
              <w:pStyle w:val="Tabletext"/>
              <w:jc w:val="center"/>
            </w:pPr>
            <w:r w:rsidRPr="00A6095D">
              <w:t>37.9</w:t>
            </w:r>
          </w:p>
        </w:tc>
        <w:tc>
          <w:tcPr>
            <w:tcW w:w="1263" w:type="dxa"/>
          </w:tcPr>
          <w:p w:rsidR="003E681E" w:rsidRPr="00A6095D" w:rsidRDefault="003E681E" w:rsidP="003E681E">
            <w:pPr>
              <w:pStyle w:val="Tabletext"/>
              <w:jc w:val="center"/>
            </w:pPr>
            <w:r w:rsidRPr="00A6095D">
              <w:t>2.2</w:t>
            </w:r>
          </w:p>
        </w:tc>
        <w:tc>
          <w:tcPr>
            <w:tcW w:w="1122" w:type="dxa"/>
          </w:tcPr>
          <w:p w:rsidR="003E681E" w:rsidRPr="00A6095D" w:rsidRDefault="003E681E" w:rsidP="003E681E">
            <w:pPr>
              <w:pStyle w:val="Tabletext"/>
              <w:jc w:val="center"/>
            </w:pPr>
            <w:r w:rsidRPr="00A6095D">
              <w:t>26.75</w:t>
            </w:r>
          </w:p>
        </w:tc>
      </w:tr>
    </w:tbl>
    <w:p w:rsidR="003E681E" w:rsidRPr="00A6095D" w:rsidRDefault="003E681E" w:rsidP="003E681E">
      <w:pPr>
        <w:spacing w:before="0"/>
      </w:pPr>
    </w:p>
    <w:p w:rsidR="003E681E" w:rsidRPr="00A6095D" w:rsidRDefault="003E681E" w:rsidP="003E681E">
      <w:pPr>
        <w:pStyle w:val="Headingb"/>
      </w:pPr>
      <w:r w:rsidRPr="00A6095D">
        <w:t>Scenario 2</w:t>
      </w:r>
    </w:p>
    <w:p w:rsidR="003E681E" w:rsidRPr="00A6095D" w:rsidRDefault="003E681E" w:rsidP="0046015C">
      <w:pPr>
        <w:jc w:val="both"/>
      </w:pPr>
      <w:r w:rsidRPr="00A6095D">
        <w:t>Scenario 2 considers analysis across an area of 2 000 000 km</w:t>
      </w:r>
      <w:r w:rsidRPr="00A6095D">
        <w:rPr>
          <w:vertAlign w:val="superscript"/>
        </w:rPr>
        <w:t>2</w:t>
      </w:r>
      <w:r w:rsidRPr="00A6095D">
        <w:t>, as specified by Recommendation ITU</w:t>
      </w:r>
      <w:r w:rsidRPr="00A6095D">
        <w:noBreakHyphen/>
        <w:t>R R S.1029. A density of 0.01 links/km</w:t>
      </w:r>
      <w:r w:rsidRPr="00A6095D">
        <w:rPr>
          <w:vertAlign w:val="superscript"/>
        </w:rPr>
        <w:t>2</w:t>
      </w:r>
      <w:r w:rsidRPr="00A6095D">
        <w:t xml:space="preserve"> is assumed across the reference area (i.e. the ‘rural’ density figure used in Scenario 1), resulting in 20 000 links in total. Additionally a layer of 15 urban deployments is included, each with 300 links</w:t>
      </w:r>
      <w:r w:rsidRPr="00100F01">
        <w:t xml:space="preserve">. </w:t>
      </w:r>
      <w:r w:rsidRPr="00C00969">
        <w:t>It results in 24 500 links in total</w:t>
      </w:r>
      <w:r w:rsidRPr="00100F01">
        <w:t>. The</w:t>
      </w:r>
      <w:r w:rsidRPr="00A6095D">
        <w:t> approach taken involves calculating the aggregate EIRP by elevation angle towards the EESS satellite from a randomly located group of FS transmitters within a 100 km × 100 km square. This level is applied as a gain pattern to a grid of 200 equally spaced test points. A similar approach is used for the urban layer, using 15 40 km × 40 km test points at locations corresponding to major European cities.</w:t>
      </w:r>
    </w:p>
    <w:p w:rsidR="003E681E" w:rsidRPr="00A6095D" w:rsidRDefault="003E681E" w:rsidP="003E681E">
      <w:pPr>
        <w:pStyle w:val="Heading1"/>
      </w:pPr>
      <w:r w:rsidRPr="00A6095D">
        <w:t>4</w:t>
      </w:r>
      <w:r w:rsidRPr="00A6095D">
        <w:tab/>
        <w:t>Results</w:t>
      </w:r>
    </w:p>
    <w:p w:rsidR="003E681E" w:rsidRPr="00A6095D" w:rsidRDefault="003E681E" w:rsidP="003E681E">
      <w:pPr>
        <w:pStyle w:val="Headingb"/>
      </w:pPr>
      <w:bookmarkStart w:id="18" w:name="_Toc277687441"/>
      <w:r w:rsidRPr="00A6095D">
        <w:t>Scenario 1</w:t>
      </w:r>
      <w:bookmarkEnd w:id="18"/>
    </w:p>
    <w:p w:rsidR="003E681E" w:rsidRPr="00A6095D" w:rsidRDefault="003E681E" w:rsidP="0046015C">
      <w:pPr>
        <w:jc w:val="both"/>
      </w:pPr>
      <w:r w:rsidRPr="00A6095D">
        <w:t>Results for maximum and average interference level into the first 100 MHz of the EESS band (i.e. 86</w:t>
      </w:r>
      <w:r w:rsidRPr="00A6095D">
        <w:noBreakHyphen/>
        <w:t>86.1 GHz) are given below. This will give the highest level of interference into the EESS band. Interference into the entire 6 GHz has also been recorded but is found to be lower than the level at the band edge in all cases.</w:t>
      </w:r>
    </w:p>
    <w:p w:rsidR="003E681E" w:rsidRPr="00A6095D" w:rsidRDefault="001D69F7" w:rsidP="001D69F7">
      <w:pPr>
        <w:pStyle w:val="TableNo"/>
      </w:pPr>
      <w:r>
        <w:lastRenderedPageBreak/>
        <w:t>TABLE</w:t>
      </w:r>
      <w:r w:rsidR="001530F6">
        <w:t xml:space="preserve"> </w:t>
      </w:r>
      <w:r>
        <w:t>8</w:t>
      </w:r>
    </w:p>
    <w:p w:rsidR="003E681E" w:rsidRPr="00A6095D" w:rsidRDefault="003E681E" w:rsidP="003E681E">
      <w:pPr>
        <w:pStyle w:val="Tabletitle"/>
      </w:pPr>
      <w:r w:rsidRPr="00A6095D">
        <w:t>Main simulation results</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4"/>
        <w:gridCol w:w="2930"/>
        <w:gridCol w:w="2895"/>
      </w:tblGrid>
      <w:tr w:rsidR="003E681E" w:rsidRPr="00A6095D" w:rsidTr="003E681E">
        <w:trPr>
          <w:jc w:val="center"/>
        </w:trPr>
        <w:tc>
          <w:tcPr>
            <w:tcW w:w="2634" w:type="dxa"/>
            <w:vAlign w:val="center"/>
          </w:tcPr>
          <w:p w:rsidR="003E681E" w:rsidRPr="00A6095D" w:rsidRDefault="003E681E" w:rsidP="003E681E">
            <w:pPr>
              <w:pStyle w:val="Tablehead"/>
            </w:pPr>
            <w:r w:rsidRPr="00A6095D">
              <w:t>Simulation</w:t>
            </w:r>
          </w:p>
        </w:tc>
        <w:tc>
          <w:tcPr>
            <w:tcW w:w="2930" w:type="dxa"/>
            <w:vAlign w:val="center"/>
          </w:tcPr>
          <w:p w:rsidR="003E681E" w:rsidRPr="00A6095D" w:rsidRDefault="003E681E" w:rsidP="003E681E">
            <w:pPr>
              <w:pStyle w:val="Tablehead"/>
            </w:pPr>
            <w:r w:rsidRPr="00A6095D">
              <w:t xml:space="preserve">Max </w:t>
            </w:r>
            <w:r w:rsidRPr="00A6095D">
              <w:rPr>
                <w:i/>
                <w:iCs/>
              </w:rPr>
              <w:t>I</w:t>
            </w:r>
            <w:r w:rsidRPr="00A6095D">
              <w:t xml:space="preserve"> into band edge (</w:t>
            </w:r>
            <w:proofErr w:type="spellStart"/>
            <w:r w:rsidRPr="00A6095D">
              <w:t>dBW</w:t>
            </w:r>
            <w:proofErr w:type="spellEnd"/>
            <w:r w:rsidRPr="00A6095D">
              <w:t>/100 MHz)</w:t>
            </w:r>
          </w:p>
        </w:tc>
        <w:tc>
          <w:tcPr>
            <w:tcW w:w="2895" w:type="dxa"/>
            <w:vAlign w:val="center"/>
          </w:tcPr>
          <w:p w:rsidR="003E681E" w:rsidRPr="00A6095D" w:rsidRDefault="003E681E" w:rsidP="003E681E">
            <w:pPr>
              <w:pStyle w:val="Tablehead"/>
            </w:pPr>
            <w:r w:rsidRPr="00A6095D">
              <w:t xml:space="preserve">Average </w:t>
            </w:r>
            <w:r w:rsidRPr="00A6095D">
              <w:rPr>
                <w:i/>
                <w:iCs/>
              </w:rPr>
              <w:t>I</w:t>
            </w:r>
            <w:r w:rsidRPr="00A6095D">
              <w:t xml:space="preserve"> into band edge (</w:t>
            </w:r>
            <w:proofErr w:type="spellStart"/>
            <w:r w:rsidRPr="00A6095D">
              <w:t>dBW</w:t>
            </w:r>
            <w:proofErr w:type="spellEnd"/>
            <w:r w:rsidRPr="00A6095D">
              <w:t>/100 MHz)</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1a</w:t>
            </w:r>
          </w:p>
        </w:tc>
        <w:tc>
          <w:tcPr>
            <w:tcW w:w="2930" w:type="dxa"/>
            <w:noWrap/>
            <w:vAlign w:val="bottom"/>
          </w:tcPr>
          <w:p w:rsidR="003E681E" w:rsidRPr="00A6095D" w:rsidRDefault="003E681E" w:rsidP="003E681E">
            <w:pPr>
              <w:pStyle w:val="Tabletext"/>
              <w:jc w:val="center"/>
            </w:pPr>
            <w:r w:rsidRPr="00A6095D">
              <w:t>−211.39</w:t>
            </w:r>
          </w:p>
        </w:tc>
        <w:tc>
          <w:tcPr>
            <w:tcW w:w="2895" w:type="dxa"/>
            <w:noWrap/>
            <w:vAlign w:val="bottom"/>
          </w:tcPr>
          <w:p w:rsidR="003E681E" w:rsidRPr="00A6095D" w:rsidRDefault="003E681E" w:rsidP="003E681E">
            <w:pPr>
              <w:pStyle w:val="Tabletext"/>
              <w:jc w:val="center"/>
            </w:pPr>
            <w:r w:rsidRPr="00A6095D">
              <w:t>−225.71</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1b</w:t>
            </w:r>
          </w:p>
        </w:tc>
        <w:tc>
          <w:tcPr>
            <w:tcW w:w="2930" w:type="dxa"/>
            <w:noWrap/>
            <w:vAlign w:val="bottom"/>
          </w:tcPr>
          <w:p w:rsidR="003E681E" w:rsidRPr="00A6095D" w:rsidRDefault="003E681E" w:rsidP="003E681E">
            <w:pPr>
              <w:pStyle w:val="Tabletext"/>
              <w:jc w:val="center"/>
            </w:pPr>
            <w:r w:rsidRPr="00A6095D">
              <w:t>−201.72</w:t>
            </w:r>
          </w:p>
        </w:tc>
        <w:tc>
          <w:tcPr>
            <w:tcW w:w="2895" w:type="dxa"/>
            <w:noWrap/>
            <w:vAlign w:val="bottom"/>
          </w:tcPr>
          <w:p w:rsidR="003E681E" w:rsidRPr="00A6095D" w:rsidRDefault="003E681E" w:rsidP="003E681E">
            <w:pPr>
              <w:pStyle w:val="Tabletext"/>
              <w:jc w:val="center"/>
            </w:pPr>
            <w:r w:rsidRPr="00A6095D">
              <w:t>−225.73</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1c</w:t>
            </w:r>
          </w:p>
        </w:tc>
        <w:tc>
          <w:tcPr>
            <w:tcW w:w="2930" w:type="dxa"/>
            <w:noWrap/>
            <w:vAlign w:val="bottom"/>
          </w:tcPr>
          <w:p w:rsidR="003E681E" w:rsidRPr="00A6095D" w:rsidRDefault="003E681E" w:rsidP="003E681E">
            <w:pPr>
              <w:pStyle w:val="Tabletext"/>
              <w:jc w:val="center"/>
            </w:pPr>
            <w:r w:rsidRPr="00A6095D">
              <w:t>−208.45</w:t>
            </w:r>
          </w:p>
        </w:tc>
        <w:tc>
          <w:tcPr>
            <w:tcW w:w="2895" w:type="dxa"/>
            <w:noWrap/>
            <w:vAlign w:val="bottom"/>
          </w:tcPr>
          <w:p w:rsidR="003E681E" w:rsidRPr="00A6095D" w:rsidRDefault="003E681E" w:rsidP="003E681E">
            <w:pPr>
              <w:pStyle w:val="Tabletext"/>
              <w:jc w:val="center"/>
            </w:pPr>
            <w:r w:rsidRPr="00A6095D">
              <w:t>−220.19</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1d</w:t>
            </w:r>
          </w:p>
        </w:tc>
        <w:tc>
          <w:tcPr>
            <w:tcW w:w="2930" w:type="dxa"/>
            <w:noWrap/>
            <w:vAlign w:val="bottom"/>
          </w:tcPr>
          <w:p w:rsidR="003E681E" w:rsidRPr="00A6095D" w:rsidRDefault="003E681E" w:rsidP="003E681E">
            <w:pPr>
              <w:pStyle w:val="Tabletext"/>
              <w:jc w:val="center"/>
            </w:pPr>
            <w:r w:rsidRPr="00A6095D">
              <w:t>−211.18</w:t>
            </w:r>
          </w:p>
        </w:tc>
        <w:tc>
          <w:tcPr>
            <w:tcW w:w="2895" w:type="dxa"/>
            <w:noWrap/>
            <w:vAlign w:val="bottom"/>
          </w:tcPr>
          <w:p w:rsidR="003E681E" w:rsidRPr="00A6095D" w:rsidRDefault="003E681E" w:rsidP="003E681E">
            <w:pPr>
              <w:pStyle w:val="Tabletext"/>
              <w:jc w:val="center"/>
            </w:pPr>
            <w:r w:rsidRPr="00A6095D">
              <w:t>−220.83</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2a</w:t>
            </w:r>
          </w:p>
        </w:tc>
        <w:tc>
          <w:tcPr>
            <w:tcW w:w="2930" w:type="dxa"/>
            <w:noWrap/>
            <w:vAlign w:val="bottom"/>
          </w:tcPr>
          <w:p w:rsidR="003E681E" w:rsidRPr="00A6095D" w:rsidRDefault="003E681E" w:rsidP="003E681E">
            <w:pPr>
              <w:pStyle w:val="Tabletext"/>
              <w:jc w:val="center"/>
            </w:pPr>
            <w:r w:rsidRPr="00A6095D">
              <w:t>−203.27</w:t>
            </w:r>
          </w:p>
        </w:tc>
        <w:tc>
          <w:tcPr>
            <w:tcW w:w="2895" w:type="dxa"/>
            <w:noWrap/>
            <w:vAlign w:val="bottom"/>
          </w:tcPr>
          <w:p w:rsidR="003E681E" w:rsidRPr="00A6095D" w:rsidRDefault="003E681E" w:rsidP="003E681E">
            <w:pPr>
              <w:pStyle w:val="Tabletext"/>
              <w:jc w:val="center"/>
            </w:pPr>
            <w:r w:rsidRPr="00A6095D">
              <w:t>−215.87</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2b</w:t>
            </w:r>
          </w:p>
        </w:tc>
        <w:tc>
          <w:tcPr>
            <w:tcW w:w="2930" w:type="dxa"/>
            <w:noWrap/>
            <w:vAlign w:val="bottom"/>
          </w:tcPr>
          <w:p w:rsidR="003E681E" w:rsidRPr="00A6095D" w:rsidRDefault="003E681E" w:rsidP="003E681E">
            <w:pPr>
              <w:pStyle w:val="Tabletext"/>
              <w:jc w:val="center"/>
            </w:pPr>
            <w:r w:rsidRPr="00A6095D">
              <w:t>−190.59</w:t>
            </w:r>
          </w:p>
        </w:tc>
        <w:tc>
          <w:tcPr>
            <w:tcW w:w="2895" w:type="dxa"/>
            <w:noWrap/>
            <w:vAlign w:val="bottom"/>
          </w:tcPr>
          <w:p w:rsidR="003E681E" w:rsidRPr="00A6095D" w:rsidRDefault="003E681E" w:rsidP="003E681E">
            <w:pPr>
              <w:pStyle w:val="Tabletext"/>
              <w:jc w:val="center"/>
            </w:pPr>
            <w:r w:rsidRPr="00A6095D">
              <w:t>−212.28</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2c</w:t>
            </w:r>
          </w:p>
        </w:tc>
        <w:tc>
          <w:tcPr>
            <w:tcW w:w="2930" w:type="dxa"/>
            <w:noWrap/>
            <w:vAlign w:val="bottom"/>
          </w:tcPr>
          <w:p w:rsidR="003E681E" w:rsidRPr="00A6095D" w:rsidRDefault="003E681E" w:rsidP="003E681E">
            <w:pPr>
              <w:pStyle w:val="Tabletext"/>
              <w:jc w:val="center"/>
            </w:pPr>
            <w:r w:rsidRPr="00A6095D">
              <w:t>−197.34</w:t>
            </w:r>
          </w:p>
        </w:tc>
        <w:tc>
          <w:tcPr>
            <w:tcW w:w="2895" w:type="dxa"/>
            <w:noWrap/>
            <w:vAlign w:val="bottom"/>
          </w:tcPr>
          <w:p w:rsidR="003E681E" w:rsidRPr="00A6095D" w:rsidRDefault="003E681E" w:rsidP="003E681E">
            <w:pPr>
              <w:pStyle w:val="Tabletext"/>
              <w:jc w:val="center"/>
            </w:pPr>
            <w:r w:rsidRPr="00A6095D">
              <w:t>−207.51</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2d</w:t>
            </w:r>
          </w:p>
        </w:tc>
        <w:tc>
          <w:tcPr>
            <w:tcW w:w="2930" w:type="dxa"/>
            <w:noWrap/>
            <w:vAlign w:val="bottom"/>
          </w:tcPr>
          <w:p w:rsidR="003E681E" w:rsidRPr="00A6095D" w:rsidRDefault="003E681E" w:rsidP="003E681E">
            <w:pPr>
              <w:pStyle w:val="Tabletext"/>
              <w:jc w:val="center"/>
            </w:pPr>
            <w:r w:rsidRPr="00A6095D">
              <w:t>−200.58</w:t>
            </w:r>
          </w:p>
        </w:tc>
        <w:tc>
          <w:tcPr>
            <w:tcW w:w="2895" w:type="dxa"/>
            <w:noWrap/>
            <w:vAlign w:val="bottom"/>
          </w:tcPr>
          <w:p w:rsidR="003E681E" w:rsidRPr="00A6095D" w:rsidRDefault="003E681E" w:rsidP="003E681E">
            <w:pPr>
              <w:pStyle w:val="Tabletext"/>
              <w:jc w:val="center"/>
            </w:pPr>
            <w:r w:rsidRPr="00A6095D">
              <w:t>−209.34</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3a</w:t>
            </w:r>
          </w:p>
        </w:tc>
        <w:tc>
          <w:tcPr>
            <w:tcW w:w="2930" w:type="dxa"/>
            <w:noWrap/>
            <w:vAlign w:val="bottom"/>
          </w:tcPr>
          <w:p w:rsidR="003E681E" w:rsidRPr="00A6095D" w:rsidRDefault="003E681E" w:rsidP="003E681E">
            <w:pPr>
              <w:pStyle w:val="Tabletext"/>
              <w:jc w:val="center"/>
            </w:pPr>
            <w:r w:rsidRPr="00A6095D">
              <w:t>−211.2</w:t>
            </w:r>
          </w:p>
        </w:tc>
        <w:tc>
          <w:tcPr>
            <w:tcW w:w="2895" w:type="dxa"/>
            <w:noWrap/>
            <w:vAlign w:val="bottom"/>
          </w:tcPr>
          <w:p w:rsidR="003E681E" w:rsidRPr="00A6095D" w:rsidRDefault="003E681E" w:rsidP="003E681E">
            <w:pPr>
              <w:pStyle w:val="Tabletext"/>
              <w:jc w:val="center"/>
            </w:pPr>
            <w:r w:rsidRPr="00A6095D">
              <w:t>−224.44</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3b</w:t>
            </w:r>
          </w:p>
        </w:tc>
        <w:tc>
          <w:tcPr>
            <w:tcW w:w="2930" w:type="dxa"/>
            <w:noWrap/>
            <w:vAlign w:val="bottom"/>
          </w:tcPr>
          <w:p w:rsidR="003E681E" w:rsidRPr="00A6095D" w:rsidRDefault="003E681E" w:rsidP="003E681E">
            <w:pPr>
              <w:pStyle w:val="Tabletext"/>
              <w:jc w:val="center"/>
            </w:pPr>
            <w:r w:rsidRPr="00A6095D">
              <w:t>−195.71</w:t>
            </w:r>
          </w:p>
        </w:tc>
        <w:tc>
          <w:tcPr>
            <w:tcW w:w="2895" w:type="dxa"/>
            <w:noWrap/>
            <w:vAlign w:val="bottom"/>
          </w:tcPr>
          <w:p w:rsidR="003E681E" w:rsidRPr="00A6095D" w:rsidRDefault="003E681E" w:rsidP="003E681E">
            <w:pPr>
              <w:pStyle w:val="Tabletext"/>
              <w:jc w:val="center"/>
            </w:pPr>
            <w:r w:rsidRPr="00A6095D">
              <w:t>−223.59</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3c</w:t>
            </w:r>
          </w:p>
        </w:tc>
        <w:tc>
          <w:tcPr>
            <w:tcW w:w="2930" w:type="dxa"/>
            <w:noWrap/>
            <w:vAlign w:val="bottom"/>
          </w:tcPr>
          <w:p w:rsidR="003E681E" w:rsidRPr="00A6095D" w:rsidRDefault="003E681E" w:rsidP="003E681E">
            <w:pPr>
              <w:pStyle w:val="Tabletext"/>
              <w:jc w:val="center"/>
            </w:pPr>
            <w:r w:rsidRPr="00A6095D">
              <w:t>−203.87</w:t>
            </w:r>
          </w:p>
        </w:tc>
        <w:tc>
          <w:tcPr>
            <w:tcW w:w="2895" w:type="dxa"/>
            <w:noWrap/>
            <w:vAlign w:val="bottom"/>
          </w:tcPr>
          <w:p w:rsidR="003E681E" w:rsidRPr="00A6095D" w:rsidRDefault="003E681E" w:rsidP="003E681E">
            <w:pPr>
              <w:pStyle w:val="Tabletext"/>
              <w:jc w:val="center"/>
            </w:pPr>
            <w:r w:rsidRPr="00A6095D">
              <w:t>−216.22</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3d</w:t>
            </w:r>
          </w:p>
        </w:tc>
        <w:tc>
          <w:tcPr>
            <w:tcW w:w="2930" w:type="dxa"/>
            <w:noWrap/>
            <w:vAlign w:val="bottom"/>
          </w:tcPr>
          <w:p w:rsidR="003E681E" w:rsidRPr="00A6095D" w:rsidRDefault="003E681E" w:rsidP="003E681E">
            <w:pPr>
              <w:pStyle w:val="Tabletext"/>
              <w:jc w:val="center"/>
            </w:pPr>
            <w:r w:rsidRPr="00A6095D">
              <w:t>−209.03</w:t>
            </w:r>
          </w:p>
        </w:tc>
        <w:tc>
          <w:tcPr>
            <w:tcW w:w="2895" w:type="dxa"/>
            <w:noWrap/>
            <w:vAlign w:val="bottom"/>
          </w:tcPr>
          <w:p w:rsidR="003E681E" w:rsidRPr="00A6095D" w:rsidRDefault="003E681E" w:rsidP="003E681E">
            <w:pPr>
              <w:pStyle w:val="Tabletext"/>
              <w:jc w:val="center"/>
            </w:pPr>
            <w:r w:rsidRPr="00A6095D">
              <w:t>−218.11</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4a</w:t>
            </w:r>
          </w:p>
        </w:tc>
        <w:tc>
          <w:tcPr>
            <w:tcW w:w="2930" w:type="dxa"/>
            <w:noWrap/>
            <w:vAlign w:val="bottom"/>
          </w:tcPr>
          <w:p w:rsidR="003E681E" w:rsidRPr="00A6095D" w:rsidRDefault="003E681E" w:rsidP="003E681E">
            <w:pPr>
              <w:pStyle w:val="Tabletext"/>
              <w:jc w:val="center"/>
            </w:pPr>
            <w:r w:rsidRPr="00A6095D">
              <w:t>−186.13</w:t>
            </w:r>
          </w:p>
        </w:tc>
        <w:tc>
          <w:tcPr>
            <w:tcW w:w="2895" w:type="dxa"/>
            <w:noWrap/>
            <w:vAlign w:val="bottom"/>
          </w:tcPr>
          <w:p w:rsidR="003E681E" w:rsidRPr="00A6095D" w:rsidRDefault="003E681E" w:rsidP="003E681E">
            <w:pPr>
              <w:pStyle w:val="Tabletext"/>
              <w:jc w:val="center"/>
            </w:pPr>
            <w:r w:rsidRPr="00A6095D">
              <w:t>−199.66</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4b</w:t>
            </w:r>
          </w:p>
        </w:tc>
        <w:tc>
          <w:tcPr>
            <w:tcW w:w="2930" w:type="dxa"/>
            <w:noWrap/>
            <w:vAlign w:val="bottom"/>
          </w:tcPr>
          <w:p w:rsidR="003E681E" w:rsidRPr="00A6095D" w:rsidRDefault="003E681E" w:rsidP="003E681E">
            <w:pPr>
              <w:pStyle w:val="Tabletext"/>
              <w:jc w:val="center"/>
            </w:pPr>
            <w:r w:rsidRPr="00A6095D">
              <w:t>−173.54</w:t>
            </w:r>
          </w:p>
        </w:tc>
        <w:tc>
          <w:tcPr>
            <w:tcW w:w="2895" w:type="dxa"/>
            <w:noWrap/>
            <w:vAlign w:val="bottom"/>
          </w:tcPr>
          <w:p w:rsidR="003E681E" w:rsidRPr="00A6095D" w:rsidRDefault="003E681E" w:rsidP="003E681E">
            <w:pPr>
              <w:pStyle w:val="Tabletext"/>
              <w:jc w:val="center"/>
            </w:pPr>
            <w:r w:rsidRPr="00A6095D">
              <w:t>−196.58</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4c</w:t>
            </w:r>
          </w:p>
        </w:tc>
        <w:tc>
          <w:tcPr>
            <w:tcW w:w="2930" w:type="dxa"/>
            <w:noWrap/>
          </w:tcPr>
          <w:p w:rsidR="003E681E" w:rsidRPr="00A6095D" w:rsidRDefault="003E681E" w:rsidP="003E681E">
            <w:pPr>
              <w:pStyle w:val="Tabletext"/>
              <w:jc w:val="center"/>
            </w:pPr>
            <w:r w:rsidRPr="00A6095D">
              <w:t>−179.42</w:t>
            </w:r>
          </w:p>
        </w:tc>
        <w:tc>
          <w:tcPr>
            <w:tcW w:w="2895" w:type="dxa"/>
            <w:noWrap/>
          </w:tcPr>
          <w:p w:rsidR="003E681E" w:rsidRPr="00A6095D" w:rsidRDefault="003E681E" w:rsidP="003E681E">
            <w:pPr>
              <w:pStyle w:val="Tabletext"/>
              <w:jc w:val="center"/>
            </w:pPr>
            <w:r w:rsidRPr="00A6095D">
              <w:t>−191.37</w:t>
            </w:r>
          </w:p>
        </w:tc>
      </w:tr>
      <w:tr w:rsidR="003E681E" w:rsidRPr="00A6095D" w:rsidTr="003E681E">
        <w:trPr>
          <w:trHeight w:val="300"/>
          <w:jc w:val="center"/>
        </w:trPr>
        <w:tc>
          <w:tcPr>
            <w:tcW w:w="2634" w:type="dxa"/>
          </w:tcPr>
          <w:p w:rsidR="003E681E" w:rsidRPr="00A6095D" w:rsidRDefault="003E681E" w:rsidP="003E681E">
            <w:pPr>
              <w:pStyle w:val="Tabletext"/>
              <w:jc w:val="center"/>
            </w:pPr>
            <w:r w:rsidRPr="00A6095D">
              <w:t>4d</w:t>
            </w:r>
          </w:p>
        </w:tc>
        <w:tc>
          <w:tcPr>
            <w:tcW w:w="2930" w:type="dxa"/>
            <w:noWrap/>
            <w:vAlign w:val="bottom"/>
          </w:tcPr>
          <w:p w:rsidR="003E681E" w:rsidRPr="00A6095D" w:rsidRDefault="003E681E" w:rsidP="003E681E">
            <w:pPr>
              <w:pStyle w:val="Tabletext"/>
              <w:jc w:val="center"/>
            </w:pPr>
            <w:r w:rsidRPr="00A6095D">
              <w:t>−183.59</w:t>
            </w:r>
          </w:p>
        </w:tc>
        <w:tc>
          <w:tcPr>
            <w:tcW w:w="2895" w:type="dxa"/>
            <w:noWrap/>
            <w:vAlign w:val="bottom"/>
          </w:tcPr>
          <w:p w:rsidR="003E681E" w:rsidRPr="00A6095D" w:rsidRDefault="003E681E" w:rsidP="003E681E">
            <w:pPr>
              <w:pStyle w:val="Tabletext"/>
              <w:jc w:val="center"/>
            </w:pPr>
            <w:r w:rsidRPr="00A6095D">
              <w:t>−193.00</w:t>
            </w:r>
          </w:p>
        </w:tc>
      </w:tr>
    </w:tbl>
    <w:p w:rsidR="003E681E" w:rsidRPr="00A6095D" w:rsidRDefault="003E681E" w:rsidP="003E681E">
      <w:pPr>
        <w:spacing w:before="0"/>
      </w:pPr>
    </w:p>
    <w:p w:rsidR="003E681E" w:rsidRPr="00A6095D" w:rsidRDefault="003E681E" w:rsidP="0046015C">
      <w:pPr>
        <w:jc w:val="both"/>
      </w:pPr>
      <w:r w:rsidRPr="00A6095D">
        <w:t>As can be seen, there are no cases where the threshold of −169 </w:t>
      </w:r>
      <w:proofErr w:type="spellStart"/>
      <w:r w:rsidRPr="00A6095D">
        <w:t>dBW</w:t>
      </w:r>
      <w:proofErr w:type="spellEnd"/>
      <w:r w:rsidRPr="00A6095D">
        <w:t xml:space="preserve"> is exceeded. The highest value of </w:t>
      </w:r>
      <w:r w:rsidRPr="00A6095D">
        <w:rPr>
          <w:i/>
          <w:iCs/>
        </w:rPr>
        <w:t>I</w:t>
      </w:r>
      <w:r w:rsidRPr="00A6095D">
        <w:t xml:space="preserve"> is −173.54 </w:t>
      </w:r>
      <w:proofErr w:type="spellStart"/>
      <w:r w:rsidRPr="00A6095D">
        <w:t>dBW</w:t>
      </w:r>
      <w:proofErr w:type="spellEnd"/>
      <w:r w:rsidRPr="00A6095D">
        <w:t>, in simulation 4b, for the maximum FS density and bandwidth, and the worst</w:t>
      </w:r>
      <w:r w:rsidR="0046015C">
        <w:noBreakHyphen/>
      </w:r>
      <w:r w:rsidRPr="00A6095D">
        <w:t>case EESS sensor in terms of antenna gain (AMSR-E).</w:t>
      </w:r>
    </w:p>
    <w:p w:rsidR="003A6F6B" w:rsidRDefault="003A6F6B">
      <w:pPr>
        <w:tabs>
          <w:tab w:val="clear" w:pos="794"/>
          <w:tab w:val="clear" w:pos="1191"/>
          <w:tab w:val="clear" w:pos="1588"/>
          <w:tab w:val="clear" w:pos="1985"/>
        </w:tabs>
        <w:overflowPunct/>
        <w:autoSpaceDE/>
        <w:autoSpaceDN/>
        <w:adjustRightInd/>
        <w:spacing w:before="0"/>
        <w:textAlignment w:val="auto"/>
      </w:pPr>
      <w:r>
        <w:br w:type="page"/>
      </w:r>
    </w:p>
    <w:p w:rsidR="003E681E" w:rsidRPr="00A6095D" w:rsidRDefault="003E681E" w:rsidP="00F65145">
      <w:pPr>
        <w:jc w:val="both"/>
      </w:pPr>
      <w:r w:rsidRPr="00A6095D">
        <w:lastRenderedPageBreak/>
        <w:t>The average values of I are significantly lower. This is explained by the time variation as the senor moves across its sweep, as shown below for simulation 3</w:t>
      </w:r>
      <w:r w:rsidR="00F65145">
        <w:t>a</w:t>
      </w:r>
      <w:r w:rsidRPr="00A6095D">
        <w:t>:</w:t>
      </w:r>
    </w:p>
    <w:p w:rsidR="003E681E" w:rsidRPr="00A6095D" w:rsidRDefault="003E681E" w:rsidP="00B10A4B">
      <w:pPr>
        <w:pStyle w:val="FigureNo"/>
      </w:pPr>
      <w:r w:rsidRPr="00A6095D">
        <w:t xml:space="preserve">FigURE </w:t>
      </w:r>
      <w:r w:rsidR="00F65145">
        <w:t>1</w:t>
      </w:r>
      <w:r w:rsidR="00B10A4B">
        <w:t>8</w:t>
      </w:r>
    </w:p>
    <w:p w:rsidR="003E681E" w:rsidRPr="00A6095D" w:rsidRDefault="003E681E" w:rsidP="003E681E">
      <w:pPr>
        <w:pStyle w:val="Figuretitle"/>
      </w:pPr>
      <w:r w:rsidRPr="00A6095D">
        <w:t>Simulation 3a: plot of I vs. time</w:t>
      </w:r>
    </w:p>
    <w:p w:rsidR="003E681E" w:rsidRPr="00A6095D" w:rsidRDefault="003E681E" w:rsidP="003E681E">
      <w:pPr>
        <w:jc w:val="center"/>
      </w:pPr>
      <w:r w:rsidRPr="00A6095D">
        <w:rPr>
          <w:noProof/>
          <w:lang w:val="en-US" w:eastAsia="zh-CN"/>
        </w:rPr>
        <w:drawing>
          <wp:inline distT="0" distB="0" distL="0" distR="0" wp14:anchorId="66279F32" wp14:editId="19133C20">
            <wp:extent cx="5724525" cy="2781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781300"/>
                    </a:xfrm>
                    <a:prstGeom prst="rect">
                      <a:avLst/>
                    </a:prstGeom>
                    <a:noFill/>
                    <a:ln>
                      <a:noFill/>
                    </a:ln>
                  </pic:spPr>
                </pic:pic>
              </a:graphicData>
            </a:graphic>
          </wp:inline>
        </w:drawing>
      </w:r>
    </w:p>
    <w:p w:rsidR="003E681E" w:rsidRPr="00A6095D" w:rsidRDefault="003E681E" w:rsidP="003E681E">
      <w:pPr>
        <w:rPr>
          <w:b/>
        </w:rPr>
      </w:pPr>
    </w:p>
    <w:p w:rsidR="003E681E" w:rsidRPr="00A6095D" w:rsidRDefault="003E681E" w:rsidP="003E681E">
      <w:r w:rsidRPr="00A6095D">
        <w:t>The peak corresponds to the sensor moving directly over London. As it moves further away, interference decreases.</w:t>
      </w:r>
    </w:p>
    <w:p w:rsidR="003E681E" w:rsidRPr="00A6095D" w:rsidRDefault="003E681E" w:rsidP="00B10A4B">
      <w:r w:rsidRPr="00A6095D">
        <w:t xml:space="preserve">Longer timeframes can also be examined, as in Fig. </w:t>
      </w:r>
      <w:r w:rsidR="00F65145">
        <w:t>1</w:t>
      </w:r>
      <w:r w:rsidR="00B10A4B">
        <w:t>9</w:t>
      </w:r>
      <w:r w:rsidRPr="00A6095D">
        <w:t xml:space="preserve"> for simulation 1a, which shows three successive sensor sweeps. </w:t>
      </w:r>
    </w:p>
    <w:p w:rsidR="003E681E" w:rsidRPr="00A6095D" w:rsidRDefault="003E681E" w:rsidP="00B10A4B">
      <w:pPr>
        <w:pStyle w:val="FigureNo"/>
      </w:pPr>
      <w:r w:rsidRPr="00A6095D">
        <w:t xml:space="preserve">Figure </w:t>
      </w:r>
      <w:r w:rsidR="00F65145">
        <w:t>1</w:t>
      </w:r>
      <w:r w:rsidR="00B10A4B">
        <w:t>9</w:t>
      </w:r>
    </w:p>
    <w:p w:rsidR="003E681E" w:rsidRPr="00A6095D" w:rsidRDefault="003E681E" w:rsidP="003E681E">
      <w:pPr>
        <w:pStyle w:val="Figuretitle"/>
      </w:pPr>
      <w:r w:rsidRPr="00A6095D">
        <w:t>Simulation 1a: plot of I vs. time over multiple sweeps</w:t>
      </w:r>
    </w:p>
    <w:p w:rsidR="003E681E" w:rsidRPr="00A6095D" w:rsidRDefault="003E681E" w:rsidP="003E681E">
      <w:pPr>
        <w:jc w:val="center"/>
      </w:pPr>
      <w:r w:rsidRPr="00A6095D">
        <w:rPr>
          <w:noProof/>
          <w:lang w:val="en-US" w:eastAsia="zh-CN"/>
        </w:rPr>
        <w:drawing>
          <wp:inline distT="0" distB="0" distL="0" distR="0" wp14:anchorId="11F64DE0" wp14:editId="31165155">
            <wp:extent cx="5705475" cy="2552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2552700"/>
                    </a:xfrm>
                    <a:prstGeom prst="rect">
                      <a:avLst/>
                    </a:prstGeom>
                    <a:noFill/>
                    <a:ln>
                      <a:noFill/>
                    </a:ln>
                  </pic:spPr>
                </pic:pic>
              </a:graphicData>
            </a:graphic>
          </wp:inline>
        </w:drawing>
      </w:r>
    </w:p>
    <w:p w:rsidR="003E681E" w:rsidRPr="00A6095D" w:rsidRDefault="003E681E" w:rsidP="003E681E">
      <w:pPr>
        <w:spacing w:before="0"/>
      </w:pPr>
    </w:p>
    <w:p w:rsidR="003E681E" w:rsidRDefault="003E681E" w:rsidP="003E681E">
      <w:pPr>
        <w:overflowPunct/>
        <w:autoSpaceDE/>
        <w:autoSpaceDN/>
        <w:adjustRightInd/>
        <w:spacing w:before="0"/>
        <w:textAlignment w:val="auto"/>
      </w:pPr>
      <w:r>
        <w:br w:type="page"/>
      </w:r>
    </w:p>
    <w:p w:rsidR="003E681E" w:rsidRPr="00A6095D" w:rsidRDefault="003E681E" w:rsidP="003E681E">
      <w:r w:rsidRPr="00A6095D">
        <w:lastRenderedPageBreak/>
        <w:t>As can be seen, the peaks decrease over time as the satellite moves further north in its orbit. The interference floor of −260 </w:t>
      </w:r>
      <w:proofErr w:type="spellStart"/>
      <w:r w:rsidRPr="00A6095D">
        <w:t>dBW</w:t>
      </w:r>
      <w:proofErr w:type="spellEnd"/>
      <w:r w:rsidRPr="00A6095D">
        <w:t xml:space="preserve"> as the sensor beam moves away from the fixed link deployment show that any contributions to interference from the sensor beam side lobes can be assumed to be negligible, and it is main beam interference that dominates.</w:t>
      </w:r>
    </w:p>
    <w:p w:rsidR="003E681E" w:rsidRPr="00A6095D" w:rsidRDefault="003E681E" w:rsidP="003E681E">
      <w:r w:rsidRPr="00A6095D">
        <w:t xml:space="preserve">The cumulative distributions of </w:t>
      </w:r>
      <w:r w:rsidRPr="00A6095D">
        <w:rPr>
          <w:i/>
          <w:iCs/>
        </w:rPr>
        <w:t>I</w:t>
      </w:r>
      <w:r w:rsidRPr="00A6095D">
        <w:t xml:space="preserve"> for all simulations are shown below:</w:t>
      </w:r>
    </w:p>
    <w:p w:rsidR="003E681E" w:rsidRPr="00A6095D" w:rsidRDefault="003E681E" w:rsidP="00B10A4B">
      <w:pPr>
        <w:pStyle w:val="FigureNo"/>
      </w:pPr>
      <w:r w:rsidRPr="00A6095D">
        <w:t xml:space="preserve">Figure </w:t>
      </w:r>
      <w:r w:rsidR="00B10A4B">
        <w:t>20</w:t>
      </w:r>
    </w:p>
    <w:p w:rsidR="003E681E" w:rsidRPr="00A6095D" w:rsidRDefault="003E681E" w:rsidP="003E681E">
      <w:pPr>
        <w:pStyle w:val="Figuretitle"/>
      </w:pPr>
      <w:r w:rsidRPr="00A6095D">
        <w:t xml:space="preserve">CDF of </w:t>
      </w:r>
      <w:r w:rsidRPr="00A6095D">
        <w:rPr>
          <w:i/>
          <w:iCs/>
        </w:rPr>
        <w:t>I</w:t>
      </w:r>
      <w:r w:rsidRPr="00A6095D">
        <w:t xml:space="preserve"> for AMSU-A (sensor ‘a’)</w:t>
      </w:r>
    </w:p>
    <w:p w:rsidR="003E681E" w:rsidRPr="00A6095D" w:rsidRDefault="003E681E" w:rsidP="003E681E">
      <w:pPr>
        <w:jc w:val="center"/>
      </w:pPr>
      <w:r w:rsidRPr="00A6095D">
        <w:rPr>
          <w:noProof/>
          <w:lang w:val="en-US" w:eastAsia="zh-CN"/>
        </w:rPr>
        <w:drawing>
          <wp:inline distT="0" distB="0" distL="0" distR="0" wp14:anchorId="403B043E" wp14:editId="331E9A9D">
            <wp:extent cx="52387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3962400"/>
                    </a:xfrm>
                    <a:prstGeom prst="rect">
                      <a:avLst/>
                    </a:prstGeom>
                    <a:noFill/>
                    <a:ln>
                      <a:noFill/>
                    </a:ln>
                  </pic:spPr>
                </pic:pic>
              </a:graphicData>
            </a:graphic>
          </wp:inline>
        </w:drawing>
      </w:r>
    </w:p>
    <w:p w:rsidR="003E681E" w:rsidRPr="00A6095D" w:rsidRDefault="003E681E" w:rsidP="00B10A4B">
      <w:pPr>
        <w:pStyle w:val="FigureNo"/>
      </w:pPr>
      <w:r w:rsidRPr="00A6095D">
        <w:lastRenderedPageBreak/>
        <w:t xml:space="preserve">Figure </w:t>
      </w:r>
      <w:r w:rsidR="00B10A4B">
        <w:t>21</w:t>
      </w:r>
    </w:p>
    <w:p w:rsidR="003E681E" w:rsidRPr="00A6095D" w:rsidRDefault="003E681E" w:rsidP="003E681E">
      <w:pPr>
        <w:pStyle w:val="Figuretitle"/>
      </w:pPr>
      <w:r w:rsidRPr="00A6095D">
        <w:t xml:space="preserve">CDF of </w:t>
      </w:r>
      <w:r w:rsidRPr="00A6095D">
        <w:rPr>
          <w:i/>
          <w:iCs/>
        </w:rPr>
        <w:t>I</w:t>
      </w:r>
      <w:r w:rsidRPr="00A6095D">
        <w:t xml:space="preserve"> for AMSR-E (sensor ‘b’)</w:t>
      </w:r>
    </w:p>
    <w:p w:rsidR="003E681E" w:rsidRPr="00A6095D" w:rsidRDefault="003E681E" w:rsidP="003E681E">
      <w:pPr>
        <w:jc w:val="center"/>
      </w:pPr>
      <w:r w:rsidRPr="00A6095D">
        <w:rPr>
          <w:noProof/>
          <w:lang w:val="en-US" w:eastAsia="zh-CN"/>
        </w:rPr>
        <w:drawing>
          <wp:inline distT="0" distB="0" distL="0" distR="0" wp14:anchorId="381E3594" wp14:editId="79FA3F9C">
            <wp:extent cx="523875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3962400"/>
                    </a:xfrm>
                    <a:prstGeom prst="rect">
                      <a:avLst/>
                    </a:prstGeom>
                    <a:noFill/>
                    <a:ln>
                      <a:noFill/>
                    </a:ln>
                  </pic:spPr>
                </pic:pic>
              </a:graphicData>
            </a:graphic>
          </wp:inline>
        </w:drawing>
      </w:r>
    </w:p>
    <w:p w:rsidR="00445BCF" w:rsidRDefault="00445BCF" w:rsidP="003E681E"/>
    <w:p w:rsidR="003E681E" w:rsidRPr="00A6095D" w:rsidRDefault="003E681E" w:rsidP="003E681E">
      <w:r w:rsidRPr="00A6095D">
        <w:t>The above plot shows that even for the worst-case sensor it is highly unlikely that the threshold will be breached.</w:t>
      </w:r>
    </w:p>
    <w:p w:rsidR="003E681E" w:rsidRPr="00A6095D" w:rsidRDefault="003E681E" w:rsidP="00B10A4B">
      <w:pPr>
        <w:pStyle w:val="FigureNo"/>
      </w:pPr>
      <w:r w:rsidRPr="00A6095D">
        <w:lastRenderedPageBreak/>
        <w:t xml:space="preserve">Figure </w:t>
      </w:r>
      <w:r w:rsidR="00F65145">
        <w:t>2</w:t>
      </w:r>
      <w:r w:rsidR="00B10A4B">
        <w:t>2</w:t>
      </w:r>
    </w:p>
    <w:p w:rsidR="003E681E" w:rsidRPr="00A6095D" w:rsidRDefault="003E681E" w:rsidP="003E681E">
      <w:pPr>
        <w:pStyle w:val="Figuretitle"/>
      </w:pPr>
      <w:r w:rsidRPr="00A6095D">
        <w:t xml:space="preserve">CDF of </w:t>
      </w:r>
      <w:r w:rsidRPr="00A6095D">
        <w:rPr>
          <w:i/>
          <w:iCs/>
        </w:rPr>
        <w:t>I</w:t>
      </w:r>
      <w:r w:rsidRPr="00A6095D">
        <w:t xml:space="preserve"> for MHS (sensor ‘c’)</w:t>
      </w:r>
    </w:p>
    <w:p w:rsidR="003E681E" w:rsidRPr="00A6095D" w:rsidRDefault="003E681E" w:rsidP="003E681E">
      <w:pPr>
        <w:jc w:val="center"/>
      </w:pPr>
      <w:r w:rsidRPr="00A6095D">
        <w:rPr>
          <w:noProof/>
          <w:lang w:val="en-US" w:eastAsia="zh-CN"/>
        </w:rPr>
        <w:drawing>
          <wp:inline distT="0" distB="0" distL="0" distR="0" wp14:anchorId="10674381" wp14:editId="64955AB1">
            <wp:extent cx="5343525" cy="400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3E681E" w:rsidRPr="00A6095D" w:rsidRDefault="00F65145" w:rsidP="00B10A4B">
      <w:pPr>
        <w:pStyle w:val="FigureNo"/>
      </w:pPr>
      <w:r>
        <w:lastRenderedPageBreak/>
        <w:t>Figure 2</w:t>
      </w:r>
      <w:r w:rsidR="00B10A4B">
        <w:t>3</w:t>
      </w:r>
    </w:p>
    <w:p w:rsidR="003E681E" w:rsidRPr="00A6095D" w:rsidRDefault="003E681E" w:rsidP="003E681E">
      <w:pPr>
        <w:pStyle w:val="Figuretitle"/>
      </w:pPr>
      <w:r w:rsidRPr="00A6095D">
        <w:t xml:space="preserve">CDF of </w:t>
      </w:r>
      <w:r w:rsidRPr="00A6095D">
        <w:rPr>
          <w:i/>
          <w:iCs/>
        </w:rPr>
        <w:t>I</w:t>
      </w:r>
      <w:r w:rsidRPr="00A6095D">
        <w:t xml:space="preserve"> for ATMS (sensor ‘d’)</w:t>
      </w:r>
    </w:p>
    <w:p w:rsidR="003E681E" w:rsidRPr="00A6095D" w:rsidRDefault="003E681E" w:rsidP="003E681E">
      <w:pPr>
        <w:jc w:val="center"/>
      </w:pPr>
      <w:r w:rsidRPr="00A6095D">
        <w:rPr>
          <w:noProof/>
          <w:lang w:val="en-US" w:eastAsia="zh-CN"/>
        </w:rPr>
        <w:drawing>
          <wp:inline distT="0" distB="0" distL="0" distR="0" wp14:anchorId="50C5264B" wp14:editId="365AFDF6">
            <wp:extent cx="5343525" cy="400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F65145">
      <w:pPr>
        <w:jc w:val="both"/>
      </w:pPr>
      <w:r w:rsidRPr="00A6095D">
        <w:t>It should be noted that while the above plots do not go down to the 0.01% probability level, the results indicate no variation below the 1% level − i.e. the criteria is met 100% of time.</w:t>
      </w:r>
    </w:p>
    <w:p w:rsidR="003E681E" w:rsidRPr="00A6095D" w:rsidRDefault="003E681E" w:rsidP="00F65145">
      <w:pPr>
        <w:pStyle w:val="Headingb"/>
        <w:jc w:val="both"/>
      </w:pPr>
      <w:r w:rsidRPr="00A6095D">
        <w:t>Scenario 2</w:t>
      </w:r>
    </w:p>
    <w:p w:rsidR="003E681E" w:rsidRPr="00A6095D" w:rsidRDefault="003E681E" w:rsidP="00F65145">
      <w:pPr>
        <w:jc w:val="both"/>
      </w:pPr>
      <w:r w:rsidRPr="00A6095D">
        <w:t xml:space="preserve">The CDF of </w:t>
      </w:r>
      <w:r w:rsidRPr="00A6095D">
        <w:rPr>
          <w:i/>
          <w:iCs/>
        </w:rPr>
        <w:t>I</w:t>
      </w:r>
      <w:r w:rsidRPr="00A6095D">
        <w:t xml:space="preserve"> into the first 100 MHz of the EESS band (86−86.1 GHz), is shown below for all sensors:</w:t>
      </w:r>
    </w:p>
    <w:p w:rsidR="003E681E" w:rsidRPr="00A6095D" w:rsidRDefault="00B10A4B" w:rsidP="00B10A4B">
      <w:pPr>
        <w:pStyle w:val="FigureNo"/>
      </w:pPr>
      <w:r>
        <w:lastRenderedPageBreak/>
        <w:t>Figure 24</w:t>
      </w:r>
    </w:p>
    <w:p w:rsidR="003E681E" w:rsidRPr="00A6095D" w:rsidRDefault="003E681E" w:rsidP="003E681E">
      <w:pPr>
        <w:pStyle w:val="Figuretitle"/>
      </w:pPr>
      <w:r w:rsidRPr="00A6095D">
        <w:t xml:space="preserve">CDF of </w:t>
      </w:r>
      <w:r w:rsidRPr="00A6095D">
        <w:rPr>
          <w:i/>
          <w:iCs/>
        </w:rPr>
        <w:t>I</w:t>
      </w:r>
      <w:r w:rsidRPr="00A6095D">
        <w:t xml:space="preserve"> for Scenario 2</w:t>
      </w:r>
    </w:p>
    <w:p w:rsidR="003E681E" w:rsidRPr="00A6095D" w:rsidRDefault="003E681E" w:rsidP="003E681E">
      <w:pPr>
        <w:jc w:val="center"/>
      </w:pPr>
      <w:r w:rsidRPr="00A6095D">
        <w:rPr>
          <w:noProof/>
          <w:lang w:val="en-US" w:eastAsia="zh-CN"/>
        </w:rPr>
        <w:drawing>
          <wp:inline distT="0" distB="0" distL="0" distR="0" wp14:anchorId="5BCDA3BA" wp14:editId="7B0EFCD8">
            <wp:extent cx="5343525" cy="400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F65145">
      <w:pPr>
        <w:jc w:val="both"/>
      </w:pPr>
      <w:r w:rsidRPr="00A6095D">
        <w:t>As in Scenario 1, the threshold of −169 </w:t>
      </w:r>
      <w:proofErr w:type="spellStart"/>
      <w:r w:rsidRPr="00A6095D">
        <w:t>dBW</w:t>
      </w:r>
      <w:proofErr w:type="spellEnd"/>
      <w:r w:rsidRPr="00A6095D">
        <w:t>/100 MHz is never breached. The interference levels are lower than those for Scenario 1. This is expected, as Scenario 1 is expected to represent the worst case.</w:t>
      </w:r>
    </w:p>
    <w:p w:rsidR="003E681E" w:rsidRPr="00A6095D" w:rsidRDefault="003E681E" w:rsidP="00F65145">
      <w:pPr>
        <w:pStyle w:val="Headingb"/>
        <w:jc w:val="both"/>
      </w:pPr>
      <w:r w:rsidRPr="00A6095D">
        <w:t>Other considerations</w:t>
      </w:r>
    </w:p>
    <w:p w:rsidR="003E681E" w:rsidRPr="00A6095D" w:rsidRDefault="003E681E" w:rsidP="00F65145">
      <w:pPr>
        <w:jc w:val="both"/>
      </w:pPr>
      <w:r w:rsidRPr="00A6095D">
        <w:t>The above simulations do not take into account the receive filtering of the EESS sensor. It should be noted that most sensors operate with a bandwidth less than 6 GHz, and would therefore be expected to attain some level of roll-off at the band edge providing further mitigation from interference from FS. Therefore further information on this would have facilitated even better representation of the compatibility environment for these bands.</w:t>
      </w:r>
    </w:p>
    <w:p w:rsidR="003E681E" w:rsidRPr="00A6095D" w:rsidRDefault="003E681E" w:rsidP="00F65145">
      <w:pPr>
        <w:pStyle w:val="Heading1"/>
        <w:jc w:val="both"/>
      </w:pPr>
      <w:r w:rsidRPr="00A6095D">
        <w:t>5</w:t>
      </w:r>
      <w:r w:rsidRPr="00A6095D">
        <w:tab/>
        <w:t>Conclusions</w:t>
      </w:r>
    </w:p>
    <w:p w:rsidR="003E681E" w:rsidRPr="00A6095D" w:rsidRDefault="003E681E" w:rsidP="00F65145">
      <w:pPr>
        <w:jc w:val="both"/>
      </w:pPr>
      <w:r w:rsidRPr="00A6095D">
        <w:t>This study shows that for currently available information on typical FS parameters and expected realistic fixed service link densities the impact on the EESS sensors considered is acceptable i.e. the cumulative interference level is below the sensor protection criterion defined in Recommendation ITU</w:t>
      </w:r>
      <w:r w:rsidRPr="00A6095D">
        <w:noBreakHyphen/>
        <w:t>R RS.1029. This has been shown for both scenarios considered.</w:t>
      </w:r>
    </w:p>
    <w:p w:rsidR="003E681E" w:rsidRPr="00A6095D" w:rsidRDefault="003E681E" w:rsidP="003E681E"/>
    <w:p w:rsidR="003E681E" w:rsidRPr="00A6095D" w:rsidRDefault="003E681E" w:rsidP="003E681E"/>
    <w:p w:rsidR="003E681E" w:rsidRPr="00F65145" w:rsidRDefault="00F65145" w:rsidP="003E681E">
      <w:pPr>
        <w:pStyle w:val="AnnexNo"/>
        <w:rPr>
          <w:b/>
          <w:bCs/>
        </w:rPr>
      </w:pPr>
      <w:r w:rsidRPr="00F65145">
        <w:rPr>
          <w:b/>
          <w:bCs/>
          <w:caps w:val="0"/>
        </w:rPr>
        <w:lastRenderedPageBreak/>
        <w:t>Annex</w:t>
      </w:r>
      <w:r w:rsidR="003E681E" w:rsidRPr="00F65145">
        <w:rPr>
          <w:b/>
          <w:bCs/>
        </w:rPr>
        <w:t xml:space="preserve"> C</w:t>
      </w:r>
    </w:p>
    <w:p w:rsidR="003E681E" w:rsidRPr="00A6095D" w:rsidRDefault="003E681E" w:rsidP="003E681E">
      <w:pPr>
        <w:pStyle w:val="Annextitle"/>
      </w:pPr>
      <w:r w:rsidRPr="00A6095D">
        <w:t>Compatibility analysis between Earth exploration-satellite service (EESS) (passive) systems operating in the 86-92 GHz band and fixed service (FS) systems operating in the adjacent 81-86 GHz band</w:t>
      </w:r>
    </w:p>
    <w:p w:rsidR="003E681E" w:rsidRPr="00A6095D" w:rsidRDefault="003E681E" w:rsidP="003E681E">
      <w:pPr>
        <w:pStyle w:val="Heading1"/>
      </w:pPr>
      <w:r w:rsidRPr="00A6095D">
        <w:t>1</w:t>
      </w:r>
      <w:r w:rsidRPr="00A6095D">
        <w:tab/>
        <w:t>Introduction</w:t>
      </w:r>
    </w:p>
    <w:p w:rsidR="003E681E" w:rsidRPr="00A6095D" w:rsidRDefault="003E681E" w:rsidP="00BD74D4">
      <w:pPr>
        <w:jc w:val="both"/>
      </w:pPr>
      <w:r w:rsidRPr="00A6095D">
        <w:t>This study assesses the impact of unwanted emissions from the currently licensed FS stations in North America. It presents a realistic interference scenario for addressing the potential for impact from the FS operating in the 81-86 GHz band into the EESS (passive) measurement in the adjacent 86-92 GHz band.</w:t>
      </w:r>
    </w:p>
    <w:p w:rsidR="003E681E" w:rsidRPr="00A6095D" w:rsidRDefault="003E681E" w:rsidP="00BD74D4">
      <w:pPr>
        <w:pStyle w:val="Heading1"/>
        <w:jc w:val="both"/>
      </w:pPr>
      <w:r w:rsidRPr="00A6095D">
        <w:t>2</w:t>
      </w:r>
      <w:r w:rsidRPr="00A6095D">
        <w:tab/>
        <w:t>Theoretical fixed service link density</w:t>
      </w:r>
    </w:p>
    <w:p w:rsidR="003E681E" w:rsidRPr="00A6095D" w:rsidRDefault="003E681E" w:rsidP="00BD74D4">
      <w:pPr>
        <w:jc w:val="both"/>
      </w:pPr>
      <w:r w:rsidRPr="00A6095D">
        <w:t>The link densities in Annexes A and B are 0.5 links/km</w:t>
      </w:r>
      <w:r w:rsidRPr="00A6095D">
        <w:rPr>
          <w:vertAlign w:val="superscript"/>
        </w:rPr>
        <w:t>2</w:t>
      </w:r>
      <w:r w:rsidRPr="00A6095D">
        <w:t>/250 MHz and 0.19 links/km</w:t>
      </w:r>
      <w:r w:rsidRPr="00A6095D">
        <w:rPr>
          <w:vertAlign w:val="superscript"/>
        </w:rPr>
        <w:t>2</w:t>
      </w:r>
      <w:r w:rsidRPr="00A6095D">
        <w:t>/1.25 GHz, respectively. Both these link densities were determined by following the methodology in Annex A1 (Method Annex A1), which considers rain fading (see Recommendation ITU</w:t>
      </w:r>
      <w:r w:rsidRPr="00A6095D">
        <w:noBreakHyphen/>
        <w:t>R P.530) as an FS</w:t>
      </w:r>
      <w:r w:rsidRPr="00A6095D">
        <w:noBreakHyphen/>
        <w:t>to</w:t>
      </w:r>
      <w:r w:rsidRPr="00A6095D">
        <w:noBreakHyphen/>
        <w:t>FS interference mitigation factor. However, when determining the FS deployment density, rain fading should not be considered since interference analysis between two FS links should be performed using a worst case (meaning no rain fading).</w:t>
      </w:r>
    </w:p>
    <w:p w:rsidR="003E681E" w:rsidRPr="00A6095D" w:rsidRDefault="003E681E" w:rsidP="00102941">
      <w:pPr>
        <w:jc w:val="both"/>
      </w:pPr>
      <w:r w:rsidRPr="00A6095D">
        <w:t xml:space="preserve">Method Annex A1 was repeated with the assumptions provided in Table </w:t>
      </w:r>
      <w:r w:rsidR="00277082">
        <w:t>9</w:t>
      </w:r>
      <w:r w:rsidRPr="00A6095D">
        <w:t xml:space="preserve"> and no rain fading.</w:t>
      </w:r>
    </w:p>
    <w:p w:rsidR="003E681E" w:rsidRPr="00A6095D" w:rsidRDefault="00F65145" w:rsidP="001D69F7">
      <w:pPr>
        <w:pStyle w:val="TableNo"/>
      </w:pPr>
      <w:r>
        <w:t xml:space="preserve">TABLE </w:t>
      </w:r>
      <w:r w:rsidR="001D69F7">
        <w:t>9</w:t>
      </w:r>
    </w:p>
    <w:p w:rsidR="003E681E" w:rsidRPr="00A6095D" w:rsidRDefault="003E681E" w:rsidP="003E681E">
      <w:pPr>
        <w:pStyle w:val="Tabletitle"/>
      </w:pPr>
      <w:r w:rsidRPr="00A6095D">
        <w:t>Simulation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2"/>
        <w:gridCol w:w="5529"/>
      </w:tblGrid>
      <w:tr w:rsidR="003E681E" w:rsidRPr="00A6095D" w:rsidTr="003E681E">
        <w:trPr>
          <w:jc w:val="center"/>
        </w:trPr>
        <w:tc>
          <w:tcPr>
            <w:tcW w:w="3102" w:type="dxa"/>
            <w:vAlign w:val="center"/>
          </w:tcPr>
          <w:p w:rsidR="003E681E" w:rsidRPr="00A6095D" w:rsidRDefault="003E681E" w:rsidP="003E681E">
            <w:pPr>
              <w:pStyle w:val="Tabletext"/>
            </w:pPr>
            <w:r w:rsidRPr="00A6095D">
              <w:t>Number of consecutive failures</w:t>
            </w:r>
          </w:p>
        </w:tc>
        <w:tc>
          <w:tcPr>
            <w:tcW w:w="5529" w:type="dxa"/>
            <w:vAlign w:val="bottom"/>
          </w:tcPr>
          <w:p w:rsidR="003E681E" w:rsidRPr="00A6095D" w:rsidRDefault="003E681E" w:rsidP="003E681E">
            <w:pPr>
              <w:pStyle w:val="Tabletext"/>
            </w:pPr>
            <w:r w:rsidRPr="00A6095D">
              <w:t>20</w:t>
            </w:r>
          </w:p>
        </w:tc>
      </w:tr>
      <w:tr w:rsidR="003E681E" w:rsidRPr="00A6095D" w:rsidTr="003E681E">
        <w:trPr>
          <w:jc w:val="center"/>
        </w:trPr>
        <w:tc>
          <w:tcPr>
            <w:tcW w:w="3102" w:type="dxa"/>
            <w:vAlign w:val="center"/>
          </w:tcPr>
          <w:p w:rsidR="003E681E" w:rsidRPr="00A6095D" w:rsidRDefault="003E681E" w:rsidP="003E681E">
            <w:pPr>
              <w:pStyle w:val="Tabletext"/>
            </w:pPr>
            <w:r w:rsidRPr="00A6095D">
              <w:t>Frequency</w:t>
            </w:r>
          </w:p>
        </w:tc>
        <w:tc>
          <w:tcPr>
            <w:tcW w:w="5529" w:type="dxa"/>
            <w:vAlign w:val="bottom"/>
          </w:tcPr>
          <w:p w:rsidR="003E681E" w:rsidRPr="00A6095D" w:rsidRDefault="003E681E" w:rsidP="003E681E">
            <w:pPr>
              <w:pStyle w:val="Tabletext"/>
            </w:pPr>
            <w:r w:rsidRPr="00A6095D">
              <w:t>86 GHz</w:t>
            </w:r>
          </w:p>
        </w:tc>
      </w:tr>
      <w:tr w:rsidR="003E681E" w:rsidRPr="00A6095D" w:rsidTr="003E681E">
        <w:trPr>
          <w:jc w:val="center"/>
        </w:trPr>
        <w:tc>
          <w:tcPr>
            <w:tcW w:w="3102" w:type="dxa"/>
            <w:vAlign w:val="bottom"/>
          </w:tcPr>
          <w:p w:rsidR="003E681E" w:rsidRPr="00A6095D" w:rsidRDefault="003E681E" w:rsidP="003E681E">
            <w:pPr>
              <w:pStyle w:val="Tabletext"/>
            </w:pPr>
            <w:r w:rsidRPr="00A6095D">
              <w:t xml:space="preserve">Max </w:t>
            </w:r>
            <w:proofErr w:type="spellStart"/>
            <w:r w:rsidRPr="00A6095D">
              <w:t>Tx</w:t>
            </w:r>
            <w:proofErr w:type="spellEnd"/>
            <w:r w:rsidRPr="00A6095D">
              <w:t xml:space="preserve"> power</w:t>
            </w:r>
          </w:p>
        </w:tc>
        <w:tc>
          <w:tcPr>
            <w:tcW w:w="5529" w:type="dxa"/>
            <w:vAlign w:val="bottom"/>
          </w:tcPr>
          <w:p w:rsidR="003E681E" w:rsidRPr="00A6095D" w:rsidRDefault="003E681E" w:rsidP="003E681E">
            <w:pPr>
              <w:pStyle w:val="Tabletext"/>
            </w:pPr>
            <w:r w:rsidRPr="00A6095D">
              <w:t>−10 </w:t>
            </w:r>
            <w:proofErr w:type="spellStart"/>
            <w:r w:rsidRPr="00A6095D">
              <w:t>dBW</w:t>
            </w:r>
            <w:proofErr w:type="spellEnd"/>
            <w:r w:rsidRPr="00A6095D">
              <w:t>/1.25 GHz or 5 GHz</w:t>
            </w:r>
          </w:p>
        </w:tc>
      </w:tr>
      <w:tr w:rsidR="003E681E" w:rsidRPr="00A6095D" w:rsidTr="003E681E">
        <w:trPr>
          <w:jc w:val="center"/>
        </w:trPr>
        <w:tc>
          <w:tcPr>
            <w:tcW w:w="3102" w:type="dxa"/>
            <w:vAlign w:val="center"/>
          </w:tcPr>
          <w:p w:rsidR="003E681E" w:rsidRPr="00A6095D" w:rsidRDefault="003E681E" w:rsidP="003E681E">
            <w:pPr>
              <w:pStyle w:val="Tabletext"/>
            </w:pPr>
            <w:r w:rsidRPr="00A6095D">
              <w:t>Maximum antenna gain</w:t>
            </w:r>
          </w:p>
        </w:tc>
        <w:tc>
          <w:tcPr>
            <w:tcW w:w="5529" w:type="dxa"/>
            <w:vAlign w:val="bottom"/>
          </w:tcPr>
          <w:p w:rsidR="003E681E" w:rsidRPr="00A6095D" w:rsidRDefault="003E681E" w:rsidP="003E681E">
            <w:pPr>
              <w:pStyle w:val="Tabletext"/>
            </w:pPr>
            <w:r w:rsidRPr="00A6095D">
              <w:t>44 </w:t>
            </w:r>
            <w:proofErr w:type="spellStart"/>
            <w:r w:rsidRPr="00A6095D">
              <w:t>dBi</w:t>
            </w:r>
            <w:proofErr w:type="spellEnd"/>
          </w:p>
        </w:tc>
      </w:tr>
      <w:tr w:rsidR="003E681E" w:rsidRPr="00A6095D" w:rsidTr="003E681E">
        <w:trPr>
          <w:jc w:val="center"/>
        </w:trPr>
        <w:tc>
          <w:tcPr>
            <w:tcW w:w="3102" w:type="dxa"/>
            <w:vAlign w:val="center"/>
          </w:tcPr>
          <w:p w:rsidR="003E681E" w:rsidRPr="00A6095D" w:rsidRDefault="003E681E" w:rsidP="003E681E">
            <w:pPr>
              <w:pStyle w:val="Tabletext"/>
            </w:pPr>
            <w:r w:rsidRPr="00A6095D">
              <w:t>Antenna pattern</w:t>
            </w:r>
          </w:p>
        </w:tc>
        <w:tc>
          <w:tcPr>
            <w:tcW w:w="5529" w:type="dxa"/>
            <w:vAlign w:val="bottom"/>
          </w:tcPr>
          <w:p w:rsidR="003E681E" w:rsidRPr="00A6095D" w:rsidRDefault="003E681E" w:rsidP="003E681E">
            <w:pPr>
              <w:pStyle w:val="Tabletext"/>
            </w:pPr>
            <w:r w:rsidRPr="00A6095D">
              <w:t>Recommendation ITU</w:t>
            </w:r>
            <w:r w:rsidRPr="00A6095D">
              <w:noBreakHyphen/>
              <w:t>R F.699-7</w:t>
            </w:r>
          </w:p>
        </w:tc>
      </w:tr>
      <w:tr w:rsidR="003E681E" w:rsidRPr="00A6095D" w:rsidTr="003E681E">
        <w:trPr>
          <w:jc w:val="center"/>
        </w:trPr>
        <w:tc>
          <w:tcPr>
            <w:tcW w:w="3102" w:type="dxa"/>
            <w:vAlign w:val="center"/>
          </w:tcPr>
          <w:p w:rsidR="003E681E" w:rsidRPr="00A6095D" w:rsidRDefault="003E681E" w:rsidP="003E681E">
            <w:pPr>
              <w:pStyle w:val="Tabletext"/>
            </w:pPr>
            <w:r w:rsidRPr="00A6095D">
              <w:t>Noise level</w:t>
            </w:r>
          </w:p>
        </w:tc>
        <w:tc>
          <w:tcPr>
            <w:tcW w:w="5529" w:type="dxa"/>
            <w:vAlign w:val="bottom"/>
          </w:tcPr>
          <w:p w:rsidR="003E681E" w:rsidRPr="00A6095D" w:rsidRDefault="003E681E" w:rsidP="003E681E">
            <w:pPr>
              <w:pStyle w:val="Tabletext"/>
            </w:pPr>
            <w:r w:rsidRPr="00A6095D">
              <w:t>−114 </w:t>
            </w:r>
            <w:proofErr w:type="spellStart"/>
            <w:r w:rsidRPr="00A6095D">
              <w:t>dBW</w:t>
            </w:r>
            <w:proofErr w:type="spellEnd"/>
            <w:r w:rsidRPr="00A6095D">
              <w:t xml:space="preserve"> in 250 MHz</w:t>
            </w:r>
          </w:p>
        </w:tc>
      </w:tr>
      <w:tr w:rsidR="003E681E" w:rsidRPr="00A6095D" w:rsidTr="003E681E">
        <w:trPr>
          <w:jc w:val="center"/>
        </w:trPr>
        <w:tc>
          <w:tcPr>
            <w:tcW w:w="3102" w:type="dxa"/>
            <w:vAlign w:val="center"/>
          </w:tcPr>
          <w:p w:rsidR="003E681E" w:rsidRPr="00A6095D" w:rsidRDefault="003E681E" w:rsidP="003E681E">
            <w:pPr>
              <w:pStyle w:val="Tabletext"/>
            </w:pPr>
            <w:r w:rsidRPr="00A6095D">
              <w:t>I/N</w:t>
            </w:r>
          </w:p>
        </w:tc>
        <w:tc>
          <w:tcPr>
            <w:tcW w:w="5529" w:type="dxa"/>
            <w:vAlign w:val="bottom"/>
          </w:tcPr>
          <w:p w:rsidR="003E681E" w:rsidRPr="00A6095D" w:rsidRDefault="003E681E" w:rsidP="003E681E">
            <w:pPr>
              <w:pStyle w:val="Tabletext"/>
            </w:pPr>
            <w:r w:rsidRPr="00A6095D">
              <w:t>0 dB or −6 dB</w:t>
            </w:r>
          </w:p>
        </w:tc>
      </w:tr>
      <w:tr w:rsidR="003E681E" w:rsidRPr="00A6095D" w:rsidTr="003E681E">
        <w:trPr>
          <w:jc w:val="center"/>
        </w:trPr>
        <w:tc>
          <w:tcPr>
            <w:tcW w:w="3102" w:type="dxa"/>
            <w:vAlign w:val="center"/>
          </w:tcPr>
          <w:p w:rsidR="003E681E" w:rsidRPr="00A6095D" w:rsidRDefault="003E681E" w:rsidP="003E681E">
            <w:pPr>
              <w:pStyle w:val="Tabletext"/>
            </w:pPr>
            <w:r w:rsidRPr="00A6095D">
              <w:t>Hop length</w:t>
            </w:r>
          </w:p>
        </w:tc>
        <w:tc>
          <w:tcPr>
            <w:tcW w:w="5529" w:type="dxa"/>
            <w:vAlign w:val="bottom"/>
          </w:tcPr>
          <w:p w:rsidR="003E681E" w:rsidRPr="00A6095D" w:rsidRDefault="003E681E" w:rsidP="003E681E">
            <w:pPr>
              <w:pStyle w:val="Tabletext"/>
            </w:pPr>
            <w:r w:rsidRPr="00A6095D">
              <w:t>50 m - 2.5 km (uniform distribution)</w:t>
            </w:r>
          </w:p>
        </w:tc>
      </w:tr>
      <w:tr w:rsidR="003E681E" w:rsidRPr="00A6095D" w:rsidTr="003E681E">
        <w:trPr>
          <w:jc w:val="center"/>
        </w:trPr>
        <w:tc>
          <w:tcPr>
            <w:tcW w:w="3102" w:type="dxa"/>
            <w:vAlign w:val="center"/>
          </w:tcPr>
          <w:p w:rsidR="003E681E" w:rsidRPr="00A6095D" w:rsidRDefault="003E681E" w:rsidP="003E681E">
            <w:pPr>
              <w:pStyle w:val="Tabletext"/>
            </w:pPr>
            <w:r w:rsidRPr="00A6095D">
              <w:t>Study area radius</w:t>
            </w:r>
          </w:p>
        </w:tc>
        <w:tc>
          <w:tcPr>
            <w:tcW w:w="5529" w:type="dxa"/>
            <w:vAlign w:val="bottom"/>
          </w:tcPr>
          <w:p w:rsidR="003E681E" w:rsidRPr="00A6095D" w:rsidRDefault="003E681E" w:rsidP="003E681E">
            <w:pPr>
              <w:pStyle w:val="Tabletext"/>
            </w:pPr>
            <w:r w:rsidRPr="00A6095D">
              <w:t>8 km</w:t>
            </w:r>
          </w:p>
        </w:tc>
      </w:tr>
      <w:tr w:rsidR="003E681E" w:rsidRPr="00A6095D" w:rsidTr="003E681E">
        <w:trPr>
          <w:jc w:val="center"/>
        </w:trPr>
        <w:tc>
          <w:tcPr>
            <w:tcW w:w="3102" w:type="dxa"/>
            <w:vAlign w:val="center"/>
          </w:tcPr>
          <w:p w:rsidR="003E681E" w:rsidRPr="00A6095D" w:rsidRDefault="003E681E" w:rsidP="003E681E">
            <w:pPr>
              <w:pStyle w:val="Tabletext"/>
            </w:pPr>
            <w:r w:rsidRPr="00A6095D">
              <w:t>FS distance from study area centre</w:t>
            </w:r>
          </w:p>
        </w:tc>
        <w:tc>
          <w:tcPr>
            <w:tcW w:w="5529" w:type="dxa"/>
            <w:vAlign w:val="bottom"/>
          </w:tcPr>
          <w:p w:rsidR="003E681E" w:rsidRPr="00A6095D" w:rsidRDefault="003E681E" w:rsidP="003E681E">
            <w:pPr>
              <w:pStyle w:val="Tabletext"/>
            </w:pPr>
            <w:r w:rsidRPr="00A6095D">
              <w:t>0-8 km (uniform distribution)</w:t>
            </w:r>
          </w:p>
        </w:tc>
      </w:tr>
      <w:tr w:rsidR="003E681E" w:rsidRPr="00A6095D" w:rsidTr="003E681E">
        <w:trPr>
          <w:jc w:val="center"/>
        </w:trPr>
        <w:tc>
          <w:tcPr>
            <w:tcW w:w="3102" w:type="dxa"/>
            <w:vAlign w:val="center"/>
          </w:tcPr>
          <w:p w:rsidR="003E681E" w:rsidRPr="00A6095D" w:rsidRDefault="003E681E" w:rsidP="003E681E">
            <w:pPr>
              <w:pStyle w:val="Tabletext"/>
            </w:pPr>
            <w:r w:rsidRPr="00A6095D">
              <w:t>FS azimuth from study area centre</w:t>
            </w:r>
          </w:p>
        </w:tc>
        <w:tc>
          <w:tcPr>
            <w:tcW w:w="5529" w:type="dxa"/>
            <w:vAlign w:val="bottom"/>
          </w:tcPr>
          <w:p w:rsidR="003E681E" w:rsidRPr="00A6095D" w:rsidRDefault="003E681E" w:rsidP="003E681E">
            <w:pPr>
              <w:pStyle w:val="Tabletext"/>
            </w:pPr>
            <w:r w:rsidRPr="00A6095D">
              <w:t xml:space="preserve">0-360 </w:t>
            </w:r>
            <w:proofErr w:type="spellStart"/>
            <w:r w:rsidRPr="00A6095D">
              <w:t>deg</w:t>
            </w:r>
            <w:proofErr w:type="spellEnd"/>
            <w:r w:rsidRPr="00A6095D">
              <w:t xml:space="preserve"> (uniform distribution)</w:t>
            </w:r>
          </w:p>
        </w:tc>
      </w:tr>
      <w:tr w:rsidR="003E681E" w:rsidRPr="00A6095D" w:rsidTr="003E681E">
        <w:trPr>
          <w:jc w:val="center"/>
        </w:trPr>
        <w:tc>
          <w:tcPr>
            <w:tcW w:w="3102" w:type="dxa"/>
            <w:vAlign w:val="center"/>
          </w:tcPr>
          <w:p w:rsidR="003E681E" w:rsidRPr="00A6095D" w:rsidRDefault="003E681E" w:rsidP="003E681E">
            <w:pPr>
              <w:pStyle w:val="Tabletext"/>
            </w:pPr>
            <w:r w:rsidRPr="00A6095D">
              <w:t>FS antenna height</w:t>
            </w:r>
          </w:p>
        </w:tc>
        <w:tc>
          <w:tcPr>
            <w:tcW w:w="5529" w:type="dxa"/>
            <w:vAlign w:val="bottom"/>
          </w:tcPr>
          <w:p w:rsidR="003E681E" w:rsidRPr="00A6095D" w:rsidRDefault="003E681E" w:rsidP="003E681E">
            <w:pPr>
              <w:pStyle w:val="Tabletext"/>
            </w:pPr>
            <w:r w:rsidRPr="00A6095D">
              <w:t>20-100 m (uniform distribution)</w:t>
            </w:r>
          </w:p>
        </w:tc>
      </w:tr>
      <w:tr w:rsidR="003E681E" w:rsidRPr="00A6095D" w:rsidTr="003E681E">
        <w:trPr>
          <w:jc w:val="center"/>
        </w:trPr>
        <w:tc>
          <w:tcPr>
            <w:tcW w:w="3102" w:type="dxa"/>
            <w:vAlign w:val="center"/>
          </w:tcPr>
          <w:p w:rsidR="003E681E" w:rsidRPr="00A6095D" w:rsidRDefault="003E681E" w:rsidP="003E681E">
            <w:pPr>
              <w:pStyle w:val="Tabletext"/>
            </w:pPr>
            <w:r w:rsidRPr="00A6095D">
              <w:t>FS elevation</w:t>
            </w:r>
          </w:p>
        </w:tc>
        <w:tc>
          <w:tcPr>
            <w:tcW w:w="5529" w:type="dxa"/>
            <w:vAlign w:val="bottom"/>
          </w:tcPr>
          <w:p w:rsidR="003E681E" w:rsidRPr="00A6095D" w:rsidRDefault="003E681E" w:rsidP="003E681E">
            <w:pPr>
              <w:pStyle w:val="Tabletext"/>
            </w:pPr>
            <w:r w:rsidRPr="00A6095D">
              <w:t xml:space="preserve">Depends on link’s </w:t>
            </w:r>
            <w:proofErr w:type="spellStart"/>
            <w:r w:rsidRPr="00A6095D">
              <w:t>Tx</w:t>
            </w:r>
            <w:proofErr w:type="spellEnd"/>
            <w:r w:rsidRPr="00A6095D">
              <w:t>/Rx antenna heights</w:t>
            </w:r>
          </w:p>
        </w:tc>
      </w:tr>
      <w:tr w:rsidR="003E681E" w:rsidRPr="00A6095D" w:rsidTr="003E681E">
        <w:trPr>
          <w:jc w:val="center"/>
        </w:trPr>
        <w:tc>
          <w:tcPr>
            <w:tcW w:w="3102" w:type="dxa"/>
            <w:vAlign w:val="center"/>
          </w:tcPr>
          <w:p w:rsidR="003E681E" w:rsidRPr="00A6095D" w:rsidRDefault="003E681E" w:rsidP="003E681E">
            <w:pPr>
              <w:pStyle w:val="Tabletext"/>
            </w:pPr>
            <w:r w:rsidRPr="00A6095D">
              <w:t>Oxygen absorption</w:t>
            </w:r>
          </w:p>
        </w:tc>
        <w:tc>
          <w:tcPr>
            <w:tcW w:w="5529" w:type="dxa"/>
            <w:vAlign w:val="bottom"/>
          </w:tcPr>
          <w:p w:rsidR="003E681E" w:rsidRPr="00A6095D" w:rsidRDefault="003E681E" w:rsidP="003E681E">
            <w:pPr>
              <w:pStyle w:val="Tabletext"/>
            </w:pPr>
            <w:r w:rsidRPr="00A6095D">
              <w:t>ITU</w:t>
            </w:r>
            <w:r w:rsidRPr="00A6095D">
              <w:noBreakHyphen/>
              <w:t>R P.835-4 and Annex 2 of Recommendation ITU</w:t>
            </w:r>
            <w:r w:rsidRPr="00A6095D">
              <w:noBreakHyphen/>
              <w:t>R P.676-7</w:t>
            </w:r>
          </w:p>
        </w:tc>
      </w:tr>
    </w:tbl>
    <w:p w:rsidR="003A6F6B" w:rsidRDefault="003A6F6B" w:rsidP="003E681E">
      <w:pPr>
        <w:spacing w:before="0"/>
      </w:pPr>
    </w:p>
    <w:p w:rsidR="003A6F6B" w:rsidRDefault="003A6F6B">
      <w:pPr>
        <w:tabs>
          <w:tab w:val="clear" w:pos="794"/>
          <w:tab w:val="clear" w:pos="1191"/>
          <w:tab w:val="clear" w:pos="1588"/>
          <w:tab w:val="clear" w:pos="1985"/>
        </w:tabs>
        <w:overflowPunct/>
        <w:autoSpaceDE/>
        <w:autoSpaceDN/>
        <w:adjustRightInd/>
        <w:spacing w:before="0"/>
        <w:textAlignment w:val="auto"/>
      </w:pPr>
      <w:r>
        <w:br w:type="page"/>
      </w:r>
    </w:p>
    <w:p w:rsidR="003E681E" w:rsidRPr="00A6095D" w:rsidRDefault="003E681E" w:rsidP="003E681E">
      <w:pPr>
        <w:spacing w:before="0"/>
      </w:pPr>
    </w:p>
    <w:p w:rsidR="003E681E" w:rsidRPr="00A6095D" w:rsidRDefault="003E681E" w:rsidP="0012691F">
      <w:pPr>
        <w:jc w:val="both"/>
      </w:pPr>
      <w:r w:rsidRPr="00A6095D">
        <w:t xml:space="preserve">Table </w:t>
      </w:r>
      <w:r w:rsidR="0012691F">
        <w:t>10</w:t>
      </w:r>
      <w:r w:rsidRPr="00A6095D">
        <w:t xml:space="preserve"> presents the average link densities over 10 runs of Method A1 for four different FS deployment scenarios, with varying channel bandwidth and value of </w:t>
      </w:r>
      <w:r w:rsidRPr="00A6095D">
        <w:rPr>
          <w:i/>
          <w:iCs/>
        </w:rPr>
        <w:t>I</w:t>
      </w:r>
      <w:r w:rsidRPr="00A6095D">
        <w:t>/</w:t>
      </w:r>
      <w:r w:rsidRPr="00A6095D">
        <w:rPr>
          <w:i/>
          <w:iCs/>
        </w:rPr>
        <w:t>N</w:t>
      </w:r>
      <w:r w:rsidRPr="00A6095D">
        <w:t>.</w:t>
      </w:r>
    </w:p>
    <w:p w:rsidR="003E681E" w:rsidRPr="00A6095D" w:rsidRDefault="003E681E" w:rsidP="001D69F7">
      <w:pPr>
        <w:pStyle w:val="TableNo"/>
      </w:pPr>
      <w:r w:rsidRPr="00A6095D">
        <w:t xml:space="preserve">TABLE </w:t>
      </w:r>
      <w:r w:rsidR="001D69F7">
        <w:t>10</w:t>
      </w:r>
    </w:p>
    <w:p w:rsidR="003E681E" w:rsidRPr="00A6095D" w:rsidRDefault="003E681E" w:rsidP="003E681E">
      <w:pPr>
        <w:pStyle w:val="Tabletitle"/>
      </w:pPr>
      <w:r w:rsidRPr="00A6095D">
        <w:t>Simulated average FS link densities for a study area radius of 8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701"/>
        <w:gridCol w:w="1560"/>
        <w:gridCol w:w="2781"/>
      </w:tblGrid>
      <w:tr w:rsidR="003E681E" w:rsidRPr="00A6095D" w:rsidTr="003E681E">
        <w:trPr>
          <w:jc w:val="center"/>
        </w:trPr>
        <w:tc>
          <w:tcPr>
            <w:tcW w:w="1242" w:type="dxa"/>
          </w:tcPr>
          <w:p w:rsidR="003E681E" w:rsidRPr="00A6095D" w:rsidRDefault="003E681E" w:rsidP="003E681E">
            <w:pPr>
              <w:pStyle w:val="Tablehead"/>
            </w:pPr>
            <w:r w:rsidRPr="00A6095D">
              <w:t>Scenario</w:t>
            </w:r>
          </w:p>
        </w:tc>
        <w:tc>
          <w:tcPr>
            <w:tcW w:w="1701" w:type="dxa"/>
          </w:tcPr>
          <w:p w:rsidR="003E681E" w:rsidRPr="00A6095D" w:rsidRDefault="003E681E" w:rsidP="003E681E">
            <w:pPr>
              <w:pStyle w:val="Tablehead"/>
            </w:pPr>
            <w:r w:rsidRPr="00A6095D">
              <w:t>FS BW (GHz)</w:t>
            </w:r>
          </w:p>
        </w:tc>
        <w:tc>
          <w:tcPr>
            <w:tcW w:w="1560" w:type="dxa"/>
          </w:tcPr>
          <w:p w:rsidR="003E681E" w:rsidRPr="00A6095D" w:rsidRDefault="003E681E" w:rsidP="003E681E">
            <w:pPr>
              <w:pStyle w:val="Tablehead"/>
            </w:pPr>
            <w:r w:rsidRPr="00A6095D">
              <w:t xml:space="preserve">FS </w:t>
            </w:r>
            <w:r w:rsidRPr="00A6095D">
              <w:rPr>
                <w:i/>
                <w:iCs/>
              </w:rPr>
              <w:t>I</w:t>
            </w:r>
            <w:r w:rsidRPr="00A6095D">
              <w:t>/</w:t>
            </w:r>
            <w:r w:rsidRPr="00A6095D">
              <w:rPr>
                <w:i/>
                <w:iCs/>
              </w:rPr>
              <w:t>N</w:t>
            </w:r>
            <w:r w:rsidRPr="00A6095D">
              <w:t xml:space="preserve"> (dB)</w:t>
            </w:r>
          </w:p>
        </w:tc>
        <w:tc>
          <w:tcPr>
            <w:tcW w:w="2781" w:type="dxa"/>
          </w:tcPr>
          <w:p w:rsidR="003E681E" w:rsidRPr="00A6095D" w:rsidRDefault="003E681E" w:rsidP="003E681E">
            <w:pPr>
              <w:pStyle w:val="Tablehead"/>
            </w:pPr>
            <w:r w:rsidRPr="00A6095D">
              <w:t>Average density (links/km</w:t>
            </w:r>
            <w:r w:rsidRPr="00A6095D">
              <w:rPr>
                <w:vertAlign w:val="superscript"/>
              </w:rPr>
              <w:t>2</w:t>
            </w:r>
            <w:r w:rsidRPr="00A6095D">
              <w:t>)</w:t>
            </w:r>
          </w:p>
        </w:tc>
      </w:tr>
      <w:tr w:rsidR="003E681E" w:rsidRPr="00A6095D" w:rsidTr="003E681E">
        <w:trPr>
          <w:jc w:val="center"/>
        </w:trPr>
        <w:tc>
          <w:tcPr>
            <w:tcW w:w="1242" w:type="dxa"/>
          </w:tcPr>
          <w:p w:rsidR="003E681E" w:rsidRPr="00A6095D" w:rsidRDefault="003E681E" w:rsidP="003E681E">
            <w:pPr>
              <w:pStyle w:val="Tabletext"/>
              <w:jc w:val="center"/>
            </w:pPr>
            <w:r w:rsidRPr="00A6095D">
              <w:t>1</w:t>
            </w:r>
          </w:p>
        </w:tc>
        <w:tc>
          <w:tcPr>
            <w:tcW w:w="1701" w:type="dxa"/>
          </w:tcPr>
          <w:p w:rsidR="003E681E" w:rsidRPr="00A6095D" w:rsidRDefault="003E681E" w:rsidP="003E681E">
            <w:pPr>
              <w:pStyle w:val="Tabletext"/>
              <w:jc w:val="center"/>
            </w:pPr>
            <w:r w:rsidRPr="00A6095D">
              <w:t>1.25</w:t>
            </w:r>
          </w:p>
        </w:tc>
        <w:tc>
          <w:tcPr>
            <w:tcW w:w="1560" w:type="dxa"/>
          </w:tcPr>
          <w:p w:rsidR="003E681E" w:rsidRPr="00A6095D" w:rsidRDefault="003E681E" w:rsidP="003E681E">
            <w:pPr>
              <w:pStyle w:val="Tabletext"/>
              <w:jc w:val="center"/>
            </w:pPr>
            <w:r w:rsidRPr="00A6095D">
              <w:t>−6</w:t>
            </w:r>
          </w:p>
        </w:tc>
        <w:tc>
          <w:tcPr>
            <w:tcW w:w="2781" w:type="dxa"/>
          </w:tcPr>
          <w:p w:rsidR="003E681E" w:rsidRPr="00A6095D" w:rsidRDefault="003E681E" w:rsidP="003E681E">
            <w:pPr>
              <w:pStyle w:val="Tabletext"/>
              <w:jc w:val="center"/>
            </w:pPr>
            <w:r w:rsidRPr="00A6095D">
              <w:t>0.1464</w:t>
            </w:r>
          </w:p>
        </w:tc>
      </w:tr>
      <w:tr w:rsidR="003E681E" w:rsidRPr="00A6095D" w:rsidTr="003E681E">
        <w:trPr>
          <w:jc w:val="center"/>
        </w:trPr>
        <w:tc>
          <w:tcPr>
            <w:tcW w:w="1242" w:type="dxa"/>
          </w:tcPr>
          <w:p w:rsidR="003E681E" w:rsidRPr="00A6095D" w:rsidRDefault="003E681E" w:rsidP="003E681E">
            <w:pPr>
              <w:pStyle w:val="Tabletext"/>
              <w:jc w:val="center"/>
            </w:pPr>
            <w:r w:rsidRPr="00A6095D">
              <w:t>2</w:t>
            </w:r>
          </w:p>
        </w:tc>
        <w:tc>
          <w:tcPr>
            <w:tcW w:w="1701" w:type="dxa"/>
          </w:tcPr>
          <w:p w:rsidR="003E681E" w:rsidRPr="00A6095D" w:rsidRDefault="003E681E" w:rsidP="003E681E">
            <w:pPr>
              <w:pStyle w:val="Tabletext"/>
              <w:jc w:val="center"/>
            </w:pPr>
            <w:r w:rsidRPr="00A6095D">
              <w:t>5</w:t>
            </w:r>
          </w:p>
        </w:tc>
        <w:tc>
          <w:tcPr>
            <w:tcW w:w="1560" w:type="dxa"/>
          </w:tcPr>
          <w:p w:rsidR="003E681E" w:rsidRPr="00A6095D" w:rsidRDefault="003E681E" w:rsidP="003E681E">
            <w:pPr>
              <w:pStyle w:val="Tabletext"/>
              <w:jc w:val="center"/>
            </w:pPr>
            <w:r w:rsidRPr="00A6095D">
              <w:t>−6</w:t>
            </w:r>
          </w:p>
        </w:tc>
        <w:tc>
          <w:tcPr>
            <w:tcW w:w="2781" w:type="dxa"/>
          </w:tcPr>
          <w:p w:rsidR="003E681E" w:rsidRPr="00A6095D" w:rsidRDefault="003E681E" w:rsidP="003E681E">
            <w:pPr>
              <w:pStyle w:val="Tabletext"/>
              <w:jc w:val="center"/>
            </w:pPr>
            <w:r w:rsidRPr="00A6095D">
              <w:t>0.2339</w:t>
            </w:r>
          </w:p>
        </w:tc>
      </w:tr>
      <w:tr w:rsidR="003E681E" w:rsidRPr="00A6095D" w:rsidTr="003E681E">
        <w:trPr>
          <w:jc w:val="center"/>
        </w:trPr>
        <w:tc>
          <w:tcPr>
            <w:tcW w:w="1242" w:type="dxa"/>
          </w:tcPr>
          <w:p w:rsidR="003E681E" w:rsidRPr="00A6095D" w:rsidRDefault="003E681E" w:rsidP="003E681E">
            <w:pPr>
              <w:pStyle w:val="Tabletext"/>
              <w:jc w:val="center"/>
            </w:pPr>
            <w:r w:rsidRPr="00A6095D">
              <w:t>3</w:t>
            </w:r>
          </w:p>
        </w:tc>
        <w:tc>
          <w:tcPr>
            <w:tcW w:w="1701" w:type="dxa"/>
          </w:tcPr>
          <w:p w:rsidR="003E681E" w:rsidRPr="00A6095D" w:rsidRDefault="003E681E" w:rsidP="003E681E">
            <w:pPr>
              <w:pStyle w:val="Tabletext"/>
              <w:jc w:val="center"/>
            </w:pPr>
            <w:r w:rsidRPr="00A6095D">
              <w:t>1.25</w:t>
            </w:r>
          </w:p>
        </w:tc>
        <w:tc>
          <w:tcPr>
            <w:tcW w:w="1560" w:type="dxa"/>
          </w:tcPr>
          <w:p w:rsidR="003E681E" w:rsidRPr="00A6095D" w:rsidRDefault="003E681E" w:rsidP="003E681E">
            <w:pPr>
              <w:pStyle w:val="Tabletext"/>
              <w:jc w:val="center"/>
            </w:pPr>
            <w:r w:rsidRPr="00A6095D">
              <w:t>0</w:t>
            </w:r>
          </w:p>
        </w:tc>
        <w:tc>
          <w:tcPr>
            <w:tcW w:w="2781" w:type="dxa"/>
          </w:tcPr>
          <w:p w:rsidR="003E681E" w:rsidRPr="00A6095D" w:rsidRDefault="003E681E" w:rsidP="003E681E">
            <w:pPr>
              <w:pStyle w:val="Tabletext"/>
              <w:jc w:val="center"/>
            </w:pPr>
            <w:r w:rsidRPr="00A6095D">
              <w:t>0.1781</w:t>
            </w:r>
          </w:p>
        </w:tc>
      </w:tr>
      <w:tr w:rsidR="003E681E" w:rsidRPr="00A6095D" w:rsidTr="003E681E">
        <w:trPr>
          <w:jc w:val="center"/>
        </w:trPr>
        <w:tc>
          <w:tcPr>
            <w:tcW w:w="1242" w:type="dxa"/>
          </w:tcPr>
          <w:p w:rsidR="003E681E" w:rsidRPr="00A6095D" w:rsidRDefault="003E681E" w:rsidP="003E681E">
            <w:pPr>
              <w:pStyle w:val="Tabletext"/>
              <w:jc w:val="center"/>
            </w:pPr>
            <w:r w:rsidRPr="00A6095D">
              <w:t>4</w:t>
            </w:r>
          </w:p>
        </w:tc>
        <w:tc>
          <w:tcPr>
            <w:tcW w:w="1701" w:type="dxa"/>
          </w:tcPr>
          <w:p w:rsidR="003E681E" w:rsidRPr="00A6095D" w:rsidRDefault="003E681E" w:rsidP="003E681E">
            <w:pPr>
              <w:pStyle w:val="Tabletext"/>
              <w:jc w:val="center"/>
            </w:pPr>
            <w:r w:rsidRPr="00A6095D">
              <w:t>5</w:t>
            </w:r>
          </w:p>
        </w:tc>
        <w:tc>
          <w:tcPr>
            <w:tcW w:w="1560" w:type="dxa"/>
          </w:tcPr>
          <w:p w:rsidR="003E681E" w:rsidRPr="00A6095D" w:rsidRDefault="003E681E" w:rsidP="003E681E">
            <w:pPr>
              <w:pStyle w:val="Tabletext"/>
              <w:jc w:val="center"/>
            </w:pPr>
            <w:r w:rsidRPr="00A6095D">
              <w:t>0</w:t>
            </w:r>
          </w:p>
        </w:tc>
        <w:tc>
          <w:tcPr>
            <w:tcW w:w="2781" w:type="dxa"/>
          </w:tcPr>
          <w:p w:rsidR="003E681E" w:rsidRPr="00A6095D" w:rsidRDefault="003E681E" w:rsidP="003E681E">
            <w:pPr>
              <w:pStyle w:val="Tabletext"/>
              <w:jc w:val="center"/>
            </w:pPr>
            <w:r w:rsidRPr="00A6095D">
              <w:t>0.2382</w:t>
            </w:r>
          </w:p>
        </w:tc>
      </w:tr>
    </w:tbl>
    <w:p w:rsidR="003E681E" w:rsidRPr="00A6095D" w:rsidRDefault="003E681E" w:rsidP="003E681E">
      <w:pPr>
        <w:spacing w:before="0"/>
      </w:pPr>
    </w:p>
    <w:p w:rsidR="003E681E" w:rsidRPr="00A6095D" w:rsidRDefault="003E681E" w:rsidP="00785A83">
      <w:pPr>
        <w:jc w:val="both"/>
        <w:rPr>
          <w:sz w:val="20"/>
          <w:lang w:eastAsia="en-CA"/>
        </w:rPr>
      </w:pPr>
      <w:r w:rsidRPr="00A6095D">
        <w:t>With no rain fading, interfering signals from the FS are no longer attenuated or weakened by atmospheric rain, snow or ice. Thus, the coverage distances of these interfering signals will be greater and less FS links can be deployed within the study area. In addition, t</w:t>
      </w:r>
      <w:r w:rsidRPr="00A6095D">
        <w:rPr>
          <w:lang w:eastAsia="en-CA"/>
        </w:rPr>
        <w:t>he pixel size for an EESS sensor at an altitude of 850 km is specified to be 201 km</w:t>
      </w:r>
      <w:r w:rsidRPr="00A6095D">
        <w:rPr>
          <w:vertAlign w:val="superscript"/>
          <w:lang w:eastAsia="en-CA"/>
        </w:rPr>
        <w:t>2</w:t>
      </w:r>
      <w:r w:rsidRPr="00A6095D">
        <w:rPr>
          <w:sz w:val="16"/>
          <w:szCs w:val="16"/>
          <w:lang w:eastAsia="en-CA"/>
        </w:rPr>
        <w:t xml:space="preserve"> </w:t>
      </w:r>
      <w:r w:rsidRPr="00A6095D">
        <w:rPr>
          <w:lang w:eastAsia="en-CA"/>
        </w:rPr>
        <w:t>(8 km radius) in Report ITU</w:t>
      </w:r>
      <w:r w:rsidRPr="00A6095D">
        <w:rPr>
          <w:lang w:eastAsia="en-CA"/>
        </w:rPr>
        <w:noBreakHyphen/>
        <w:t>R SM.2092. With these realistic assumptions, m</w:t>
      </w:r>
      <w:r w:rsidRPr="00A6095D">
        <w:t>uch lower FS link densities were calculated than in Annexes A and B. This is important because the aggregate interference level into EESS (passive) is sensitive to the FS link density.</w:t>
      </w:r>
    </w:p>
    <w:p w:rsidR="003E681E" w:rsidRPr="00A6095D" w:rsidRDefault="003E681E" w:rsidP="00785A83">
      <w:pPr>
        <w:pStyle w:val="Heading1"/>
        <w:jc w:val="both"/>
      </w:pPr>
      <w:r w:rsidRPr="00A6095D">
        <w:t>3</w:t>
      </w:r>
      <w:r w:rsidRPr="00A6095D">
        <w:tab/>
        <w:t>Interference assessment</w:t>
      </w:r>
    </w:p>
    <w:p w:rsidR="003E681E" w:rsidRPr="00A6095D" w:rsidRDefault="003E681E" w:rsidP="00785A83">
      <w:pPr>
        <w:jc w:val="both"/>
      </w:pPr>
      <w:r w:rsidRPr="00A6095D">
        <w:t xml:space="preserve">For this study, rather than model the FS deployment based on the simulated average FS link density in </w:t>
      </w:r>
      <w:r w:rsidR="00785A83">
        <w:t>§</w:t>
      </w:r>
      <w:r w:rsidRPr="00A6095D">
        <w:t xml:space="preserve"> 2, publicly available data on stations licensed in North America was assembled in a format that allowed the construction of a simulation model in which the FS stations have the same characteristics as the licensed stations in terms of locations, powers, centre frequencies, bandwidths, antenna pointing azimuths/elevations (based on </w:t>
      </w:r>
      <w:proofErr w:type="spellStart"/>
      <w:r w:rsidRPr="00A6095D">
        <w:t>Tx</w:t>
      </w:r>
      <w:proofErr w:type="spellEnd"/>
      <w:r w:rsidRPr="00A6095D">
        <w:t>/Rx coordinates/heights) and maximum antenna gains. Based on actual deployments, this scenario allows for a realistic assessment of interference. An FS reference antenna pattern based on Recommendation ITU</w:t>
      </w:r>
      <w:r w:rsidRPr="00A6095D">
        <w:noBreakHyphen/>
        <w:t>R F.1245-1 was used in the simulations.</w:t>
      </w:r>
    </w:p>
    <w:p w:rsidR="003E681E" w:rsidRPr="00A6095D" w:rsidRDefault="003E681E" w:rsidP="00785A83">
      <w:pPr>
        <w:jc w:val="both"/>
      </w:pPr>
      <w:r w:rsidRPr="00A6095D">
        <w:t xml:space="preserve">It should be noted that the average FS link density in </w:t>
      </w:r>
      <w:r w:rsidR="00785A83">
        <w:t>§</w:t>
      </w:r>
      <w:r w:rsidRPr="00A6095D">
        <w:t xml:space="preserve"> 2 was determined assuming only co</w:t>
      </w:r>
      <w:r w:rsidRPr="00A6095D">
        <w:noBreakHyphen/>
        <w:t xml:space="preserve">channel interference (i.e. a single centre frequency transmitting at maximum power). However, in a real FS deployment scenario (such as this), more than one centre frequency is assigned to an area in order to reduce power/interference and increase coverage/capacity with careful network planning and frequency reuse. Consequently, it is possible to see areas in this real FS deployment scenario with FS link densities greater than the simulated average FS link density in </w:t>
      </w:r>
      <w:r w:rsidR="00785A83">
        <w:t>§</w:t>
      </w:r>
      <w:r w:rsidRPr="00A6095D">
        <w:t> 2.</w:t>
      </w:r>
    </w:p>
    <w:p w:rsidR="002F7294" w:rsidRDefault="003E681E" w:rsidP="002F7294">
      <w:pPr>
        <w:jc w:val="both"/>
      </w:pPr>
      <w:r w:rsidRPr="00A6095D">
        <w:t>The unwanted emission power falling within the 86-92 GHz EESS (passive) band was then calculated for each station by integrating the power spectral density (</w:t>
      </w:r>
      <w:proofErr w:type="spellStart"/>
      <w:r w:rsidRPr="00A6095D">
        <w:t>psd</w:t>
      </w:r>
      <w:proofErr w:type="spellEnd"/>
      <w:r w:rsidRPr="00A6095D">
        <w:t xml:space="preserve">) of emissions over the first 100 MHz (86-86.1 GHz) of the EESS (passive) band based on the out-of-band emission mask </w:t>
      </w:r>
      <w:r w:rsidR="00785A83">
        <w:t>p</w:t>
      </w:r>
      <w:r w:rsidR="00785A83" w:rsidRPr="00A6095D">
        <w:t>rovided in Annex C1</w:t>
      </w:r>
      <w:r w:rsidR="00960431">
        <w:rPr>
          <w:rStyle w:val="FootnoteReference"/>
        </w:rPr>
        <w:footnoteReference w:id="3"/>
      </w:r>
      <w:r w:rsidR="00785A83" w:rsidRPr="00A6095D">
        <w:t>, and the centre frequency, necessary bandwidth and maximum antenna gain</w:t>
      </w:r>
    </w:p>
    <w:p w:rsidR="00785A83" w:rsidRPr="00A6095D" w:rsidRDefault="00785A83" w:rsidP="002F7294">
      <w:pPr>
        <w:jc w:val="both"/>
      </w:pPr>
      <w:r w:rsidRPr="00A6095D">
        <w:lastRenderedPageBreak/>
        <w:t>of the licensed frequency assignment.</w:t>
      </w:r>
    </w:p>
    <w:p w:rsidR="003E681E" w:rsidRPr="00A6095D" w:rsidRDefault="003E681E" w:rsidP="002F2BCE">
      <w:r w:rsidRPr="00A6095D">
        <w:t xml:space="preserve">Figure </w:t>
      </w:r>
      <w:r w:rsidR="002F7294">
        <w:t>2</w:t>
      </w:r>
      <w:r w:rsidR="002F2BCE">
        <w:t>5</w:t>
      </w:r>
      <w:r w:rsidR="002F7294">
        <w:t>A</w:t>
      </w:r>
      <w:r w:rsidRPr="00A6095D">
        <w:t xml:space="preserve"> illustrates this deployment of transmitting FS stations, as well as three passive sensor measurement areas covering the administration for which interference statistics are developed by the simulation model. The individual dots represent the 2 850 frequency assignments of FS stations included in the licensed station database for the 81-86 GHz band. Figures </w:t>
      </w:r>
      <w:r w:rsidR="002F7294">
        <w:t>2</w:t>
      </w:r>
      <w:r w:rsidR="002F2BCE">
        <w:t>5</w:t>
      </w:r>
      <w:r w:rsidRPr="00A6095D">
        <w:t>B</w:t>
      </w:r>
      <w:r w:rsidR="002F7294">
        <w:t>, 2</w:t>
      </w:r>
      <w:r w:rsidR="002F2BCE">
        <w:t>5</w:t>
      </w:r>
      <w:r w:rsidRPr="00A6095D">
        <w:t xml:space="preserve">C, </w:t>
      </w:r>
      <w:r w:rsidR="002F7294">
        <w:t>2</w:t>
      </w:r>
      <w:r w:rsidR="002F2BCE">
        <w:t>5</w:t>
      </w:r>
      <w:r w:rsidRPr="00A6095D">
        <w:t xml:space="preserve">D, </w:t>
      </w:r>
      <w:r w:rsidR="002F7294">
        <w:t>2</w:t>
      </w:r>
      <w:r w:rsidR="002F2BCE">
        <w:t>5</w:t>
      </w:r>
      <w:r w:rsidRPr="00A6095D">
        <w:t xml:space="preserve">E and </w:t>
      </w:r>
      <w:r w:rsidR="002F7294">
        <w:t>2</w:t>
      </w:r>
      <w:r w:rsidR="002F2BCE">
        <w:t>5</w:t>
      </w:r>
      <w:r w:rsidRPr="00A6095D">
        <w:t>F provide the distribution of these FS stations’ centre frequencies, bandwidths, powers, maximum antenna gain, and antenna point elevations, respectively.</w:t>
      </w:r>
    </w:p>
    <w:p w:rsidR="003E681E" w:rsidRPr="00A6095D" w:rsidRDefault="003E681E" w:rsidP="002F2BCE">
      <w:pPr>
        <w:pStyle w:val="FigureNo"/>
      </w:pPr>
      <w:r w:rsidRPr="00A6095D">
        <w:t xml:space="preserve">FIGURE </w:t>
      </w:r>
      <w:r w:rsidR="002F7294">
        <w:t>2</w:t>
      </w:r>
      <w:r w:rsidR="002F2BCE">
        <w:t>5</w:t>
      </w:r>
      <w:r w:rsidR="002F7294">
        <w:t>A</w:t>
      </w:r>
    </w:p>
    <w:p w:rsidR="003E681E" w:rsidRPr="00A6095D" w:rsidRDefault="003E681E" w:rsidP="003E681E">
      <w:pPr>
        <w:pStyle w:val="Figuretitle"/>
      </w:pPr>
      <w:r w:rsidRPr="00A6095D">
        <w:t>Current 81-86 GHz licensed FS station deployment in North America</w:t>
      </w:r>
    </w:p>
    <w:p w:rsidR="003E681E" w:rsidRPr="00A6095D" w:rsidRDefault="003E681E" w:rsidP="003E681E">
      <w:pPr>
        <w:jc w:val="center"/>
      </w:pPr>
      <w:r w:rsidRPr="00A6095D">
        <w:rPr>
          <w:noProof/>
          <w:lang w:val="en-US" w:eastAsia="zh-CN"/>
        </w:rPr>
        <w:drawing>
          <wp:inline distT="0" distB="0" distL="0" distR="0" wp14:anchorId="0906E85A" wp14:editId="690C7E2A">
            <wp:extent cx="6029325" cy="4352925"/>
            <wp:effectExtent l="0" t="0" r="9525"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4352925"/>
                    </a:xfrm>
                    <a:prstGeom prst="rect">
                      <a:avLst/>
                    </a:prstGeom>
                    <a:noFill/>
                    <a:ln>
                      <a:noFill/>
                    </a:ln>
                  </pic:spPr>
                </pic:pic>
              </a:graphicData>
            </a:graphic>
          </wp:inline>
        </w:drawing>
      </w:r>
    </w:p>
    <w:p w:rsidR="003E681E" w:rsidRPr="00A6095D" w:rsidRDefault="003E681E" w:rsidP="002F2BCE">
      <w:pPr>
        <w:pStyle w:val="FigureNo"/>
      </w:pPr>
      <w:r w:rsidRPr="00A6095D">
        <w:lastRenderedPageBreak/>
        <w:t xml:space="preserve">Figure </w:t>
      </w:r>
      <w:r w:rsidR="002F7294">
        <w:t>2</w:t>
      </w:r>
      <w:r w:rsidR="002F2BCE">
        <w:t>5</w:t>
      </w:r>
      <w:r w:rsidRPr="00A6095D">
        <w:t>B</w:t>
      </w:r>
    </w:p>
    <w:p w:rsidR="003E681E" w:rsidRPr="00A6095D" w:rsidRDefault="003E681E" w:rsidP="003E681E">
      <w:pPr>
        <w:pStyle w:val="Figuretitle"/>
      </w:pPr>
      <w:r w:rsidRPr="00A6095D">
        <w:t>Distribution of FS centre frequencies</w:t>
      </w:r>
    </w:p>
    <w:p w:rsidR="003E681E" w:rsidRPr="00A6095D" w:rsidRDefault="003E681E" w:rsidP="003E681E">
      <w:pPr>
        <w:jc w:val="center"/>
      </w:pPr>
      <w:r w:rsidRPr="00A6095D">
        <w:rPr>
          <w:noProof/>
          <w:lang w:val="en-US" w:eastAsia="zh-CN"/>
        </w:rPr>
        <w:drawing>
          <wp:inline distT="0" distB="0" distL="0" distR="0" wp14:anchorId="1F50F750" wp14:editId="002C7AAE">
            <wp:extent cx="5276850" cy="53435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5343525"/>
                    </a:xfrm>
                    <a:prstGeom prst="rect">
                      <a:avLst/>
                    </a:prstGeom>
                    <a:noFill/>
                    <a:ln>
                      <a:noFill/>
                    </a:ln>
                  </pic:spPr>
                </pic:pic>
              </a:graphicData>
            </a:graphic>
          </wp:inline>
        </w:drawing>
      </w:r>
    </w:p>
    <w:p w:rsidR="003E681E" w:rsidRPr="00A6095D" w:rsidRDefault="003E681E" w:rsidP="002F2BCE">
      <w:pPr>
        <w:pStyle w:val="FigureNo"/>
      </w:pPr>
      <w:r w:rsidRPr="00A6095D">
        <w:lastRenderedPageBreak/>
        <w:t xml:space="preserve">Figure </w:t>
      </w:r>
      <w:r w:rsidR="002F7294">
        <w:t>2</w:t>
      </w:r>
      <w:r w:rsidR="002F2BCE">
        <w:t>5</w:t>
      </w:r>
      <w:r w:rsidRPr="00A6095D">
        <w:t>C</w:t>
      </w:r>
    </w:p>
    <w:p w:rsidR="003E681E" w:rsidRPr="00A6095D" w:rsidRDefault="003E681E" w:rsidP="003E681E">
      <w:pPr>
        <w:pStyle w:val="Figuretitle"/>
      </w:pPr>
      <w:r w:rsidRPr="00A6095D">
        <w:t>Distribution of FS bandwidths</w:t>
      </w:r>
    </w:p>
    <w:p w:rsidR="003E681E" w:rsidRPr="00A6095D" w:rsidRDefault="003E681E" w:rsidP="003E681E">
      <w:pPr>
        <w:jc w:val="center"/>
      </w:pPr>
      <w:r w:rsidRPr="00A6095D">
        <w:rPr>
          <w:noProof/>
          <w:lang w:val="en-US" w:eastAsia="zh-CN"/>
        </w:rPr>
        <w:drawing>
          <wp:inline distT="0" distB="0" distL="0" distR="0" wp14:anchorId="456B04AE" wp14:editId="359F6C24">
            <wp:extent cx="5219700" cy="534352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5343525"/>
                    </a:xfrm>
                    <a:prstGeom prst="rect">
                      <a:avLst/>
                    </a:prstGeom>
                    <a:noFill/>
                    <a:ln>
                      <a:noFill/>
                    </a:ln>
                  </pic:spPr>
                </pic:pic>
              </a:graphicData>
            </a:graphic>
          </wp:inline>
        </w:drawing>
      </w:r>
    </w:p>
    <w:p w:rsidR="003E681E" w:rsidRPr="00A6095D" w:rsidRDefault="003E681E" w:rsidP="002F2BCE">
      <w:pPr>
        <w:pStyle w:val="FigureNo"/>
      </w:pPr>
      <w:r w:rsidRPr="00A6095D">
        <w:lastRenderedPageBreak/>
        <w:t xml:space="preserve">Figure </w:t>
      </w:r>
      <w:r w:rsidR="002F7294">
        <w:t>2</w:t>
      </w:r>
      <w:r w:rsidR="002F2BCE">
        <w:t>5</w:t>
      </w:r>
      <w:r w:rsidRPr="00A6095D">
        <w:t>D</w:t>
      </w:r>
    </w:p>
    <w:p w:rsidR="003E681E" w:rsidRPr="00A6095D" w:rsidRDefault="003E681E" w:rsidP="003E681E">
      <w:pPr>
        <w:pStyle w:val="Figuretitle"/>
      </w:pPr>
      <w:r w:rsidRPr="00A6095D">
        <w:t>Distribution of FS powers</w:t>
      </w:r>
    </w:p>
    <w:p w:rsidR="003E681E" w:rsidRPr="00A6095D" w:rsidRDefault="003E681E" w:rsidP="003E681E">
      <w:pPr>
        <w:jc w:val="center"/>
      </w:pPr>
      <w:r w:rsidRPr="00A6095D">
        <w:rPr>
          <w:noProof/>
          <w:lang w:val="en-US" w:eastAsia="zh-CN"/>
        </w:rPr>
        <w:drawing>
          <wp:inline distT="0" distB="0" distL="0" distR="0" wp14:anchorId="40047CA4" wp14:editId="072E7812">
            <wp:extent cx="5219700" cy="534352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5343525"/>
                    </a:xfrm>
                    <a:prstGeom prst="rect">
                      <a:avLst/>
                    </a:prstGeom>
                    <a:noFill/>
                    <a:ln>
                      <a:noFill/>
                    </a:ln>
                  </pic:spPr>
                </pic:pic>
              </a:graphicData>
            </a:graphic>
          </wp:inline>
        </w:drawing>
      </w:r>
    </w:p>
    <w:p w:rsidR="003E681E" w:rsidRPr="00A6095D" w:rsidRDefault="003E681E" w:rsidP="002F2BCE">
      <w:pPr>
        <w:pStyle w:val="FigureNo"/>
      </w:pPr>
      <w:r w:rsidRPr="00A6095D">
        <w:lastRenderedPageBreak/>
        <w:t xml:space="preserve">Figure </w:t>
      </w:r>
      <w:r w:rsidR="002F7294">
        <w:t>2</w:t>
      </w:r>
      <w:r w:rsidR="002F2BCE">
        <w:t>5</w:t>
      </w:r>
      <w:r w:rsidRPr="00A6095D">
        <w:t>E</w:t>
      </w:r>
    </w:p>
    <w:p w:rsidR="003E681E" w:rsidRPr="00A6095D" w:rsidRDefault="003E681E" w:rsidP="003E681E">
      <w:pPr>
        <w:pStyle w:val="Figuretitle"/>
      </w:pPr>
      <w:r w:rsidRPr="00A6095D">
        <w:t>Distribution of FS maximum antenna gains</w:t>
      </w:r>
    </w:p>
    <w:p w:rsidR="003E681E" w:rsidRPr="00A6095D" w:rsidRDefault="003E681E" w:rsidP="003E681E">
      <w:pPr>
        <w:jc w:val="center"/>
      </w:pPr>
      <w:r w:rsidRPr="00A6095D">
        <w:rPr>
          <w:noProof/>
          <w:lang w:val="en-US" w:eastAsia="zh-CN"/>
        </w:rPr>
        <w:drawing>
          <wp:inline distT="0" distB="0" distL="0" distR="0" wp14:anchorId="1CC111E0" wp14:editId="35D76EDB">
            <wp:extent cx="5162550" cy="521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2550" cy="5219700"/>
                    </a:xfrm>
                    <a:prstGeom prst="rect">
                      <a:avLst/>
                    </a:prstGeom>
                    <a:noFill/>
                    <a:ln>
                      <a:noFill/>
                    </a:ln>
                  </pic:spPr>
                </pic:pic>
              </a:graphicData>
            </a:graphic>
          </wp:inline>
        </w:drawing>
      </w:r>
    </w:p>
    <w:p w:rsidR="003E681E" w:rsidRPr="00A6095D" w:rsidRDefault="003E681E" w:rsidP="002F2BCE">
      <w:pPr>
        <w:pStyle w:val="FigureNo"/>
      </w:pPr>
      <w:r w:rsidRPr="00A6095D">
        <w:lastRenderedPageBreak/>
        <w:t xml:space="preserve">Figure </w:t>
      </w:r>
      <w:r w:rsidR="002F7294">
        <w:t>2</w:t>
      </w:r>
      <w:r w:rsidR="002F2BCE">
        <w:t>5</w:t>
      </w:r>
      <w:r w:rsidRPr="00A6095D">
        <w:t>F</w:t>
      </w:r>
    </w:p>
    <w:p w:rsidR="003E681E" w:rsidRPr="00A6095D" w:rsidRDefault="003E681E" w:rsidP="003E681E">
      <w:pPr>
        <w:pStyle w:val="Figuretitle"/>
      </w:pPr>
      <w:r w:rsidRPr="00A6095D">
        <w:t>Distribution of FS antenna pointing elevations</w:t>
      </w:r>
    </w:p>
    <w:p w:rsidR="003E681E" w:rsidRPr="00A6095D" w:rsidRDefault="003E681E" w:rsidP="003E681E">
      <w:pPr>
        <w:jc w:val="center"/>
      </w:pPr>
      <w:r w:rsidRPr="00A6095D">
        <w:rPr>
          <w:noProof/>
          <w:lang w:val="en-US" w:eastAsia="zh-CN"/>
        </w:rPr>
        <w:drawing>
          <wp:inline distT="0" distB="0" distL="0" distR="0" wp14:anchorId="24C48F0B" wp14:editId="23B0576A">
            <wp:extent cx="5619750" cy="57531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575310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2F2BCE">
      <w:pPr>
        <w:jc w:val="both"/>
      </w:pPr>
      <w:r w:rsidRPr="00A6095D">
        <w:t>Simulations for this deployment model were conducted for the three adjacent, but non-overlapping, measurement areas between 32.524° and 45.476° North latitude and between 73.898° and 122.102° West longitude as illustrated in Fig. </w:t>
      </w:r>
      <w:r w:rsidR="002F2BCE">
        <w:t>25</w:t>
      </w:r>
      <w:r w:rsidRPr="00A6095D">
        <w:t>. Each of these areas, designated as the East, Central and West measurement areas, has an area of 2 000 000 km</w:t>
      </w:r>
      <w:r w:rsidRPr="00A6095D">
        <w:rPr>
          <w:vertAlign w:val="superscript"/>
        </w:rPr>
        <w:t>2</w:t>
      </w:r>
      <w:r w:rsidRPr="00A6095D">
        <w:t>.</w:t>
      </w:r>
    </w:p>
    <w:p w:rsidR="00445BCF" w:rsidRDefault="003E681E" w:rsidP="002F2BCE">
      <w:pPr>
        <w:jc w:val="both"/>
      </w:pPr>
      <w:r w:rsidRPr="00A6095D">
        <w:t xml:space="preserve">The simulations were conducted for the EESS sensors listed in Table </w:t>
      </w:r>
      <w:r w:rsidR="008B568A">
        <w:t>11</w:t>
      </w:r>
      <w:r w:rsidRPr="00A6095D">
        <w:t>.</w:t>
      </w:r>
    </w:p>
    <w:p w:rsidR="00445BCF" w:rsidRDefault="00445BCF">
      <w:pPr>
        <w:tabs>
          <w:tab w:val="clear" w:pos="794"/>
          <w:tab w:val="clear" w:pos="1191"/>
          <w:tab w:val="clear" w:pos="1588"/>
          <w:tab w:val="clear" w:pos="1985"/>
        </w:tabs>
        <w:overflowPunct/>
        <w:autoSpaceDE/>
        <w:autoSpaceDN/>
        <w:adjustRightInd/>
        <w:spacing w:before="0"/>
        <w:textAlignment w:val="auto"/>
      </w:pPr>
      <w:r>
        <w:br w:type="page"/>
      </w:r>
    </w:p>
    <w:p w:rsidR="003E681E" w:rsidRPr="00A6095D" w:rsidRDefault="003E681E" w:rsidP="002F2BCE">
      <w:pPr>
        <w:jc w:val="both"/>
      </w:pPr>
    </w:p>
    <w:p w:rsidR="003E681E" w:rsidRPr="00A6095D" w:rsidRDefault="003E681E" w:rsidP="005D057A">
      <w:pPr>
        <w:pStyle w:val="TableNo"/>
      </w:pPr>
      <w:r w:rsidRPr="00A6095D">
        <w:t xml:space="preserve">TABLE </w:t>
      </w:r>
      <w:r w:rsidR="005D057A">
        <w:t>11</w:t>
      </w:r>
    </w:p>
    <w:p w:rsidR="003E681E" w:rsidRPr="00A6095D" w:rsidRDefault="003E681E" w:rsidP="003E681E">
      <w:pPr>
        <w:pStyle w:val="Tabletitle"/>
      </w:pPr>
      <w:r w:rsidRPr="00A6095D">
        <w:t>Simulation sensor parameters from Annex A2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1134"/>
        <w:gridCol w:w="1418"/>
        <w:gridCol w:w="1843"/>
        <w:gridCol w:w="1559"/>
      </w:tblGrid>
      <w:tr w:rsidR="003E681E" w:rsidRPr="00A6095D" w:rsidTr="003E681E">
        <w:trPr>
          <w:jc w:val="center"/>
        </w:trPr>
        <w:tc>
          <w:tcPr>
            <w:tcW w:w="1526" w:type="dxa"/>
            <w:vAlign w:val="center"/>
          </w:tcPr>
          <w:p w:rsidR="003E681E" w:rsidRPr="00A6095D" w:rsidRDefault="003E681E" w:rsidP="003E681E">
            <w:pPr>
              <w:pStyle w:val="Tablehead"/>
            </w:pPr>
            <w:r w:rsidRPr="00A6095D">
              <w:t>Sensor type</w:t>
            </w:r>
          </w:p>
        </w:tc>
        <w:tc>
          <w:tcPr>
            <w:tcW w:w="1417" w:type="dxa"/>
            <w:vAlign w:val="center"/>
          </w:tcPr>
          <w:p w:rsidR="003E681E" w:rsidRPr="00A6095D" w:rsidRDefault="003E681E" w:rsidP="003E681E">
            <w:pPr>
              <w:pStyle w:val="Tablehead"/>
            </w:pPr>
            <w:r w:rsidRPr="00A6095D">
              <w:t>Scan type</w:t>
            </w:r>
          </w:p>
        </w:tc>
        <w:tc>
          <w:tcPr>
            <w:tcW w:w="1134" w:type="dxa"/>
            <w:vAlign w:val="center"/>
          </w:tcPr>
          <w:p w:rsidR="003E681E" w:rsidRPr="00A6095D" w:rsidRDefault="003E681E" w:rsidP="003E681E">
            <w:pPr>
              <w:pStyle w:val="Tablehead"/>
            </w:pPr>
            <w:r w:rsidRPr="00A6095D">
              <w:t>Altitude (km)</w:t>
            </w:r>
          </w:p>
        </w:tc>
        <w:tc>
          <w:tcPr>
            <w:tcW w:w="1418" w:type="dxa"/>
            <w:vAlign w:val="center"/>
          </w:tcPr>
          <w:p w:rsidR="003E681E" w:rsidRPr="00A6095D" w:rsidRDefault="003E681E" w:rsidP="003E681E">
            <w:pPr>
              <w:pStyle w:val="Tablehead"/>
            </w:pPr>
            <w:r w:rsidRPr="00A6095D">
              <w:t>Antenna gain (</w:t>
            </w:r>
            <w:proofErr w:type="spellStart"/>
            <w:r w:rsidRPr="00A6095D">
              <w:t>dBi</w:t>
            </w:r>
            <w:proofErr w:type="spellEnd"/>
            <w:r w:rsidRPr="00A6095D">
              <w:t>)</w:t>
            </w:r>
          </w:p>
        </w:tc>
        <w:tc>
          <w:tcPr>
            <w:tcW w:w="1843" w:type="dxa"/>
            <w:vAlign w:val="center"/>
          </w:tcPr>
          <w:p w:rsidR="003E681E" w:rsidRPr="00A6095D" w:rsidRDefault="003E681E" w:rsidP="003E681E">
            <w:pPr>
              <w:pStyle w:val="Tablehead"/>
            </w:pPr>
            <w:r w:rsidRPr="00A6095D">
              <w:t>Off-nadir pointing angle (</w:t>
            </w:r>
            <w:proofErr w:type="spellStart"/>
            <w:r w:rsidRPr="00A6095D">
              <w:t>deg</w:t>
            </w:r>
            <w:proofErr w:type="spellEnd"/>
            <w:r w:rsidRPr="00A6095D">
              <w:t>)</w:t>
            </w:r>
          </w:p>
        </w:tc>
        <w:tc>
          <w:tcPr>
            <w:tcW w:w="1559" w:type="dxa"/>
            <w:vAlign w:val="center"/>
          </w:tcPr>
          <w:p w:rsidR="003E681E" w:rsidRPr="00A6095D" w:rsidRDefault="003E681E" w:rsidP="003E681E">
            <w:pPr>
              <w:pStyle w:val="Tablehead"/>
            </w:pPr>
            <w:r w:rsidRPr="00A6095D">
              <w:t>Swath width (km)</w:t>
            </w:r>
          </w:p>
        </w:tc>
      </w:tr>
      <w:tr w:rsidR="003E681E" w:rsidRPr="00A6095D" w:rsidTr="003E681E">
        <w:trPr>
          <w:jc w:val="center"/>
        </w:trPr>
        <w:tc>
          <w:tcPr>
            <w:tcW w:w="1526" w:type="dxa"/>
          </w:tcPr>
          <w:p w:rsidR="003E681E" w:rsidRPr="00A6095D" w:rsidRDefault="003E681E" w:rsidP="003E681E">
            <w:pPr>
              <w:pStyle w:val="Tabletext"/>
              <w:jc w:val="center"/>
            </w:pPr>
            <w:r w:rsidRPr="00A6095D">
              <w:t>AMSU-A</w:t>
            </w:r>
          </w:p>
        </w:tc>
        <w:tc>
          <w:tcPr>
            <w:tcW w:w="1417" w:type="dxa"/>
          </w:tcPr>
          <w:p w:rsidR="003E681E" w:rsidRPr="00A6095D" w:rsidRDefault="003E681E" w:rsidP="003E681E">
            <w:pPr>
              <w:pStyle w:val="Tabletext"/>
              <w:jc w:val="center"/>
            </w:pPr>
            <w:r w:rsidRPr="00A6095D">
              <w:t>Cross-track</w:t>
            </w:r>
          </w:p>
        </w:tc>
        <w:tc>
          <w:tcPr>
            <w:tcW w:w="1134" w:type="dxa"/>
          </w:tcPr>
          <w:p w:rsidR="003E681E" w:rsidRPr="00A6095D" w:rsidRDefault="003E681E" w:rsidP="003E681E">
            <w:pPr>
              <w:pStyle w:val="Tabletext"/>
              <w:jc w:val="center"/>
            </w:pPr>
            <w:r w:rsidRPr="00A6095D">
              <w:t>833</w:t>
            </w:r>
          </w:p>
        </w:tc>
        <w:tc>
          <w:tcPr>
            <w:tcW w:w="1418" w:type="dxa"/>
          </w:tcPr>
          <w:p w:rsidR="003E681E" w:rsidRPr="00A6095D" w:rsidRDefault="003E681E" w:rsidP="003E681E">
            <w:pPr>
              <w:pStyle w:val="Tabletext"/>
              <w:jc w:val="center"/>
            </w:pPr>
            <w:r w:rsidRPr="00A6095D">
              <w:t>34.4</w:t>
            </w:r>
          </w:p>
        </w:tc>
        <w:tc>
          <w:tcPr>
            <w:tcW w:w="1843" w:type="dxa"/>
          </w:tcPr>
          <w:p w:rsidR="003E681E" w:rsidRPr="00A6095D" w:rsidRDefault="003E681E" w:rsidP="003E681E">
            <w:pPr>
              <w:pStyle w:val="Tabletext"/>
              <w:jc w:val="center"/>
            </w:pPr>
            <w:r w:rsidRPr="00A6095D">
              <w:t>±48.33</w:t>
            </w:r>
          </w:p>
        </w:tc>
        <w:tc>
          <w:tcPr>
            <w:tcW w:w="1559" w:type="dxa"/>
          </w:tcPr>
          <w:p w:rsidR="003E681E" w:rsidRPr="00A6095D" w:rsidRDefault="003E681E" w:rsidP="003E681E">
            <w:pPr>
              <w:pStyle w:val="Tabletext"/>
              <w:jc w:val="center"/>
            </w:pPr>
            <w:r w:rsidRPr="00A6095D">
              <w:t>2 343</w:t>
            </w:r>
          </w:p>
        </w:tc>
      </w:tr>
      <w:tr w:rsidR="003E681E" w:rsidRPr="00A6095D" w:rsidTr="003E681E">
        <w:trPr>
          <w:jc w:val="center"/>
        </w:trPr>
        <w:tc>
          <w:tcPr>
            <w:tcW w:w="1526" w:type="dxa"/>
          </w:tcPr>
          <w:p w:rsidR="003E681E" w:rsidRPr="00A6095D" w:rsidRDefault="003E681E" w:rsidP="003E681E">
            <w:pPr>
              <w:pStyle w:val="Tabletext"/>
              <w:jc w:val="center"/>
            </w:pPr>
            <w:r w:rsidRPr="00A6095D">
              <w:t>ATMS</w:t>
            </w:r>
          </w:p>
        </w:tc>
        <w:tc>
          <w:tcPr>
            <w:tcW w:w="1417" w:type="dxa"/>
          </w:tcPr>
          <w:p w:rsidR="003E681E" w:rsidRPr="00A6095D" w:rsidRDefault="003E681E" w:rsidP="003E681E">
            <w:pPr>
              <w:pStyle w:val="Tabletext"/>
              <w:jc w:val="center"/>
            </w:pPr>
            <w:r w:rsidRPr="00A6095D">
              <w:t>Cross-track</w:t>
            </w:r>
          </w:p>
        </w:tc>
        <w:tc>
          <w:tcPr>
            <w:tcW w:w="1134" w:type="dxa"/>
          </w:tcPr>
          <w:p w:rsidR="003E681E" w:rsidRPr="00A6095D" w:rsidRDefault="003E681E" w:rsidP="003E681E">
            <w:pPr>
              <w:pStyle w:val="Tabletext"/>
              <w:jc w:val="center"/>
            </w:pPr>
            <w:r w:rsidRPr="00A6095D">
              <w:t>824</w:t>
            </w:r>
          </w:p>
        </w:tc>
        <w:tc>
          <w:tcPr>
            <w:tcW w:w="1418" w:type="dxa"/>
          </w:tcPr>
          <w:p w:rsidR="003E681E" w:rsidRPr="00A6095D" w:rsidRDefault="003E681E" w:rsidP="003E681E">
            <w:pPr>
              <w:pStyle w:val="Tabletext"/>
              <w:jc w:val="center"/>
            </w:pPr>
            <w:r w:rsidRPr="00A6095D">
              <w:t>37.9</w:t>
            </w:r>
          </w:p>
        </w:tc>
        <w:tc>
          <w:tcPr>
            <w:tcW w:w="1843" w:type="dxa"/>
          </w:tcPr>
          <w:p w:rsidR="003E681E" w:rsidRPr="00A6095D" w:rsidRDefault="003E681E" w:rsidP="003E681E">
            <w:pPr>
              <w:pStyle w:val="Tabletext"/>
              <w:jc w:val="center"/>
            </w:pPr>
            <w:r w:rsidRPr="00A6095D">
              <w:t>±52.725</w:t>
            </w:r>
          </w:p>
        </w:tc>
        <w:tc>
          <w:tcPr>
            <w:tcW w:w="1559" w:type="dxa"/>
          </w:tcPr>
          <w:p w:rsidR="003E681E" w:rsidRPr="00A6095D" w:rsidRDefault="003E681E" w:rsidP="003E681E">
            <w:pPr>
              <w:pStyle w:val="Tabletext"/>
              <w:jc w:val="center"/>
            </w:pPr>
            <w:r w:rsidRPr="00A6095D">
              <w:t>2 500</w:t>
            </w:r>
          </w:p>
        </w:tc>
      </w:tr>
      <w:tr w:rsidR="003E681E" w:rsidRPr="00A6095D" w:rsidTr="003E681E">
        <w:trPr>
          <w:jc w:val="center"/>
        </w:trPr>
        <w:tc>
          <w:tcPr>
            <w:tcW w:w="1526" w:type="dxa"/>
          </w:tcPr>
          <w:p w:rsidR="003E681E" w:rsidRPr="00A6095D" w:rsidRDefault="003E681E" w:rsidP="003E681E">
            <w:pPr>
              <w:pStyle w:val="Tabletext"/>
              <w:jc w:val="center"/>
            </w:pPr>
            <w:r w:rsidRPr="00A6095D">
              <w:t>AMSR-E</w:t>
            </w:r>
          </w:p>
        </w:tc>
        <w:tc>
          <w:tcPr>
            <w:tcW w:w="1417" w:type="dxa"/>
          </w:tcPr>
          <w:p w:rsidR="003E681E" w:rsidRPr="00A6095D" w:rsidRDefault="003E681E" w:rsidP="003E681E">
            <w:pPr>
              <w:pStyle w:val="Tabletext"/>
              <w:jc w:val="center"/>
            </w:pPr>
            <w:r w:rsidRPr="00A6095D">
              <w:t>Conical</w:t>
            </w:r>
          </w:p>
        </w:tc>
        <w:tc>
          <w:tcPr>
            <w:tcW w:w="1134" w:type="dxa"/>
          </w:tcPr>
          <w:p w:rsidR="003E681E" w:rsidRPr="00A6095D" w:rsidRDefault="003E681E" w:rsidP="003E681E">
            <w:pPr>
              <w:pStyle w:val="Tabletext"/>
              <w:jc w:val="center"/>
            </w:pPr>
            <w:r w:rsidRPr="00A6095D">
              <w:t>705</w:t>
            </w:r>
          </w:p>
        </w:tc>
        <w:tc>
          <w:tcPr>
            <w:tcW w:w="1418" w:type="dxa"/>
          </w:tcPr>
          <w:p w:rsidR="003E681E" w:rsidRPr="00A6095D" w:rsidRDefault="003E681E" w:rsidP="003E681E">
            <w:pPr>
              <w:pStyle w:val="Tabletext"/>
              <w:jc w:val="center"/>
            </w:pPr>
            <w:r w:rsidRPr="00A6095D">
              <w:t>60.5</w:t>
            </w:r>
          </w:p>
        </w:tc>
        <w:tc>
          <w:tcPr>
            <w:tcW w:w="1843" w:type="dxa"/>
          </w:tcPr>
          <w:p w:rsidR="003E681E" w:rsidRPr="00A6095D" w:rsidRDefault="003E681E" w:rsidP="003E681E">
            <w:pPr>
              <w:pStyle w:val="Tabletext"/>
              <w:jc w:val="center"/>
            </w:pPr>
            <w:r w:rsidRPr="00A6095D">
              <w:t>A: 47.5, B: 47</w:t>
            </w:r>
          </w:p>
        </w:tc>
        <w:tc>
          <w:tcPr>
            <w:tcW w:w="1559" w:type="dxa"/>
          </w:tcPr>
          <w:p w:rsidR="003E681E" w:rsidRPr="00A6095D" w:rsidRDefault="003E681E" w:rsidP="003E681E">
            <w:pPr>
              <w:pStyle w:val="Tabletext"/>
              <w:jc w:val="center"/>
            </w:pPr>
            <w:r w:rsidRPr="00A6095D">
              <w:t>1 450</w:t>
            </w:r>
          </w:p>
        </w:tc>
      </w:tr>
      <w:tr w:rsidR="003E681E" w:rsidRPr="00A6095D" w:rsidTr="003E681E">
        <w:trPr>
          <w:jc w:val="center"/>
        </w:trPr>
        <w:tc>
          <w:tcPr>
            <w:tcW w:w="1526" w:type="dxa"/>
          </w:tcPr>
          <w:p w:rsidR="003E681E" w:rsidRPr="00A6095D" w:rsidRDefault="003E681E" w:rsidP="003E681E">
            <w:pPr>
              <w:pStyle w:val="Tabletext"/>
              <w:jc w:val="center"/>
            </w:pPr>
            <w:r w:rsidRPr="00A6095D">
              <w:t>CMIS</w:t>
            </w:r>
          </w:p>
        </w:tc>
        <w:tc>
          <w:tcPr>
            <w:tcW w:w="1417" w:type="dxa"/>
          </w:tcPr>
          <w:p w:rsidR="003E681E" w:rsidRPr="00A6095D" w:rsidRDefault="003E681E" w:rsidP="003E681E">
            <w:pPr>
              <w:pStyle w:val="Tabletext"/>
              <w:jc w:val="center"/>
            </w:pPr>
            <w:r w:rsidRPr="00A6095D">
              <w:t>Conical</w:t>
            </w:r>
          </w:p>
        </w:tc>
        <w:tc>
          <w:tcPr>
            <w:tcW w:w="1134" w:type="dxa"/>
          </w:tcPr>
          <w:p w:rsidR="003E681E" w:rsidRPr="00A6095D" w:rsidRDefault="003E681E" w:rsidP="003E681E">
            <w:pPr>
              <w:pStyle w:val="Tabletext"/>
              <w:jc w:val="center"/>
            </w:pPr>
            <w:r w:rsidRPr="00A6095D">
              <w:t>828</w:t>
            </w:r>
          </w:p>
        </w:tc>
        <w:tc>
          <w:tcPr>
            <w:tcW w:w="1418" w:type="dxa"/>
          </w:tcPr>
          <w:p w:rsidR="003E681E" w:rsidRPr="00A6095D" w:rsidRDefault="003E681E" w:rsidP="003E681E">
            <w:pPr>
              <w:pStyle w:val="Tabletext"/>
              <w:jc w:val="center"/>
            </w:pPr>
            <w:r w:rsidRPr="00A6095D">
              <w:t>56</w:t>
            </w:r>
          </w:p>
        </w:tc>
        <w:tc>
          <w:tcPr>
            <w:tcW w:w="1843" w:type="dxa"/>
          </w:tcPr>
          <w:p w:rsidR="003E681E" w:rsidRPr="00A6095D" w:rsidRDefault="003E681E" w:rsidP="003E681E">
            <w:pPr>
              <w:pStyle w:val="Tabletext"/>
              <w:jc w:val="center"/>
            </w:pPr>
            <w:r w:rsidRPr="00A6095D">
              <w:t>46.8</w:t>
            </w:r>
          </w:p>
        </w:tc>
        <w:tc>
          <w:tcPr>
            <w:tcW w:w="1559" w:type="dxa"/>
          </w:tcPr>
          <w:p w:rsidR="003E681E" w:rsidRPr="00A6095D" w:rsidRDefault="003E681E" w:rsidP="003E681E">
            <w:pPr>
              <w:pStyle w:val="Tabletext"/>
              <w:jc w:val="center"/>
            </w:pPr>
            <w:r w:rsidRPr="00A6095D">
              <w:t>1 700</w:t>
            </w:r>
          </w:p>
        </w:tc>
      </w:tr>
    </w:tbl>
    <w:p w:rsidR="003E681E" w:rsidRPr="00A6095D" w:rsidRDefault="003E681E" w:rsidP="003E681E">
      <w:pPr>
        <w:spacing w:before="0"/>
      </w:pPr>
    </w:p>
    <w:p w:rsidR="003E681E" w:rsidRPr="00A6095D" w:rsidRDefault="003E681E" w:rsidP="001A151E">
      <w:pPr>
        <w:jc w:val="both"/>
      </w:pPr>
      <w:r w:rsidRPr="00A6095D">
        <w:t>The sensor antenna side-lobe pattern is assumed to conform to the reference antenna pattern specified in Recommendation ITU</w:t>
      </w:r>
      <w:r w:rsidRPr="00A6095D">
        <w:noBreakHyphen/>
        <w:t>R F.1245-1. Recommendation ITU</w:t>
      </w:r>
      <w:r w:rsidRPr="00A6095D">
        <w:noBreakHyphen/>
        <w:t>R RS.1029-2 provides the protective criterion for EESS (passive) operating in the frequency range 86-92 GHz which is a maximum received allowable power of −169 </w:t>
      </w:r>
      <w:proofErr w:type="spellStart"/>
      <w:r w:rsidRPr="00A6095D">
        <w:t>dBW</w:t>
      </w:r>
      <w:proofErr w:type="spellEnd"/>
      <w:r w:rsidRPr="00A6095D">
        <w:t xml:space="preserve"> in 100 </w:t>
      </w:r>
      <w:proofErr w:type="spellStart"/>
      <w:r w:rsidRPr="00A6095D">
        <w:t>MHz.</w:t>
      </w:r>
      <w:proofErr w:type="spellEnd"/>
      <w:r w:rsidRPr="00A6095D">
        <w:t xml:space="preserve"> This level may be exceeded for less than 0.01% of the time (for a 0.01% level, the measurement area is a square on the Earth of 2 000 000 km</w:t>
      </w:r>
      <w:r w:rsidRPr="00A6095D">
        <w:rPr>
          <w:vertAlign w:val="superscript"/>
        </w:rPr>
        <w:t>2</w:t>
      </w:r>
      <w:r w:rsidRPr="00A6095D">
        <w:t>, unless otherwise justified). Interference from FS links into a passive EESS sensor is evaluated under free space propagation conditions, plus an additional loss for atmospheric (gaseous) absorption from Annex 2 of Recommendation ITU</w:t>
      </w:r>
      <w:r w:rsidRPr="00A6095D">
        <w:noBreakHyphen/>
        <w:t>R P.676-7. The temperature, pressure and surface water vapour content were generated using Recommendation ITU</w:t>
      </w:r>
      <w:r w:rsidRPr="00A6095D">
        <w:noBreakHyphen/>
        <w:t>R P.835-4.</w:t>
      </w:r>
    </w:p>
    <w:p w:rsidR="003E681E" w:rsidRPr="00A6095D" w:rsidRDefault="003E681E" w:rsidP="00706213">
      <w:pPr>
        <w:jc w:val="both"/>
      </w:pPr>
      <w:r w:rsidRPr="00A6095D">
        <w:t xml:space="preserve">Simulations were run to produce cumulative density functions (CDFs) over a grid of 10 000 evenly spaced EESS sensor sub-points. At each sub-point, the beam steps through 30 pointing azimuth angles limited by the swath width in Table </w:t>
      </w:r>
      <w:r w:rsidR="005D057A">
        <w:t>11</w:t>
      </w:r>
      <w:r w:rsidRPr="00A6095D">
        <w:t xml:space="preserve"> and 30 pointing angles evenly spaced between the off</w:t>
      </w:r>
      <w:r w:rsidRPr="00A6095D">
        <w:noBreakHyphen/>
        <w:t xml:space="preserve">nadir pointing angle in Table </w:t>
      </w:r>
      <w:r w:rsidR="005D057A">
        <w:t>11</w:t>
      </w:r>
      <w:r w:rsidRPr="00A6095D">
        <w:t xml:space="preserve"> for conical and cross-track scans, respectively. Each beam step is considered a sample point within the measurement area. The CDFs of the interference from the FS stations into the first 100 MHz (86-86.1 GHz) of the EESS (passive) band are shown in Figs. 2</w:t>
      </w:r>
      <w:r w:rsidR="00706213">
        <w:t>6</w:t>
      </w:r>
      <w:r w:rsidRPr="00A6095D">
        <w:t xml:space="preserve">, </w:t>
      </w:r>
      <w:r w:rsidR="00706213">
        <w:t>27</w:t>
      </w:r>
      <w:r w:rsidRPr="00A6095D">
        <w:t xml:space="preserve"> and </w:t>
      </w:r>
      <w:r w:rsidR="00706213">
        <w:t>28</w:t>
      </w:r>
      <w:r w:rsidRPr="00A6095D">
        <w:t xml:space="preserve"> for each of the three measurement areas analysed.</w:t>
      </w:r>
    </w:p>
    <w:p w:rsidR="003E681E" w:rsidRPr="00A6095D" w:rsidRDefault="003E681E" w:rsidP="003E681E">
      <w:pPr>
        <w:pStyle w:val="FigureNo"/>
      </w:pPr>
      <w:r w:rsidRPr="00A6095D">
        <w:lastRenderedPageBreak/>
        <w:t>FIGURE 2</w:t>
      </w:r>
      <w:r w:rsidR="005D057A">
        <w:t>6</w:t>
      </w:r>
    </w:p>
    <w:p w:rsidR="003E681E" w:rsidRPr="00A6095D" w:rsidRDefault="003E681E" w:rsidP="003E681E">
      <w:pPr>
        <w:pStyle w:val="Figuretitle"/>
      </w:pPr>
      <w:r w:rsidRPr="00A6095D">
        <w:t>FS interference CDFs − East measurement area</w:t>
      </w:r>
    </w:p>
    <w:p w:rsidR="003E681E" w:rsidRPr="00A6095D" w:rsidRDefault="003E681E" w:rsidP="003E681E">
      <w:r w:rsidRPr="00A6095D">
        <w:rPr>
          <w:noProof/>
          <w:lang w:val="en-US" w:eastAsia="zh-CN"/>
        </w:rPr>
        <w:drawing>
          <wp:inline distT="0" distB="0" distL="0" distR="0" wp14:anchorId="3F163CBF" wp14:editId="532550EA">
            <wp:extent cx="5916969" cy="4779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5025" cy="4777464"/>
                    </a:xfrm>
                    <a:prstGeom prst="rect">
                      <a:avLst/>
                    </a:prstGeom>
                    <a:noFill/>
                    <a:ln>
                      <a:noFill/>
                    </a:ln>
                  </pic:spPr>
                </pic:pic>
              </a:graphicData>
            </a:graphic>
          </wp:inline>
        </w:drawing>
      </w:r>
    </w:p>
    <w:p w:rsidR="003E681E" w:rsidRPr="00A6095D" w:rsidRDefault="003E681E" w:rsidP="005D057A">
      <w:pPr>
        <w:pStyle w:val="FigureNo"/>
      </w:pPr>
      <w:r w:rsidRPr="00A6095D">
        <w:lastRenderedPageBreak/>
        <w:t xml:space="preserve">FIGURE </w:t>
      </w:r>
      <w:r w:rsidR="005D057A">
        <w:t>27</w:t>
      </w:r>
    </w:p>
    <w:p w:rsidR="003E681E" w:rsidRPr="00A6095D" w:rsidRDefault="003E681E" w:rsidP="003E681E">
      <w:pPr>
        <w:pStyle w:val="Figuretitle"/>
      </w:pPr>
      <w:r w:rsidRPr="00A6095D">
        <w:t>FS interference CDFs − Central measurement area</w:t>
      </w:r>
    </w:p>
    <w:p w:rsidR="003E681E" w:rsidRPr="00A6095D" w:rsidRDefault="003E681E" w:rsidP="003E681E">
      <w:r w:rsidRPr="00A6095D">
        <w:rPr>
          <w:noProof/>
          <w:lang w:val="en-US" w:eastAsia="zh-CN"/>
        </w:rPr>
        <w:drawing>
          <wp:inline distT="0" distB="0" distL="0" distR="0" wp14:anchorId="599DFF91" wp14:editId="1D62405C">
            <wp:extent cx="5915025" cy="546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5025" cy="5467350"/>
                    </a:xfrm>
                    <a:prstGeom prst="rect">
                      <a:avLst/>
                    </a:prstGeom>
                    <a:noFill/>
                    <a:ln>
                      <a:noFill/>
                    </a:ln>
                  </pic:spPr>
                </pic:pic>
              </a:graphicData>
            </a:graphic>
          </wp:inline>
        </w:drawing>
      </w:r>
    </w:p>
    <w:p w:rsidR="003E681E" w:rsidRPr="00A6095D" w:rsidRDefault="003E681E" w:rsidP="005D057A">
      <w:pPr>
        <w:pStyle w:val="FigureNo"/>
      </w:pPr>
      <w:r w:rsidRPr="00A6095D">
        <w:lastRenderedPageBreak/>
        <w:t xml:space="preserve">FIGURE </w:t>
      </w:r>
      <w:r w:rsidR="005D057A">
        <w:t>28</w:t>
      </w:r>
    </w:p>
    <w:p w:rsidR="003E681E" w:rsidRPr="00A6095D" w:rsidRDefault="003E681E" w:rsidP="003E681E">
      <w:pPr>
        <w:pStyle w:val="Figuretitle"/>
      </w:pPr>
      <w:r w:rsidRPr="00A6095D">
        <w:t>FS interference CDFs − West measurement area</w:t>
      </w:r>
    </w:p>
    <w:p w:rsidR="003E681E" w:rsidRPr="00A6095D" w:rsidRDefault="003E681E" w:rsidP="003E681E">
      <w:pPr>
        <w:jc w:val="center"/>
        <w:rPr>
          <w:b/>
        </w:rPr>
      </w:pPr>
      <w:r w:rsidRPr="00A6095D">
        <w:rPr>
          <w:b/>
          <w:noProof/>
          <w:lang w:val="en-US" w:eastAsia="zh-CN"/>
        </w:rPr>
        <w:drawing>
          <wp:inline distT="0" distB="0" distL="0" distR="0" wp14:anchorId="5D4BC55D" wp14:editId="3EDF669D">
            <wp:extent cx="6120130" cy="5660661"/>
            <wp:effectExtent l="0" t="0" r="0" b="0"/>
            <wp:docPr id="455" name="Image 455" descr="C:\Users\le-berre\AppData\Local\Microsoft\Windows\Temporary Internet Files\Content.Outlook\93T6GSP5\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berre\AppData\Local\Microsoft\Windows\Temporary Internet Files\Content.Outlook\93T6GSP5\fig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5660661"/>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E681E">
      <w:pPr>
        <w:pStyle w:val="Heading1"/>
      </w:pPr>
      <w:r w:rsidRPr="00A6095D">
        <w:t>4</w:t>
      </w:r>
      <w:r w:rsidRPr="00A6095D">
        <w:tab/>
        <w:t>Conclusion</w:t>
      </w:r>
    </w:p>
    <w:p w:rsidR="003E681E" w:rsidRPr="00A6095D" w:rsidRDefault="003E681E" w:rsidP="005D057A">
      <w:pPr>
        <w:jc w:val="both"/>
      </w:pPr>
      <w:r w:rsidRPr="00A6095D">
        <w:t>The results of the simulations indicate that the EESS protective criterion specified in Recommendation ITU</w:t>
      </w:r>
      <w:r w:rsidRPr="00A6095D">
        <w:noBreakHyphen/>
        <w:t>R RS.1029-2 are not exceeded for the EESS sensors. In the worst case, the aggregate interference level of −173.4694 </w:t>
      </w:r>
      <w:proofErr w:type="spellStart"/>
      <w:r w:rsidRPr="00A6095D">
        <w:t>dBW</w:t>
      </w:r>
      <w:proofErr w:type="spellEnd"/>
      <w:r w:rsidRPr="00A6095D">
        <w:t>/100 MHz is approximately 4.5 dB lower than the EESS (passive) interference threshold of −169 </w:t>
      </w:r>
      <w:proofErr w:type="spellStart"/>
      <w:r w:rsidRPr="00A6095D">
        <w:t>dBW</w:t>
      </w:r>
      <w:proofErr w:type="spellEnd"/>
      <w:r w:rsidRPr="00A6095D">
        <w:t>/100 </w:t>
      </w:r>
      <w:proofErr w:type="spellStart"/>
      <w:r w:rsidRPr="00A6095D">
        <w:t>MHz.</w:t>
      </w:r>
      <w:proofErr w:type="spellEnd"/>
      <w:r w:rsidRPr="00A6095D">
        <w:t xml:space="preserve"> This difference is attributed to the centre frequencies, bandwidths, powers and maximum antenna gains used for the simulation, as well as, the lower FS link density.</w:t>
      </w:r>
    </w:p>
    <w:p w:rsidR="003E681E" w:rsidRPr="00A6095D" w:rsidRDefault="003E681E" w:rsidP="003E681E"/>
    <w:p w:rsidR="003E681E" w:rsidRPr="00A6095D" w:rsidRDefault="003E681E" w:rsidP="003E681E"/>
    <w:p w:rsidR="003E681E" w:rsidRPr="005D057A" w:rsidRDefault="005D057A" w:rsidP="003E681E">
      <w:pPr>
        <w:pStyle w:val="AnnexNo"/>
        <w:rPr>
          <w:b/>
          <w:bCs/>
        </w:rPr>
      </w:pPr>
      <w:r w:rsidRPr="005D057A">
        <w:rPr>
          <w:b/>
          <w:bCs/>
          <w:caps w:val="0"/>
        </w:rPr>
        <w:lastRenderedPageBreak/>
        <w:t>Annex</w:t>
      </w:r>
      <w:r w:rsidR="003E681E" w:rsidRPr="005D057A">
        <w:rPr>
          <w:b/>
          <w:bCs/>
        </w:rPr>
        <w:t xml:space="preserve"> C1</w:t>
      </w:r>
    </w:p>
    <w:p w:rsidR="003E681E" w:rsidRPr="00A6095D" w:rsidRDefault="003E681E" w:rsidP="003E681E">
      <w:pPr>
        <w:pStyle w:val="Annextitle"/>
      </w:pPr>
      <w:r w:rsidRPr="00A6095D">
        <w:t>Out-of-band emission mask</w:t>
      </w:r>
    </w:p>
    <w:p w:rsidR="003E681E" w:rsidRPr="00A6095D" w:rsidRDefault="003E681E" w:rsidP="005D057A">
      <w:pPr>
        <w:pStyle w:val="Normalaftertitle0"/>
        <w:jc w:val="both"/>
      </w:pPr>
      <w:r w:rsidRPr="00A6095D">
        <w:t>For operating frequencies in the 71-76 GHz, 81-86 GH, 92-94 GHz and 94.1-95 GHz bands, the mean power of unwanted emissions shall be attenuated below the mean output power of the transmitter as follows:</w:t>
      </w:r>
    </w:p>
    <w:p w:rsidR="003E681E" w:rsidRPr="00A6095D" w:rsidRDefault="003E681E" w:rsidP="005D057A">
      <w:pPr>
        <w:pStyle w:val="enumlev1"/>
        <w:jc w:val="both"/>
        <w:rPr>
          <w:lang w:eastAsia="en-CA"/>
        </w:rPr>
      </w:pPr>
      <w:proofErr w:type="spellStart"/>
      <w:r w:rsidRPr="00A6095D">
        <w:rPr>
          <w:lang w:eastAsia="en-CA"/>
        </w:rPr>
        <w:t>i</w:t>
      </w:r>
      <w:proofErr w:type="spellEnd"/>
      <w:r w:rsidRPr="00A6095D">
        <w:rPr>
          <w:lang w:eastAsia="en-CA"/>
        </w:rPr>
        <w:t>)</w:t>
      </w:r>
      <w:r w:rsidRPr="00A6095D">
        <w:rPr>
          <w:lang w:eastAsia="en-CA"/>
        </w:rPr>
        <w:tab/>
        <w:t xml:space="preserve">A = 11 + 0.4(P </w:t>
      </w:r>
      <w:r w:rsidRPr="00A6095D">
        <w:rPr>
          <w:rFonts w:ascii="BGsddV01" w:hAnsi="BGsddV01" w:cs="BGsddV01"/>
          <w:lang w:eastAsia="en-CA"/>
        </w:rPr>
        <w:t xml:space="preserve">− </w:t>
      </w:r>
      <w:r w:rsidRPr="00A6095D">
        <w:rPr>
          <w:lang w:eastAsia="en-CA"/>
        </w:rPr>
        <w:t>50) + 10 Log</w:t>
      </w:r>
      <w:r w:rsidRPr="00A6095D">
        <w:rPr>
          <w:vertAlign w:val="subscript"/>
          <w:lang w:eastAsia="en-CA"/>
        </w:rPr>
        <w:t>10</w:t>
      </w:r>
      <w:r w:rsidRPr="00A6095D">
        <w:rPr>
          <w:lang w:eastAsia="en-CA"/>
        </w:rPr>
        <w:t xml:space="preserve"> </w:t>
      </w:r>
      <w:smartTag w:uri="urn:schemas-microsoft-com:office:smarttags" w:element="metricconverter">
        <w:smartTagPr>
          <w:attr w:name="ProductID" w:val="500, in"/>
        </w:smartTagPr>
        <w:r w:rsidRPr="00A6095D">
          <w:rPr>
            <w:lang w:eastAsia="en-CA"/>
          </w:rPr>
          <w:t>500, in</w:t>
        </w:r>
      </w:smartTag>
      <w:r w:rsidRPr="00A6095D">
        <w:rPr>
          <w:lang w:eastAsia="en-CA"/>
        </w:rPr>
        <w:t xml:space="preserve"> any 1 MHz band, the centre frequency of which is removed from the assigned frequency by more than 50 % up to and including 250% of the authorized bandwidth. </w:t>
      </w:r>
    </w:p>
    <w:p w:rsidR="003E681E" w:rsidRPr="00A6095D" w:rsidRDefault="003E681E" w:rsidP="005D057A">
      <w:pPr>
        <w:pStyle w:val="enumlev1"/>
        <w:jc w:val="both"/>
        <w:rPr>
          <w:lang w:eastAsia="en-CA"/>
        </w:rPr>
      </w:pPr>
      <w:r w:rsidRPr="00A6095D">
        <w:rPr>
          <w:lang w:eastAsia="en-CA"/>
        </w:rPr>
        <w:tab/>
        <w:t>Where:</w:t>
      </w:r>
    </w:p>
    <w:p w:rsidR="003E681E" w:rsidRPr="00A6095D" w:rsidRDefault="003E681E" w:rsidP="005D057A">
      <w:pPr>
        <w:pStyle w:val="enumlev1"/>
        <w:jc w:val="both"/>
        <w:rPr>
          <w:lang w:eastAsia="en-CA"/>
        </w:rPr>
      </w:pPr>
      <w:r w:rsidRPr="00A6095D">
        <w:rPr>
          <w:lang w:eastAsia="en-CA"/>
        </w:rPr>
        <w:tab/>
        <w:t>A = Attenuation (in dB) below the mean output power level (never less than 11 dB).</w:t>
      </w:r>
    </w:p>
    <w:p w:rsidR="003E681E" w:rsidRPr="00A6095D" w:rsidRDefault="003E681E" w:rsidP="005D057A">
      <w:pPr>
        <w:pStyle w:val="enumlev1"/>
        <w:jc w:val="both"/>
        <w:rPr>
          <w:lang w:eastAsia="en-CA"/>
        </w:rPr>
      </w:pPr>
      <w:r w:rsidRPr="00A6095D">
        <w:rPr>
          <w:lang w:eastAsia="en-CA"/>
        </w:rPr>
        <w:tab/>
        <w:t>P = Per cent removed from the centre frequency of the transmitter bandwidth.</w:t>
      </w:r>
    </w:p>
    <w:p w:rsidR="003E681E" w:rsidRPr="00A6095D" w:rsidRDefault="003E681E" w:rsidP="005D057A">
      <w:pPr>
        <w:pStyle w:val="enumlev1"/>
        <w:jc w:val="both"/>
        <w:rPr>
          <w:lang w:eastAsia="en-CA"/>
        </w:rPr>
      </w:pPr>
      <w:r w:rsidRPr="00A6095D">
        <w:rPr>
          <w:lang w:eastAsia="en-CA"/>
        </w:rPr>
        <w:tab/>
        <w:t xml:space="preserve">NOTE − An attenuation greater than 56 dB or to an absolute power of less than </w:t>
      </w:r>
      <w:r w:rsidRPr="00A6095D">
        <w:rPr>
          <w:lang w:eastAsia="en-CA"/>
        </w:rPr>
        <w:noBreakHyphen/>
        <w:t>13 </w:t>
      </w:r>
      <w:proofErr w:type="spellStart"/>
      <w:r w:rsidRPr="00A6095D">
        <w:rPr>
          <w:lang w:eastAsia="en-CA"/>
        </w:rPr>
        <w:t>dBm</w:t>
      </w:r>
      <w:proofErr w:type="spellEnd"/>
      <w:r w:rsidRPr="00A6095D">
        <w:rPr>
          <w:lang w:eastAsia="en-CA"/>
        </w:rPr>
        <w:t>/1MHz is not required.</w:t>
      </w:r>
    </w:p>
    <w:p w:rsidR="003E681E" w:rsidRPr="00A6095D" w:rsidRDefault="003E681E" w:rsidP="005D057A">
      <w:pPr>
        <w:pStyle w:val="enumlev1"/>
        <w:jc w:val="both"/>
        <w:rPr>
          <w:lang w:eastAsia="en-CA"/>
        </w:rPr>
      </w:pPr>
      <w:r w:rsidRPr="00A6095D">
        <w:rPr>
          <w:lang w:eastAsia="en-CA"/>
        </w:rPr>
        <w:t>ii)</w:t>
      </w:r>
      <w:r w:rsidRPr="00A6095D">
        <w:rPr>
          <w:lang w:eastAsia="en-CA"/>
        </w:rPr>
        <w:tab/>
        <w:t>At least 43 + 10 Log</w:t>
      </w:r>
      <w:r w:rsidRPr="00A6095D">
        <w:rPr>
          <w:vertAlign w:val="subscript"/>
          <w:lang w:eastAsia="en-CA"/>
        </w:rPr>
        <w:t>10</w:t>
      </w:r>
      <w:r w:rsidRPr="00A6095D">
        <w:rPr>
          <w:lang w:eastAsia="en-CA"/>
        </w:rPr>
        <w:t xml:space="preserve"> (mean output power in watts) dB, or 80 dB, whichever is the lesser attenuation: In any 1 MHz band, the centre frequency of which is removed from the assigned frequency by more than 250 % of the authorized bandwidth.</w:t>
      </w:r>
    </w:p>
    <w:p w:rsidR="003E681E" w:rsidRPr="00A6095D" w:rsidRDefault="003E681E" w:rsidP="005D057A">
      <w:pPr>
        <w:pStyle w:val="enumlev1"/>
        <w:jc w:val="both"/>
        <w:rPr>
          <w:lang w:eastAsia="en-CA"/>
        </w:rPr>
      </w:pPr>
      <w:r w:rsidRPr="00A6095D">
        <w:rPr>
          <w:lang w:eastAsia="en-CA"/>
        </w:rPr>
        <w:tab/>
        <w:t>NOTE − The mean output power used in the calculation is the sum of the output power of a fully populated channel.</w:t>
      </w:r>
    </w:p>
    <w:p w:rsidR="003E681E" w:rsidRPr="00A6095D" w:rsidRDefault="003E681E" w:rsidP="005D057A">
      <w:pPr>
        <w:jc w:val="both"/>
      </w:pPr>
    </w:p>
    <w:p w:rsidR="003E681E" w:rsidRPr="00A6095D" w:rsidRDefault="003E681E" w:rsidP="003E681E"/>
    <w:p w:rsidR="003E681E" w:rsidRPr="005D057A" w:rsidRDefault="005D057A" w:rsidP="003E681E">
      <w:pPr>
        <w:pStyle w:val="AnnexNo"/>
        <w:rPr>
          <w:b/>
          <w:bCs/>
        </w:rPr>
      </w:pPr>
      <w:r w:rsidRPr="005D057A">
        <w:rPr>
          <w:b/>
          <w:bCs/>
          <w:caps w:val="0"/>
        </w:rPr>
        <w:t>Annex</w:t>
      </w:r>
      <w:r w:rsidR="003E681E" w:rsidRPr="005D057A">
        <w:rPr>
          <w:b/>
          <w:bCs/>
        </w:rPr>
        <w:t xml:space="preserve"> D</w:t>
      </w:r>
    </w:p>
    <w:bookmarkEnd w:id="4"/>
    <w:p w:rsidR="003E681E" w:rsidRPr="00A6095D" w:rsidRDefault="003E681E" w:rsidP="003E681E">
      <w:pPr>
        <w:pStyle w:val="Annextitle"/>
      </w:pPr>
      <w:r w:rsidRPr="00A6095D">
        <w:t>Protection of RAS stations, operating in the bands 76-77.5 GHz and</w:t>
      </w:r>
      <w:r w:rsidRPr="00A6095D">
        <w:br/>
        <w:t>79-92 GHz from emissions of fixed service, operating in</w:t>
      </w:r>
      <w:r w:rsidRPr="00A6095D">
        <w:br/>
        <w:t xml:space="preserve">the band 71-76 GHz/81-86 GHz </w:t>
      </w:r>
    </w:p>
    <w:p w:rsidR="003E681E" w:rsidRPr="00A6095D" w:rsidRDefault="003E681E" w:rsidP="005D057A">
      <w:pPr>
        <w:pStyle w:val="Heading1"/>
      </w:pPr>
      <w:r w:rsidRPr="00A6095D">
        <w:t>1</w:t>
      </w:r>
      <w:r w:rsidRPr="00A6095D">
        <w:tab/>
        <w:t>Protection of RAS stations operating in the bands 76-77.5 GHz from unwanted emissions of fixed service operating in the band 71-76 GHz</w:t>
      </w:r>
    </w:p>
    <w:p w:rsidR="003E681E" w:rsidRPr="00A6095D" w:rsidRDefault="003E681E" w:rsidP="005D057A">
      <w:pPr>
        <w:pStyle w:val="Heading2"/>
      </w:pPr>
      <w:bookmarkStart w:id="19" w:name="_Toc277687434"/>
      <w:r w:rsidRPr="00A6095D">
        <w:t>1.1</w:t>
      </w:r>
      <w:r w:rsidRPr="00A6095D">
        <w:tab/>
        <w:t>RAS observations in the frequency range 76-77.5 GHz</w:t>
      </w:r>
      <w:bookmarkEnd w:id="19"/>
    </w:p>
    <w:p w:rsidR="003E681E" w:rsidRPr="00A6095D" w:rsidRDefault="003E681E" w:rsidP="005D057A">
      <w:pPr>
        <w:jc w:val="both"/>
      </w:pPr>
      <w:r w:rsidRPr="00A6095D">
        <w:t>RAS observations are performed in this frequency band worldwide.</w:t>
      </w:r>
    </w:p>
    <w:p w:rsidR="003E681E" w:rsidRPr="00A6095D" w:rsidRDefault="003E681E" w:rsidP="005D057A">
      <w:pPr>
        <w:jc w:val="both"/>
      </w:pPr>
      <w:r w:rsidRPr="00A6095D">
        <w:t xml:space="preserve">RR No. 5.149 applies to the band 76-77.5 GHz. It has to be noted that Recommendation </w:t>
      </w:r>
      <w:r w:rsidRPr="00A6095D">
        <w:rPr>
          <w:lang w:eastAsia="en-IE"/>
        </w:rPr>
        <w:t>ITU</w:t>
      </w:r>
      <w:r w:rsidRPr="00A6095D">
        <w:rPr>
          <w:lang w:eastAsia="en-IE"/>
        </w:rPr>
        <w:noBreakHyphen/>
        <w:t>R RA.769</w:t>
      </w:r>
      <w:r w:rsidRPr="00A6095D">
        <w:rPr>
          <w:lang w:eastAsia="en-IE"/>
        </w:rPr>
        <w:noBreakHyphen/>
        <w:t xml:space="preserve">2 [1] does not provide any protection criterion for the RAS in this particular frequency band. </w:t>
      </w:r>
    </w:p>
    <w:p w:rsidR="003E681E" w:rsidRPr="00A6095D" w:rsidRDefault="003E681E" w:rsidP="005D057A">
      <w:pPr>
        <w:pStyle w:val="Heading2"/>
        <w:jc w:val="both"/>
      </w:pPr>
      <w:bookmarkStart w:id="20" w:name="_Toc277687435"/>
      <w:r w:rsidRPr="00A6095D">
        <w:t>1.2</w:t>
      </w:r>
      <w:r w:rsidRPr="00A6095D">
        <w:tab/>
        <w:t>Considerations on the protection of the RAS station</w:t>
      </w:r>
      <w:bookmarkEnd w:id="20"/>
    </w:p>
    <w:p w:rsidR="003E681E" w:rsidRPr="00A6095D" w:rsidRDefault="003E681E" w:rsidP="005D057A">
      <w:pPr>
        <w:jc w:val="both"/>
      </w:pPr>
      <w:r w:rsidRPr="00A6095D">
        <w:t>The protection criterion used is derived from Recommendation ITU</w:t>
      </w:r>
      <w:r w:rsidRPr="00A6095D">
        <w:noBreakHyphen/>
        <w:t>R RA.769-2. Since no value is provided for this particular band, it is proposed to consider the threshold values given for 86 GHz. The calculated difference between the given (86 GHz) and the needed (76 GHz) criterion is about 1 </w:t>
      </w:r>
      <w:proofErr w:type="spellStart"/>
      <w:r w:rsidRPr="00A6095D">
        <w:t>dB.</w:t>
      </w:r>
      <w:proofErr w:type="spellEnd"/>
      <w:r w:rsidRPr="00A6095D">
        <w:t xml:space="preserve"> Since the primary allocation extends only from 76 to 77.5 GHz (1.5 GHz wide), and the </w:t>
      </w:r>
      <w:r w:rsidRPr="00A6095D">
        <w:lastRenderedPageBreak/>
        <w:t>continuum protection criterion is given for 8 GHz, only the spectral line observations are considered in this frequency band.</w:t>
      </w:r>
    </w:p>
    <w:p w:rsidR="003E681E" w:rsidRPr="00A6095D" w:rsidRDefault="003E681E" w:rsidP="005D057A">
      <w:pPr>
        <w:jc w:val="both"/>
      </w:pPr>
      <w:r w:rsidRPr="00A6095D">
        <w:t xml:space="preserve">The FS emission power corresponding to a given separation distance from the RAS may be calculated assuming either free space loss or diffraction loss in close proximity to the ground. The calculation of the loss </w:t>
      </w:r>
      <w:r w:rsidRPr="00A6095D">
        <w:rPr>
          <w:i/>
          <w:iCs/>
        </w:rPr>
        <w:t>L</w:t>
      </w:r>
      <w:r w:rsidRPr="00A6095D">
        <w:rPr>
          <w:vertAlign w:val="subscript"/>
        </w:rPr>
        <w:t>0</w:t>
      </w:r>
      <w:r w:rsidRPr="00A6095D">
        <w:t xml:space="preserve"> for spectral line observations is made in the following manner:</w:t>
      </w:r>
    </w:p>
    <w:p w:rsidR="003E681E" w:rsidRPr="00A6095D" w:rsidRDefault="003E681E" w:rsidP="003E681E">
      <w:pPr>
        <w:pStyle w:val="Equation"/>
      </w:pPr>
      <w:r w:rsidRPr="00A6095D">
        <w:tab/>
      </w:r>
      <w:r w:rsidRPr="00A6095D">
        <w:tab/>
      </w:r>
      <w:r w:rsidRPr="00A6095D">
        <w:rPr>
          <w:position w:val="-12"/>
        </w:rPr>
        <w:object w:dxaOrig="5160" w:dyaOrig="360">
          <v:shape id="_x0000_i1026" type="#_x0000_t75" style="width:258.8pt;height:18.35pt" o:ole="">
            <v:imagedata r:id="rId51" o:title=""/>
          </v:shape>
          <o:OLEObject Type="Embed" ProgID="Equation.3" ShapeID="_x0000_i1026" DrawAspect="Content" ObjectID="_1392627459" r:id="rId52"/>
        </w:object>
      </w:r>
    </w:p>
    <w:p w:rsidR="003E681E" w:rsidRPr="00A6095D" w:rsidRDefault="003E681E" w:rsidP="003E681E">
      <w:r w:rsidRPr="00A6095D">
        <w:t>where:</w:t>
      </w:r>
    </w:p>
    <w:p w:rsidR="003E681E" w:rsidRPr="00A6095D" w:rsidRDefault="003E681E" w:rsidP="003E681E">
      <w:pPr>
        <w:pStyle w:val="Equationlegend"/>
        <w:jc w:val="both"/>
      </w:pPr>
      <w:r w:rsidRPr="00A6095D">
        <w:tab/>
      </w:r>
      <w:r w:rsidRPr="00A6095D">
        <w:rPr>
          <w:i/>
        </w:rPr>
        <w:t>P</w:t>
      </w:r>
      <w:r w:rsidRPr="00A6095D">
        <w:rPr>
          <w:i/>
          <w:vertAlign w:val="subscript"/>
        </w:rPr>
        <w:t>TX</w:t>
      </w:r>
      <w:r w:rsidRPr="00A6095D">
        <w:t xml:space="preserve">: </w:t>
      </w:r>
      <w:r w:rsidRPr="00A6095D">
        <w:tab/>
        <w:t>emission power of FS emission;</w:t>
      </w:r>
    </w:p>
    <w:p w:rsidR="003E681E" w:rsidRPr="00A6095D" w:rsidRDefault="003E681E" w:rsidP="003E681E">
      <w:pPr>
        <w:pStyle w:val="Equationlegend"/>
        <w:jc w:val="both"/>
      </w:pPr>
      <w:r w:rsidRPr="00A6095D">
        <w:tab/>
      </w:r>
      <w:r w:rsidRPr="00A6095D">
        <w:rPr>
          <w:i/>
        </w:rPr>
        <w:t>G</w:t>
      </w:r>
      <w:r w:rsidRPr="00A6095D">
        <w:rPr>
          <w:i/>
          <w:vertAlign w:val="subscript"/>
        </w:rPr>
        <w:t>TX</w:t>
      </w:r>
      <w:r w:rsidRPr="00A6095D">
        <w:t xml:space="preserve">: </w:t>
      </w:r>
      <w:r w:rsidRPr="00A6095D">
        <w:tab/>
        <w:t>antenna gain (including potential side-lobe rejection factor);</w:t>
      </w:r>
    </w:p>
    <w:p w:rsidR="003E681E" w:rsidRPr="00A6095D" w:rsidRDefault="003E681E" w:rsidP="003E681E">
      <w:pPr>
        <w:pStyle w:val="Equationlegend"/>
      </w:pPr>
      <w:r w:rsidRPr="00A6095D">
        <w:tab/>
      </w:r>
      <w:r w:rsidRPr="00A6095D">
        <w:rPr>
          <w:i/>
        </w:rPr>
        <w:t>P</w:t>
      </w:r>
      <w:r w:rsidRPr="00A6095D">
        <w:rPr>
          <w:vertAlign w:val="subscript"/>
        </w:rPr>
        <w:t>769</w:t>
      </w:r>
      <w:r w:rsidRPr="00A6095D">
        <w:t xml:space="preserve">: </w:t>
      </w:r>
      <w:r w:rsidRPr="00A6095D">
        <w:tab/>
        <w:t>protection requirement given by Recommendation ITU</w:t>
      </w:r>
      <w:r w:rsidRPr="00A6095D">
        <w:noBreakHyphen/>
        <w:t>R RA.769 (−209 </w:t>
      </w:r>
      <w:proofErr w:type="spellStart"/>
      <w:r w:rsidRPr="00A6095D">
        <w:t>dBW</w:t>
      </w:r>
      <w:proofErr w:type="spellEnd"/>
      <w:r w:rsidRPr="00A6095D">
        <w:t>/MHz);</w:t>
      </w:r>
    </w:p>
    <w:p w:rsidR="003E681E" w:rsidRPr="00A6095D" w:rsidRDefault="003E681E" w:rsidP="003E681E">
      <w:pPr>
        <w:pStyle w:val="Equationlegend"/>
        <w:jc w:val="both"/>
      </w:pPr>
      <w:r w:rsidRPr="00A6095D">
        <w:tab/>
      </w:r>
      <w:r w:rsidRPr="00A6095D">
        <w:rPr>
          <w:i/>
          <w:iCs/>
        </w:rPr>
        <w:t>L</w:t>
      </w:r>
      <w:r w:rsidRPr="00A6095D">
        <w:rPr>
          <w:vertAlign w:val="subscript"/>
        </w:rPr>
        <w:t>0</w:t>
      </w:r>
      <w:r w:rsidRPr="00A6095D">
        <w:t xml:space="preserve">: </w:t>
      </w:r>
      <w:r w:rsidRPr="00A6095D">
        <w:tab/>
        <w:t>Propagation loss given by ITU</w:t>
      </w:r>
      <w:r w:rsidRPr="00A6095D">
        <w:noBreakHyphen/>
        <w:t>R P.452;</w:t>
      </w:r>
    </w:p>
    <w:p w:rsidR="003E681E" w:rsidRPr="00A6095D" w:rsidRDefault="003E681E" w:rsidP="005D057A">
      <w:pPr>
        <w:jc w:val="both"/>
      </w:pPr>
      <w:r w:rsidRPr="00A6095D">
        <w:t>For an FS antenna gain of 38 </w:t>
      </w:r>
      <w:proofErr w:type="spellStart"/>
      <w:r w:rsidRPr="00A6095D">
        <w:t>dBi</w:t>
      </w:r>
      <w:proofErr w:type="spellEnd"/>
      <w:r w:rsidRPr="00A6095D">
        <w:t>, the resulting separation distance is given in Fig. </w:t>
      </w:r>
      <w:r w:rsidR="005D057A">
        <w:t>29</w:t>
      </w:r>
      <w:r w:rsidRPr="00A6095D">
        <w:t xml:space="preserve"> assuming a flat terrain, </w:t>
      </w:r>
      <w:smartTag w:uri="urn:schemas-microsoft-com:office:smarttags" w:element="metricconverter">
        <w:smartTagPr>
          <w:attr w:name="ProductID" w:val="50 m"/>
        </w:smartTagPr>
        <w:r w:rsidRPr="00A6095D">
          <w:t>50 m</w:t>
        </w:r>
      </w:smartTag>
      <w:r w:rsidRPr="00A6095D">
        <w:t xml:space="preserve"> height for the RAS station and 30 m height for the FS station, depending on the FS transmitter power density at the antenna port of the FS station. </w:t>
      </w:r>
    </w:p>
    <w:p w:rsidR="003E681E" w:rsidRPr="00A6095D" w:rsidRDefault="003E681E" w:rsidP="005D057A">
      <w:pPr>
        <w:pStyle w:val="FigureNo"/>
      </w:pPr>
      <w:r w:rsidRPr="00A6095D">
        <w:t>Figure </w:t>
      </w:r>
      <w:r w:rsidR="005D057A">
        <w:t>29</w:t>
      </w:r>
    </w:p>
    <w:p w:rsidR="003E681E" w:rsidRPr="00A6095D" w:rsidRDefault="003E681E" w:rsidP="003E681E">
      <w:pPr>
        <w:pStyle w:val="Figuretitle"/>
      </w:pPr>
      <w:r w:rsidRPr="00A6095D">
        <w:t>Separation distance vs. FS power density</w:t>
      </w:r>
    </w:p>
    <w:p w:rsidR="003E681E" w:rsidRPr="00A6095D" w:rsidRDefault="003E681E" w:rsidP="003E681E">
      <w:pPr>
        <w:jc w:val="center"/>
      </w:pPr>
      <w:r w:rsidRPr="00A6095D">
        <w:rPr>
          <w:noProof/>
          <w:lang w:val="en-US" w:eastAsia="zh-CN"/>
        </w:rPr>
        <w:drawing>
          <wp:inline distT="0" distB="0" distL="0" distR="0" wp14:anchorId="53EC424D" wp14:editId="29B85665">
            <wp:extent cx="6038850" cy="3219450"/>
            <wp:effectExtent l="0" t="0" r="0" b="0"/>
            <wp:docPr id="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850" cy="321945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5D057A">
      <w:pPr>
        <w:jc w:val="both"/>
      </w:pPr>
      <w:r w:rsidRPr="00A6095D">
        <w:t>The separation distance corresponding to an unwanted emission power of −50 </w:t>
      </w:r>
      <w:proofErr w:type="spellStart"/>
      <w:r w:rsidRPr="00A6095D">
        <w:t>dBW</w:t>
      </w:r>
      <w:proofErr w:type="spellEnd"/>
      <w:r w:rsidRPr="00A6095D">
        <w:t xml:space="preserve"> in 100 MHz, associated with a maximum FS antenna gain of 38 </w:t>
      </w:r>
      <w:proofErr w:type="spellStart"/>
      <w:r w:rsidRPr="00A6095D">
        <w:t>dBi</w:t>
      </w:r>
      <w:proofErr w:type="spellEnd"/>
      <w:r w:rsidRPr="00A6095D">
        <w:t xml:space="preserve"> is about 40 km which is over the horizon when assuming a flat terrain.</w:t>
      </w:r>
    </w:p>
    <w:p w:rsidR="003E681E" w:rsidRPr="00A6095D" w:rsidRDefault="003E681E" w:rsidP="005D057A">
      <w:pPr>
        <w:jc w:val="both"/>
      </w:pPr>
      <w:r w:rsidRPr="00A6095D">
        <w:t xml:space="preserve">Such a separation distance is usually satisfied due to the remote location of such RAS stations. However in reality, as such RAS station may be deployed on top of mountains, such as Plateau de </w:t>
      </w:r>
      <w:proofErr w:type="spellStart"/>
      <w:r w:rsidRPr="00A6095D">
        <w:t>Bure</w:t>
      </w:r>
      <w:proofErr w:type="spellEnd"/>
      <w:r w:rsidRPr="00A6095D">
        <w:t xml:space="preserve"> in France or the Atacama desert in Chile, the horizon distance may be much greater than what was determined for a flat terrain. </w:t>
      </w:r>
    </w:p>
    <w:p w:rsidR="003E681E" w:rsidRPr="00A6095D" w:rsidRDefault="003E681E" w:rsidP="005D057A">
      <w:pPr>
        <w:jc w:val="both"/>
      </w:pPr>
      <w:r w:rsidRPr="00A6095D">
        <w:lastRenderedPageBreak/>
        <w:t>This separation distance may be reduced when considering an FS station pointing direction different from the RAS station direction. The model in Recommendation ITU</w:t>
      </w:r>
      <w:r w:rsidRPr="00A6095D">
        <w:noBreakHyphen/>
        <w:t xml:space="preserve">R F.1245 provides an antenna side-lobe rejection factor of 38 dB for an offset angle greater than 16° (difference between the FS pointing azimuth and azimuth of the RAS station as seen from the FS). This will result in a relaxation of the separation distance down to 2.6 kilometres. </w:t>
      </w:r>
    </w:p>
    <w:p w:rsidR="003E681E" w:rsidRPr="00A6095D" w:rsidRDefault="003E681E" w:rsidP="005D057A">
      <w:pPr>
        <w:jc w:val="both"/>
      </w:pPr>
      <w:r w:rsidRPr="00A6095D">
        <w:t xml:space="preserve">There may also be additional attenuation by shielding, topography or clutter surrounding either the FS station or the RAS station. The calculation of these distances should therefore be done on a case-by-case basis at national level by the concerned administration. </w:t>
      </w:r>
    </w:p>
    <w:p w:rsidR="003E681E" w:rsidRPr="00A6095D" w:rsidRDefault="003E681E" w:rsidP="005D057A">
      <w:pPr>
        <w:pStyle w:val="Heading1"/>
        <w:jc w:val="both"/>
      </w:pPr>
      <w:bookmarkStart w:id="21" w:name="_Toc277687436"/>
      <w:r w:rsidRPr="00A6095D">
        <w:t>2</w:t>
      </w:r>
      <w:r w:rsidRPr="00A6095D">
        <w:tab/>
        <w:t>Protection of RAS stations operating in the bands 79-94 GHz from emissions of fixed service operating in the band 81-86 GHz</w:t>
      </w:r>
      <w:bookmarkEnd w:id="21"/>
      <w:r>
        <w:t xml:space="preserve"> and 92</w:t>
      </w:r>
      <w:r>
        <w:noBreakHyphen/>
      </w:r>
      <w:r w:rsidRPr="00A6095D">
        <w:t>94 GHz</w:t>
      </w:r>
    </w:p>
    <w:p w:rsidR="003E681E" w:rsidRPr="00A6095D" w:rsidRDefault="003E681E" w:rsidP="005D057A">
      <w:pPr>
        <w:pStyle w:val="Heading2"/>
        <w:jc w:val="both"/>
      </w:pPr>
      <w:bookmarkStart w:id="22" w:name="_Toc277687437"/>
      <w:r w:rsidRPr="00A6095D">
        <w:t>2.1</w:t>
      </w:r>
      <w:r w:rsidRPr="00A6095D">
        <w:tab/>
        <w:t>RAS observations in the frequency range 79 to 92 GHz</w:t>
      </w:r>
      <w:bookmarkEnd w:id="22"/>
    </w:p>
    <w:p w:rsidR="003E681E" w:rsidRPr="00A6095D" w:rsidRDefault="003E681E" w:rsidP="005D057A">
      <w:pPr>
        <w:jc w:val="both"/>
      </w:pPr>
      <w:r w:rsidRPr="00A6095D">
        <w:t>RR No. 5.149 applies in the band 79-86 GHz and 92-94 GHz. RR N</w:t>
      </w:r>
      <w:r>
        <w:t>o. 5.340 applies in the band 86</w:t>
      </w:r>
      <w:r>
        <w:noBreakHyphen/>
      </w:r>
      <w:r w:rsidRPr="00A6095D">
        <w:t>92 GHz.</w:t>
      </w:r>
    </w:p>
    <w:p w:rsidR="003E681E" w:rsidRPr="00A6095D" w:rsidRDefault="003E681E" w:rsidP="005D057A">
      <w:pPr>
        <w:jc w:val="both"/>
      </w:pPr>
      <w:r w:rsidRPr="00A6095D">
        <w:t>According to Recommendation ITU</w:t>
      </w:r>
      <w:r w:rsidRPr="00A6095D">
        <w:noBreakHyphen/>
        <w:t>R RA.769-2 [1], in this frequency range, three types of measurements may be performed:</w:t>
      </w:r>
    </w:p>
    <w:p w:rsidR="003E681E" w:rsidRPr="00A6095D" w:rsidRDefault="003E681E" w:rsidP="005D057A">
      <w:pPr>
        <w:pStyle w:val="enumlev1"/>
        <w:jc w:val="both"/>
      </w:pPr>
      <w:r w:rsidRPr="00A6095D">
        <w:t>−</w:t>
      </w:r>
      <w:r w:rsidRPr="00A6095D">
        <w:tab/>
        <w:t>Continuum observations in a reference 8 GHz bandwidth with a received power threshold level of −189 </w:t>
      </w:r>
      <w:proofErr w:type="spellStart"/>
      <w:r w:rsidRPr="00A6095D">
        <w:t>dBW</w:t>
      </w:r>
      <w:proofErr w:type="spellEnd"/>
      <w:r w:rsidRPr="00A6095D">
        <w:t xml:space="preserve"> in 8 GHz.</w:t>
      </w:r>
    </w:p>
    <w:p w:rsidR="003E681E" w:rsidRPr="00A6095D" w:rsidRDefault="003E681E" w:rsidP="005D057A">
      <w:pPr>
        <w:pStyle w:val="enumlev1"/>
        <w:jc w:val="both"/>
      </w:pPr>
      <w:r w:rsidRPr="00A6095D">
        <w:t>−</w:t>
      </w:r>
      <w:r w:rsidRPr="00A6095D">
        <w:tab/>
        <w:t>Spectral line observations in a reference bandwidth of 1 MHz with a received power thres</w:t>
      </w:r>
      <w:r>
        <w:t>hold level of −209 </w:t>
      </w:r>
      <w:proofErr w:type="spellStart"/>
      <w:r>
        <w:t>dBW</w:t>
      </w:r>
      <w:proofErr w:type="spellEnd"/>
      <w:r>
        <w:t xml:space="preserve"> in 1 </w:t>
      </w:r>
      <w:proofErr w:type="spellStart"/>
      <w:r>
        <w:t>MHz.</w:t>
      </w:r>
      <w:proofErr w:type="spellEnd"/>
    </w:p>
    <w:p w:rsidR="003E681E" w:rsidRPr="00A6095D" w:rsidRDefault="003E681E" w:rsidP="005D057A">
      <w:pPr>
        <w:pStyle w:val="enumlev1"/>
        <w:ind w:right="-284"/>
        <w:jc w:val="both"/>
      </w:pPr>
      <w:r w:rsidRPr="00A6095D">
        <w:t>−</w:t>
      </w:r>
      <w:r w:rsidRPr="00A6095D">
        <w:tab/>
        <w:t xml:space="preserve">VLBI observations in a reference bandwidth of 8 GHz with a </w:t>
      </w:r>
      <w:proofErr w:type="spellStart"/>
      <w:r w:rsidRPr="00A6095D">
        <w:t>pfd</w:t>
      </w:r>
      <w:proofErr w:type="spellEnd"/>
      <w:r w:rsidRPr="00A6095D">
        <w:t xml:space="preserve"> threshold level of −172 dB(W/(m</w:t>
      </w:r>
      <w:r w:rsidRPr="00A6095D">
        <w:rPr>
          <w:vertAlign w:val="superscript"/>
        </w:rPr>
        <w:t>2</w:t>
      </w:r>
      <w:r w:rsidRPr="00A6095D">
        <w:t> · Hz)).</w:t>
      </w:r>
    </w:p>
    <w:p w:rsidR="003E681E" w:rsidRPr="00A6095D" w:rsidRDefault="003E681E" w:rsidP="005D057A">
      <w:pPr>
        <w:pStyle w:val="Heading2"/>
        <w:jc w:val="both"/>
      </w:pPr>
      <w:bookmarkStart w:id="23" w:name="_Toc277687438"/>
      <w:r w:rsidRPr="00A6095D">
        <w:t>2.2</w:t>
      </w:r>
      <w:r w:rsidRPr="00A6095D">
        <w:tab/>
        <w:t>Considerations on the protection of the RAS station within the bands 81-86 GHz</w:t>
      </w:r>
      <w:bookmarkEnd w:id="23"/>
      <w:r w:rsidRPr="00A6095D">
        <w:t xml:space="preserve"> and 92-94 GHz from in band FS emissions</w:t>
      </w:r>
    </w:p>
    <w:p w:rsidR="003E681E" w:rsidRPr="00A6095D" w:rsidRDefault="003E681E" w:rsidP="005D057A">
      <w:pPr>
        <w:jc w:val="both"/>
      </w:pPr>
      <w:r w:rsidRPr="00A6095D">
        <w:t xml:space="preserve">The bands 81-86 GHz and 92-94 GHz are allocated on an equal primary basis to the fixed service and radio astronomy service in all three Regions. </w:t>
      </w:r>
    </w:p>
    <w:p w:rsidR="003E681E" w:rsidRPr="00A6095D" w:rsidRDefault="003E681E" w:rsidP="002F2BCE">
      <w:pPr>
        <w:jc w:val="both"/>
      </w:pPr>
      <w:r w:rsidRPr="00A6095D">
        <w:t>The same methodology as in section 1.2 is used to assess the FS emission power vs. the separation distance between the FS and RAS stations. The results are given in Fig. </w:t>
      </w:r>
      <w:r w:rsidR="002F2BCE">
        <w:t>30</w:t>
      </w:r>
      <w:r w:rsidRPr="00A6095D">
        <w:t xml:space="preserve"> for both continuum and spectral line observations, assuming an FS station transmitting with a 1 250 MHz bandwidth.</w:t>
      </w:r>
    </w:p>
    <w:p w:rsidR="003E681E" w:rsidRPr="00A6095D" w:rsidRDefault="003E681E" w:rsidP="005D057A">
      <w:pPr>
        <w:pStyle w:val="FigureNo"/>
      </w:pPr>
      <w:r w:rsidRPr="00A6095D">
        <w:lastRenderedPageBreak/>
        <w:t>Figure </w:t>
      </w:r>
      <w:r w:rsidR="005D057A">
        <w:t>30</w:t>
      </w:r>
    </w:p>
    <w:p w:rsidR="003E681E" w:rsidRPr="00A6095D" w:rsidRDefault="003E681E" w:rsidP="003E681E">
      <w:pPr>
        <w:pStyle w:val="Figuretitle"/>
        <w:spacing w:after="240"/>
      </w:pPr>
      <w:r w:rsidRPr="00A6095D">
        <w:t>Separation distance vs. FS emission power</w:t>
      </w:r>
    </w:p>
    <w:p w:rsidR="003E681E" w:rsidRPr="00A6095D" w:rsidRDefault="003E681E" w:rsidP="003E681E">
      <w:r w:rsidRPr="00A6095D">
        <w:rPr>
          <w:noProof/>
          <w:lang w:val="en-US" w:eastAsia="zh-CN"/>
        </w:rPr>
        <w:drawing>
          <wp:inline distT="0" distB="0" distL="0" distR="0" wp14:anchorId="5A81DEE1" wp14:editId="4350328F">
            <wp:extent cx="6038850" cy="3086100"/>
            <wp:effectExtent l="0" t="0" r="0" b="0"/>
            <wp:docPr id="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850" cy="3086100"/>
                    </a:xfrm>
                    <a:prstGeom prst="rect">
                      <a:avLst/>
                    </a:prstGeom>
                    <a:noFill/>
                    <a:ln>
                      <a:noFill/>
                    </a:ln>
                  </pic:spPr>
                </pic:pic>
              </a:graphicData>
            </a:graphic>
          </wp:inline>
        </w:drawing>
      </w:r>
    </w:p>
    <w:p w:rsidR="003E681E" w:rsidRPr="00A6095D" w:rsidRDefault="003E681E" w:rsidP="003E681E">
      <w:pPr>
        <w:spacing w:before="0"/>
      </w:pPr>
    </w:p>
    <w:p w:rsidR="003E681E" w:rsidRPr="00A6095D" w:rsidRDefault="003E681E" w:rsidP="003E681E">
      <w:r w:rsidRPr="00A6095D">
        <w:t>A typical FS emission power value used in studies related to the protection of EESS (passive) is −10 </w:t>
      </w:r>
      <w:proofErr w:type="spellStart"/>
      <w:r w:rsidRPr="00A6095D">
        <w:t>dBW</w:t>
      </w:r>
      <w:proofErr w:type="spellEnd"/>
      <w:r w:rsidRPr="00A6095D">
        <w:t xml:space="preserve"> in a bandwidth of 1 250 </w:t>
      </w:r>
      <w:proofErr w:type="spellStart"/>
      <w:r w:rsidRPr="00A6095D">
        <w:t>MHz.</w:t>
      </w:r>
      <w:proofErr w:type="spellEnd"/>
      <w:r w:rsidRPr="00A6095D">
        <w:t xml:space="preserve"> Associated with a maximum FS antenna gain of 38 </w:t>
      </w:r>
      <w:proofErr w:type="spellStart"/>
      <w:r w:rsidRPr="00A6095D">
        <w:t>dBi</w:t>
      </w:r>
      <w:proofErr w:type="spellEnd"/>
      <w:r w:rsidRPr="00A6095D">
        <w:t xml:space="preserve">, this leads to a separation distance of around 56 km assuming a flat terrain. If the FS station orientation is such that the main beam is not pointed towards the RAS station (38 dB EIRP reduction) the separation distance will decrease to about 38 km, still assuming a flat terrain. </w:t>
      </w:r>
    </w:p>
    <w:p w:rsidR="003E681E" w:rsidRPr="00A6095D" w:rsidRDefault="003E681E" w:rsidP="00621EAA">
      <w:r w:rsidRPr="00A6095D">
        <w:t xml:space="preserve">Figure </w:t>
      </w:r>
      <w:r w:rsidR="00621EAA">
        <w:t>31</w:t>
      </w:r>
      <w:r w:rsidRPr="00A6095D">
        <w:t xml:space="preserve"> gives in green the area where FS stations with an emission power of −10 </w:t>
      </w:r>
      <w:proofErr w:type="spellStart"/>
      <w:r w:rsidRPr="00A6095D">
        <w:t>dBW</w:t>
      </w:r>
      <w:proofErr w:type="spellEnd"/>
      <w:r w:rsidRPr="00A6095D">
        <w:t xml:space="preserve"> could be deployed around Plateau de </w:t>
      </w:r>
      <w:proofErr w:type="spellStart"/>
      <w:r w:rsidRPr="00A6095D">
        <w:t>Bure</w:t>
      </w:r>
      <w:proofErr w:type="spellEnd"/>
      <w:r w:rsidRPr="00A6095D">
        <w:t xml:space="preserve"> in France, without creating any interference to the radio telescope located there. It should be noted that, while the separation distance expands up to 103 km in the south due to the high altitude of the radio telescope, the terrain shielding allows for deployments as close as 5 km to the radio telescope location.</w:t>
      </w:r>
    </w:p>
    <w:p w:rsidR="003E681E" w:rsidRPr="00A6095D" w:rsidRDefault="003E681E" w:rsidP="003E681E">
      <w:r w:rsidRPr="00A6095D">
        <w:t>The required separation distances will therefore depend on each particular situation and should be determined on a case-by-case basis.</w:t>
      </w:r>
    </w:p>
    <w:p w:rsidR="003E681E" w:rsidRPr="00A6095D" w:rsidRDefault="003E681E" w:rsidP="00B544B5">
      <w:pPr>
        <w:pStyle w:val="FigureNo"/>
      </w:pPr>
      <w:r w:rsidRPr="00A6095D">
        <w:lastRenderedPageBreak/>
        <w:t>Figure </w:t>
      </w:r>
      <w:r w:rsidR="00B544B5">
        <w:t>31</w:t>
      </w:r>
    </w:p>
    <w:p w:rsidR="003E681E" w:rsidRPr="00A6095D" w:rsidRDefault="003E681E" w:rsidP="003E681E">
      <w:pPr>
        <w:pStyle w:val="Figuretitle"/>
        <w:spacing w:after="240"/>
      </w:pPr>
      <w:r w:rsidRPr="00A6095D">
        <w:t xml:space="preserve">Possible locations for FS stations with emission power of </w:t>
      </w:r>
      <w:r w:rsidRPr="00A6095D">
        <w:rPr>
          <w:rFonts w:cs="Times New Roman Bold"/>
        </w:rPr>
        <w:t>−</w:t>
      </w:r>
      <w:r w:rsidRPr="00A6095D">
        <w:t>10 </w:t>
      </w:r>
      <w:proofErr w:type="spellStart"/>
      <w:r w:rsidRPr="00A6095D">
        <w:t>dBW</w:t>
      </w:r>
      <w:proofErr w:type="spellEnd"/>
      <w:r w:rsidRPr="00A6095D">
        <w:t xml:space="preserve"> around Plateau de </w:t>
      </w:r>
      <w:proofErr w:type="spellStart"/>
      <w:r w:rsidRPr="00A6095D">
        <w:t>Bure</w:t>
      </w:r>
      <w:proofErr w:type="spellEnd"/>
      <w:r w:rsidRPr="00A6095D">
        <w:t xml:space="preserve"> in France</w:t>
      </w:r>
    </w:p>
    <w:p w:rsidR="003E681E" w:rsidRPr="00A6095D" w:rsidRDefault="003E681E" w:rsidP="003E681E">
      <w:pPr>
        <w:jc w:val="center"/>
      </w:pPr>
      <w:r w:rsidRPr="00A6095D">
        <w:rPr>
          <w:noProof/>
          <w:lang w:val="en-US" w:eastAsia="zh-CN"/>
        </w:rPr>
        <w:drawing>
          <wp:inline distT="0" distB="0" distL="0" distR="0" wp14:anchorId="5086740C" wp14:editId="511ED417">
            <wp:extent cx="5886007" cy="3615070"/>
            <wp:effectExtent l="0" t="0" r="635" b="4445"/>
            <wp:docPr id="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1600" b="12145"/>
                    <a:stretch/>
                  </pic:blipFill>
                  <pic:spPr bwMode="auto">
                    <a:xfrm>
                      <a:off x="0" y="0"/>
                      <a:ext cx="5886007" cy="3615070"/>
                    </a:xfrm>
                    <a:prstGeom prst="rect">
                      <a:avLst/>
                    </a:prstGeom>
                    <a:noFill/>
                    <a:ln>
                      <a:noFill/>
                    </a:ln>
                    <a:extLst>
                      <a:ext uri="{53640926-AAD7-44D8-BBD7-CCE9431645EC}">
                        <a14:shadowObscured xmlns:a14="http://schemas.microsoft.com/office/drawing/2010/main"/>
                      </a:ext>
                    </a:extLst>
                  </pic:spPr>
                </pic:pic>
              </a:graphicData>
            </a:graphic>
          </wp:inline>
        </w:drawing>
      </w:r>
    </w:p>
    <w:p w:rsidR="003E681E" w:rsidRPr="00A6095D" w:rsidRDefault="003E681E" w:rsidP="003E681E">
      <w:pPr>
        <w:jc w:val="center"/>
      </w:pPr>
      <w:r w:rsidRPr="00A6095D">
        <w:rPr>
          <w:noProof/>
          <w:lang w:val="en-US" w:eastAsia="zh-CN"/>
        </w:rPr>
        <w:drawing>
          <wp:inline distT="0" distB="0" distL="0" distR="0" wp14:anchorId="79A48F7B" wp14:editId="3921615D">
            <wp:extent cx="5922704" cy="3561907"/>
            <wp:effectExtent l="0" t="0" r="1905" b="635"/>
            <wp:docPr id="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b="12644"/>
                    <a:stretch/>
                  </pic:blipFill>
                  <pic:spPr bwMode="auto">
                    <a:xfrm>
                      <a:off x="0" y="0"/>
                      <a:ext cx="5920628" cy="3560658"/>
                    </a:xfrm>
                    <a:prstGeom prst="rect">
                      <a:avLst/>
                    </a:prstGeom>
                    <a:noFill/>
                    <a:ln>
                      <a:noFill/>
                    </a:ln>
                    <a:extLst>
                      <a:ext uri="{53640926-AAD7-44D8-BBD7-CCE9431645EC}">
                        <a14:shadowObscured xmlns:a14="http://schemas.microsoft.com/office/drawing/2010/main"/>
                      </a:ext>
                    </a:extLst>
                  </pic:spPr>
                </pic:pic>
              </a:graphicData>
            </a:graphic>
          </wp:inline>
        </w:drawing>
      </w:r>
    </w:p>
    <w:p w:rsidR="003E681E" w:rsidRPr="00A6095D" w:rsidRDefault="003E681E" w:rsidP="003E681E"/>
    <w:p w:rsidR="003E681E" w:rsidRPr="00A6095D" w:rsidRDefault="003E681E" w:rsidP="001D69F7">
      <w:pPr>
        <w:pStyle w:val="Heading2"/>
        <w:jc w:val="both"/>
      </w:pPr>
      <w:bookmarkStart w:id="24" w:name="_Toc191191471"/>
      <w:bookmarkStart w:id="25" w:name="_Toc191951381"/>
      <w:bookmarkStart w:id="26" w:name="_Toc191951521"/>
      <w:bookmarkStart w:id="27" w:name="_Toc191951557"/>
      <w:bookmarkStart w:id="28" w:name="_Toc191191472"/>
      <w:bookmarkStart w:id="29" w:name="_Toc191951382"/>
      <w:bookmarkStart w:id="30" w:name="_Toc191951522"/>
      <w:bookmarkStart w:id="31" w:name="_Toc191951558"/>
      <w:bookmarkStart w:id="32" w:name="_Toc191191473"/>
      <w:bookmarkStart w:id="33" w:name="_Toc191951383"/>
      <w:bookmarkStart w:id="34" w:name="_Toc191951523"/>
      <w:bookmarkStart w:id="35" w:name="_Toc191951559"/>
      <w:bookmarkStart w:id="36" w:name="_Toc191191474"/>
      <w:bookmarkStart w:id="37" w:name="_Toc191951384"/>
      <w:bookmarkStart w:id="38" w:name="_Toc191951524"/>
      <w:bookmarkStart w:id="39" w:name="_Toc191951560"/>
      <w:bookmarkStart w:id="40" w:name="_Toc191191475"/>
      <w:bookmarkStart w:id="41" w:name="_Toc191951385"/>
      <w:bookmarkStart w:id="42" w:name="_Toc191951525"/>
      <w:bookmarkStart w:id="43" w:name="_Toc191951561"/>
      <w:bookmarkStart w:id="44" w:name="_Toc27768743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A6095D">
        <w:lastRenderedPageBreak/>
        <w:t>2.3</w:t>
      </w:r>
      <w:r w:rsidRPr="00A6095D">
        <w:tab/>
        <w:t>Considerations on the protection of the RAS station within the band 79-81 and 86</w:t>
      </w:r>
      <w:r w:rsidRPr="00A6095D">
        <w:noBreakHyphen/>
        <w:t>92 GHz</w:t>
      </w:r>
      <w:bookmarkEnd w:id="44"/>
      <w:r w:rsidRPr="00A6095D">
        <w:t xml:space="preserve"> from unwanted emissions of FS, operating in the bands 81−86 GHz and 92</w:t>
      </w:r>
      <w:r w:rsidR="001D69F7">
        <w:noBreakHyphen/>
      </w:r>
      <w:r w:rsidRPr="00A6095D">
        <w:t>94 GHz</w:t>
      </w:r>
    </w:p>
    <w:p w:rsidR="003E681E" w:rsidRPr="00A6095D" w:rsidRDefault="003E681E" w:rsidP="001D69F7">
      <w:pPr>
        <w:jc w:val="both"/>
      </w:pPr>
      <w:r w:rsidRPr="00A6095D">
        <w:t xml:space="preserve">The same methodology as in section 1.2 is used to assess the FS emission power density vs. the separation distance between the FS and RAS stations. The results are given in Fig. </w:t>
      </w:r>
      <w:r w:rsidR="00B544B5">
        <w:t>32</w:t>
      </w:r>
      <w:r w:rsidRPr="00A6095D">
        <w:t xml:space="preserve"> for spectral line observations.</w:t>
      </w:r>
    </w:p>
    <w:p w:rsidR="003E681E" w:rsidRPr="00A6095D" w:rsidRDefault="003E681E" w:rsidP="00B544B5">
      <w:pPr>
        <w:pStyle w:val="FigureNo"/>
        <w:spacing w:before="240"/>
      </w:pPr>
      <w:r w:rsidRPr="00A6095D">
        <w:t>Figure </w:t>
      </w:r>
      <w:r w:rsidR="00B544B5">
        <w:t>32</w:t>
      </w:r>
    </w:p>
    <w:p w:rsidR="003E681E" w:rsidRPr="00A6095D" w:rsidRDefault="003E681E" w:rsidP="003E681E">
      <w:pPr>
        <w:pStyle w:val="Figuretitle"/>
        <w:spacing w:after="240"/>
      </w:pPr>
      <w:r w:rsidRPr="00A6095D">
        <w:t>Separation distance vs. FS emission power density</w:t>
      </w:r>
    </w:p>
    <w:p w:rsidR="003E681E" w:rsidRPr="00A6095D" w:rsidRDefault="003E681E" w:rsidP="003E681E">
      <w:pPr>
        <w:spacing w:before="0"/>
        <w:jc w:val="center"/>
      </w:pPr>
      <w:r w:rsidRPr="00A6095D">
        <w:rPr>
          <w:noProof/>
          <w:lang w:val="en-US" w:eastAsia="zh-CN"/>
        </w:rPr>
        <w:drawing>
          <wp:inline distT="0" distB="0" distL="0" distR="0" wp14:anchorId="4F4ADD5D" wp14:editId="061B0B49">
            <wp:extent cx="6038850" cy="3114675"/>
            <wp:effectExtent l="0" t="0" r="0" b="9525"/>
            <wp:docPr id="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8850" cy="3114675"/>
                    </a:xfrm>
                    <a:prstGeom prst="rect">
                      <a:avLst/>
                    </a:prstGeom>
                    <a:noFill/>
                    <a:ln>
                      <a:noFill/>
                    </a:ln>
                  </pic:spPr>
                </pic:pic>
              </a:graphicData>
            </a:graphic>
          </wp:inline>
        </w:drawing>
      </w:r>
    </w:p>
    <w:p w:rsidR="003E681E" w:rsidRPr="00A6095D" w:rsidRDefault="003E681E" w:rsidP="003E681E">
      <w:pPr>
        <w:spacing w:before="0"/>
      </w:pPr>
      <w:r w:rsidRPr="00A6095D">
        <w:t>The separation distance corresponding to an unwanted emission power of −50 </w:t>
      </w:r>
      <w:proofErr w:type="spellStart"/>
      <w:r w:rsidRPr="00A6095D">
        <w:t>dBW</w:t>
      </w:r>
      <w:proofErr w:type="spellEnd"/>
      <w:r w:rsidRPr="00A6095D">
        <w:t xml:space="preserve"> in 100 MHz, associated with a maximum FS antenna gain of 38 </w:t>
      </w:r>
      <w:proofErr w:type="spellStart"/>
      <w:r w:rsidRPr="00A6095D">
        <w:t>dBi</w:t>
      </w:r>
      <w:proofErr w:type="spellEnd"/>
      <w:r w:rsidRPr="00A6095D">
        <w:t xml:space="preserve"> is about 36 km which is over the horizon when assuming a flat terrain. Such a separation distance is usually satisfied due to the remote location of such RAS stations. However, in reality, as such RAS station would be deployed on top of mountains, such as Plateau de </w:t>
      </w:r>
      <w:proofErr w:type="spellStart"/>
      <w:r w:rsidRPr="00A6095D">
        <w:t>Bure</w:t>
      </w:r>
      <w:proofErr w:type="spellEnd"/>
      <w:r w:rsidRPr="00A6095D">
        <w:t xml:space="preserve"> in France or the Atacama desert in Chile, the horizon distance may be much greater than what was determined for a flat terrain. </w:t>
      </w:r>
    </w:p>
    <w:p w:rsidR="003E681E" w:rsidRPr="00A6095D" w:rsidRDefault="003E681E" w:rsidP="003E681E">
      <w:r w:rsidRPr="00A6095D">
        <w:t>This separation distance may be reduced when considering an FS station pointing direction different from the RAS station direction.</w:t>
      </w:r>
      <w:r w:rsidRPr="00A6095D">
        <w:rPr>
          <w:rStyle w:val="Heading6Char"/>
        </w:rPr>
        <w:t xml:space="preserve"> </w:t>
      </w:r>
      <w:r w:rsidRPr="00A6095D">
        <w:rPr>
          <w:rStyle w:val="Heading6Char"/>
          <w:bCs w:val="0"/>
        </w:rPr>
        <w:t>The model in Recommendation ITU</w:t>
      </w:r>
      <w:r w:rsidRPr="00A6095D">
        <w:rPr>
          <w:rStyle w:val="Heading6Char"/>
          <w:bCs w:val="0"/>
        </w:rPr>
        <w:noBreakHyphen/>
        <w:t>R F.1245 provides</w:t>
      </w:r>
      <w:r w:rsidRPr="00A6095D">
        <w:rPr>
          <w:rStyle w:val="Heading6Char"/>
        </w:rPr>
        <w:t xml:space="preserve"> </w:t>
      </w:r>
      <w:r w:rsidRPr="00A6095D">
        <w:t xml:space="preserve">an antenna side-lobe rejection factor of 38 dB for an offset angle greater than 16° (difference between the FS pointing azimuth and azimuth of the RAS station as seen from the FS). This will result in a relaxation of the separation distance down to 2.2 kilometres. </w:t>
      </w:r>
    </w:p>
    <w:p w:rsidR="003E681E" w:rsidRPr="00A6095D" w:rsidRDefault="003E681E" w:rsidP="003E681E">
      <w:r w:rsidRPr="00A6095D">
        <w:t xml:space="preserve">There may also be additional attenuation by shielding, topography or clutter surrounding either the FS station or the RAS station. The calculation of these distances should therefore be done on a case-by-case basis by the national administration. </w:t>
      </w:r>
    </w:p>
    <w:p w:rsidR="003E681E" w:rsidRPr="00A6095D" w:rsidRDefault="003E681E" w:rsidP="003E681E">
      <w:pPr>
        <w:pStyle w:val="Heading1"/>
      </w:pPr>
      <w:bookmarkStart w:id="45" w:name="_Toc277687440"/>
      <w:r w:rsidRPr="00A6095D">
        <w:t>3</w:t>
      </w:r>
      <w:r w:rsidRPr="00A6095D">
        <w:tab/>
        <w:t>Conclusions</w:t>
      </w:r>
      <w:bookmarkEnd w:id="45"/>
    </w:p>
    <w:p w:rsidR="003E681E" w:rsidRPr="00A6095D" w:rsidRDefault="003E681E" w:rsidP="003E681E">
      <w:bookmarkStart w:id="46" w:name="_Toc135479141"/>
      <w:bookmarkStart w:id="47" w:name="_Toc135537154"/>
      <w:bookmarkStart w:id="48" w:name="_Toc135538281"/>
      <w:bookmarkStart w:id="49" w:name="_Toc138698771"/>
      <w:bookmarkStart w:id="50" w:name="_Toc138750217"/>
      <w:bookmarkStart w:id="51" w:name="_Toc138750478"/>
      <w:bookmarkEnd w:id="46"/>
      <w:bookmarkEnd w:id="47"/>
      <w:bookmarkEnd w:id="48"/>
      <w:bookmarkEnd w:id="49"/>
      <w:bookmarkEnd w:id="50"/>
      <w:bookmarkEnd w:id="51"/>
      <w:r w:rsidRPr="00A6095D">
        <w:t xml:space="preserve">A separation distance between the RAS station and the FS station should be considered depending on the FS station orientation as well as the environment, such as terrain elevation. The required separation distance should therefore be determined on a case-by-case basis. In view of the limited distances calculated in this study, it may be considered that the protection of RAS will be limited to a national matter. </w:t>
      </w:r>
    </w:p>
    <w:p w:rsidR="003E681E" w:rsidRPr="00A6095D" w:rsidRDefault="003E681E" w:rsidP="003E681E">
      <w:pPr>
        <w:sectPr w:rsidR="003E681E" w:rsidRPr="00A6095D" w:rsidSect="004F0419">
          <w:headerReference w:type="even" r:id="rId58"/>
          <w:headerReference w:type="default" r:id="rId59"/>
          <w:footerReference w:type="even" r:id="rId60"/>
          <w:footerReference w:type="default" r:id="rId61"/>
          <w:headerReference w:type="first" r:id="rId62"/>
          <w:footerReference w:type="first" r:id="rId63"/>
          <w:pgSz w:w="11907" w:h="16834"/>
          <w:pgMar w:top="1418" w:right="1134" w:bottom="1276" w:left="1134" w:header="720" w:footer="720" w:gutter="0"/>
          <w:paperSrc w:first="15" w:other="15"/>
          <w:pgNumType w:start="1"/>
          <w:cols w:space="720"/>
          <w:titlePg/>
        </w:sectPr>
      </w:pPr>
    </w:p>
    <w:p w:rsidR="003E681E" w:rsidRPr="0064140D" w:rsidRDefault="001D69F7" w:rsidP="0064140D">
      <w:pPr>
        <w:pStyle w:val="AnnexNo"/>
        <w:rPr>
          <w:b/>
          <w:bCs/>
          <w:caps w:val="0"/>
        </w:rPr>
      </w:pPr>
      <w:r w:rsidRPr="0064140D">
        <w:rPr>
          <w:b/>
          <w:bCs/>
          <w:caps w:val="0"/>
        </w:rPr>
        <w:lastRenderedPageBreak/>
        <w:t>Annex</w:t>
      </w:r>
      <w:r w:rsidR="003E681E" w:rsidRPr="0064140D">
        <w:rPr>
          <w:b/>
          <w:bCs/>
          <w:caps w:val="0"/>
        </w:rPr>
        <w:t> E</w:t>
      </w:r>
    </w:p>
    <w:p w:rsidR="003E681E" w:rsidRPr="00A6095D" w:rsidRDefault="003E681E" w:rsidP="003E681E">
      <w:pPr>
        <w:pStyle w:val="Annextitle"/>
      </w:pPr>
      <w:r w:rsidRPr="00A6095D">
        <w:t xml:space="preserve">Typical technical and operational characteristics of Earth exploration-satellite </w:t>
      </w:r>
      <w:r w:rsidRPr="00A6095D">
        <w:br/>
        <w:t>service (passive) systems operating below 275 GHz</w:t>
      </w:r>
    </w:p>
    <w:p w:rsidR="003E681E" w:rsidRPr="00A6095D" w:rsidRDefault="001B155E" w:rsidP="001B155E">
      <w:pPr>
        <w:pStyle w:val="TableNo"/>
      </w:pPr>
      <w:r w:rsidRPr="00A6095D">
        <w:t>TABLE</w:t>
      </w:r>
      <w:r w:rsidR="003E681E" w:rsidRPr="00A6095D">
        <w:t xml:space="preserve"> </w:t>
      </w:r>
      <w:r>
        <w:t>12</w:t>
      </w:r>
    </w:p>
    <w:p w:rsidR="003E681E" w:rsidRPr="00A6095D" w:rsidRDefault="003E681E" w:rsidP="003E681E">
      <w:pPr>
        <w:pStyle w:val="Tabletitle"/>
      </w:pPr>
      <w:r w:rsidRPr="00A6095D">
        <w:t>EESS (passive) sensor characteristics operating between 86 and 92 GHz</w:t>
      </w:r>
    </w:p>
    <w:tbl>
      <w:tblPr>
        <w:tblW w:w="15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4"/>
        <w:gridCol w:w="1800"/>
        <w:gridCol w:w="2561"/>
        <w:gridCol w:w="1939"/>
        <w:gridCol w:w="2455"/>
        <w:gridCol w:w="1867"/>
        <w:gridCol w:w="2261"/>
      </w:tblGrid>
      <w:tr w:rsidR="003E681E" w:rsidRPr="00A6095D" w:rsidTr="003E681E">
        <w:trPr>
          <w:cantSplit/>
          <w:tblHeader/>
          <w:jc w:val="center"/>
        </w:trPr>
        <w:tc>
          <w:tcPr>
            <w:tcW w:w="2634" w:type="dxa"/>
            <w:vAlign w:val="center"/>
          </w:tcPr>
          <w:p w:rsidR="003E681E" w:rsidRPr="00A6095D" w:rsidRDefault="003E681E" w:rsidP="003E681E">
            <w:pPr>
              <w:pStyle w:val="Tabletext"/>
              <w:jc w:val="center"/>
              <w:rPr>
                <w:b/>
                <w:bCs/>
              </w:rPr>
            </w:pPr>
          </w:p>
        </w:tc>
        <w:tc>
          <w:tcPr>
            <w:tcW w:w="1800" w:type="dxa"/>
            <w:vAlign w:val="center"/>
          </w:tcPr>
          <w:p w:rsidR="003E681E" w:rsidRPr="00A6095D" w:rsidRDefault="003E681E" w:rsidP="003E681E">
            <w:pPr>
              <w:pStyle w:val="Tabletext"/>
              <w:jc w:val="center"/>
              <w:rPr>
                <w:b/>
                <w:bCs/>
              </w:rPr>
            </w:pPr>
            <w:r w:rsidRPr="00A6095D">
              <w:rPr>
                <w:b/>
                <w:bCs/>
              </w:rPr>
              <w:t>Sensor 1 [CMIS]</w:t>
            </w:r>
          </w:p>
        </w:tc>
        <w:tc>
          <w:tcPr>
            <w:tcW w:w="2561" w:type="dxa"/>
            <w:vAlign w:val="center"/>
          </w:tcPr>
          <w:p w:rsidR="003E681E" w:rsidRPr="00A6095D" w:rsidRDefault="003E681E" w:rsidP="003E681E">
            <w:pPr>
              <w:pStyle w:val="Tabletext"/>
              <w:jc w:val="center"/>
              <w:rPr>
                <w:b/>
                <w:bCs/>
              </w:rPr>
            </w:pPr>
            <w:r w:rsidRPr="00A6095D">
              <w:rPr>
                <w:b/>
                <w:bCs/>
              </w:rPr>
              <w:t>Sensor 2 [AMSU-A]</w:t>
            </w:r>
          </w:p>
        </w:tc>
        <w:tc>
          <w:tcPr>
            <w:tcW w:w="1939" w:type="dxa"/>
            <w:vAlign w:val="center"/>
          </w:tcPr>
          <w:p w:rsidR="003E681E" w:rsidRPr="00A6095D" w:rsidRDefault="003E681E" w:rsidP="003E681E">
            <w:pPr>
              <w:pStyle w:val="Tabletext"/>
              <w:jc w:val="center"/>
              <w:rPr>
                <w:b/>
                <w:bCs/>
              </w:rPr>
            </w:pPr>
            <w:r w:rsidRPr="00A6095D">
              <w:rPr>
                <w:b/>
                <w:bCs/>
              </w:rPr>
              <w:t>Sensor 3 [AMSR-E]</w:t>
            </w:r>
          </w:p>
        </w:tc>
        <w:tc>
          <w:tcPr>
            <w:tcW w:w="2455" w:type="dxa"/>
            <w:vAlign w:val="center"/>
          </w:tcPr>
          <w:p w:rsidR="003E681E" w:rsidRPr="00A6095D" w:rsidRDefault="003E681E" w:rsidP="003E681E">
            <w:pPr>
              <w:pStyle w:val="Tabletext"/>
              <w:jc w:val="center"/>
              <w:rPr>
                <w:b/>
                <w:bCs/>
              </w:rPr>
            </w:pPr>
            <w:r w:rsidRPr="00A6095D">
              <w:rPr>
                <w:b/>
                <w:bCs/>
              </w:rPr>
              <w:t>Sensor 4 [ATMS]</w:t>
            </w:r>
          </w:p>
        </w:tc>
        <w:tc>
          <w:tcPr>
            <w:tcW w:w="1867" w:type="dxa"/>
            <w:vAlign w:val="center"/>
          </w:tcPr>
          <w:p w:rsidR="003E681E" w:rsidRPr="00A6095D" w:rsidRDefault="003E681E" w:rsidP="003E681E">
            <w:pPr>
              <w:pStyle w:val="Tabletext"/>
              <w:jc w:val="center"/>
              <w:rPr>
                <w:b/>
                <w:bCs/>
              </w:rPr>
            </w:pPr>
            <w:r w:rsidRPr="00A6095D">
              <w:rPr>
                <w:b/>
                <w:bCs/>
              </w:rPr>
              <w:t>Sensor 5 [MADRAS]</w:t>
            </w:r>
          </w:p>
        </w:tc>
        <w:tc>
          <w:tcPr>
            <w:tcW w:w="2261" w:type="dxa"/>
            <w:vAlign w:val="center"/>
          </w:tcPr>
          <w:p w:rsidR="003E681E" w:rsidRPr="00A6095D" w:rsidRDefault="003E681E" w:rsidP="003E681E">
            <w:pPr>
              <w:pStyle w:val="Tabletext"/>
              <w:jc w:val="center"/>
              <w:rPr>
                <w:b/>
                <w:bCs/>
              </w:rPr>
            </w:pPr>
            <w:r w:rsidRPr="00A6095D">
              <w:rPr>
                <w:b/>
                <w:bCs/>
              </w:rPr>
              <w:t xml:space="preserve">Sensor 6 </w:t>
            </w:r>
            <w:r w:rsidRPr="00A6095D">
              <w:rPr>
                <w:b/>
                <w:bCs/>
              </w:rPr>
              <w:br/>
              <w:t>[MTVZA-OK]</w:t>
            </w:r>
          </w:p>
        </w:tc>
      </w:tr>
      <w:tr w:rsidR="003E681E" w:rsidRPr="00A6095D" w:rsidTr="003E681E">
        <w:trPr>
          <w:cantSplit/>
          <w:jc w:val="center"/>
        </w:trPr>
        <w:tc>
          <w:tcPr>
            <w:tcW w:w="2634" w:type="dxa"/>
            <w:vAlign w:val="center"/>
          </w:tcPr>
          <w:p w:rsidR="003E681E" w:rsidRPr="00A6095D" w:rsidRDefault="003E681E" w:rsidP="003E681E">
            <w:pPr>
              <w:pStyle w:val="Tabletext"/>
              <w:rPr>
                <w:b/>
              </w:rPr>
            </w:pPr>
            <w:r w:rsidRPr="00A6095D">
              <w:rPr>
                <w:b/>
              </w:rPr>
              <w:t>Sensor type</w:t>
            </w:r>
          </w:p>
        </w:tc>
        <w:tc>
          <w:tcPr>
            <w:tcW w:w="1800" w:type="dxa"/>
            <w:vAlign w:val="center"/>
          </w:tcPr>
          <w:p w:rsidR="003E681E" w:rsidRPr="00A6095D" w:rsidRDefault="003E681E" w:rsidP="003E681E">
            <w:pPr>
              <w:pStyle w:val="Tabletext"/>
            </w:pPr>
            <w:r w:rsidRPr="00A6095D">
              <w:t>Conical scan</w:t>
            </w:r>
          </w:p>
        </w:tc>
        <w:tc>
          <w:tcPr>
            <w:tcW w:w="2561" w:type="dxa"/>
            <w:vAlign w:val="center"/>
          </w:tcPr>
          <w:p w:rsidR="003E681E" w:rsidRPr="00A6095D" w:rsidRDefault="003E681E" w:rsidP="003E681E">
            <w:pPr>
              <w:pStyle w:val="Tabletext"/>
            </w:pPr>
            <w:r w:rsidRPr="00A6095D">
              <w:t>Mechanical nadir scan</w:t>
            </w:r>
          </w:p>
        </w:tc>
        <w:tc>
          <w:tcPr>
            <w:tcW w:w="1939" w:type="dxa"/>
            <w:vAlign w:val="center"/>
          </w:tcPr>
          <w:p w:rsidR="003E681E" w:rsidRPr="00A6095D" w:rsidRDefault="003E681E" w:rsidP="003E681E">
            <w:pPr>
              <w:pStyle w:val="Tabletext"/>
            </w:pPr>
            <w:r w:rsidRPr="00A6095D">
              <w:t>Conical scan</w:t>
            </w:r>
          </w:p>
        </w:tc>
        <w:tc>
          <w:tcPr>
            <w:tcW w:w="2455" w:type="dxa"/>
            <w:vAlign w:val="center"/>
          </w:tcPr>
          <w:p w:rsidR="003E681E" w:rsidRPr="00A6095D" w:rsidRDefault="003E681E" w:rsidP="003E681E">
            <w:pPr>
              <w:pStyle w:val="Tabletext"/>
            </w:pPr>
            <w:r w:rsidRPr="00A6095D">
              <w:t>Mechanical nadir scan</w:t>
            </w:r>
          </w:p>
        </w:tc>
        <w:tc>
          <w:tcPr>
            <w:tcW w:w="1867" w:type="dxa"/>
            <w:vAlign w:val="center"/>
          </w:tcPr>
          <w:p w:rsidR="003E681E" w:rsidRPr="00A6095D" w:rsidRDefault="003E681E" w:rsidP="003E681E">
            <w:pPr>
              <w:pStyle w:val="Tabletext"/>
            </w:pPr>
            <w:r w:rsidRPr="00A6095D">
              <w:t>Conical scan</w:t>
            </w:r>
          </w:p>
        </w:tc>
        <w:tc>
          <w:tcPr>
            <w:tcW w:w="2261" w:type="dxa"/>
            <w:vAlign w:val="center"/>
          </w:tcPr>
          <w:p w:rsidR="003E681E" w:rsidRPr="00A6095D" w:rsidRDefault="003E681E" w:rsidP="003E681E">
            <w:pPr>
              <w:pStyle w:val="Tabletext"/>
            </w:pPr>
            <w:r w:rsidRPr="00A6095D">
              <w:t>Conical scan</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rPr>
                <w:b/>
              </w:rPr>
              <w:t>Orbit parameters</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p>
        </w:tc>
        <w:tc>
          <w:tcPr>
            <w:tcW w:w="1939" w:type="dxa"/>
            <w:vAlign w:val="center"/>
          </w:tcPr>
          <w:p w:rsidR="003E681E" w:rsidRPr="00A6095D" w:rsidRDefault="003E681E" w:rsidP="003E681E">
            <w:pPr>
              <w:pStyle w:val="Tabletext"/>
            </w:pPr>
          </w:p>
        </w:tc>
        <w:tc>
          <w:tcPr>
            <w:tcW w:w="2455" w:type="dxa"/>
            <w:vAlign w:val="center"/>
          </w:tcPr>
          <w:p w:rsidR="003E681E" w:rsidRPr="00A6095D" w:rsidRDefault="003E681E" w:rsidP="003E681E">
            <w:pPr>
              <w:pStyle w:val="Tabletext"/>
            </w:pP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Altitude</w:t>
            </w:r>
          </w:p>
        </w:tc>
        <w:tc>
          <w:tcPr>
            <w:tcW w:w="1800" w:type="dxa"/>
            <w:vAlign w:val="center"/>
          </w:tcPr>
          <w:p w:rsidR="003E681E" w:rsidRPr="00A6095D" w:rsidRDefault="003E681E" w:rsidP="003E681E">
            <w:pPr>
              <w:pStyle w:val="Tabletext"/>
            </w:pPr>
            <w:r w:rsidRPr="00A6095D">
              <w:t>828 km</w:t>
            </w:r>
          </w:p>
        </w:tc>
        <w:tc>
          <w:tcPr>
            <w:tcW w:w="2561" w:type="dxa"/>
            <w:vAlign w:val="center"/>
          </w:tcPr>
          <w:p w:rsidR="003E681E" w:rsidRPr="00A6095D" w:rsidRDefault="003E681E" w:rsidP="003E681E">
            <w:pPr>
              <w:pStyle w:val="Tabletext"/>
            </w:pPr>
            <w:r w:rsidRPr="00A6095D">
              <w:t>833 km</w:t>
            </w:r>
          </w:p>
        </w:tc>
        <w:tc>
          <w:tcPr>
            <w:tcW w:w="1939" w:type="dxa"/>
            <w:vAlign w:val="center"/>
          </w:tcPr>
          <w:p w:rsidR="003E681E" w:rsidRPr="00A6095D" w:rsidRDefault="003E681E" w:rsidP="003E681E">
            <w:pPr>
              <w:pStyle w:val="Tabletext"/>
            </w:pPr>
            <w:r w:rsidRPr="00A6095D">
              <w:t>705 km</w:t>
            </w:r>
          </w:p>
        </w:tc>
        <w:tc>
          <w:tcPr>
            <w:tcW w:w="2455" w:type="dxa"/>
            <w:vAlign w:val="center"/>
          </w:tcPr>
          <w:p w:rsidR="003E681E" w:rsidRPr="00A6095D" w:rsidRDefault="003E681E" w:rsidP="003E681E">
            <w:pPr>
              <w:pStyle w:val="Tabletext"/>
            </w:pPr>
            <w:r w:rsidRPr="00A6095D">
              <w:t>824 km</w:t>
            </w:r>
          </w:p>
        </w:tc>
        <w:tc>
          <w:tcPr>
            <w:tcW w:w="1867" w:type="dxa"/>
            <w:vAlign w:val="center"/>
          </w:tcPr>
          <w:p w:rsidR="003E681E" w:rsidRPr="00A6095D" w:rsidRDefault="003E681E" w:rsidP="003E681E">
            <w:pPr>
              <w:pStyle w:val="Tabletext"/>
            </w:pPr>
            <w:r w:rsidRPr="00A6095D">
              <w:t>865 km</w:t>
            </w:r>
          </w:p>
        </w:tc>
        <w:tc>
          <w:tcPr>
            <w:tcW w:w="2261" w:type="dxa"/>
            <w:vAlign w:val="center"/>
          </w:tcPr>
          <w:p w:rsidR="003E681E" w:rsidRPr="00A6095D" w:rsidRDefault="003E681E" w:rsidP="003E681E">
            <w:pPr>
              <w:pStyle w:val="Tabletext"/>
            </w:pPr>
            <w:r w:rsidRPr="00A6095D">
              <w:t>835 km</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Inclination</w:t>
            </w:r>
          </w:p>
        </w:tc>
        <w:tc>
          <w:tcPr>
            <w:tcW w:w="1800" w:type="dxa"/>
            <w:vAlign w:val="center"/>
          </w:tcPr>
          <w:p w:rsidR="003E681E" w:rsidRPr="00A6095D" w:rsidRDefault="003E681E" w:rsidP="003E681E">
            <w:pPr>
              <w:pStyle w:val="Tabletext"/>
            </w:pPr>
            <w:r w:rsidRPr="00A6095D">
              <w:t>98.7°</w:t>
            </w:r>
          </w:p>
        </w:tc>
        <w:tc>
          <w:tcPr>
            <w:tcW w:w="2561" w:type="dxa"/>
            <w:vAlign w:val="center"/>
          </w:tcPr>
          <w:p w:rsidR="003E681E" w:rsidRPr="00A6095D" w:rsidRDefault="003E681E" w:rsidP="003E681E">
            <w:pPr>
              <w:pStyle w:val="Tabletext"/>
            </w:pPr>
            <w:r w:rsidRPr="00A6095D">
              <w:t>98.6°</w:t>
            </w:r>
          </w:p>
        </w:tc>
        <w:tc>
          <w:tcPr>
            <w:tcW w:w="1939" w:type="dxa"/>
            <w:vAlign w:val="center"/>
          </w:tcPr>
          <w:p w:rsidR="003E681E" w:rsidRPr="00A6095D" w:rsidRDefault="003E681E" w:rsidP="003E681E">
            <w:pPr>
              <w:pStyle w:val="Tabletext"/>
            </w:pPr>
            <w:r w:rsidRPr="00A6095D">
              <w:t>98.2°</w:t>
            </w:r>
          </w:p>
        </w:tc>
        <w:tc>
          <w:tcPr>
            <w:tcW w:w="2455" w:type="dxa"/>
            <w:vAlign w:val="center"/>
          </w:tcPr>
          <w:p w:rsidR="003E681E" w:rsidRPr="00A6095D" w:rsidRDefault="003E681E" w:rsidP="003E681E">
            <w:pPr>
              <w:pStyle w:val="Tabletext"/>
            </w:pPr>
            <w:r w:rsidRPr="00A6095D">
              <w:t>98.7°</w:t>
            </w:r>
          </w:p>
        </w:tc>
        <w:tc>
          <w:tcPr>
            <w:tcW w:w="1867" w:type="dxa"/>
            <w:vAlign w:val="center"/>
          </w:tcPr>
          <w:p w:rsidR="003E681E" w:rsidRPr="00A6095D" w:rsidRDefault="003E681E" w:rsidP="003E681E">
            <w:pPr>
              <w:pStyle w:val="Tabletext"/>
            </w:pPr>
            <w:r w:rsidRPr="00A6095D">
              <w:t>20</w:t>
            </w:r>
            <w:r w:rsidRPr="00A6095D">
              <w:sym w:font="Symbol" w:char="F0B0"/>
            </w:r>
          </w:p>
        </w:tc>
        <w:tc>
          <w:tcPr>
            <w:tcW w:w="2261" w:type="dxa"/>
            <w:vAlign w:val="center"/>
          </w:tcPr>
          <w:p w:rsidR="003E681E" w:rsidRPr="00A6095D" w:rsidRDefault="003E681E" w:rsidP="003E681E">
            <w:pPr>
              <w:pStyle w:val="Tabletext"/>
            </w:pPr>
            <w:r w:rsidRPr="00A6095D">
              <w:t>98.85°</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Eccentricity</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p>
        </w:tc>
        <w:tc>
          <w:tcPr>
            <w:tcW w:w="1939" w:type="dxa"/>
            <w:vAlign w:val="center"/>
          </w:tcPr>
          <w:p w:rsidR="003E681E" w:rsidRPr="00A6095D" w:rsidRDefault="003E681E" w:rsidP="003E681E">
            <w:pPr>
              <w:pStyle w:val="Tabletext"/>
            </w:pPr>
            <w:r w:rsidRPr="00A6095D">
              <w:t>0.0015</w:t>
            </w:r>
          </w:p>
        </w:tc>
        <w:tc>
          <w:tcPr>
            <w:tcW w:w="2455" w:type="dxa"/>
            <w:vAlign w:val="center"/>
          </w:tcPr>
          <w:p w:rsidR="003E681E" w:rsidRPr="00A6095D" w:rsidRDefault="003E681E" w:rsidP="003E681E">
            <w:pPr>
              <w:pStyle w:val="Tabletext"/>
            </w:pP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r w:rsidRPr="00A6095D">
              <w:t>0</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Repeat period</w:t>
            </w:r>
          </w:p>
        </w:tc>
        <w:tc>
          <w:tcPr>
            <w:tcW w:w="1800" w:type="dxa"/>
            <w:vAlign w:val="center"/>
          </w:tcPr>
          <w:p w:rsidR="003E681E" w:rsidRPr="00A6095D" w:rsidRDefault="003E681E" w:rsidP="003E681E">
            <w:pPr>
              <w:pStyle w:val="Tabletext"/>
            </w:pPr>
            <w:r w:rsidRPr="00A6095D">
              <w:t>17 days</w:t>
            </w:r>
          </w:p>
        </w:tc>
        <w:tc>
          <w:tcPr>
            <w:tcW w:w="2561" w:type="dxa"/>
            <w:vAlign w:val="center"/>
          </w:tcPr>
          <w:p w:rsidR="003E681E" w:rsidRPr="00A6095D" w:rsidRDefault="003E681E" w:rsidP="003E681E">
            <w:pPr>
              <w:pStyle w:val="Tabletext"/>
            </w:pPr>
            <w:r w:rsidRPr="00A6095D">
              <w:t>9 days</w:t>
            </w:r>
          </w:p>
        </w:tc>
        <w:tc>
          <w:tcPr>
            <w:tcW w:w="1939" w:type="dxa"/>
            <w:vAlign w:val="center"/>
          </w:tcPr>
          <w:p w:rsidR="003E681E" w:rsidRPr="00A6095D" w:rsidRDefault="003E681E" w:rsidP="003E681E">
            <w:pPr>
              <w:pStyle w:val="Tabletext"/>
            </w:pPr>
            <w:r w:rsidRPr="00A6095D">
              <w:t>16 days</w:t>
            </w:r>
          </w:p>
        </w:tc>
        <w:tc>
          <w:tcPr>
            <w:tcW w:w="2455" w:type="dxa"/>
            <w:vAlign w:val="center"/>
          </w:tcPr>
          <w:p w:rsidR="003E681E" w:rsidRPr="00A6095D" w:rsidRDefault="003E681E" w:rsidP="003E681E">
            <w:pPr>
              <w:pStyle w:val="Tabletext"/>
            </w:pPr>
            <w:r w:rsidRPr="00A6095D">
              <w:t>9 days</w:t>
            </w:r>
          </w:p>
        </w:tc>
        <w:tc>
          <w:tcPr>
            <w:tcW w:w="1867" w:type="dxa"/>
            <w:vAlign w:val="center"/>
          </w:tcPr>
          <w:p w:rsidR="003E681E" w:rsidRPr="00A6095D" w:rsidRDefault="003E681E" w:rsidP="003E681E">
            <w:pPr>
              <w:pStyle w:val="Tabletext"/>
            </w:pPr>
            <w:r w:rsidRPr="00A6095D">
              <w:t>7 days</w:t>
            </w: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15517" w:type="dxa"/>
            <w:gridSpan w:val="7"/>
            <w:vAlign w:val="center"/>
          </w:tcPr>
          <w:p w:rsidR="003E681E" w:rsidRPr="00A6095D" w:rsidRDefault="003E681E" w:rsidP="003E681E">
            <w:pPr>
              <w:pStyle w:val="Tabletext"/>
            </w:pPr>
            <w:r w:rsidRPr="00A6095D">
              <w:rPr>
                <w:b/>
              </w:rPr>
              <w:t>Sensor antenna parameters</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Number of beams</w:t>
            </w:r>
          </w:p>
        </w:tc>
        <w:tc>
          <w:tcPr>
            <w:tcW w:w="1800" w:type="dxa"/>
            <w:vAlign w:val="center"/>
          </w:tcPr>
          <w:p w:rsidR="003E681E" w:rsidRPr="00A6095D" w:rsidRDefault="003E681E" w:rsidP="003E681E">
            <w:pPr>
              <w:pStyle w:val="Tabletext"/>
            </w:pPr>
            <w:r w:rsidRPr="00A6095D">
              <w:t>1</w:t>
            </w:r>
          </w:p>
        </w:tc>
        <w:tc>
          <w:tcPr>
            <w:tcW w:w="2561" w:type="dxa"/>
            <w:vAlign w:val="center"/>
          </w:tcPr>
          <w:p w:rsidR="003E681E" w:rsidRPr="00A6095D" w:rsidRDefault="003E681E" w:rsidP="003E681E">
            <w:pPr>
              <w:pStyle w:val="Tabletext"/>
            </w:pPr>
            <w:r w:rsidRPr="00A6095D">
              <w:t>30 Earth fields per 8 sec. scan period</w:t>
            </w:r>
          </w:p>
        </w:tc>
        <w:tc>
          <w:tcPr>
            <w:tcW w:w="1939" w:type="dxa"/>
            <w:vAlign w:val="center"/>
          </w:tcPr>
          <w:p w:rsidR="003E681E" w:rsidRPr="00A6095D" w:rsidRDefault="003E681E" w:rsidP="003E681E">
            <w:pPr>
              <w:pStyle w:val="Tabletext"/>
            </w:pPr>
            <w:r w:rsidRPr="00A6095D">
              <w:t>2</w:t>
            </w:r>
          </w:p>
        </w:tc>
        <w:tc>
          <w:tcPr>
            <w:tcW w:w="2455" w:type="dxa"/>
            <w:vAlign w:val="center"/>
          </w:tcPr>
          <w:p w:rsidR="003E681E" w:rsidRPr="00A6095D" w:rsidRDefault="003E681E" w:rsidP="003E681E">
            <w:pPr>
              <w:pStyle w:val="Tabletext"/>
            </w:pPr>
            <w:r w:rsidRPr="00A6095D">
              <w:t>96 Earth fields per scan period</w:t>
            </w: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r w:rsidRPr="00A6095D">
              <w:t>2</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Reflector diameter</w:t>
            </w:r>
          </w:p>
        </w:tc>
        <w:tc>
          <w:tcPr>
            <w:tcW w:w="1800" w:type="dxa"/>
            <w:vAlign w:val="center"/>
          </w:tcPr>
          <w:p w:rsidR="003E681E" w:rsidRPr="00A6095D" w:rsidRDefault="003E681E" w:rsidP="003E681E">
            <w:pPr>
              <w:pStyle w:val="Tabletext"/>
            </w:pPr>
            <w:smartTag w:uri="urn:schemas-microsoft-com:office:smarttags" w:element="metricconverter">
              <w:smartTagPr>
                <w:attr w:name="ProductID" w:val="2.2 m"/>
              </w:smartTagPr>
              <w:r w:rsidRPr="00A6095D">
                <w:t>2.2 m</w:t>
              </w:r>
            </w:smartTag>
          </w:p>
        </w:tc>
        <w:tc>
          <w:tcPr>
            <w:tcW w:w="2561" w:type="dxa"/>
            <w:vAlign w:val="center"/>
          </w:tcPr>
          <w:p w:rsidR="003E681E" w:rsidRPr="00A6095D" w:rsidRDefault="003E681E" w:rsidP="003E681E">
            <w:pPr>
              <w:pStyle w:val="Tabletext"/>
            </w:pPr>
            <w:smartTag w:uri="urn:schemas-microsoft-com:office:smarttags" w:element="metricconverter">
              <w:smartTagPr>
                <w:attr w:name="ProductID" w:val="0.15 m"/>
              </w:smartTagPr>
              <w:r w:rsidRPr="00A6095D">
                <w:t>0.15 m</w:t>
              </w:r>
            </w:smartTag>
          </w:p>
        </w:tc>
        <w:tc>
          <w:tcPr>
            <w:tcW w:w="1939" w:type="dxa"/>
            <w:vAlign w:val="center"/>
          </w:tcPr>
          <w:p w:rsidR="003E681E" w:rsidRPr="00A6095D" w:rsidRDefault="003E681E" w:rsidP="003E681E">
            <w:pPr>
              <w:pStyle w:val="Tabletext"/>
            </w:pPr>
            <w:smartTag w:uri="urn:schemas-microsoft-com:office:smarttags" w:element="metricconverter">
              <w:smartTagPr>
                <w:attr w:name="ProductID" w:val="1.6 m"/>
              </w:smartTagPr>
              <w:r w:rsidRPr="00A6095D">
                <w:t>1.6 m</w:t>
              </w:r>
            </w:smartTag>
          </w:p>
        </w:tc>
        <w:tc>
          <w:tcPr>
            <w:tcW w:w="2455" w:type="dxa"/>
            <w:vAlign w:val="center"/>
          </w:tcPr>
          <w:p w:rsidR="003E681E" w:rsidRPr="00A6095D" w:rsidRDefault="003E681E" w:rsidP="003E681E">
            <w:pPr>
              <w:pStyle w:val="Tabletext"/>
            </w:pPr>
            <w:smartTag w:uri="urn:schemas-microsoft-com:office:smarttags" w:element="metricconverter">
              <w:smartTagPr>
                <w:attr w:name="ProductID" w:val="0.203 m"/>
              </w:smartTagPr>
              <w:r w:rsidRPr="00A6095D">
                <w:t>0.203 m</w:t>
              </w:r>
            </w:smartTag>
            <w:r w:rsidRPr="00A6095D">
              <w:t xml:space="preserve"> </w:t>
            </w:r>
          </w:p>
        </w:tc>
        <w:tc>
          <w:tcPr>
            <w:tcW w:w="1867" w:type="dxa"/>
            <w:vAlign w:val="center"/>
          </w:tcPr>
          <w:p w:rsidR="003E681E" w:rsidRPr="00A6095D" w:rsidRDefault="003E681E" w:rsidP="003E681E">
            <w:pPr>
              <w:pStyle w:val="Tabletext"/>
            </w:pPr>
            <w:smartTag w:uri="urn:schemas-microsoft-com:office:smarttags" w:element="metricconverter">
              <w:smartTagPr>
                <w:attr w:name="ProductID" w:val="0.65 m"/>
              </w:smartTagPr>
              <w:r w:rsidRPr="00A6095D">
                <w:t>0.65 m</w:t>
              </w:r>
            </w:smartTag>
          </w:p>
        </w:tc>
        <w:tc>
          <w:tcPr>
            <w:tcW w:w="2261" w:type="dxa"/>
            <w:vAlign w:val="center"/>
          </w:tcPr>
          <w:p w:rsidR="003E681E" w:rsidRPr="00A6095D" w:rsidRDefault="003E681E" w:rsidP="003E681E">
            <w:pPr>
              <w:pStyle w:val="Tabletext"/>
            </w:pPr>
            <w:r w:rsidRPr="00A6095D">
              <w:t>0.6 m</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Maximum beam gain</w:t>
            </w:r>
          </w:p>
        </w:tc>
        <w:tc>
          <w:tcPr>
            <w:tcW w:w="1800" w:type="dxa"/>
            <w:vAlign w:val="center"/>
          </w:tcPr>
          <w:p w:rsidR="003E681E" w:rsidRPr="00A6095D" w:rsidRDefault="003E681E" w:rsidP="003E681E">
            <w:pPr>
              <w:pStyle w:val="Tabletext"/>
            </w:pPr>
            <w:r w:rsidRPr="00A6095D">
              <w:t>56 </w:t>
            </w:r>
            <w:proofErr w:type="spellStart"/>
            <w:r w:rsidRPr="00A6095D">
              <w:t>dBi</w:t>
            </w:r>
            <w:proofErr w:type="spellEnd"/>
          </w:p>
        </w:tc>
        <w:tc>
          <w:tcPr>
            <w:tcW w:w="2561" w:type="dxa"/>
            <w:vAlign w:val="center"/>
          </w:tcPr>
          <w:p w:rsidR="003E681E" w:rsidRPr="00A6095D" w:rsidRDefault="003E681E" w:rsidP="003E681E">
            <w:pPr>
              <w:pStyle w:val="Tabletext"/>
            </w:pPr>
            <w:r w:rsidRPr="00A6095D">
              <w:t>34.4 </w:t>
            </w:r>
            <w:proofErr w:type="spellStart"/>
            <w:r w:rsidRPr="00A6095D">
              <w:t>dBi</w:t>
            </w:r>
            <w:proofErr w:type="spellEnd"/>
          </w:p>
        </w:tc>
        <w:tc>
          <w:tcPr>
            <w:tcW w:w="1939" w:type="dxa"/>
            <w:vAlign w:val="center"/>
          </w:tcPr>
          <w:p w:rsidR="003E681E" w:rsidRPr="00A6095D" w:rsidRDefault="003E681E" w:rsidP="003E681E">
            <w:pPr>
              <w:pStyle w:val="Tabletext"/>
            </w:pPr>
            <w:r w:rsidRPr="00A6095D">
              <w:t>60.5 </w:t>
            </w:r>
            <w:proofErr w:type="spellStart"/>
            <w:r w:rsidRPr="00A6095D">
              <w:t>dBi</w:t>
            </w:r>
            <w:proofErr w:type="spellEnd"/>
          </w:p>
        </w:tc>
        <w:tc>
          <w:tcPr>
            <w:tcW w:w="2455" w:type="dxa"/>
            <w:vAlign w:val="center"/>
          </w:tcPr>
          <w:p w:rsidR="003E681E" w:rsidRPr="00A6095D" w:rsidRDefault="003E681E" w:rsidP="003E681E">
            <w:pPr>
              <w:pStyle w:val="Tabletext"/>
            </w:pPr>
            <w:r w:rsidRPr="00A6095D">
              <w:t>37.9 </w:t>
            </w:r>
            <w:proofErr w:type="spellStart"/>
            <w:r w:rsidRPr="00A6095D">
              <w:t>dBi</w:t>
            </w:r>
            <w:proofErr w:type="spellEnd"/>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Polarization</w:t>
            </w:r>
          </w:p>
        </w:tc>
        <w:tc>
          <w:tcPr>
            <w:tcW w:w="1800" w:type="dxa"/>
            <w:vAlign w:val="center"/>
          </w:tcPr>
          <w:p w:rsidR="003E681E" w:rsidRPr="00A6095D" w:rsidRDefault="003E681E" w:rsidP="003E681E">
            <w:pPr>
              <w:pStyle w:val="Tabletext"/>
            </w:pPr>
            <w:r w:rsidRPr="00A6095D">
              <w:t>H, V</w:t>
            </w:r>
          </w:p>
        </w:tc>
        <w:tc>
          <w:tcPr>
            <w:tcW w:w="2561" w:type="dxa"/>
            <w:vAlign w:val="center"/>
          </w:tcPr>
          <w:p w:rsidR="003E681E" w:rsidRPr="00A6095D" w:rsidRDefault="003E681E" w:rsidP="003E681E">
            <w:pPr>
              <w:pStyle w:val="Tabletext"/>
            </w:pPr>
            <w:r w:rsidRPr="00A6095D">
              <w:t>V</w:t>
            </w:r>
          </w:p>
        </w:tc>
        <w:tc>
          <w:tcPr>
            <w:tcW w:w="1939" w:type="dxa"/>
            <w:vAlign w:val="center"/>
          </w:tcPr>
          <w:p w:rsidR="003E681E" w:rsidRPr="00A6095D" w:rsidRDefault="003E681E" w:rsidP="003E681E">
            <w:pPr>
              <w:pStyle w:val="Tabletext"/>
            </w:pPr>
            <w:r w:rsidRPr="00A6095D">
              <w:t>H, V</w:t>
            </w:r>
          </w:p>
        </w:tc>
        <w:tc>
          <w:tcPr>
            <w:tcW w:w="2455" w:type="dxa"/>
            <w:vAlign w:val="center"/>
          </w:tcPr>
          <w:p w:rsidR="003E681E" w:rsidRPr="00A6095D" w:rsidRDefault="003E681E" w:rsidP="003E681E">
            <w:pPr>
              <w:pStyle w:val="Tabletext"/>
            </w:pPr>
            <w:r w:rsidRPr="00A6095D">
              <w:t>QV</w:t>
            </w: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r w:rsidRPr="00A6095D">
              <w:t>H, V</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 xml:space="preserve">−3 dB </w:t>
            </w:r>
            <w:proofErr w:type="spellStart"/>
            <w:r w:rsidRPr="00A6095D">
              <w:t>beamwidth</w:t>
            </w:r>
            <w:proofErr w:type="spellEnd"/>
          </w:p>
        </w:tc>
        <w:tc>
          <w:tcPr>
            <w:tcW w:w="1800" w:type="dxa"/>
            <w:vAlign w:val="center"/>
          </w:tcPr>
          <w:p w:rsidR="003E681E" w:rsidRPr="00A6095D" w:rsidRDefault="003E681E" w:rsidP="003E681E">
            <w:pPr>
              <w:pStyle w:val="Tabletext"/>
            </w:pPr>
            <w:r w:rsidRPr="00A6095D">
              <w:t>0.39°</w:t>
            </w:r>
          </w:p>
        </w:tc>
        <w:tc>
          <w:tcPr>
            <w:tcW w:w="2561" w:type="dxa"/>
            <w:vAlign w:val="center"/>
          </w:tcPr>
          <w:p w:rsidR="003E681E" w:rsidRPr="00A6095D" w:rsidRDefault="003E681E" w:rsidP="003E681E">
            <w:pPr>
              <w:pStyle w:val="Tabletext"/>
            </w:pPr>
            <w:r w:rsidRPr="00A6095D">
              <w:t>3.3°</w:t>
            </w:r>
          </w:p>
        </w:tc>
        <w:tc>
          <w:tcPr>
            <w:tcW w:w="1939" w:type="dxa"/>
            <w:vAlign w:val="center"/>
          </w:tcPr>
          <w:p w:rsidR="003E681E" w:rsidRPr="00A6095D" w:rsidRDefault="003E681E" w:rsidP="003E681E">
            <w:pPr>
              <w:pStyle w:val="Tabletext"/>
            </w:pPr>
            <w:r w:rsidRPr="00A6095D">
              <w:t>0.18°</w:t>
            </w:r>
          </w:p>
        </w:tc>
        <w:tc>
          <w:tcPr>
            <w:tcW w:w="2455" w:type="dxa"/>
            <w:vAlign w:val="center"/>
          </w:tcPr>
          <w:p w:rsidR="003E681E" w:rsidRPr="00A6095D" w:rsidRDefault="003E681E" w:rsidP="003E681E">
            <w:pPr>
              <w:pStyle w:val="Tabletext"/>
            </w:pPr>
            <w:r w:rsidRPr="00A6095D">
              <w:t>2.2°</w:t>
            </w: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tcPr>
          <w:p w:rsidR="003E681E" w:rsidRPr="00A6095D" w:rsidRDefault="003E681E" w:rsidP="003E681E">
            <w:pPr>
              <w:pStyle w:val="Tabletext"/>
            </w:pPr>
            <w:r w:rsidRPr="00A6095D">
              <w:t>Instantaneous field of view</w:t>
            </w:r>
          </w:p>
        </w:tc>
        <w:tc>
          <w:tcPr>
            <w:tcW w:w="1800" w:type="dxa"/>
          </w:tcPr>
          <w:p w:rsidR="003E681E" w:rsidRPr="00A6095D" w:rsidRDefault="003E681E" w:rsidP="003E681E">
            <w:pPr>
              <w:pStyle w:val="Tabletext"/>
            </w:pPr>
            <w:r w:rsidRPr="00A6095D">
              <w:t>16 km × 12 km</w:t>
            </w:r>
          </w:p>
        </w:tc>
        <w:tc>
          <w:tcPr>
            <w:tcW w:w="2561" w:type="dxa"/>
          </w:tcPr>
          <w:p w:rsidR="003E681E" w:rsidRPr="00A6095D" w:rsidRDefault="003E681E" w:rsidP="003E681E">
            <w:pPr>
              <w:spacing w:before="40" w:after="40"/>
              <w:rPr>
                <w:sz w:val="20"/>
              </w:rPr>
            </w:pPr>
            <w:r w:rsidRPr="00A6095D">
              <w:rPr>
                <w:sz w:val="20"/>
              </w:rPr>
              <w:t>Nadir FOV: 48.5 km</w:t>
            </w:r>
            <w:r w:rsidRPr="00A6095D">
              <w:rPr>
                <w:sz w:val="20"/>
              </w:rPr>
              <w:br/>
              <w:t>Outer FOV: 149.1 × 79.4 km</w:t>
            </w:r>
          </w:p>
        </w:tc>
        <w:tc>
          <w:tcPr>
            <w:tcW w:w="1939" w:type="dxa"/>
          </w:tcPr>
          <w:p w:rsidR="003E681E" w:rsidRPr="00A6095D" w:rsidRDefault="003E681E" w:rsidP="003E681E">
            <w:pPr>
              <w:pStyle w:val="Tabletext"/>
              <w:rPr>
                <w:lang w:eastAsia="ja-JP"/>
              </w:rPr>
            </w:pPr>
            <w:r w:rsidRPr="00A6095D">
              <w:rPr>
                <w:lang w:eastAsia="ja-JP"/>
              </w:rPr>
              <w:t>A:6.5</w:t>
            </w:r>
            <w:r w:rsidRPr="00A6095D">
              <w:t> km × 4 </w:t>
            </w:r>
            <w:r w:rsidRPr="00A6095D">
              <w:rPr>
                <w:lang w:eastAsia="ja-JP"/>
              </w:rPr>
              <w:t>3.7</w:t>
            </w:r>
            <w:r w:rsidRPr="00A6095D">
              <w:t> km</w:t>
            </w:r>
            <w:r>
              <w:rPr>
                <w:lang w:eastAsia="ja-JP"/>
              </w:rPr>
              <w:br/>
            </w:r>
            <w:r w:rsidRPr="00A6095D">
              <w:rPr>
                <w:lang w:eastAsia="ja-JP"/>
              </w:rPr>
              <w:t>B:5.9 km × 3.5 km</w:t>
            </w:r>
          </w:p>
        </w:tc>
        <w:tc>
          <w:tcPr>
            <w:tcW w:w="2455" w:type="dxa"/>
          </w:tcPr>
          <w:p w:rsidR="003E681E" w:rsidRPr="00A6095D" w:rsidRDefault="003E681E" w:rsidP="003E681E">
            <w:pPr>
              <w:spacing w:before="40" w:after="40"/>
              <w:rPr>
                <w:sz w:val="20"/>
              </w:rPr>
            </w:pPr>
            <w:r w:rsidRPr="00A6095D">
              <w:rPr>
                <w:sz w:val="20"/>
              </w:rPr>
              <w:t>Nadir FOV: 31.6 km</w:t>
            </w:r>
            <w:r w:rsidRPr="00A6095D">
              <w:rPr>
                <w:sz w:val="20"/>
              </w:rPr>
              <w:br/>
              <w:t>Outer FOV: 136.7 × 60 km</w:t>
            </w:r>
          </w:p>
        </w:tc>
        <w:tc>
          <w:tcPr>
            <w:tcW w:w="1867" w:type="dxa"/>
          </w:tcPr>
          <w:p w:rsidR="003E681E" w:rsidRPr="00A6095D" w:rsidRDefault="003E681E" w:rsidP="003E681E">
            <w:pPr>
              <w:pStyle w:val="Tabletext"/>
            </w:pPr>
          </w:p>
        </w:tc>
        <w:tc>
          <w:tcPr>
            <w:tcW w:w="2261" w:type="dxa"/>
          </w:tcPr>
          <w:p w:rsidR="003E681E" w:rsidRPr="00A6095D" w:rsidRDefault="003E681E" w:rsidP="003E681E">
            <w:pPr>
              <w:pStyle w:val="Tabletext"/>
            </w:pPr>
            <w:r w:rsidRPr="00A6095D">
              <w:t>12 km × 28 km</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Main beam efficiency</w:t>
            </w:r>
          </w:p>
        </w:tc>
        <w:tc>
          <w:tcPr>
            <w:tcW w:w="1800" w:type="dxa"/>
            <w:vAlign w:val="center"/>
          </w:tcPr>
          <w:p w:rsidR="003E681E" w:rsidRPr="00A6095D" w:rsidRDefault="003E681E" w:rsidP="003E681E">
            <w:pPr>
              <w:pStyle w:val="Tabletext"/>
            </w:pPr>
            <w:r w:rsidRPr="00A6095D">
              <w:t>95%</w:t>
            </w:r>
          </w:p>
        </w:tc>
        <w:tc>
          <w:tcPr>
            <w:tcW w:w="2561" w:type="dxa"/>
            <w:vAlign w:val="center"/>
          </w:tcPr>
          <w:p w:rsidR="003E681E" w:rsidRPr="00A6095D" w:rsidRDefault="003E681E" w:rsidP="003E681E">
            <w:pPr>
              <w:pStyle w:val="Tabletext"/>
            </w:pPr>
            <w:r w:rsidRPr="00A6095D">
              <w:t>95%</w:t>
            </w:r>
          </w:p>
        </w:tc>
        <w:tc>
          <w:tcPr>
            <w:tcW w:w="1939" w:type="dxa"/>
            <w:vAlign w:val="center"/>
          </w:tcPr>
          <w:p w:rsidR="003E681E" w:rsidRPr="00A6095D" w:rsidRDefault="003E681E" w:rsidP="003E681E">
            <w:pPr>
              <w:pStyle w:val="Tabletext"/>
            </w:pPr>
            <w:r w:rsidRPr="00A6095D">
              <w:rPr>
                <w:lang w:eastAsia="ja-JP"/>
              </w:rPr>
              <w:t>94.5</w:t>
            </w:r>
            <w:r w:rsidRPr="00A6095D">
              <w:t>%</w:t>
            </w:r>
          </w:p>
        </w:tc>
        <w:tc>
          <w:tcPr>
            <w:tcW w:w="2455" w:type="dxa"/>
            <w:vAlign w:val="center"/>
          </w:tcPr>
          <w:p w:rsidR="003E681E" w:rsidRPr="00A6095D" w:rsidRDefault="003E681E" w:rsidP="003E681E">
            <w:pPr>
              <w:pStyle w:val="Tabletext"/>
            </w:pPr>
            <w:r w:rsidRPr="00A6095D">
              <w:t>95%</w:t>
            </w:r>
          </w:p>
        </w:tc>
        <w:tc>
          <w:tcPr>
            <w:tcW w:w="1867" w:type="dxa"/>
            <w:vAlign w:val="center"/>
          </w:tcPr>
          <w:p w:rsidR="003E681E" w:rsidRPr="00A6095D" w:rsidRDefault="003E681E" w:rsidP="003E681E">
            <w:pPr>
              <w:pStyle w:val="Tabletext"/>
            </w:pPr>
            <w:r w:rsidRPr="00A6095D">
              <w:t>96%</w:t>
            </w: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Off-nadir pointing angle</w:t>
            </w:r>
          </w:p>
        </w:tc>
        <w:tc>
          <w:tcPr>
            <w:tcW w:w="1800" w:type="dxa"/>
            <w:vAlign w:val="center"/>
          </w:tcPr>
          <w:p w:rsidR="003E681E" w:rsidRPr="00A6095D" w:rsidRDefault="003E681E" w:rsidP="003E681E">
            <w:pPr>
              <w:pStyle w:val="Tabletext"/>
            </w:pPr>
            <w:r w:rsidRPr="00A6095D">
              <w:t>46.8°</w:t>
            </w:r>
          </w:p>
        </w:tc>
        <w:tc>
          <w:tcPr>
            <w:tcW w:w="2561" w:type="dxa"/>
            <w:vAlign w:val="center"/>
          </w:tcPr>
          <w:p w:rsidR="003E681E" w:rsidRPr="00A6095D" w:rsidRDefault="003E681E" w:rsidP="003E681E">
            <w:pPr>
              <w:pStyle w:val="Tabletext"/>
            </w:pPr>
            <w:r w:rsidRPr="00A6095D">
              <w:t>±48.33</w:t>
            </w:r>
            <w:r w:rsidRPr="00A6095D">
              <w:sym w:font="Symbol" w:char="F0B0"/>
            </w:r>
            <w:r w:rsidRPr="00A6095D">
              <w:t xml:space="preserve"> </w:t>
            </w:r>
            <w:proofErr w:type="spellStart"/>
            <w:r w:rsidRPr="00A6095D">
              <w:t>crosstrack</w:t>
            </w:r>
            <w:proofErr w:type="spellEnd"/>
          </w:p>
        </w:tc>
        <w:tc>
          <w:tcPr>
            <w:tcW w:w="1939" w:type="dxa"/>
            <w:vAlign w:val="center"/>
          </w:tcPr>
          <w:p w:rsidR="003E681E" w:rsidRPr="00A6095D" w:rsidRDefault="003E681E" w:rsidP="003E681E">
            <w:pPr>
              <w:pStyle w:val="Tabletext"/>
            </w:pPr>
            <w:r w:rsidRPr="00A6095D">
              <w:rPr>
                <w:lang w:eastAsia="ja-JP"/>
              </w:rPr>
              <w:t>A:47.5</w:t>
            </w:r>
            <w:r w:rsidRPr="00A6095D">
              <w:t xml:space="preserve">°, </w:t>
            </w:r>
            <w:r w:rsidRPr="00A6095D">
              <w:rPr>
                <w:lang w:eastAsia="ja-JP"/>
              </w:rPr>
              <w:t>B:47.0</w:t>
            </w:r>
            <w:r w:rsidRPr="00A6095D">
              <w:t>°</w:t>
            </w:r>
          </w:p>
        </w:tc>
        <w:tc>
          <w:tcPr>
            <w:tcW w:w="2455" w:type="dxa"/>
            <w:vAlign w:val="center"/>
          </w:tcPr>
          <w:p w:rsidR="003E681E" w:rsidRPr="00A6095D" w:rsidRDefault="003E681E" w:rsidP="003E681E">
            <w:pPr>
              <w:pStyle w:val="Tabletext"/>
            </w:pPr>
            <w:r w:rsidRPr="00A6095D">
              <w:t>±52.725</w:t>
            </w:r>
            <w:r w:rsidRPr="00A6095D">
              <w:sym w:font="Symbol" w:char="F0B0"/>
            </w:r>
            <w:r w:rsidRPr="00A6095D">
              <w:t xml:space="preserve"> </w:t>
            </w:r>
            <w:proofErr w:type="spellStart"/>
            <w:r w:rsidRPr="00A6095D">
              <w:t>crosstrack</w:t>
            </w:r>
            <w:proofErr w:type="spellEnd"/>
          </w:p>
        </w:tc>
        <w:tc>
          <w:tcPr>
            <w:tcW w:w="1867" w:type="dxa"/>
            <w:vAlign w:val="center"/>
          </w:tcPr>
          <w:p w:rsidR="003E681E" w:rsidRPr="00A6095D" w:rsidRDefault="003E681E" w:rsidP="003E681E">
            <w:pPr>
              <w:pStyle w:val="Tabletext"/>
            </w:pPr>
            <w:r w:rsidRPr="00A6095D">
              <w:t>44.5</w:t>
            </w:r>
            <w:r w:rsidRPr="00A6095D">
              <w:sym w:font="Symbol" w:char="F0B0"/>
            </w:r>
          </w:p>
        </w:tc>
        <w:tc>
          <w:tcPr>
            <w:tcW w:w="2261" w:type="dxa"/>
            <w:vAlign w:val="center"/>
          </w:tcPr>
          <w:p w:rsidR="003E681E" w:rsidRPr="00A6095D" w:rsidRDefault="003E681E" w:rsidP="003E681E">
            <w:pPr>
              <w:pStyle w:val="Tabletext"/>
            </w:pPr>
          </w:p>
        </w:tc>
      </w:tr>
    </w:tbl>
    <w:p w:rsidR="0064140D" w:rsidRPr="0064140D" w:rsidRDefault="0064140D" w:rsidP="0064140D">
      <w:pPr>
        <w:pStyle w:val="TableNo"/>
      </w:pPr>
      <w:r w:rsidRPr="0064140D">
        <w:lastRenderedPageBreak/>
        <w:t xml:space="preserve">TABLE 12 </w:t>
      </w:r>
      <w:r w:rsidRPr="0064140D">
        <w:rPr>
          <w:i/>
          <w:iCs/>
        </w:rPr>
        <w:t>(end)</w:t>
      </w:r>
    </w:p>
    <w:tbl>
      <w:tblPr>
        <w:tblW w:w="15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4"/>
        <w:gridCol w:w="1800"/>
        <w:gridCol w:w="2561"/>
        <w:gridCol w:w="1939"/>
        <w:gridCol w:w="2455"/>
        <w:gridCol w:w="1867"/>
        <w:gridCol w:w="2261"/>
      </w:tblGrid>
      <w:tr w:rsidR="002A4E6B" w:rsidRPr="00A6095D" w:rsidTr="00EC2043">
        <w:trPr>
          <w:cantSplit/>
          <w:tblHeader/>
          <w:jc w:val="center"/>
        </w:trPr>
        <w:tc>
          <w:tcPr>
            <w:tcW w:w="2634" w:type="dxa"/>
            <w:vAlign w:val="center"/>
          </w:tcPr>
          <w:p w:rsidR="002A4E6B" w:rsidRPr="00A6095D" w:rsidRDefault="002A4E6B" w:rsidP="00EC2043">
            <w:pPr>
              <w:pStyle w:val="Tabletext"/>
              <w:jc w:val="center"/>
              <w:rPr>
                <w:b/>
                <w:bCs/>
              </w:rPr>
            </w:pPr>
          </w:p>
        </w:tc>
        <w:tc>
          <w:tcPr>
            <w:tcW w:w="1800" w:type="dxa"/>
            <w:vAlign w:val="center"/>
          </w:tcPr>
          <w:p w:rsidR="002A4E6B" w:rsidRPr="00A6095D" w:rsidRDefault="002A4E6B" w:rsidP="00EC2043">
            <w:pPr>
              <w:pStyle w:val="Tabletext"/>
              <w:jc w:val="center"/>
              <w:rPr>
                <w:b/>
                <w:bCs/>
              </w:rPr>
            </w:pPr>
            <w:r w:rsidRPr="00A6095D">
              <w:rPr>
                <w:b/>
                <w:bCs/>
              </w:rPr>
              <w:t>Sensor 1 [CMIS]</w:t>
            </w:r>
          </w:p>
        </w:tc>
        <w:tc>
          <w:tcPr>
            <w:tcW w:w="2561" w:type="dxa"/>
            <w:vAlign w:val="center"/>
          </w:tcPr>
          <w:p w:rsidR="002A4E6B" w:rsidRPr="00A6095D" w:rsidRDefault="002A4E6B" w:rsidP="00EC2043">
            <w:pPr>
              <w:pStyle w:val="Tabletext"/>
              <w:jc w:val="center"/>
              <w:rPr>
                <w:b/>
                <w:bCs/>
              </w:rPr>
            </w:pPr>
            <w:r w:rsidRPr="00A6095D">
              <w:rPr>
                <w:b/>
                <w:bCs/>
              </w:rPr>
              <w:t>Sensor 2 [AMSU-A]</w:t>
            </w:r>
          </w:p>
        </w:tc>
        <w:tc>
          <w:tcPr>
            <w:tcW w:w="1939" w:type="dxa"/>
            <w:vAlign w:val="center"/>
          </w:tcPr>
          <w:p w:rsidR="002A4E6B" w:rsidRPr="00A6095D" w:rsidRDefault="002A4E6B" w:rsidP="00EC2043">
            <w:pPr>
              <w:pStyle w:val="Tabletext"/>
              <w:jc w:val="center"/>
              <w:rPr>
                <w:b/>
                <w:bCs/>
              </w:rPr>
            </w:pPr>
            <w:r w:rsidRPr="00A6095D">
              <w:rPr>
                <w:b/>
                <w:bCs/>
              </w:rPr>
              <w:t>Sensor 3 [AMSR-E]</w:t>
            </w:r>
          </w:p>
        </w:tc>
        <w:tc>
          <w:tcPr>
            <w:tcW w:w="2455" w:type="dxa"/>
            <w:vAlign w:val="center"/>
          </w:tcPr>
          <w:p w:rsidR="002A4E6B" w:rsidRPr="00A6095D" w:rsidRDefault="002A4E6B" w:rsidP="00EC2043">
            <w:pPr>
              <w:pStyle w:val="Tabletext"/>
              <w:jc w:val="center"/>
              <w:rPr>
                <w:b/>
                <w:bCs/>
              </w:rPr>
            </w:pPr>
            <w:r w:rsidRPr="00A6095D">
              <w:rPr>
                <w:b/>
                <w:bCs/>
              </w:rPr>
              <w:t>Sensor 4 [ATMS]</w:t>
            </w:r>
          </w:p>
        </w:tc>
        <w:tc>
          <w:tcPr>
            <w:tcW w:w="1867" w:type="dxa"/>
            <w:vAlign w:val="center"/>
          </w:tcPr>
          <w:p w:rsidR="002A4E6B" w:rsidRPr="00A6095D" w:rsidRDefault="002A4E6B" w:rsidP="00EC2043">
            <w:pPr>
              <w:pStyle w:val="Tabletext"/>
              <w:jc w:val="center"/>
              <w:rPr>
                <w:b/>
                <w:bCs/>
              </w:rPr>
            </w:pPr>
            <w:r w:rsidRPr="00A6095D">
              <w:rPr>
                <w:b/>
                <w:bCs/>
              </w:rPr>
              <w:t>Sensor 5 [MADRAS]</w:t>
            </w:r>
          </w:p>
        </w:tc>
        <w:tc>
          <w:tcPr>
            <w:tcW w:w="2261" w:type="dxa"/>
            <w:vAlign w:val="center"/>
          </w:tcPr>
          <w:p w:rsidR="002A4E6B" w:rsidRPr="00A6095D" w:rsidRDefault="002A4E6B" w:rsidP="00EC2043">
            <w:pPr>
              <w:pStyle w:val="Tabletext"/>
              <w:jc w:val="center"/>
              <w:rPr>
                <w:b/>
                <w:bCs/>
              </w:rPr>
            </w:pPr>
            <w:r w:rsidRPr="00A6095D">
              <w:rPr>
                <w:b/>
                <w:bCs/>
              </w:rPr>
              <w:t xml:space="preserve">Sensor 6 </w:t>
            </w:r>
            <w:r w:rsidRPr="00A6095D">
              <w:rPr>
                <w:b/>
                <w:bCs/>
              </w:rPr>
              <w:br/>
              <w:t>[MTVZA-OK]</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Beam dynamics</w:t>
            </w:r>
          </w:p>
        </w:tc>
        <w:tc>
          <w:tcPr>
            <w:tcW w:w="1800" w:type="dxa"/>
            <w:vAlign w:val="center"/>
          </w:tcPr>
          <w:p w:rsidR="003E681E" w:rsidRPr="00A6095D" w:rsidRDefault="003E681E" w:rsidP="003E681E">
            <w:pPr>
              <w:pStyle w:val="Tabletext"/>
            </w:pPr>
            <w:r w:rsidRPr="00A6095D">
              <w:t>31.6 rpm</w:t>
            </w:r>
          </w:p>
        </w:tc>
        <w:tc>
          <w:tcPr>
            <w:tcW w:w="2561" w:type="dxa"/>
            <w:vAlign w:val="center"/>
          </w:tcPr>
          <w:p w:rsidR="003E681E" w:rsidRPr="00A6095D" w:rsidRDefault="003E681E" w:rsidP="003E681E">
            <w:pPr>
              <w:pStyle w:val="Tabletext"/>
            </w:pPr>
            <w:r w:rsidRPr="00A6095D">
              <w:t>8 sec scan period</w:t>
            </w:r>
          </w:p>
        </w:tc>
        <w:tc>
          <w:tcPr>
            <w:tcW w:w="1939" w:type="dxa"/>
            <w:vAlign w:val="center"/>
          </w:tcPr>
          <w:p w:rsidR="003E681E" w:rsidRPr="00A6095D" w:rsidRDefault="003E681E" w:rsidP="003E681E">
            <w:pPr>
              <w:pStyle w:val="Tabletext"/>
            </w:pPr>
            <w:r w:rsidRPr="00A6095D">
              <w:t>40 rpm</w:t>
            </w:r>
          </w:p>
        </w:tc>
        <w:tc>
          <w:tcPr>
            <w:tcW w:w="2455" w:type="dxa"/>
            <w:vAlign w:val="center"/>
          </w:tcPr>
          <w:p w:rsidR="003E681E" w:rsidRPr="00A6095D" w:rsidRDefault="003E681E" w:rsidP="003E681E">
            <w:pPr>
              <w:pStyle w:val="Tabletext"/>
            </w:pPr>
            <w:r w:rsidRPr="00A6095D">
              <w:t>8/3 sec scan period</w:t>
            </w:r>
          </w:p>
        </w:tc>
        <w:tc>
          <w:tcPr>
            <w:tcW w:w="1867" w:type="dxa"/>
            <w:vAlign w:val="center"/>
          </w:tcPr>
          <w:p w:rsidR="003E681E" w:rsidRPr="00A6095D" w:rsidRDefault="003E681E" w:rsidP="003E681E">
            <w:pPr>
              <w:pStyle w:val="Tabletext"/>
            </w:pPr>
            <w:r w:rsidRPr="00A6095D">
              <w:t>20 rpm</w:t>
            </w:r>
          </w:p>
        </w:tc>
        <w:tc>
          <w:tcPr>
            <w:tcW w:w="2261" w:type="dxa"/>
            <w:vAlign w:val="center"/>
          </w:tcPr>
          <w:p w:rsidR="003E681E" w:rsidRPr="00A6095D" w:rsidRDefault="003E681E" w:rsidP="003E681E">
            <w:pPr>
              <w:pStyle w:val="Tabletext"/>
            </w:pPr>
            <w:r w:rsidRPr="00A6095D">
              <w:t>2.88 sec scan period</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Incidence angle at Earth</w:t>
            </w:r>
          </w:p>
        </w:tc>
        <w:tc>
          <w:tcPr>
            <w:tcW w:w="1800" w:type="dxa"/>
            <w:vAlign w:val="center"/>
          </w:tcPr>
          <w:p w:rsidR="003E681E" w:rsidRPr="00A6095D" w:rsidRDefault="003E681E" w:rsidP="003E681E">
            <w:pPr>
              <w:pStyle w:val="Tabletext"/>
            </w:pPr>
            <w:r w:rsidRPr="00A6095D">
              <w:t>55.7°</w:t>
            </w:r>
          </w:p>
        </w:tc>
        <w:tc>
          <w:tcPr>
            <w:tcW w:w="2561" w:type="dxa"/>
            <w:vAlign w:val="center"/>
          </w:tcPr>
          <w:p w:rsidR="003E681E" w:rsidRPr="00A6095D" w:rsidRDefault="003E681E" w:rsidP="003E681E">
            <w:pPr>
              <w:pStyle w:val="Tabletext"/>
            </w:pPr>
          </w:p>
        </w:tc>
        <w:tc>
          <w:tcPr>
            <w:tcW w:w="1939" w:type="dxa"/>
            <w:vAlign w:val="center"/>
          </w:tcPr>
          <w:p w:rsidR="003E681E" w:rsidRPr="00A6095D" w:rsidRDefault="003E681E" w:rsidP="003E681E">
            <w:pPr>
              <w:pStyle w:val="Tabletext"/>
              <w:rPr>
                <w:lang w:eastAsia="ja-JP"/>
              </w:rPr>
            </w:pPr>
            <w:r w:rsidRPr="00A6095D">
              <w:rPr>
                <w:lang w:eastAsia="ja-JP"/>
              </w:rPr>
              <w:t>A:</w:t>
            </w:r>
            <w:r w:rsidRPr="00A6095D">
              <w:t>55.0°</w:t>
            </w:r>
            <w:r w:rsidRPr="00A6095D">
              <w:rPr>
                <w:lang w:eastAsia="ja-JP"/>
              </w:rPr>
              <w:t xml:space="preserve"> / B:54.5</w:t>
            </w:r>
            <w:r w:rsidRPr="00A6095D">
              <w:t>°</w:t>
            </w:r>
          </w:p>
        </w:tc>
        <w:tc>
          <w:tcPr>
            <w:tcW w:w="2455" w:type="dxa"/>
            <w:vAlign w:val="center"/>
          </w:tcPr>
          <w:p w:rsidR="003E681E" w:rsidRPr="00A6095D" w:rsidRDefault="003E681E" w:rsidP="003E681E">
            <w:pPr>
              <w:pStyle w:val="Tabletext"/>
            </w:pPr>
          </w:p>
        </w:tc>
        <w:tc>
          <w:tcPr>
            <w:tcW w:w="1867" w:type="dxa"/>
            <w:vAlign w:val="center"/>
          </w:tcPr>
          <w:p w:rsidR="003E681E" w:rsidRPr="00A6095D" w:rsidRDefault="003E681E" w:rsidP="003E681E">
            <w:pPr>
              <w:pStyle w:val="Tabletext"/>
            </w:pPr>
            <w:r w:rsidRPr="00A6095D">
              <w:t>52.3</w:t>
            </w:r>
            <w:r w:rsidRPr="00A6095D">
              <w:sym w:font="Symbol" w:char="F0B0"/>
            </w:r>
          </w:p>
        </w:tc>
        <w:tc>
          <w:tcPr>
            <w:tcW w:w="2261" w:type="dxa"/>
            <w:vAlign w:val="center"/>
          </w:tcPr>
          <w:p w:rsidR="003E681E" w:rsidRPr="00A6095D" w:rsidRDefault="003E681E" w:rsidP="003E681E">
            <w:pPr>
              <w:pStyle w:val="Tabletext"/>
            </w:pPr>
            <w:r w:rsidRPr="00A6095D">
              <w:t>35°</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Swath width</w:t>
            </w:r>
          </w:p>
        </w:tc>
        <w:tc>
          <w:tcPr>
            <w:tcW w:w="1800" w:type="dxa"/>
            <w:vAlign w:val="center"/>
          </w:tcPr>
          <w:p w:rsidR="003E681E" w:rsidRPr="00A6095D" w:rsidRDefault="003E681E" w:rsidP="003E681E">
            <w:pPr>
              <w:pStyle w:val="Tabletext"/>
            </w:pPr>
            <w:r w:rsidRPr="00A6095D">
              <w:t>1 700 km</w:t>
            </w:r>
          </w:p>
        </w:tc>
        <w:tc>
          <w:tcPr>
            <w:tcW w:w="2561" w:type="dxa"/>
            <w:vAlign w:val="center"/>
          </w:tcPr>
          <w:p w:rsidR="003E681E" w:rsidRPr="00A6095D" w:rsidRDefault="003E681E" w:rsidP="003E681E">
            <w:pPr>
              <w:pStyle w:val="Tabletext"/>
            </w:pPr>
            <w:r w:rsidRPr="00A6095D">
              <w:t>2 343 km</w:t>
            </w:r>
          </w:p>
        </w:tc>
        <w:tc>
          <w:tcPr>
            <w:tcW w:w="1939" w:type="dxa"/>
            <w:vAlign w:val="center"/>
          </w:tcPr>
          <w:p w:rsidR="003E681E" w:rsidRPr="00A6095D" w:rsidRDefault="003E681E" w:rsidP="003E681E">
            <w:pPr>
              <w:pStyle w:val="Tabletext"/>
            </w:pPr>
            <w:r w:rsidRPr="00A6095D">
              <w:t>1 450 km</w:t>
            </w:r>
          </w:p>
        </w:tc>
        <w:tc>
          <w:tcPr>
            <w:tcW w:w="2455" w:type="dxa"/>
            <w:vAlign w:val="center"/>
          </w:tcPr>
          <w:p w:rsidR="003E681E" w:rsidRPr="00A6095D" w:rsidRDefault="003E681E" w:rsidP="003E681E">
            <w:pPr>
              <w:pStyle w:val="Tabletext"/>
            </w:pPr>
            <w:r w:rsidRPr="00A6095D">
              <w:t>2 500 km</w:t>
            </w: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r w:rsidRPr="00A6095D">
              <w:t>2 000 km</w:t>
            </w:r>
          </w:p>
        </w:tc>
      </w:tr>
      <w:tr w:rsidR="003E681E" w:rsidRPr="00A6095D" w:rsidTr="003E681E">
        <w:trPr>
          <w:cantSplit/>
          <w:jc w:val="center"/>
        </w:trPr>
        <w:tc>
          <w:tcPr>
            <w:tcW w:w="2634" w:type="dxa"/>
            <w:vAlign w:val="center"/>
          </w:tcPr>
          <w:p w:rsidR="003E681E" w:rsidRPr="004E2498" w:rsidRDefault="003E681E" w:rsidP="003E681E">
            <w:pPr>
              <w:pStyle w:val="Tabletext"/>
              <w:rPr>
                <w:b/>
                <w:bCs/>
              </w:rPr>
            </w:pPr>
            <w:r w:rsidRPr="004E2498">
              <w:rPr>
                <w:b/>
                <w:bCs/>
              </w:rPr>
              <w:t>Sensor antenna pattern</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p>
        </w:tc>
        <w:tc>
          <w:tcPr>
            <w:tcW w:w="1939" w:type="dxa"/>
            <w:vAlign w:val="center"/>
          </w:tcPr>
          <w:p w:rsidR="003E681E" w:rsidRPr="00A6095D" w:rsidRDefault="003E681E" w:rsidP="003E681E">
            <w:pPr>
              <w:pStyle w:val="Tabletext"/>
            </w:pPr>
          </w:p>
        </w:tc>
        <w:tc>
          <w:tcPr>
            <w:tcW w:w="2455" w:type="dxa"/>
            <w:vAlign w:val="center"/>
          </w:tcPr>
          <w:p w:rsidR="003E681E" w:rsidRPr="00A6095D" w:rsidRDefault="003E681E" w:rsidP="003E681E">
            <w:pPr>
              <w:pStyle w:val="Tabletext"/>
            </w:pP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Cold calibration ant. gain</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r w:rsidRPr="00A6095D">
              <w:t>34.4 </w:t>
            </w:r>
            <w:proofErr w:type="spellStart"/>
            <w:r w:rsidRPr="00A6095D">
              <w:t>dBi</w:t>
            </w:r>
            <w:proofErr w:type="spellEnd"/>
          </w:p>
        </w:tc>
        <w:tc>
          <w:tcPr>
            <w:tcW w:w="1939" w:type="dxa"/>
            <w:vAlign w:val="center"/>
          </w:tcPr>
          <w:p w:rsidR="003E681E" w:rsidRPr="00A6095D" w:rsidRDefault="003E681E" w:rsidP="003E681E">
            <w:pPr>
              <w:pStyle w:val="Tabletext"/>
              <w:rPr>
                <w:lang w:eastAsia="ja-JP"/>
              </w:rPr>
            </w:pPr>
            <w:r w:rsidRPr="00A6095D">
              <w:rPr>
                <w:lang w:eastAsia="ja-JP"/>
              </w:rPr>
              <w:t>40.4 </w:t>
            </w:r>
            <w:proofErr w:type="spellStart"/>
            <w:r w:rsidRPr="00A6095D">
              <w:rPr>
                <w:lang w:eastAsia="ja-JP"/>
              </w:rPr>
              <w:t>dBi</w:t>
            </w:r>
            <w:proofErr w:type="spellEnd"/>
          </w:p>
        </w:tc>
        <w:tc>
          <w:tcPr>
            <w:tcW w:w="2455" w:type="dxa"/>
            <w:vAlign w:val="center"/>
          </w:tcPr>
          <w:p w:rsidR="003E681E" w:rsidRPr="00A6095D" w:rsidRDefault="003E681E" w:rsidP="003E681E">
            <w:pPr>
              <w:pStyle w:val="Tabletext"/>
            </w:pPr>
            <w:r w:rsidRPr="00A6095D">
              <w:t>37.9 </w:t>
            </w:r>
            <w:proofErr w:type="spellStart"/>
            <w:r w:rsidRPr="00A6095D">
              <w:t>dBi</w:t>
            </w:r>
            <w:proofErr w:type="spellEnd"/>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Cold calibration angle (degrees re. satellite track)</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p>
        </w:tc>
        <w:tc>
          <w:tcPr>
            <w:tcW w:w="1939" w:type="dxa"/>
            <w:vAlign w:val="center"/>
          </w:tcPr>
          <w:p w:rsidR="003E681E" w:rsidRPr="00A6095D" w:rsidRDefault="003E681E" w:rsidP="003E681E">
            <w:pPr>
              <w:pStyle w:val="Tabletext"/>
              <w:rPr>
                <w:lang w:eastAsia="ja-JP"/>
              </w:rPr>
            </w:pPr>
            <w:r w:rsidRPr="00A6095D">
              <w:rPr>
                <w:lang w:eastAsia="ja-JP"/>
              </w:rPr>
              <w:t xml:space="preserve">115.5 </w:t>
            </w:r>
            <w:proofErr w:type="spellStart"/>
            <w:r w:rsidRPr="00A6095D">
              <w:rPr>
                <w:lang w:eastAsia="ja-JP"/>
              </w:rPr>
              <w:t>deg</w:t>
            </w:r>
            <w:proofErr w:type="spellEnd"/>
          </w:p>
        </w:tc>
        <w:tc>
          <w:tcPr>
            <w:tcW w:w="2455" w:type="dxa"/>
            <w:vAlign w:val="center"/>
          </w:tcPr>
          <w:p w:rsidR="003E681E" w:rsidRPr="00A6095D" w:rsidRDefault="003E681E" w:rsidP="003E681E">
            <w:pPr>
              <w:pStyle w:val="Tabletext"/>
            </w:pP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Cold calibration angle (degrees re. nadir direction)</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r w:rsidRPr="00A6095D">
              <w:t>83.33</w:t>
            </w:r>
            <w:r w:rsidRPr="00A6095D">
              <w:sym w:font="Symbol" w:char="F0B0"/>
            </w:r>
          </w:p>
        </w:tc>
        <w:tc>
          <w:tcPr>
            <w:tcW w:w="1939" w:type="dxa"/>
            <w:vAlign w:val="center"/>
          </w:tcPr>
          <w:p w:rsidR="003E681E" w:rsidRPr="00A6095D" w:rsidRDefault="003E681E" w:rsidP="003E681E">
            <w:pPr>
              <w:pStyle w:val="Tabletext"/>
              <w:rPr>
                <w:lang w:eastAsia="ja-JP"/>
              </w:rPr>
            </w:pPr>
            <w:r w:rsidRPr="00A6095D">
              <w:rPr>
                <w:lang w:eastAsia="ja-JP"/>
              </w:rPr>
              <w:t xml:space="preserve">97.0 </w:t>
            </w:r>
            <w:proofErr w:type="spellStart"/>
            <w:r w:rsidRPr="00A6095D">
              <w:rPr>
                <w:lang w:eastAsia="ja-JP"/>
              </w:rPr>
              <w:t>deg</w:t>
            </w:r>
            <w:proofErr w:type="spellEnd"/>
          </w:p>
        </w:tc>
        <w:tc>
          <w:tcPr>
            <w:tcW w:w="2455" w:type="dxa"/>
            <w:vAlign w:val="center"/>
          </w:tcPr>
          <w:p w:rsidR="003E681E" w:rsidRPr="00A6095D" w:rsidRDefault="003E681E" w:rsidP="003E681E">
            <w:pPr>
              <w:pStyle w:val="Tabletext"/>
            </w:pPr>
            <w:r w:rsidRPr="00A6095D">
              <w:t>82.175</w:t>
            </w:r>
            <w:r w:rsidRPr="00A6095D">
              <w:sym w:font="Symbol" w:char="F0B0"/>
            </w: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15517" w:type="dxa"/>
            <w:gridSpan w:val="7"/>
            <w:vAlign w:val="center"/>
          </w:tcPr>
          <w:p w:rsidR="003E681E" w:rsidRPr="00A6095D" w:rsidRDefault="003E681E" w:rsidP="003E681E">
            <w:pPr>
              <w:pStyle w:val="Tabletext"/>
            </w:pPr>
            <w:r w:rsidRPr="00A6095D">
              <w:rPr>
                <w:b/>
              </w:rPr>
              <w:t>Sensor receiver parameters</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Sensor integration time</w:t>
            </w:r>
          </w:p>
        </w:tc>
        <w:tc>
          <w:tcPr>
            <w:tcW w:w="1800" w:type="dxa"/>
            <w:vAlign w:val="center"/>
          </w:tcPr>
          <w:p w:rsidR="003E681E" w:rsidRPr="00A6095D" w:rsidRDefault="003E681E" w:rsidP="003E681E">
            <w:pPr>
              <w:pStyle w:val="Tabletext"/>
            </w:pPr>
            <w:r w:rsidRPr="00A6095D">
              <w:t xml:space="preserve">1.2 </w:t>
            </w:r>
            <w:proofErr w:type="spellStart"/>
            <w:r w:rsidRPr="00A6095D">
              <w:t>msec</w:t>
            </w:r>
            <w:proofErr w:type="spellEnd"/>
          </w:p>
        </w:tc>
        <w:tc>
          <w:tcPr>
            <w:tcW w:w="2561" w:type="dxa"/>
            <w:vAlign w:val="center"/>
          </w:tcPr>
          <w:p w:rsidR="003E681E" w:rsidRPr="00A6095D" w:rsidRDefault="003E681E" w:rsidP="003E681E">
            <w:pPr>
              <w:pStyle w:val="Tabletext"/>
            </w:pPr>
            <w:r w:rsidRPr="00A6095D">
              <w:t xml:space="preserve">165 </w:t>
            </w:r>
            <w:proofErr w:type="spellStart"/>
            <w:r w:rsidRPr="00A6095D">
              <w:t>msec</w:t>
            </w:r>
            <w:proofErr w:type="spellEnd"/>
          </w:p>
        </w:tc>
        <w:tc>
          <w:tcPr>
            <w:tcW w:w="1939" w:type="dxa"/>
            <w:vAlign w:val="center"/>
          </w:tcPr>
          <w:p w:rsidR="003E681E" w:rsidRPr="00A6095D" w:rsidRDefault="003E681E" w:rsidP="003E681E">
            <w:pPr>
              <w:pStyle w:val="Tabletext"/>
            </w:pPr>
            <w:r w:rsidRPr="00A6095D">
              <w:t xml:space="preserve">1.2 </w:t>
            </w:r>
            <w:proofErr w:type="spellStart"/>
            <w:r w:rsidRPr="00A6095D">
              <w:t>msec</w:t>
            </w:r>
            <w:proofErr w:type="spellEnd"/>
          </w:p>
        </w:tc>
        <w:tc>
          <w:tcPr>
            <w:tcW w:w="2455" w:type="dxa"/>
            <w:vAlign w:val="center"/>
          </w:tcPr>
          <w:p w:rsidR="003E681E" w:rsidRPr="00A6095D" w:rsidRDefault="003E681E" w:rsidP="003E681E">
            <w:pPr>
              <w:pStyle w:val="Tabletext"/>
            </w:pPr>
            <w:r w:rsidRPr="00A6095D">
              <w:t xml:space="preserve">18 </w:t>
            </w:r>
            <w:proofErr w:type="spellStart"/>
            <w:r w:rsidRPr="00A6095D">
              <w:t>msec</w:t>
            </w:r>
            <w:proofErr w:type="spellEnd"/>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Channel bandwidth</w:t>
            </w:r>
          </w:p>
        </w:tc>
        <w:tc>
          <w:tcPr>
            <w:tcW w:w="1800" w:type="dxa"/>
            <w:vAlign w:val="center"/>
          </w:tcPr>
          <w:p w:rsidR="003E681E" w:rsidRPr="00A6095D" w:rsidRDefault="003E681E" w:rsidP="003E681E">
            <w:pPr>
              <w:pStyle w:val="Tabletext"/>
            </w:pPr>
            <w:r w:rsidRPr="00A6095D">
              <w:t>4 000 MHz centred at 89 GHz</w:t>
            </w:r>
          </w:p>
        </w:tc>
        <w:tc>
          <w:tcPr>
            <w:tcW w:w="2561" w:type="dxa"/>
            <w:vAlign w:val="center"/>
          </w:tcPr>
          <w:p w:rsidR="003E681E" w:rsidRPr="00A6095D" w:rsidRDefault="003E681E" w:rsidP="003E681E">
            <w:pPr>
              <w:pStyle w:val="Tabletext"/>
            </w:pPr>
            <w:r w:rsidRPr="00A6095D">
              <w:t>1 500 MHz centred at 89 GHz</w:t>
            </w:r>
          </w:p>
        </w:tc>
        <w:tc>
          <w:tcPr>
            <w:tcW w:w="1939" w:type="dxa"/>
            <w:vAlign w:val="center"/>
          </w:tcPr>
          <w:p w:rsidR="003E681E" w:rsidRPr="00A6095D" w:rsidRDefault="003E681E" w:rsidP="003E681E">
            <w:pPr>
              <w:pStyle w:val="Tabletext"/>
            </w:pPr>
            <w:r w:rsidRPr="00A6095D">
              <w:t>3 000 MHz centred at 89 GHz</w:t>
            </w:r>
          </w:p>
        </w:tc>
        <w:tc>
          <w:tcPr>
            <w:tcW w:w="2455" w:type="dxa"/>
            <w:vAlign w:val="center"/>
          </w:tcPr>
          <w:p w:rsidR="003E681E" w:rsidRPr="00A6095D" w:rsidRDefault="003E681E" w:rsidP="003E681E">
            <w:pPr>
              <w:pStyle w:val="Tabletext"/>
            </w:pPr>
            <w:r w:rsidRPr="00A6095D">
              <w:t xml:space="preserve">2 000 MHz centred at </w:t>
            </w:r>
            <w:r w:rsidRPr="00A6095D">
              <w:br/>
              <w:t>87-91.9 GHz</w:t>
            </w:r>
          </w:p>
        </w:tc>
        <w:tc>
          <w:tcPr>
            <w:tcW w:w="1867" w:type="dxa"/>
            <w:vAlign w:val="center"/>
          </w:tcPr>
          <w:p w:rsidR="003E681E" w:rsidRPr="00A6095D" w:rsidRDefault="003E681E" w:rsidP="003E681E">
            <w:pPr>
              <w:pStyle w:val="Tabletext"/>
            </w:pPr>
          </w:p>
        </w:tc>
        <w:tc>
          <w:tcPr>
            <w:tcW w:w="2261" w:type="dxa"/>
            <w:vAlign w:val="center"/>
          </w:tcPr>
          <w:p w:rsidR="003E681E" w:rsidRPr="00A6095D" w:rsidRDefault="003E681E" w:rsidP="003E681E">
            <w:pPr>
              <w:pStyle w:val="Tabletext"/>
            </w:pPr>
            <w:r w:rsidRPr="00A6095D">
              <w:t>2 GHz</w:t>
            </w:r>
          </w:p>
        </w:tc>
      </w:tr>
      <w:tr w:rsidR="003E681E" w:rsidRPr="00A6095D" w:rsidTr="003E681E">
        <w:trPr>
          <w:cantSplit/>
          <w:jc w:val="center"/>
        </w:trPr>
        <w:tc>
          <w:tcPr>
            <w:tcW w:w="2634" w:type="dxa"/>
            <w:vAlign w:val="center"/>
          </w:tcPr>
          <w:p w:rsidR="003E681E" w:rsidRPr="00A6095D" w:rsidRDefault="003E681E" w:rsidP="003E681E">
            <w:pPr>
              <w:pStyle w:val="Tabletext"/>
            </w:pPr>
            <w:r w:rsidRPr="00A6095D">
              <w:t>Horizontal resolution</w:t>
            </w:r>
          </w:p>
        </w:tc>
        <w:tc>
          <w:tcPr>
            <w:tcW w:w="1800" w:type="dxa"/>
            <w:vAlign w:val="center"/>
          </w:tcPr>
          <w:p w:rsidR="003E681E" w:rsidRPr="00A6095D" w:rsidRDefault="003E681E" w:rsidP="003E681E">
            <w:pPr>
              <w:pStyle w:val="Tabletext"/>
            </w:pPr>
          </w:p>
        </w:tc>
        <w:tc>
          <w:tcPr>
            <w:tcW w:w="2561" w:type="dxa"/>
            <w:vAlign w:val="center"/>
          </w:tcPr>
          <w:p w:rsidR="003E681E" w:rsidRPr="00A6095D" w:rsidRDefault="003E681E" w:rsidP="003E681E">
            <w:pPr>
              <w:pStyle w:val="Tabletext"/>
            </w:pPr>
            <w:r w:rsidRPr="00A6095D">
              <w:t>40.5 km</w:t>
            </w:r>
          </w:p>
        </w:tc>
        <w:tc>
          <w:tcPr>
            <w:tcW w:w="1939" w:type="dxa"/>
            <w:vAlign w:val="center"/>
          </w:tcPr>
          <w:p w:rsidR="003E681E" w:rsidRPr="00A6095D" w:rsidRDefault="003E681E" w:rsidP="003E681E">
            <w:pPr>
              <w:pStyle w:val="Tabletext"/>
            </w:pPr>
            <w:r w:rsidRPr="00A6095D">
              <w:t>5 km</w:t>
            </w:r>
          </w:p>
        </w:tc>
        <w:tc>
          <w:tcPr>
            <w:tcW w:w="2455" w:type="dxa"/>
            <w:vAlign w:val="center"/>
          </w:tcPr>
          <w:p w:rsidR="003E681E" w:rsidRPr="00A6095D" w:rsidRDefault="003E681E" w:rsidP="003E681E">
            <w:pPr>
              <w:pStyle w:val="Tabletext"/>
            </w:pPr>
          </w:p>
        </w:tc>
        <w:tc>
          <w:tcPr>
            <w:tcW w:w="1867" w:type="dxa"/>
            <w:vAlign w:val="center"/>
          </w:tcPr>
          <w:p w:rsidR="003E681E" w:rsidRPr="00A6095D" w:rsidRDefault="003E681E" w:rsidP="003E681E">
            <w:pPr>
              <w:pStyle w:val="Tabletext"/>
            </w:pPr>
            <w:r w:rsidRPr="00A6095D">
              <w:t xml:space="preserve">10 km </w:t>
            </w:r>
            <w:proofErr w:type="spellStart"/>
            <w:r w:rsidRPr="00A6095D">
              <w:t>crosstrack</w:t>
            </w:r>
            <w:proofErr w:type="spellEnd"/>
          </w:p>
        </w:tc>
        <w:tc>
          <w:tcPr>
            <w:tcW w:w="2261" w:type="dxa"/>
            <w:vAlign w:val="center"/>
          </w:tcPr>
          <w:p w:rsidR="003E681E" w:rsidRPr="00A6095D" w:rsidRDefault="003E681E" w:rsidP="003E681E">
            <w:pPr>
              <w:pStyle w:val="Tabletext"/>
            </w:pPr>
            <w:r w:rsidRPr="00A6095D">
              <w:t>19 km</w:t>
            </w:r>
          </w:p>
        </w:tc>
      </w:tr>
    </w:tbl>
    <w:p w:rsidR="003E681E" w:rsidRPr="00A6095D" w:rsidRDefault="003E681E" w:rsidP="003E681E"/>
    <w:p w:rsidR="003E681E" w:rsidRPr="00A6095D" w:rsidRDefault="003E681E" w:rsidP="003E681E">
      <w:pPr>
        <w:sectPr w:rsidR="003E681E" w:rsidRPr="00A6095D" w:rsidSect="003E681E">
          <w:headerReference w:type="even" r:id="rId64"/>
          <w:headerReference w:type="default" r:id="rId65"/>
          <w:pgSz w:w="16838" w:h="11906" w:orient="landscape" w:code="9"/>
          <w:pgMar w:top="1134" w:right="1134" w:bottom="851" w:left="1134" w:header="567" w:footer="567" w:gutter="0"/>
          <w:cols w:space="720"/>
        </w:sectPr>
      </w:pPr>
      <w:bookmarkStart w:id="52" w:name="_Ref130149827"/>
    </w:p>
    <w:bookmarkEnd w:id="52"/>
    <w:p w:rsidR="003E681E" w:rsidRPr="00A6095D" w:rsidRDefault="00B60F13" w:rsidP="00B60F13">
      <w:pPr>
        <w:pStyle w:val="TableNo"/>
      </w:pPr>
      <w:r w:rsidRPr="00A6095D">
        <w:lastRenderedPageBreak/>
        <w:t>TABLE</w:t>
      </w:r>
      <w:r w:rsidR="003E681E" w:rsidRPr="00A6095D">
        <w:t xml:space="preserve"> </w:t>
      </w:r>
      <w:r>
        <w:t>13</w:t>
      </w:r>
    </w:p>
    <w:p w:rsidR="003E681E" w:rsidRPr="00A6095D" w:rsidRDefault="003E681E" w:rsidP="003E681E">
      <w:pPr>
        <w:pStyle w:val="Tabletitle"/>
      </w:pPr>
      <w:r w:rsidRPr="00A6095D">
        <w:t>Characteristics for METOP sensors AMSU-A and MHS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926"/>
        <w:gridCol w:w="2845"/>
        <w:gridCol w:w="2781"/>
      </w:tblGrid>
      <w:tr w:rsidR="003E681E" w:rsidRPr="00A6095D" w:rsidTr="003E681E">
        <w:trPr>
          <w:trHeight w:val="20"/>
          <w:jc w:val="center"/>
        </w:trPr>
        <w:tc>
          <w:tcPr>
            <w:tcW w:w="3926" w:type="dxa"/>
          </w:tcPr>
          <w:p w:rsidR="003E681E" w:rsidRPr="00A6095D" w:rsidRDefault="003E681E" w:rsidP="003E681E">
            <w:pPr>
              <w:pStyle w:val="Tablehead"/>
            </w:pPr>
          </w:p>
        </w:tc>
        <w:tc>
          <w:tcPr>
            <w:tcW w:w="2845" w:type="dxa"/>
          </w:tcPr>
          <w:p w:rsidR="003E681E" w:rsidRPr="00A6095D" w:rsidRDefault="003E681E" w:rsidP="003E681E">
            <w:pPr>
              <w:pStyle w:val="Tablehead"/>
              <w:rPr>
                <w:bCs/>
              </w:rPr>
            </w:pPr>
            <w:r w:rsidRPr="00A6095D">
              <w:rPr>
                <w:bCs/>
              </w:rPr>
              <w:t>AMSU-A</w:t>
            </w:r>
          </w:p>
        </w:tc>
        <w:tc>
          <w:tcPr>
            <w:tcW w:w="2781" w:type="dxa"/>
          </w:tcPr>
          <w:p w:rsidR="003E681E" w:rsidRPr="00A6095D" w:rsidRDefault="003E681E" w:rsidP="003E681E">
            <w:pPr>
              <w:pStyle w:val="Tablehead"/>
              <w:rPr>
                <w:bCs/>
              </w:rPr>
            </w:pPr>
            <w:r w:rsidRPr="00A6095D">
              <w:rPr>
                <w:bCs/>
              </w:rPr>
              <w:t>MHS</w:t>
            </w:r>
          </w:p>
        </w:tc>
      </w:tr>
      <w:tr w:rsidR="003E681E" w:rsidRPr="00A6095D" w:rsidTr="003E681E">
        <w:trPr>
          <w:trHeight w:val="20"/>
          <w:jc w:val="center"/>
        </w:trPr>
        <w:tc>
          <w:tcPr>
            <w:tcW w:w="9552" w:type="dxa"/>
            <w:gridSpan w:val="3"/>
          </w:tcPr>
          <w:p w:rsidR="003E681E" w:rsidRPr="00A6095D" w:rsidRDefault="003E681E" w:rsidP="003E681E">
            <w:pPr>
              <w:pStyle w:val="Tabletext"/>
              <w:jc w:val="center"/>
              <w:rPr>
                <w:b/>
                <w:bCs/>
              </w:rPr>
            </w:pPr>
            <w:r w:rsidRPr="00A6095D">
              <w:rPr>
                <w:b/>
                <w:bCs/>
              </w:rPr>
              <w:t>Orbit parameters</w:t>
            </w:r>
          </w:p>
        </w:tc>
      </w:tr>
      <w:tr w:rsidR="003E681E" w:rsidRPr="00A6095D" w:rsidTr="003E681E">
        <w:trPr>
          <w:trHeight w:val="20"/>
          <w:jc w:val="center"/>
        </w:trPr>
        <w:tc>
          <w:tcPr>
            <w:tcW w:w="3926" w:type="dxa"/>
          </w:tcPr>
          <w:p w:rsidR="003E681E" w:rsidRPr="00A6095D" w:rsidRDefault="003E681E" w:rsidP="003E681E">
            <w:pPr>
              <w:pStyle w:val="Tabletext"/>
            </w:pPr>
            <w:r w:rsidRPr="00A6095D">
              <w:t>Sensor type</w:t>
            </w:r>
          </w:p>
        </w:tc>
        <w:tc>
          <w:tcPr>
            <w:tcW w:w="2845" w:type="dxa"/>
          </w:tcPr>
          <w:p w:rsidR="003E681E" w:rsidRPr="00A6095D" w:rsidRDefault="003E681E" w:rsidP="003E681E">
            <w:pPr>
              <w:pStyle w:val="Tabletext"/>
              <w:jc w:val="center"/>
            </w:pPr>
            <w:r w:rsidRPr="00A6095D">
              <w:t>Nadir scan</w:t>
            </w:r>
          </w:p>
        </w:tc>
        <w:tc>
          <w:tcPr>
            <w:tcW w:w="2781" w:type="dxa"/>
          </w:tcPr>
          <w:p w:rsidR="003E681E" w:rsidRPr="00A6095D" w:rsidRDefault="003E681E" w:rsidP="003E681E">
            <w:pPr>
              <w:pStyle w:val="Tabletext"/>
              <w:jc w:val="center"/>
            </w:pPr>
            <w:r w:rsidRPr="00A6095D">
              <w:t>Nadir scan</w:t>
            </w:r>
          </w:p>
        </w:tc>
      </w:tr>
      <w:tr w:rsidR="003E681E" w:rsidRPr="00A6095D" w:rsidTr="003E681E">
        <w:trPr>
          <w:trHeight w:val="20"/>
          <w:jc w:val="center"/>
        </w:trPr>
        <w:tc>
          <w:tcPr>
            <w:tcW w:w="3926" w:type="dxa"/>
          </w:tcPr>
          <w:p w:rsidR="003E681E" w:rsidRPr="00A6095D" w:rsidRDefault="003E681E" w:rsidP="003E681E">
            <w:pPr>
              <w:pStyle w:val="Tabletext"/>
            </w:pPr>
            <w:r w:rsidRPr="00A6095D">
              <w:t>Semi-major axis</w:t>
            </w:r>
          </w:p>
        </w:tc>
        <w:tc>
          <w:tcPr>
            <w:tcW w:w="2845" w:type="dxa"/>
          </w:tcPr>
          <w:p w:rsidR="003E681E" w:rsidRPr="00A6095D" w:rsidRDefault="003E681E" w:rsidP="003E681E">
            <w:pPr>
              <w:pStyle w:val="Tabletext"/>
              <w:jc w:val="center"/>
            </w:pPr>
            <w:r w:rsidRPr="00A6095D">
              <w:t>7 189.9042 km</w:t>
            </w:r>
          </w:p>
        </w:tc>
        <w:tc>
          <w:tcPr>
            <w:tcW w:w="2781" w:type="dxa"/>
          </w:tcPr>
          <w:p w:rsidR="003E681E" w:rsidRPr="00A6095D" w:rsidRDefault="003E681E" w:rsidP="003E681E">
            <w:pPr>
              <w:pStyle w:val="Tabletext"/>
              <w:jc w:val="center"/>
            </w:pPr>
            <w:r w:rsidRPr="00A6095D">
              <w:t>7 189.9042 km</w:t>
            </w:r>
          </w:p>
        </w:tc>
      </w:tr>
      <w:tr w:rsidR="003E681E" w:rsidRPr="00A6095D" w:rsidTr="003E681E">
        <w:trPr>
          <w:trHeight w:val="20"/>
          <w:jc w:val="center"/>
        </w:trPr>
        <w:tc>
          <w:tcPr>
            <w:tcW w:w="3926" w:type="dxa"/>
          </w:tcPr>
          <w:p w:rsidR="003E681E" w:rsidRPr="00A6095D" w:rsidRDefault="003E681E" w:rsidP="003E681E">
            <w:pPr>
              <w:pStyle w:val="Tabletext"/>
            </w:pPr>
            <w:r w:rsidRPr="00A6095D">
              <w:t>Inclination</w:t>
            </w:r>
          </w:p>
        </w:tc>
        <w:tc>
          <w:tcPr>
            <w:tcW w:w="2845" w:type="dxa"/>
          </w:tcPr>
          <w:p w:rsidR="003E681E" w:rsidRPr="00A6095D" w:rsidRDefault="003E681E" w:rsidP="003E681E">
            <w:pPr>
              <w:pStyle w:val="Tabletext"/>
              <w:jc w:val="center"/>
            </w:pPr>
            <w:r w:rsidRPr="00A6095D">
              <w:t>98.70583°</w:t>
            </w:r>
          </w:p>
        </w:tc>
        <w:tc>
          <w:tcPr>
            <w:tcW w:w="2781" w:type="dxa"/>
          </w:tcPr>
          <w:p w:rsidR="003E681E" w:rsidRPr="00A6095D" w:rsidRDefault="003E681E" w:rsidP="003E681E">
            <w:pPr>
              <w:pStyle w:val="Tabletext"/>
              <w:jc w:val="center"/>
            </w:pPr>
            <w:r w:rsidRPr="00A6095D">
              <w:t>98.70583°</w:t>
            </w:r>
          </w:p>
        </w:tc>
      </w:tr>
      <w:tr w:rsidR="003E681E" w:rsidRPr="00A6095D" w:rsidTr="003E681E">
        <w:trPr>
          <w:trHeight w:val="20"/>
          <w:jc w:val="center"/>
        </w:trPr>
        <w:tc>
          <w:tcPr>
            <w:tcW w:w="3926" w:type="dxa"/>
          </w:tcPr>
          <w:p w:rsidR="003E681E" w:rsidRPr="00A6095D" w:rsidRDefault="003E681E" w:rsidP="003E681E">
            <w:pPr>
              <w:pStyle w:val="Tabletext"/>
            </w:pPr>
            <w:r w:rsidRPr="00A6095D">
              <w:t>Eccentricity</w:t>
            </w:r>
          </w:p>
        </w:tc>
        <w:tc>
          <w:tcPr>
            <w:tcW w:w="2845" w:type="dxa"/>
          </w:tcPr>
          <w:p w:rsidR="003E681E" w:rsidRPr="00A6095D" w:rsidRDefault="003E681E" w:rsidP="003E681E">
            <w:pPr>
              <w:pStyle w:val="Tabletext"/>
              <w:jc w:val="center"/>
            </w:pPr>
            <w:r w:rsidRPr="00A6095D">
              <w:t>0.0023021</w:t>
            </w:r>
          </w:p>
        </w:tc>
        <w:tc>
          <w:tcPr>
            <w:tcW w:w="2781" w:type="dxa"/>
          </w:tcPr>
          <w:p w:rsidR="003E681E" w:rsidRPr="00A6095D" w:rsidRDefault="003E681E" w:rsidP="003E681E">
            <w:pPr>
              <w:pStyle w:val="Tabletext"/>
              <w:jc w:val="center"/>
            </w:pPr>
            <w:r w:rsidRPr="00A6095D">
              <w:t>0.0023021</w:t>
            </w:r>
          </w:p>
        </w:tc>
      </w:tr>
      <w:tr w:rsidR="003E681E" w:rsidRPr="00A6095D" w:rsidTr="003E681E">
        <w:trPr>
          <w:trHeight w:val="20"/>
          <w:jc w:val="center"/>
        </w:trPr>
        <w:tc>
          <w:tcPr>
            <w:tcW w:w="3926" w:type="dxa"/>
          </w:tcPr>
          <w:p w:rsidR="003E681E" w:rsidRPr="00A6095D" w:rsidRDefault="003E681E" w:rsidP="003E681E">
            <w:pPr>
              <w:pStyle w:val="Tabletext"/>
            </w:pPr>
            <w:r w:rsidRPr="00A6095D">
              <w:t>Repeat period</w:t>
            </w:r>
          </w:p>
        </w:tc>
        <w:tc>
          <w:tcPr>
            <w:tcW w:w="2845" w:type="dxa"/>
          </w:tcPr>
          <w:p w:rsidR="003E681E" w:rsidRPr="00A6095D" w:rsidRDefault="003E681E" w:rsidP="003E681E">
            <w:pPr>
              <w:pStyle w:val="Tabletext"/>
              <w:jc w:val="center"/>
            </w:pPr>
            <w:r w:rsidRPr="00A6095D">
              <w:t>29 days</w:t>
            </w:r>
          </w:p>
        </w:tc>
        <w:tc>
          <w:tcPr>
            <w:tcW w:w="2781" w:type="dxa"/>
          </w:tcPr>
          <w:p w:rsidR="003E681E" w:rsidRPr="00A6095D" w:rsidRDefault="003E681E" w:rsidP="003E681E">
            <w:pPr>
              <w:pStyle w:val="Tabletext"/>
              <w:jc w:val="center"/>
            </w:pPr>
            <w:r w:rsidRPr="00A6095D">
              <w:t>29 days</w:t>
            </w:r>
          </w:p>
        </w:tc>
      </w:tr>
      <w:tr w:rsidR="003E681E" w:rsidRPr="00A6095D" w:rsidTr="003E681E">
        <w:trPr>
          <w:trHeight w:val="20"/>
          <w:jc w:val="center"/>
        </w:trPr>
        <w:tc>
          <w:tcPr>
            <w:tcW w:w="9552" w:type="dxa"/>
            <w:gridSpan w:val="3"/>
          </w:tcPr>
          <w:p w:rsidR="003E681E" w:rsidRPr="00A6095D" w:rsidRDefault="003E681E" w:rsidP="003E681E">
            <w:pPr>
              <w:pStyle w:val="Tabletext"/>
              <w:jc w:val="center"/>
            </w:pPr>
            <w:r w:rsidRPr="00A6095D">
              <w:rPr>
                <w:b/>
                <w:bCs/>
              </w:rPr>
              <w:t>Sensor antenna parameters</w:t>
            </w:r>
          </w:p>
        </w:tc>
      </w:tr>
      <w:tr w:rsidR="003E681E" w:rsidRPr="00A6095D" w:rsidTr="003E681E">
        <w:trPr>
          <w:trHeight w:val="20"/>
          <w:jc w:val="center"/>
        </w:trPr>
        <w:tc>
          <w:tcPr>
            <w:tcW w:w="3926" w:type="dxa"/>
          </w:tcPr>
          <w:p w:rsidR="003E681E" w:rsidRPr="00A6095D" w:rsidRDefault="003E681E" w:rsidP="003E681E">
            <w:pPr>
              <w:pStyle w:val="Tabletext"/>
            </w:pPr>
            <w:r w:rsidRPr="00A6095D">
              <w:t xml:space="preserve">Number of beams </w:t>
            </w:r>
          </w:p>
        </w:tc>
        <w:tc>
          <w:tcPr>
            <w:tcW w:w="2845" w:type="dxa"/>
          </w:tcPr>
          <w:p w:rsidR="003E681E" w:rsidRPr="00A6095D" w:rsidRDefault="003E681E" w:rsidP="003E681E">
            <w:pPr>
              <w:pStyle w:val="Tabletext"/>
              <w:jc w:val="center"/>
            </w:pPr>
            <w:r w:rsidRPr="00A6095D">
              <w:t>30 Earth fields (pixels)</w:t>
            </w:r>
          </w:p>
        </w:tc>
        <w:tc>
          <w:tcPr>
            <w:tcW w:w="2781" w:type="dxa"/>
          </w:tcPr>
          <w:p w:rsidR="003E681E" w:rsidRPr="00A6095D" w:rsidRDefault="003E681E" w:rsidP="003E681E">
            <w:pPr>
              <w:pStyle w:val="Tabletext"/>
              <w:jc w:val="center"/>
            </w:pPr>
            <w:r w:rsidRPr="00A6095D">
              <w:t>90 Earth fields (pixels)</w:t>
            </w:r>
          </w:p>
        </w:tc>
      </w:tr>
      <w:tr w:rsidR="003E681E" w:rsidRPr="00A6095D" w:rsidTr="003E681E">
        <w:trPr>
          <w:trHeight w:val="20"/>
          <w:jc w:val="center"/>
        </w:trPr>
        <w:tc>
          <w:tcPr>
            <w:tcW w:w="3926" w:type="dxa"/>
          </w:tcPr>
          <w:p w:rsidR="003E681E" w:rsidRPr="00A6095D" w:rsidRDefault="003E681E" w:rsidP="003E681E">
            <w:pPr>
              <w:pStyle w:val="Tabletext"/>
            </w:pPr>
            <w:r w:rsidRPr="00A6095D">
              <w:t>Scan period</w:t>
            </w:r>
          </w:p>
        </w:tc>
        <w:tc>
          <w:tcPr>
            <w:tcW w:w="2845" w:type="dxa"/>
          </w:tcPr>
          <w:p w:rsidR="003E681E" w:rsidRPr="00A6095D" w:rsidRDefault="003E681E" w:rsidP="003E681E">
            <w:pPr>
              <w:pStyle w:val="Tabletext"/>
              <w:jc w:val="center"/>
            </w:pPr>
            <w:r w:rsidRPr="00A6095D">
              <w:t>8 sec.</w:t>
            </w:r>
          </w:p>
        </w:tc>
        <w:tc>
          <w:tcPr>
            <w:tcW w:w="2781" w:type="dxa"/>
          </w:tcPr>
          <w:p w:rsidR="003E681E" w:rsidRPr="00A6095D" w:rsidRDefault="003E681E" w:rsidP="003E681E">
            <w:pPr>
              <w:pStyle w:val="Tabletext"/>
              <w:jc w:val="center"/>
            </w:pPr>
            <w:r w:rsidRPr="00A6095D">
              <w:t>8 or 3 sec.</w:t>
            </w:r>
          </w:p>
        </w:tc>
      </w:tr>
      <w:tr w:rsidR="003E681E" w:rsidRPr="00A6095D" w:rsidTr="003E681E">
        <w:trPr>
          <w:trHeight w:val="20"/>
          <w:jc w:val="center"/>
        </w:trPr>
        <w:tc>
          <w:tcPr>
            <w:tcW w:w="3926" w:type="dxa"/>
          </w:tcPr>
          <w:p w:rsidR="003E681E" w:rsidRPr="00A6095D" w:rsidRDefault="003E681E" w:rsidP="003E681E">
            <w:pPr>
              <w:pStyle w:val="Tabletext"/>
            </w:pPr>
            <w:r w:rsidRPr="00A6095D">
              <w:t>Reflector diameter</w:t>
            </w:r>
          </w:p>
        </w:tc>
        <w:tc>
          <w:tcPr>
            <w:tcW w:w="2845" w:type="dxa"/>
          </w:tcPr>
          <w:p w:rsidR="003E681E" w:rsidRPr="00A6095D" w:rsidRDefault="003E681E" w:rsidP="003E681E">
            <w:pPr>
              <w:pStyle w:val="Tabletext"/>
              <w:jc w:val="center"/>
            </w:pPr>
            <w:smartTag w:uri="urn:schemas-microsoft-com:office:smarttags" w:element="metricconverter">
              <w:smartTagPr>
                <w:attr w:name="ProductID" w:val="0.15 m"/>
              </w:smartTagPr>
              <w:r w:rsidRPr="00A6095D">
                <w:t>0.15 m</w:t>
              </w:r>
            </w:smartTag>
          </w:p>
        </w:tc>
        <w:tc>
          <w:tcPr>
            <w:tcW w:w="2781" w:type="dxa"/>
          </w:tcPr>
          <w:p w:rsidR="003E681E" w:rsidRPr="00A6095D" w:rsidRDefault="003E681E" w:rsidP="003E681E">
            <w:pPr>
              <w:pStyle w:val="Tabletext"/>
              <w:jc w:val="center"/>
            </w:pPr>
            <w:smartTag w:uri="urn:schemas-microsoft-com:office:smarttags" w:element="metricconverter">
              <w:smartTagPr>
                <w:attr w:name="ProductID" w:val="0.30 m"/>
              </w:smartTagPr>
              <w:r w:rsidRPr="00A6095D">
                <w:t>0.30 m</w:t>
              </w:r>
            </w:smartTag>
          </w:p>
        </w:tc>
      </w:tr>
      <w:tr w:rsidR="003E681E" w:rsidRPr="00A6095D" w:rsidTr="003E681E">
        <w:trPr>
          <w:trHeight w:val="20"/>
          <w:jc w:val="center"/>
        </w:trPr>
        <w:tc>
          <w:tcPr>
            <w:tcW w:w="3926" w:type="dxa"/>
          </w:tcPr>
          <w:p w:rsidR="003E681E" w:rsidRPr="00A6095D" w:rsidRDefault="003E681E" w:rsidP="003E681E">
            <w:pPr>
              <w:pStyle w:val="Tabletext"/>
            </w:pPr>
            <w:r w:rsidRPr="00A6095D">
              <w:t>Max. beam gain</w:t>
            </w:r>
          </w:p>
        </w:tc>
        <w:tc>
          <w:tcPr>
            <w:tcW w:w="2845" w:type="dxa"/>
          </w:tcPr>
          <w:p w:rsidR="003E681E" w:rsidRPr="00A6095D" w:rsidRDefault="003E681E" w:rsidP="003E681E">
            <w:pPr>
              <w:pStyle w:val="Tabletext"/>
              <w:jc w:val="center"/>
            </w:pPr>
            <w:r w:rsidRPr="00A6095D">
              <w:t>34.4 </w:t>
            </w:r>
            <w:proofErr w:type="spellStart"/>
            <w:r w:rsidRPr="00A6095D">
              <w:t>dBi</w:t>
            </w:r>
            <w:proofErr w:type="spellEnd"/>
          </w:p>
        </w:tc>
        <w:tc>
          <w:tcPr>
            <w:tcW w:w="2781" w:type="dxa"/>
          </w:tcPr>
          <w:p w:rsidR="003E681E" w:rsidRPr="00A6095D" w:rsidRDefault="003E681E" w:rsidP="003E681E">
            <w:pPr>
              <w:pStyle w:val="Tabletext"/>
              <w:jc w:val="center"/>
            </w:pPr>
            <w:r w:rsidRPr="00A6095D">
              <w:t>47 </w:t>
            </w:r>
            <w:proofErr w:type="spellStart"/>
            <w:r w:rsidRPr="00A6095D">
              <w:t>dBi</w:t>
            </w:r>
            <w:proofErr w:type="spellEnd"/>
          </w:p>
        </w:tc>
      </w:tr>
      <w:tr w:rsidR="003E681E" w:rsidRPr="00A6095D" w:rsidTr="003E681E">
        <w:trPr>
          <w:trHeight w:val="20"/>
          <w:jc w:val="center"/>
        </w:trPr>
        <w:tc>
          <w:tcPr>
            <w:tcW w:w="3926" w:type="dxa"/>
          </w:tcPr>
          <w:p w:rsidR="003E681E" w:rsidRPr="00A6095D" w:rsidRDefault="003E681E" w:rsidP="003E681E">
            <w:pPr>
              <w:pStyle w:val="Tabletext"/>
            </w:pPr>
            <w:r w:rsidRPr="00A6095D">
              <w:t xml:space="preserve">Instantaneous field of view </w:t>
            </w:r>
          </w:p>
        </w:tc>
        <w:tc>
          <w:tcPr>
            <w:tcW w:w="2845" w:type="dxa"/>
          </w:tcPr>
          <w:p w:rsidR="003E681E" w:rsidRPr="00A6095D" w:rsidRDefault="003E681E" w:rsidP="003E681E">
            <w:pPr>
              <w:pStyle w:val="Tabletext"/>
              <w:jc w:val="center"/>
            </w:pPr>
            <w:r w:rsidRPr="00A6095D">
              <w:t>Nadir FOV: 48 km</w:t>
            </w:r>
          </w:p>
          <w:p w:rsidR="003E681E" w:rsidRPr="00A6095D" w:rsidRDefault="003E681E" w:rsidP="003E681E">
            <w:pPr>
              <w:pStyle w:val="Tabletext"/>
              <w:jc w:val="center"/>
            </w:pPr>
            <w:r w:rsidRPr="00A6095D">
              <w:t>Outer FOV: 149.1 × 79.4 km</w:t>
            </w:r>
          </w:p>
        </w:tc>
        <w:tc>
          <w:tcPr>
            <w:tcW w:w="2781" w:type="dxa"/>
          </w:tcPr>
          <w:p w:rsidR="003E681E" w:rsidRPr="00A6095D" w:rsidRDefault="003E681E" w:rsidP="003E681E">
            <w:pPr>
              <w:pStyle w:val="Tabletext"/>
              <w:jc w:val="center"/>
            </w:pPr>
            <w:r w:rsidRPr="00A6095D">
              <w:t>Nadir FOV: 16 km</w:t>
            </w:r>
          </w:p>
          <w:p w:rsidR="003E681E" w:rsidRPr="00A6095D" w:rsidRDefault="003E681E" w:rsidP="003E681E">
            <w:pPr>
              <w:pStyle w:val="Tabletext"/>
              <w:jc w:val="center"/>
            </w:pPr>
            <w:r w:rsidRPr="00A6095D">
              <w:t>Outer FOV: 53 × 27 km</w:t>
            </w:r>
          </w:p>
        </w:tc>
      </w:tr>
      <w:tr w:rsidR="003E681E" w:rsidRPr="00A6095D" w:rsidTr="003E681E">
        <w:trPr>
          <w:trHeight w:val="20"/>
          <w:jc w:val="center"/>
        </w:trPr>
        <w:tc>
          <w:tcPr>
            <w:tcW w:w="3926" w:type="dxa"/>
          </w:tcPr>
          <w:p w:rsidR="003E681E" w:rsidRPr="00A6095D" w:rsidRDefault="003E681E" w:rsidP="003E681E">
            <w:pPr>
              <w:pStyle w:val="Tabletext"/>
            </w:pPr>
            <w:r w:rsidRPr="00A6095D">
              <w:t>Main beam efficiency</w:t>
            </w:r>
          </w:p>
        </w:tc>
        <w:tc>
          <w:tcPr>
            <w:tcW w:w="2845" w:type="dxa"/>
          </w:tcPr>
          <w:p w:rsidR="003E681E" w:rsidRPr="00A6095D" w:rsidRDefault="003E681E" w:rsidP="003E681E">
            <w:pPr>
              <w:pStyle w:val="Tabletext"/>
              <w:jc w:val="center"/>
            </w:pPr>
            <w:r w:rsidRPr="00A6095D">
              <w:t>95%</w:t>
            </w:r>
          </w:p>
        </w:tc>
        <w:tc>
          <w:tcPr>
            <w:tcW w:w="2781" w:type="dxa"/>
          </w:tcPr>
          <w:p w:rsidR="003E681E" w:rsidRPr="00A6095D" w:rsidRDefault="003E681E" w:rsidP="003E681E">
            <w:pPr>
              <w:pStyle w:val="Tabletext"/>
              <w:jc w:val="center"/>
            </w:pPr>
            <w:r w:rsidRPr="00A6095D">
              <w:t>95%</w:t>
            </w:r>
          </w:p>
        </w:tc>
      </w:tr>
      <w:tr w:rsidR="003E681E" w:rsidRPr="00A6095D" w:rsidTr="003E681E">
        <w:trPr>
          <w:trHeight w:val="20"/>
          <w:jc w:val="center"/>
        </w:trPr>
        <w:tc>
          <w:tcPr>
            <w:tcW w:w="3926" w:type="dxa"/>
          </w:tcPr>
          <w:p w:rsidR="003E681E" w:rsidRPr="00A6095D" w:rsidRDefault="003E681E" w:rsidP="003E681E">
            <w:pPr>
              <w:pStyle w:val="Tabletext"/>
            </w:pPr>
            <w:r w:rsidRPr="00A6095D">
              <w:t xml:space="preserve">Off-nadir pointing angle to centre of edge pixel </w:t>
            </w:r>
          </w:p>
        </w:tc>
        <w:tc>
          <w:tcPr>
            <w:tcW w:w="2845" w:type="dxa"/>
          </w:tcPr>
          <w:p w:rsidR="003E681E" w:rsidRPr="00A6095D" w:rsidRDefault="003E681E" w:rsidP="003E681E">
            <w:pPr>
              <w:pStyle w:val="Tabletext"/>
              <w:jc w:val="center"/>
            </w:pPr>
            <w:r w:rsidRPr="00A6095D">
              <w:t xml:space="preserve">+48.33° </w:t>
            </w:r>
            <w:proofErr w:type="spellStart"/>
            <w:r w:rsidRPr="00A6095D">
              <w:t>crosstrack</w:t>
            </w:r>
            <w:proofErr w:type="spellEnd"/>
          </w:p>
        </w:tc>
        <w:tc>
          <w:tcPr>
            <w:tcW w:w="2781" w:type="dxa"/>
          </w:tcPr>
          <w:p w:rsidR="003E681E" w:rsidRPr="00A6095D" w:rsidRDefault="003E681E" w:rsidP="003E681E">
            <w:pPr>
              <w:pStyle w:val="Tabletext"/>
              <w:jc w:val="center"/>
            </w:pPr>
            <w:r w:rsidRPr="00A6095D">
              <w:t xml:space="preserve">+49.44° </w:t>
            </w:r>
            <w:proofErr w:type="spellStart"/>
            <w:r w:rsidRPr="00A6095D">
              <w:t>crosstrack</w:t>
            </w:r>
            <w:proofErr w:type="spellEnd"/>
          </w:p>
        </w:tc>
      </w:tr>
      <w:tr w:rsidR="003E681E" w:rsidRPr="00A6095D" w:rsidTr="003E681E">
        <w:trPr>
          <w:trHeight w:val="20"/>
          <w:jc w:val="center"/>
        </w:trPr>
        <w:tc>
          <w:tcPr>
            <w:tcW w:w="3926" w:type="dxa"/>
          </w:tcPr>
          <w:p w:rsidR="003E681E" w:rsidRPr="00A6095D" w:rsidRDefault="003E681E" w:rsidP="003E681E">
            <w:pPr>
              <w:pStyle w:val="Tabletext"/>
            </w:pPr>
            <w:r w:rsidRPr="00A6095D">
              <w:t>Incidence angle at Earth (local zenith angle)</w:t>
            </w:r>
          </w:p>
        </w:tc>
        <w:tc>
          <w:tcPr>
            <w:tcW w:w="2845" w:type="dxa"/>
          </w:tcPr>
          <w:p w:rsidR="003E681E" w:rsidRPr="00A6095D" w:rsidRDefault="003E681E" w:rsidP="003E681E">
            <w:pPr>
              <w:pStyle w:val="Tabletext"/>
              <w:jc w:val="center"/>
            </w:pPr>
            <w:r w:rsidRPr="00A6095D">
              <w:t>0-57.7°</w:t>
            </w:r>
          </w:p>
        </w:tc>
        <w:tc>
          <w:tcPr>
            <w:tcW w:w="2781" w:type="dxa"/>
          </w:tcPr>
          <w:p w:rsidR="003E681E" w:rsidRPr="00A6095D" w:rsidRDefault="003E681E" w:rsidP="003E681E">
            <w:pPr>
              <w:pStyle w:val="Tabletext"/>
              <w:jc w:val="center"/>
            </w:pPr>
            <w:r w:rsidRPr="00A6095D">
              <w:t>0-59.2°</w:t>
            </w:r>
          </w:p>
        </w:tc>
      </w:tr>
      <w:tr w:rsidR="003E681E" w:rsidRPr="00A6095D" w:rsidTr="003E681E">
        <w:trPr>
          <w:trHeight w:val="20"/>
          <w:jc w:val="center"/>
        </w:trPr>
        <w:tc>
          <w:tcPr>
            <w:tcW w:w="3926" w:type="dxa"/>
          </w:tcPr>
          <w:p w:rsidR="003E681E" w:rsidRPr="00A6095D" w:rsidRDefault="003E681E" w:rsidP="003E681E">
            <w:pPr>
              <w:pStyle w:val="Tabletext"/>
            </w:pPr>
            <w:r w:rsidRPr="00A6095D">
              <w:t xml:space="preserve">Half-power </w:t>
            </w:r>
            <w:proofErr w:type="spellStart"/>
            <w:r w:rsidRPr="00A6095D">
              <w:t>beamwidth</w:t>
            </w:r>
            <w:proofErr w:type="spellEnd"/>
            <w:r w:rsidRPr="00A6095D">
              <w:t xml:space="preserve"> </w:t>
            </w:r>
          </w:p>
        </w:tc>
        <w:tc>
          <w:tcPr>
            <w:tcW w:w="2845" w:type="dxa"/>
          </w:tcPr>
          <w:p w:rsidR="003E681E" w:rsidRPr="00A6095D" w:rsidRDefault="003E681E" w:rsidP="003E681E">
            <w:pPr>
              <w:pStyle w:val="Tabletext"/>
              <w:jc w:val="center"/>
            </w:pPr>
            <w:r w:rsidRPr="00A6095D">
              <w:t>3.3°</w:t>
            </w:r>
          </w:p>
        </w:tc>
        <w:tc>
          <w:tcPr>
            <w:tcW w:w="2781" w:type="dxa"/>
          </w:tcPr>
          <w:p w:rsidR="003E681E" w:rsidRPr="00A6095D" w:rsidRDefault="003E681E" w:rsidP="003E681E">
            <w:pPr>
              <w:pStyle w:val="Tabletext"/>
              <w:jc w:val="center"/>
            </w:pPr>
            <w:r w:rsidRPr="00A6095D">
              <w:t>1.1°</w:t>
            </w:r>
          </w:p>
        </w:tc>
      </w:tr>
      <w:tr w:rsidR="003E681E" w:rsidRPr="00A6095D" w:rsidTr="003E681E">
        <w:trPr>
          <w:trHeight w:val="20"/>
          <w:jc w:val="center"/>
        </w:trPr>
        <w:tc>
          <w:tcPr>
            <w:tcW w:w="3926" w:type="dxa"/>
          </w:tcPr>
          <w:p w:rsidR="003E681E" w:rsidRPr="00A6095D" w:rsidRDefault="003E681E" w:rsidP="003E681E">
            <w:pPr>
              <w:pStyle w:val="Tabletext"/>
            </w:pPr>
            <w:r w:rsidRPr="00A6095D">
              <w:t>Swath width</w:t>
            </w:r>
          </w:p>
        </w:tc>
        <w:tc>
          <w:tcPr>
            <w:tcW w:w="2845" w:type="dxa"/>
          </w:tcPr>
          <w:p w:rsidR="003E681E" w:rsidRPr="00A6095D" w:rsidRDefault="003E681E" w:rsidP="003E681E">
            <w:pPr>
              <w:pStyle w:val="Tabletext"/>
              <w:jc w:val="center"/>
            </w:pPr>
            <w:r w:rsidRPr="00A6095D">
              <w:t>+1 037 km</w:t>
            </w:r>
          </w:p>
        </w:tc>
        <w:tc>
          <w:tcPr>
            <w:tcW w:w="2781" w:type="dxa"/>
          </w:tcPr>
          <w:p w:rsidR="003E681E" w:rsidRPr="00A6095D" w:rsidRDefault="003E681E" w:rsidP="003E681E">
            <w:pPr>
              <w:pStyle w:val="Tabletext"/>
              <w:jc w:val="center"/>
            </w:pPr>
            <w:r w:rsidRPr="00A6095D">
              <w:t>+1 089 km</w:t>
            </w:r>
          </w:p>
        </w:tc>
      </w:tr>
      <w:tr w:rsidR="003E681E" w:rsidRPr="00A6095D" w:rsidTr="003E681E">
        <w:trPr>
          <w:trHeight w:val="20"/>
          <w:jc w:val="center"/>
        </w:trPr>
        <w:tc>
          <w:tcPr>
            <w:tcW w:w="9552" w:type="dxa"/>
            <w:gridSpan w:val="3"/>
          </w:tcPr>
          <w:p w:rsidR="003E681E" w:rsidRPr="00A6095D" w:rsidRDefault="003E681E" w:rsidP="003E681E">
            <w:pPr>
              <w:pStyle w:val="Tabletext"/>
              <w:jc w:val="center"/>
              <w:rPr>
                <w:b/>
                <w:bCs/>
              </w:rPr>
            </w:pPr>
            <w:r w:rsidRPr="00A6095D">
              <w:rPr>
                <w:b/>
                <w:bCs/>
              </w:rPr>
              <w:t>Sensor receiver parameters</w:t>
            </w:r>
          </w:p>
        </w:tc>
      </w:tr>
      <w:tr w:rsidR="003E681E" w:rsidRPr="00A6095D" w:rsidTr="003E681E">
        <w:trPr>
          <w:trHeight w:val="20"/>
          <w:jc w:val="center"/>
        </w:trPr>
        <w:tc>
          <w:tcPr>
            <w:tcW w:w="3926" w:type="dxa"/>
          </w:tcPr>
          <w:p w:rsidR="003E681E" w:rsidRPr="00A6095D" w:rsidRDefault="003E681E" w:rsidP="003E681E">
            <w:pPr>
              <w:pStyle w:val="Tabletext"/>
            </w:pPr>
            <w:r w:rsidRPr="00A6095D">
              <w:t>Sensor integration time</w:t>
            </w:r>
          </w:p>
        </w:tc>
        <w:tc>
          <w:tcPr>
            <w:tcW w:w="2845" w:type="dxa"/>
          </w:tcPr>
          <w:p w:rsidR="003E681E" w:rsidRPr="00A6095D" w:rsidRDefault="003E681E" w:rsidP="003E681E">
            <w:pPr>
              <w:pStyle w:val="Tabletext"/>
              <w:jc w:val="center"/>
            </w:pPr>
            <w:r w:rsidRPr="00A6095D">
              <w:t>180 msec.</w:t>
            </w:r>
          </w:p>
        </w:tc>
        <w:tc>
          <w:tcPr>
            <w:tcW w:w="2781" w:type="dxa"/>
          </w:tcPr>
          <w:p w:rsidR="003E681E" w:rsidRPr="00A6095D" w:rsidRDefault="003E681E" w:rsidP="003E681E">
            <w:pPr>
              <w:pStyle w:val="Tabletext"/>
              <w:jc w:val="center"/>
            </w:pPr>
            <w:r w:rsidRPr="00A6095D">
              <w:t>18.5 msec.</w:t>
            </w:r>
          </w:p>
        </w:tc>
      </w:tr>
      <w:tr w:rsidR="003E681E" w:rsidRPr="00A6095D" w:rsidTr="003E681E">
        <w:trPr>
          <w:trHeight w:val="20"/>
          <w:jc w:val="center"/>
        </w:trPr>
        <w:tc>
          <w:tcPr>
            <w:tcW w:w="3926" w:type="dxa"/>
          </w:tcPr>
          <w:p w:rsidR="003E681E" w:rsidRPr="00A6095D" w:rsidRDefault="003E681E" w:rsidP="003E681E">
            <w:pPr>
              <w:pStyle w:val="Tabletext"/>
            </w:pPr>
            <w:r w:rsidRPr="00A6095D">
              <w:t xml:space="preserve">Channel bandwidth </w:t>
            </w:r>
          </w:p>
        </w:tc>
        <w:tc>
          <w:tcPr>
            <w:tcW w:w="2845" w:type="dxa"/>
          </w:tcPr>
          <w:p w:rsidR="003E681E" w:rsidRPr="00A6095D" w:rsidRDefault="003E681E" w:rsidP="003E681E">
            <w:pPr>
              <w:pStyle w:val="Tabletext"/>
              <w:jc w:val="center"/>
            </w:pPr>
            <w:r w:rsidRPr="00A6095D">
              <w:t>±3 GHz centred at 89 GHz</w:t>
            </w:r>
          </w:p>
        </w:tc>
        <w:tc>
          <w:tcPr>
            <w:tcW w:w="2781" w:type="dxa"/>
          </w:tcPr>
          <w:p w:rsidR="003E681E" w:rsidRPr="00A6095D" w:rsidRDefault="003E681E" w:rsidP="003E681E">
            <w:pPr>
              <w:pStyle w:val="Tabletext"/>
              <w:jc w:val="center"/>
            </w:pPr>
            <w:r w:rsidRPr="00A6095D">
              <w:t>±1.4 GHz centred at 89 GHz</w:t>
            </w:r>
          </w:p>
        </w:tc>
      </w:tr>
      <w:tr w:rsidR="003E681E" w:rsidRPr="00A6095D" w:rsidTr="003E681E">
        <w:trPr>
          <w:trHeight w:val="20"/>
          <w:jc w:val="center"/>
        </w:trPr>
        <w:tc>
          <w:tcPr>
            <w:tcW w:w="3926" w:type="dxa"/>
          </w:tcPr>
          <w:p w:rsidR="003E681E" w:rsidRPr="00A6095D" w:rsidRDefault="003E681E" w:rsidP="003E681E">
            <w:pPr>
              <w:pStyle w:val="Tabletext"/>
            </w:pPr>
            <w:r w:rsidRPr="00A6095D">
              <w:t>Maximum interference level (RS.1029)</w:t>
            </w:r>
          </w:p>
        </w:tc>
        <w:tc>
          <w:tcPr>
            <w:tcW w:w="2845" w:type="dxa"/>
          </w:tcPr>
          <w:p w:rsidR="003E681E" w:rsidRPr="00A6095D" w:rsidRDefault="003E681E" w:rsidP="003E681E">
            <w:pPr>
              <w:pStyle w:val="Tabletext"/>
              <w:jc w:val="center"/>
            </w:pPr>
            <w:r w:rsidRPr="00A6095D">
              <w:t>−169 </w:t>
            </w:r>
            <w:proofErr w:type="spellStart"/>
            <w:r w:rsidRPr="00A6095D">
              <w:t>dBW</w:t>
            </w:r>
            <w:proofErr w:type="spellEnd"/>
            <w:r w:rsidRPr="00A6095D">
              <w:t>/100 MHz</w:t>
            </w:r>
          </w:p>
        </w:tc>
        <w:tc>
          <w:tcPr>
            <w:tcW w:w="2781" w:type="dxa"/>
          </w:tcPr>
          <w:p w:rsidR="003E681E" w:rsidRPr="00A6095D" w:rsidRDefault="003E681E" w:rsidP="003E681E">
            <w:pPr>
              <w:pStyle w:val="Tabletext"/>
              <w:jc w:val="center"/>
            </w:pPr>
            <w:r w:rsidRPr="00A6095D">
              <w:t>−169 </w:t>
            </w:r>
            <w:proofErr w:type="spellStart"/>
            <w:r w:rsidRPr="00A6095D">
              <w:t>dBW</w:t>
            </w:r>
            <w:proofErr w:type="spellEnd"/>
            <w:r w:rsidRPr="00A6095D">
              <w:t>/100 MHz</w:t>
            </w:r>
          </w:p>
        </w:tc>
      </w:tr>
      <w:tr w:rsidR="003E681E" w:rsidRPr="00A6095D" w:rsidTr="003E681E">
        <w:trPr>
          <w:trHeight w:val="20"/>
          <w:jc w:val="center"/>
        </w:trPr>
        <w:tc>
          <w:tcPr>
            <w:tcW w:w="3926" w:type="dxa"/>
          </w:tcPr>
          <w:p w:rsidR="003E681E" w:rsidRPr="00A6095D" w:rsidRDefault="003E681E" w:rsidP="003E681E">
            <w:pPr>
              <w:pStyle w:val="Tabletext"/>
            </w:pPr>
            <w:r w:rsidRPr="00A6095D">
              <w:t>Percentage of area or time permissible interference level may be exceeded</w:t>
            </w:r>
          </w:p>
        </w:tc>
        <w:tc>
          <w:tcPr>
            <w:tcW w:w="2845" w:type="dxa"/>
          </w:tcPr>
          <w:p w:rsidR="003E681E" w:rsidRPr="00A6095D" w:rsidRDefault="003E681E" w:rsidP="003E681E">
            <w:pPr>
              <w:pStyle w:val="Tabletext"/>
              <w:jc w:val="center"/>
            </w:pPr>
            <w:r w:rsidRPr="00A6095D">
              <w:t>0.01 % for a reference area of 2 000 000 km</w:t>
            </w:r>
            <w:r w:rsidRPr="00A6095D">
              <w:rPr>
                <w:vertAlign w:val="superscript"/>
              </w:rPr>
              <w:t>2</w:t>
            </w:r>
          </w:p>
        </w:tc>
        <w:tc>
          <w:tcPr>
            <w:tcW w:w="2781" w:type="dxa"/>
          </w:tcPr>
          <w:p w:rsidR="003E681E" w:rsidRPr="00A6095D" w:rsidRDefault="003E681E" w:rsidP="003E681E">
            <w:pPr>
              <w:pStyle w:val="Tabletext"/>
              <w:jc w:val="center"/>
            </w:pPr>
            <w:r w:rsidRPr="00A6095D">
              <w:t>0.01 % for a reference area of 2 000 000 km</w:t>
            </w:r>
            <w:r w:rsidRPr="00A6095D">
              <w:rPr>
                <w:vertAlign w:val="superscript"/>
              </w:rPr>
              <w:t>2</w:t>
            </w:r>
          </w:p>
        </w:tc>
      </w:tr>
    </w:tbl>
    <w:p w:rsidR="003E681E" w:rsidRPr="00A6095D" w:rsidRDefault="003E681E" w:rsidP="003E681E">
      <w:pPr>
        <w:rPr>
          <w:lang w:eastAsia="zh-CN"/>
        </w:rPr>
      </w:pPr>
    </w:p>
    <w:p w:rsidR="003E681E" w:rsidRPr="00A6095D" w:rsidRDefault="003E681E" w:rsidP="003E681E">
      <w:pPr>
        <w:jc w:val="center"/>
        <w:rPr>
          <w:lang w:eastAsia="zh-CN"/>
        </w:rPr>
      </w:pPr>
      <w:r w:rsidRPr="00A6095D">
        <w:rPr>
          <w:lang w:eastAsia="zh-CN"/>
        </w:rPr>
        <w:t>______________</w:t>
      </w:r>
    </w:p>
    <w:sectPr w:rsidR="003E681E" w:rsidRPr="00A6095D" w:rsidSect="007A7078">
      <w:headerReference w:type="even" r:id="rId66"/>
      <w:headerReference w:type="default" r:id="rId67"/>
      <w:pgSz w:w="11907" w:h="16834" w:code="9"/>
      <w:pgMar w:top="1418" w:right="1134" w:bottom="1134" w:left="1134" w:header="720" w:footer="482" w:gutter="0"/>
      <w:paperSrc w:first="15" w:other="15"/>
      <w:pgNumType w:start="64"/>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742" w:rsidRDefault="00BB5742">
      <w:r>
        <w:separator/>
      </w:r>
    </w:p>
  </w:endnote>
  <w:endnote w:type="continuationSeparator" w:id="0">
    <w:p w:rsidR="00BB5742" w:rsidRDefault="00BB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GsddV01">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Default="00BB57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960431" w:rsidRDefault="00BB5742" w:rsidP="009604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445BCF" w:rsidRDefault="00BB5742" w:rsidP="00445B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742" w:rsidRDefault="00BB5742">
      <w:r>
        <w:separator/>
      </w:r>
    </w:p>
  </w:footnote>
  <w:footnote w:type="continuationSeparator" w:id="0">
    <w:p w:rsidR="00BB5742" w:rsidRDefault="00BB5742">
      <w:r>
        <w:continuationSeparator/>
      </w:r>
    </w:p>
  </w:footnote>
  <w:footnote w:id="1">
    <w:p w:rsidR="00BB5742" w:rsidRDefault="00BB5742" w:rsidP="003E681E">
      <w:pPr>
        <w:pStyle w:val="FootnoteText"/>
      </w:pPr>
      <w:r>
        <w:rPr>
          <w:rStyle w:val="FootnoteReference"/>
        </w:rPr>
        <w:footnoteRef/>
      </w:r>
      <w:r>
        <w:tab/>
      </w:r>
      <w:r w:rsidRPr="00F028E4">
        <w:t xml:space="preserve">The distribution of antenna gain values is based </w:t>
      </w:r>
      <w:r>
        <w:t>on</w:t>
      </w:r>
      <w:r w:rsidRPr="00F028E4">
        <w:t xml:space="preserve"> registered links in </w:t>
      </w:r>
      <w:r>
        <w:t>one administration at the date of the study.</w:t>
      </w:r>
    </w:p>
  </w:footnote>
  <w:footnote w:id="2">
    <w:p w:rsidR="00BB5742" w:rsidRDefault="00BB5742" w:rsidP="003E681E">
      <w:pPr>
        <w:pStyle w:val="FootnoteText"/>
      </w:pPr>
      <w:r>
        <w:rPr>
          <w:rStyle w:val="FootnoteReference"/>
        </w:rPr>
        <w:footnoteRef/>
      </w:r>
      <w:r>
        <w:tab/>
        <w:t xml:space="preserve">Unwanted emissions are based on ETSI </w:t>
      </w:r>
      <w:proofErr w:type="spellStart"/>
      <w:r>
        <w:t>Tx</w:t>
      </w:r>
      <w:proofErr w:type="spellEnd"/>
      <w:r>
        <w:t xml:space="preserve"> output power density mask for these bands.</w:t>
      </w:r>
    </w:p>
  </w:footnote>
  <w:footnote w:id="3">
    <w:p w:rsidR="00BB5742" w:rsidRPr="002F7294" w:rsidRDefault="00BB5742" w:rsidP="00960431">
      <w:pPr>
        <w:pStyle w:val="FootnoteText"/>
        <w:rPr>
          <w:szCs w:val="22"/>
        </w:rPr>
      </w:pPr>
      <w:r>
        <w:rPr>
          <w:rStyle w:val="FootnoteReference"/>
        </w:rPr>
        <w:footnoteRef/>
      </w:r>
      <w:r>
        <w:t xml:space="preserve"> </w:t>
      </w:r>
      <w:r w:rsidRPr="00960431">
        <w:tab/>
      </w:r>
      <w:r w:rsidRPr="002F7294">
        <w:rPr>
          <w:szCs w:val="22"/>
        </w:rPr>
        <w:t>The mask provided in Annex C1 is taken from one administration’s current national regulation. It is used only for calculation purposes and is not intended to be proposed as a regulatory mask to ensure protection of EESS (passive).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CA3BD3" w:rsidRDefault="00BB5742" w:rsidP="00BF5270">
    <w:pPr>
      <w:pStyle w:val="Header"/>
      <w:jc w:val="both"/>
      <w:rPr>
        <w:lang w:val="en-US"/>
      </w:rPr>
    </w:pPr>
    <w:r w:rsidRPr="00D95923">
      <w:rPr>
        <w:b/>
        <w:bCs/>
        <w:lang w:val="en-US"/>
      </w:rPr>
      <w:fldChar w:fldCharType="begin"/>
    </w:r>
    <w:r w:rsidRPr="00D95923">
      <w:rPr>
        <w:b/>
        <w:bCs/>
        <w:lang w:val="en-US"/>
      </w:rPr>
      <w:instrText xml:space="preserve"> PAGE </w:instrText>
    </w:r>
    <w:r w:rsidRPr="00D95923">
      <w:rPr>
        <w:b/>
        <w:bCs/>
        <w:lang w:val="en-US"/>
      </w:rPr>
      <w:fldChar w:fldCharType="separate"/>
    </w:r>
    <w:r w:rsidR="000C17AC">
      <w:rPr>
        <w:b/>
        <w:bCs/>
        <w:noProof/>
        <w:lang w:val="en-US"/>
      </w:rPr>
      <w:t>ii</w:t>
    </w:r>
    <w:r w:rsidRPr="00D95923">
      <w:rPr>
        <w:b/>
        <w:bCs/>
        <w:lang w:val="en-US"/>
      </w:rPr>
      <w:fldChar w:fldCharType="end"/>
    </w:r>
    <w:r w:rsidRPr="00D95923">
      <w:rPr>
        <w:lang w:val="en-US"/>
      </w:rPr>
      <w:tab/>
    </w:r>
    <w:r w:rsidR="000C17AC">
      <w:fldChar w:fldCharType="begin"/>
    </w:r>
    <w:r w:rsidR="000C17AC">
      <w:instrText xml:space="preserve"> DOCPROPERTY "Header 2" \* MERGEFORMAT </w:instrText>
    </w:r>
    <w:r w:rsidR="000C17AC">
      <w:fldChar w:fldCharType="separate"/>
    </w:r>
    <w:r w:rsidRPr="00444690">
      <w:rPr>
        <w:b/>
        <w:bCs/>
        <w:lang w:val="en-US"/>
      </w:rPr>
      <w:t xml:space="preserve">Rep. </w:t>
    </w:r>
    <w:r w:rsidR="000C17AC">
      <w:rPr>
        <w:b/>
        <w:bCs/>
        <w:lang w:val="en-US"/>
      </w:rPr>
      <w:fldChar w:fldCharType="end"/>
    </w:r>
    <w:r w:rsidRPr="00CA3BD3">
      <w:rPr>
        <w:b/>
        <w:bCs/>
        <w:lang w:val="en-US"/>
      </w:rPr>
      <w:t xml:space="preserve"> </w:t>
    </w:r>
    <w:r w:rsidRPr="00D95923">
      <w:rPr>
        <w:b/>
        <w:bCs/>
        <w:lang w:val="en-US"/>
      </w:rPr>
      <w:fldChar w:fldCharType="begin"/>
    </w:r>
    <w:r w:rsidRPr="00D95923">
      <w:rPr>
        <w:b/>
        <w:bCs/>
        <w:lang w:val="en-US"/>
      </w:rPr>
      <w:instrText>styleref href</w:instrText>
    </w:r>
    <w:r w:rsidRPr="00D95923">
      <w:rPr>
        <w:b/>
        <w:bCs/>
        <w:lang w:val="en-US"/>
      </w:rPr>
      <w:fldChar w:fldCharType="separate"/>
    </w:r>
    <w:r w:rsidR="000C17AC">
      <w:rPr>
        <w:b/>
        <w:bCs/>
        <w:noProof/>
        <w:lang w:val="en-US"/>
      </w:rPr>
      <w:t>ITU-R  F.2239</w:t>
    </w:r>
    <w:r w:rsidR="000C17AC">
      <w:rPr>
        <w:b/>
        <w:bCs/>
        <w:noProof/>
        <w:lang w:val="en-US"/>
      </w:rPr>
      <w:cr/>
    </w:r>
    <w:r w:rsidRPr="00D95923">
      <w:rPr>
        <w:b/>
        <w:bCs/>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D73899" w:rsidRDefault="00BB5742" w:rsidP="00BB5742">
    <w:pPr>
      <w:pStyle w:val="Header"/>
      <w:tabs>
        <w:tab w:val="center" w:pos="9696"/>
      </w:tabs>
      <w:jc w:val="both"/>
      <w:rPr>
        <w:lang w:val="es-ES_tradnl"/>
      </w:rPr>
    </w:pPr>
    <w:r>
      <w:rPr>
        <w:lang w:val="es-ES_tradnl"/>
      </w:rPr>
      <w:tab/>
    </w:r>
    <w:r w:rsidRPr="009E44D6">
      <w:rPr>
        <w:b/>
        <w:bCs/>
        <w:lang w:val="es-ES_tradnl"/>
      </w:rPr>
      <w:t>Rep.  ITU-R  F.2</w:t>
    </w:r>
    <w:r>
      <w:rPr>
        <w:b/>
        <w:bCs/>
        <w:lang w:val="es-ES_tradnl"/>
      </w:rPr>
      <w:t>239</w:t>
    </w:r>
    <w:r>
      <w:rPr>
        <w:lang w:val="es-ES_tradnl"/>
      </w:rPr>
      <w:tab/>
    </w: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sidR="007A7078">
      <w:rPr>
        <w:b/>
        <w:bCs/>
        <w:noProof/>
        <w:szCs w:val="24"/>
        <w:lang w:val="es-ES_tradnl"/>
      </w:rPr>
      <w:t>63</w:t>
    </w:r>
    <w:r w:rsidRPr="009E44D6">
      <w:rPr>
        <w:b/>
        <w:bCs/>
        <w:szCs w:val="24"/>
        <w:lang w:val="es-ES_tradnl"/>
      </w:rPr>
      <w:fldChar w:fldCharType="end"/>
    </w:r>
  </w:p>
  <w:p w:rsidR="00BB5742" w:rsidRPr="00DD13F6" w:rsidRDefault="00BB5742" w:rsidP="00527ECC">
    <w:pPr>
      <w:pStyle w:val="Header"/>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Default="00BB5742" w:rsidP="00BF5270">
    <w:pPr>
      <w:pStyle w:val="Header"/>
      <w:ind w:right="360" w:firstLine="360"/>
    </w:pPr>
    <w:r>
      <w:rPr>
        <w:noProof/>
        <w:lang w:val="en-US" w:eastAsia="zh-CN"/>
      </w:rPr>
      <w:drawing>
        <wp:anchor distT="0" distB="0" distL="114300" distR="114300" simplePos="0" relativeHeight="251657728" behindDoc="1" locked="0" layoutInCell="1" allowOverlap="1" wp14:anchorId="6EF0DAFA" wp14:editId="290D9000">
          <wp:simplePos x="0" y="0"/>
          <wp:positionH relativeFrom="page">
            <wp:posOffset>0</wp:posOffset>
          </wp:positionH>
          <wp:positionV relativeFrom="page">
            <wp:posOffset>0</wp:posOffset>
          </wp:positionV>
          <wp:extent cx="7592060" cy="10753725"/>
          <wp:effectExtent l="0" t="0" r="889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Default="00BB5742" w:rsidP="00527ECC">
    <w:pPr>
      <w:tabs>
        <w:tab w:val="clear" w:pos="794"/>
        <w:tab w:val="clear" w:pos="1191"/>
        <w:tab w:val="clear" w:pos="1588"/>
        <w:tab w:val="clear" w:pos="1985"/>
        <w:tab w:val="center" w:pos="4848"/>
        <w:tab w:val="center" w:pos="9696"/>
      </w:tabs>
    </w:pPr>
    <w:r>
      <w:tab/>
    </w:r>
    <w:r w:rsidR="000C17AC">
      <w:fldChar w:fldCharType="begin"/>
    </w:r>
    <w:r w:rsidR="000C17AC">
      <w:instrText xml:space="preserve"> DOCPROPERTY "Header 2" \* MERGEFORMAT </w:instrText>
    </w:r>
    <w:r w:rsidR="000C17AC">
      <w:fldChar w:fldCharType="separate"/>
    </w:r>
    <w:r w:rsidRPr="00D8151B">
      <w:rPr>
        <w:b/>
        <w:bCs/>
        <w:lang w:val="en-US"/>
      </w:rPr>
      <w:t xml:space="preserve">Rep. </w:t>
    </w:r>
    <w:r w:rsidR="000C17AC">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F.2239</w:t>
    </w:r>
    <w:r>
      <w:rPr>
        <w:b/>
        <w:bCs/>
        <w:noProof/>
      </w:rPr>
      <w:cr/>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p w:rsidR="00BB5742" w:rsidRDefault="00BB57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D73899" w:rsidRDefault="00BB5742" w:rsidP="00DD13F6">
    <w:pPr>
      <w:pStyle w:val="Header"/>
      <w:tabs>
        <w:tab w:val="center" w:pos="9696"/>
      </w:tabs>
      <w:jc w:val="both"/>
      <w:rPr>
        <w:lang w:val="es-ES_tradnl"/>
      </w:rPr>
    </w:pP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sidR="000C17AC">
      <w:rPr>
        <w:b/>
        <w:bCs/>
        <w:noProof/>
        <w:szCs w:val="24"/>
        <w:lang w:val="es-ES_tradnl"/>
      </w:rPr>
      <w:t>2</w:t>
    </w:r>
    <w:r w:rsidRPr="009E44D6">
      <w:rPr>
        <w:b/>
        <w:bCs/>
        <w:szCs w:val="24"/>
        <w:lang w:val="es-ES_tradnl"/>
      </w:rPr>
      <w:fldChar w:fldCharType="end"/>
    </w:r>
    <w:r>
      <w:rPr>
        <w:b/>
        <w:bCs/>
        <w:szCs w:val="24"/>
        <w:lang w:val="es-ES_tradnl"/>
      </w:rPr>
      <w:tab/>
    </w:r>
    <w:r w:rsidRPr="009E44D6">
      <w:rPr>
        <w:b/>
        <w:bCs/>
        <w:lang w:val="es-ES_tradnl"/>
      </w:rPr>
      <w:t>Rep.  ITU-R  F.2</w:t>
    </w:r>
    <w:r>
      <w:rPr>
        <w:b/>
        <w:bCs/>
        <w:lang w:val="es-ES_tradnl"/>
      </w:rPr>
      <w:t>239</w:t>
    </w:r>
  </w:p>
  <w:p w:rsidR="00BB5742" w:rsidRPr="009058EF" w:rsidRDefault="00BB5742" w:rsidP="009058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D73899" w:rsidRDefault="00BB5742" w:rsidP="00DD13F6">
    <w:pPr>
      <w:pStyle w:val="Header"/>
      <w:tabs>
        <w:tab w:val="center" w:pos="9696"/>
      </w:tabs>
      <w:jc w:val="both"/>
      <w:rPr>
        <w:lang w:val="es-ES_tradnl"/>
      </w:rPr>
    </w:pPr>
    <w:r>
      <w:rPr>
        <w:lang w:val="es-ES_tradnl"/>
      </w:rPr>
      <w:tab/>
    </w:r>
    <w:r w:rsidRPr="009E44D6">
      <w:rPr>
        <w:b/>
        <w:bCs/>
        <w:lang w:val="es-ES_tradnl"/>
      </w:rPr>
      <w:t>Rep.  ITU-R  F.2</w:t>
    </w:r>
    <w:r>
      <w:rPr>
        <w:b/>
        <w:bCs/>
        <w:lang w:val="es-ES_tradnl"/>
      </w:rPr>
      <w:t>239</w:t>
    </w:r>
    <w:r>
      <w:rPr>
        <w:lang w:val="es-ES_tradnl"/>
      </w:rPr>
      <w:tab/>
    </w: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sidR="000C17AC">
      <w:rPr>
        <w:b/>
        <w:bCs/>
        <w:noProof/>
        <w:szCs w:val="24"/>
        <w:lang w:val="es-ES_tradnl"/>
      </w:rPr>
      <w:t>3</w:t>
    </w:r>
    <w:r w:rsidRPr="009E44D6">
      <w:rPr>
        <w:b/>
        <w:bCs/>
        <w:szCs w:val="24"/>
        <w:lang w:val="es-ES_tradnl"/>
      </w:rPr>
      <w:fldChar w:fldCharType="end"/>
    </w:r>
  </w:p>
  <w:p w:rsidR="00BB5742" w:rsidRPr="00DD13F6" w:rsidRDefault="00BB5742" w:rsidP="00527ECC">
    <w:pPr>
      <w:pStyle w:val="Header"/>
      <w:rPr>
        <w:b/>
        <w:b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D73899" w:rsidRDefault="00BB5742" w:rsidP="000A6DB2">
    <w:pPr>
      <w:pStyle w:val="Header"/>
      <w:tabs>
        <w:tab w:val="center" w:pos="9696"/>
      </w:tabs>
      <w:jc w:val="both"/>
      <w:rPr>
        <w:lang w:val="es-ES_tradnl"/>
      </w:rPr>
    </w:pPr>
    <w:r>
      <w:rPr>
        <w:lang w:val="es-ES_tradnl"/>
      </w:rPr>
      <w:tab/>
    </w:r>
    <w:r w:rsidRPr="009E44D6">
      <w:rPr>
        <w:b/>
        <w:bCs/>
        <w:lang w:val="es-ES_tradnl"/>
      </w:rPr>
      <w:t>Rep.  ITU-R  F.2</w:t>
    </w:r>
    <w:r>
      <w:rPr>
        <w:b/>
        <w:bCs/>
        <w:lang w:val="es-ES_tradnl"/>
      </w:rPr>
      <w:t>239</w:t>
    </w:r>
    <w:r>
      <w:rPr>
        <w:lang w:val="es-ES_tradnl"/>
      </w:rPr>
      <w:tab/>
    </w: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sidR="000C17AC">
      <w:rPr>
        <w:b/>
        <w:bCs/>
        <w:noProof/>
        <w:szCs w:val="24"/>
        <w:lang w:val="es-ES_tradnl"/>
      </w:rPr>
      <w:t>1</w:t>
    </w:r>
    <w:r w:rsidRPr="009E44D6">
      <w:rPr>
        <w:b/>
        <w:bCs/>
        <w:szCs w:val="24"/>
        <w:lang w:val="es-ES_tradnl"/>
      </w:rPr>
      <w:fldChar w:fldCharType="end"/>
    </w:r>
  </w:p>
  <w:p w:rsidR="00BB5742" w:rsidRPr="009058EF" w:rsidRDefault="00BB5742" w:rsidP="009058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D73899" w:rsidRDefault="00BB5742" w:rsidP="00BB5742">
    <w:pPr>
      <w:pStyle w:val="Header"/>
      <w:tabs>
        <w:tab w:val="clear" w:pos="4848"/>
        <w:tab w:val="center" w:pos="7230"/>
        <w:tab w:val="center" w:pos="9696"/>
      </w:tabs>
      <w:jc w:val="both"/>
      <w:rPr>
        <w:lang w:val="es-ES_tradnl"/>
      </w:rPr>
    </w:pP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sidR="000C17AC">
      <w:rPr>
        <w:b/>
        <w:bCs/>
        <w:noProof/>
        <w:szCs w:val="24"/>
        <w:lang w:val="es-ES_tradnl"/>
      </w:rPr>
      <w:t>62</w:t>
    </w:r>
    <w:r w:rsidRPr="009E44D6">
      <w:rPr>
        <w:b/>
        <w:bCs/>
        <w:szCs w:val="24"/>
        <w:lang w:val="es-ES_tradnl"/>
      </w:rPr>
      <w:fldChar w:fldCharType="end"/>
    </w:r>
    <w:r>
      <w:rPr>
        <w:b/>
        <w:bCs/>
        <w:szCs w:val="24"/>
        <w:lang w:val="es-ES_tradnl"/>
      </w:rPr>
      <w:tab/>
    </w:r>
    <w:r w:rsidRPr="009E44D6">
      <w:rPr>
        <w:b/>
        <w:bCs/>
        <w:lang w:val="es-ES_tradnl"/>
      </w:rPr>
      <w:t>Rep.  ITU-R  F.2</w:t>
    </w:r>
    <w:r>
      <w:rPr>
        <w:b/>
        <w:bCs/>
        <w:lang w:val="es-ES_tradnl"/>
      </w:rPr>
      <w:t>239</w:t>
    </w:r>
  </w:p>
  <w:p w:rsidR="00BB5742" w:rsidRPr="009058EF" w:rsidRDefault="00BB5742" w:rsidP="009058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Pr="00BB5742" w:rsidRDefault="00BB5742" w:rsidP="00BB5742">
    <w:pPr>
      <w:pStyle w:val="Header"/>
      <w:tabs>
        <w:tab w:val="clear" w:pos="4848"/>
        <w:tab w:val="clear" w:pos="9696"/>
        <w:tab w:val="center" w:pos="7230"/>
        <w:tab w:val="left" w:pos="14317"/>
      </w:tabs>
      <w:jc w:val="both"/>
      <w:rPr>
        <w:lang w:val="en-US"/>
      </w:rPr>
    </w:pPr>
    <w:r>
      <w:rPr>
        <w:lang w:val="es-ES_tradnl"/>
      </w:rPr>
      <w:tab/>
    </w:r>
    <w:r w:rsidRPr="00BB5742">
      <w:rPr>
        <w:b/>
        <w:bCs/>
        <w:lang w:val="en-US"/>
      </w:rPr>
      <w:t>Rep.  ITU-R  F.2239</w:t>
    </w:r>
    <w:r>
      <w:rPr>
        <w:lang w:val="en-US"/>
      </w:rPr>
      <w:tab/>
    </w:r>
    <w:r w:rsidRPr="009E44D6">
      <w:rPr>
        <w:b/>
        <w:bCs/>
        <w:szCs w:val="24"/>
        <w:lang w:val="es-ES_tradnl"/>
      </w:rPr>
      <w:fldChar w:fldCharType="begin"/>
    </w:r>
    <w:r w:rsidRPr="00BB5742">
      <w:rPr>
        <w:b/>
        <w:bCs/>
        <w:szCs w:val="24"/>
        <w:lang w:val="en-US"/>
      </w:rPr>
      <w:instrText xml:space="preserve"> PAGE   \* MERGEFORMAT </w:instrText>
    </w:r>
    <w:r w:rsidRPr="009E44D6">
      <w:rPr>
        <w:b/>
        <w:bCs/>
        <w:szCs w:val="24"/>
        <w:lang w:val="es-ES_tradnl"/>
      </w:rPr>
      <w:fldChar w:fldCharType="separate"/>
    </w:r>
    <w:r w:rsidR="000C17AC">
      <w:rPr>
        <w:b/>
        <w:bCs/>
        <w:noProof/>
        <w:szCs w:val="24"/>
        <w:lang w:val="en-US"/>
      </w:rPr>
      <w:t>63</w:t>
    </w:r>
    <w:r w:rsidRPr="009E44D6">
      <w:rPr>
        <w:b/>
        <w:bCs/>
        <w:szCs w:val="24"/>
        <w:lang w:val="es-ES_tradnl"/>
      </w:rPr>
      <w:fldChar w:fldCharType="end"/>
    </w:r>
  </w:p>
  <w:p w:rsidR="00BB5742" w:rsidRPr="00DD13F6" w:rsidRDefault="00BB5742" w:rsidP="00527ECC">
    <w:pPr>
      <w:pStyle w:val="Header"/>
      <w:rPr>
        <w:b/>
        <w:b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42" w:rsidRDefault="00BB5742" w:rsidP="00C2723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C17AC">
      <w:rPr>
        <w:rStyle w:val="PageNumber"/>
        <w:b/>
        <w:bCs/>
        <w:noProof/>
        <w:lang w:val="en-US"/>
      </w:rPr>
      <w:t>64</w:t>
    </w:r>
    <w:r>
      <w:rPr>
        <w:rStyle w:val="PageNumber"/>
        <w:b/>
        <w:bCs/>
        <w:lang w:val="en-US"/>
      </w:rPr>
      <w:fldChar w:fldCharType="end"/>
    </w:r>
    <w:r>
      <w:rPr>
        <w:lang w:val="en-US"/>
      </w:rPr>
      <w:tab/>
    </w:r>
    <w:r w:rsidRPr="00C27238">
      <w:rPr>
        <w:b/>
        <w:bCs/>
        <w:lang w:val="en-US"/>
      </w:rPr>
      <w:t>Rep.</w:t>
    </w:r>
    <w:r>
      <w:rPr>
        <w:lang w:val="en-US"/>
      </w:rPr>
      <w:t xml:space="preserve">  </w:t>
    </w:r>
    <w:r>
      <w:rPr>
        <w:b/>
        <w:bCs/>
        <w:lang w:val="en-US"/>
      </w:rPr>
      <w:fldChar w:fldCharType="begin"/>
    </w:r>
    <w:r>
      <w:rPr>
        <w:b/>
        <w:bCs/>
        <w:lang w:val="en-US"/>
      </w:rPr>
      <w:instrText>styleref href</w:instrText>
    </w:r>
    <w:r>
      <w:rPr>
        <w:b/>
        <w:bCs/>
        <w:lang w:val="en-US"/>
      </w:rPr>
      <w:fldChar w:fldCharType="separate"/>
    </w:r>
    <w:r w:rsidR="000C17AC">
      <w:rPr>
        <w:b/>
        <w:bCs/>
        <w:noProof/>
        <w:lang w:val="en-US"/>
      </w:rPr>
      <w:t>ITU-R  F.2239</w:t>
    </w:r>
    <w:r w:rsidR="000C17AC">
      <w:rPr>
        <w:b/>
        <w:bCs/>
        <w:noProof/>
        <w:lang w:val="en-US"/>
      </w:rPr>
      <w:cr/>
    </w:r>
    <w:r>
      <w:rPr>
        <w:b/>
        <w:b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0167F"/>
    <w:multiLevelType w:val="hybridMultilevel"/>
    <w:tmpl w:val="9524F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7C1C0B"/>
    <w:multiLevelType w:val="hybridMultilevel"/>
    <w:tmpl w:val="DBAE3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EC61F1"/>
    <w:multiLevelType w:val="hybridMultilevel"/>
    <w:tmpl w:val="62D0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6148FD"/>
    <w:multiLevelType w:val="hybridMultilevel"/>
    <w:tmpl w:val="1024A2B4"/>
    <w:lvl w:ilvl="0" w:tplc="5AFE1C90">
      <w:start w:val="3"/>
      <w:numFmt w:val="bullet"/>
      <w:lvlText w:val="-"/>
      <w:lvlJc w:val="left"/>
      <w:pPr>
        <w:tabs>
          <w:tab w:val="num" w:pos="1080"/>
        </w:tabs>
        <w:ind w:left="1080" w:hanging="72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62BC1CF0"/>
    <w:multiLevelType w:val="multilevel"/>
    <w:tmpl w:val="A484F4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6B2E0111"/>
    <w:multiLevelType w:val="hybridMultilevel"/>
    <w:tmpl w:val="9758AB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03911CD"/>
    <w:multiLevelType w:val="hybridMultilevel"/>
    <w:tmpl w:val="BF64E1F0"/>
    <w:lvl w:ilvl="0" w:tplc="AB7C6728">
      <w:start w:val="6"/>
      <w:numFmt w:val="bullet"/>
      <w:lvlText w:val="–"/>
      <w:lvlJc w:val="left"/>
      <w:pPr>
        <w:tabs>
          <w:tab w:val="num" w:pos="795"/>
        </w:tabs>
        <w:ind w:left="795" w:hanging="795"/>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7F1A4FF7"/>
    <w:multiLevelType w:val="hybridMultilevel"/>
    <w:tmpl w:val="D9D0B62A"/>
    <w:lvl w:ilvl="0" w:tplc="24DC663A">
      <w:start w:val="1"/>
      <w:numFmt w:val="lowerRoman"/>
      <w:lvlText w:val="(%1)"/>
      <w:lvlJc w:val="left"/>
      <w:pPr>
        <w:tabs>
          <w:tab w:val="num" w:pos="1080"/>
        </w:tabs>
        <w:ind w:left="1080" w:hanging="72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5"/>
  </w:num>
  <w:num w:numId="3">
    <w:abstractNumId w:val="7"/>
  </w:num>
  <w:num w:numId="4">
    <w:abstractNumId w:val="1"/>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238"/>
    <w:rsid w:val="000137A4"/>
    <w:rsid w:val="000367AE"/>
    <w:rsid w:val="00055E3A"/>
    <w:rsid w:val="000608EF"/>
    <w:rsid w:val="000644E8"/>
    <w:rsid w:val="00067A35"/>
    <w:rsid w:val="000701AF"/>
    <w:rsid w:val="00070988"/>
    <w:rsid w:val="0007424B"/>
    <w:rsid w:val="00074AAE"/>
    <w:rsid w:val="00094344"/>
    <w:rsid w:val="000A0A8E"/>
    <w:rsid w:val="000A6DB2"/>
    <w:rsid w:val="000B139C"/>
    <w:rsid w:val="000B3368"/>
    <w:rsid w:val="000C102E"/>
    <w:rsid w:val="000C17AC"/>
    <w:rsid w:val="000C5BAF"/>
    <w:rsid w:val="000E5CDF"/>
    <w:rsid w:val="000F5ECB"/>
    <w:rsid w:val="00102941"/>
    <w:rsid w:val="0011075E"/>
    <w:rsid w:val="00120CA1"/>
    <w:rsid w:val="0012691F"/>
    <w:rsid w:val="001330DC"/>
    <w:rsid w:val="001530F6"/>
    <w:rsid w:val="001653AD"/>
    <w:rsid w:val="00183FD5"/>
    <w:rsid w:val="00186B1C"/>
    <w:rsid w:val="001A1143"/>
    <w:rsid w:val="001A151E"/>
    <w:rsid w:val="001B0BF3"/>
    <w:rsid w:val="001B155E"/>
    <w:rsid w:val="001B6966"/>
    <w:rsid w:val="001D0FB4"/>
    <w:rsid w:val="001D343F"/>
    <w:rsid w:val="001D69F7"/>
    <w:rsid w:val="001D6E47"/>
    <w:rsid w:val="001F4AD8"/>
    <w:rsid w:val="00207223"/>
    <w:rsid w:val="00217EBF"/>
    <w:rsid w:val="0022125E"/>
    <w:rsid w:val="00254A49"/>
    <w:rsid w:val="00264286"/>
    <w:rsid w:val="002714AF"/>
    <w:rsid w:val="00272A05"/>
    <w:rsid w:val="00277082"/>
    <w:rsid w:val="002955CE"/>
    <w:rsid w:val="002A4E6B"/>
    <w:rsid w:val="002C0022"/>
    <w:rsid w:val="002C6FAF"/>
    <w:rsid w:val="002D76C4"/>
    <w:rsid w:val="002F2BCE"/>
    <w:rsid w:val="002F2BFC"/>
    <w:rsid w:val="002F7294"/>
    <w:rsid w:val="00344C26"/>
    <w:rsid w:val="00356661"/>
    <w:rsid w:val="00367819"/>
    <w:rsid w:val="003843E1"/>
    <w:rsid w:val="00387ADA"/>
    <w:rsid w:val="00390068"/>
    <w:rsid w:val="003A6F6B"/>
    <w:rsid w:val="003B25F0"/>
    <w:rsid w:val="003C5B67"/>
    <w:rsid w:val="003D362F"/>
    <w:rsid w:val="003E2B51"/>
    <w:rsid w:val="003E2BCE"/>
    <w:rsid w:val="003E681E"/>
    <w:rsid w:val="003F1527"/>
    <w:rsid w:val="00423E6C"/>
    <w:rsid w:val="00430849"/>
    <w:rsid w:val="00437188"/>
    <w:rsid w:val="00444690"/>
    <w:rsid w:val="00445B46"/>
    <w:rsid w:val="00445BCF"/>
    <w:rsid w:val="0046015C"/>
    <w:rsid w:val="0046048C"/>
    <w:rsid w:val="004657EF"/>
    <w:rsid w:val="00466EDA"/>
    <w:rsid w:val="00470C41"/>
    <w:rsid w:val="004763F9"/>
    <w:rsid w:val="00481329"/>
    <w:rsid w:val="004827FA"/>
    <w:rsid w:val="004A4820"/>
    <w:rsid w:val="004A5E31"/>
    <w:rsid w:val="004A652D"/>
    <w:rsid w:val="004B253B"/>
    <w:rsid w:val="004E2498"/>
    <w:rsid w:val="004E594D"/>
    <w:rsid w:val="004F0419"/>
    <w:rsid w:val="004F3894"/>
    <w:rsid w:val="004F52A2"/>
    <w:rsid w:val="005057C4"/>
    <w:rsid w:val="00517588"/>
    <w:rsid w:val="005271EB"/>
    <w:rsid w:val="00527ECC"/>
    <w:rsid w:val="00532B7F"/>
    <w:rsid w:val="005371F4"/>
    <w:rsid w:val="00540471"/>
    <w:rsid w:val="005411C1"/>
    <w:rsid w:val="00566EF1"/>
    <w:rsid w:val="00574D7C"/>
    <w:rsid w:val="0058599E"/>
    <w:rsid w:val="005923FC"/>
    <w:rsid w:val="00595874"/>
    <w:rsid w:val="005C5E67"/>
    <w:rsid w:val="005D057A"/>
    <w:rsid w:val="005E373A"/>
    <w:rsid w:val="005E4ECA"/>
    <w:rsid w:val="006049C6"/>
    <w:rsid w:val="00607D68"/>
    <w:rsid w:val="00612067"/>
    <w:rsid w:val="00621EAA"/>
    <w:rsid w:val="00625D2C"/>
    <w:rsid w:val="0064140D"/>
    <w:rsid w:val="00664C7C"/>
    <w:rsid w:val="00676562"/>
    <w:rsid w:val="00682CB4"/>
    <w:rsid w:val="00686536"/>
    <w:rsid w:val="00695737"/>
    <w:rsid w:val="006A70D2"/>
    <w:rsid w:val="006B0956"/>
    <w:rsid w:val="006C3F9B"/>
    <w:rsid w:val="006F0DB8"/>
    <w:rsid w:val="006F28D5"/>
    <w:rsid w:val="006F2B77"/>
    <w:rsid w:val="00700DE2"/>
    <w:rsid w:val="00706213"/>
    <w:rsid w:val="00710A7E"/>
    <w:rsid w:val="00713822"/>
    <w:rsid w:val="00727A8E"/>
    <w:rsid w:val="00732D5A"/>
    <w:rsid w:val="0074528F"/>
    <w:rsid w:val="007468DA"/>
    <w:rsid w:val="0077760D"/>
    <w:rsid w:val="00784CBE"/>
    <w:rsid w:val="00785A83"/>
    <w:rsid w:val="00790C47"/>
    <w:rsid w:val="00795EBC"/>
    <w:rsid w:val="007A7078"/>
    <w:rsid w:val="00820E6C"/>
    <w:rsid w:val="008378D4"/>
    <w:rsid w:val="008478E2"/>
    <w:rsid w:val="008511F2"/>
    <w:rsid w:val="008800FA"/>
    <w:rsid w:val="00887EB7"/>
    <w:rsid w:val="00891646"/>
    <w:rsid w:val="00894960"/>
    <w:rsid w:val="008A2A95"/>
    <w:rsid w:val="008B072A"/>
    <w:rsid w:val="008B13D2"/>
    <w:rsid w:val="008B4D6E"/>
    <w:rsid w:val="008B568A"/>
    <w:rsid w:val="008D3D8D"/>
    <w:rsid w:val="0090300A"/>
    <w:rsid w:val="00904E0E"/>
    <w:rsid w:val="009058EF"/>
    <w:rsid w:val="00920070"/>
    <w:rsid w:val="00921E40"/>
    <w:rsid w:val="00922465"/>
    <w:rsid w:val="00932828"/>
    <w:rsid w:val="00936E2B"/>
    <w:rsid w:val="00941B27"/>
    <w:rsid w:val="00944BC8"/>
    <w:rsid w:val="00951BBC"/>
    <w:rsid w:val="00960431"/>
    <w:rsid w:val="00970D5A"/>
    <w:rsid w:val="009733BD"/>
    <w:rsid w:val="009A71CE"/>
    <w:rsid w:val="009B1BD6"/>
    <w:rsid w:val="009B35C9"/>
    <w:rsid w:val="009B43B9"/>
    <w:rsid w:val="009D1B84"/>
    <w:rsid w:val="009D2015"/>
    <w:rsid w:val="009D440E"/>
    <w:rsid w:val="009E44D6"/>
    <w:rsid w:val="009F14F5"/>
    <w:rsid w:val="009F5121"/>
    <w:rsid w:val="00A05D3F"/>
    <w:rsid w:val="00A10358"/>
    <w:rsid w:val="00A10CEF"/>
    <w:rsid w:val="00A170DC"/>
    <w:rsid w:val="00A21335"/>
    <w:rsid w:val="00A26894"/>
    <w:rsid w:val="00A27C54"/>
    <w:rsid w:val="00A4256A"/>
    <w:rsid w:val="00A61D6B"/>
    <w:rsid w:val="00A6617B"/>
    <w:rsid w:val="00A72EBA"/>
    <w:rsid w:val="00A82A6C"/>
    <w:rsid w:val="00A86FE4"/>
    <w:rsid w:val="00A90BEA"/>
    <w:rsid w:val="00A95502"/>
    <w:rsid w:val="00AA1E70"/>
    <w:rsid w:val="00AB0DC8"/>
    <w:rsid w:val="00AB1461"/>
    <w:rsid w:val="00AE0DCA"/>
    <w:rsid w:val="00AF26FA"/>
    <w:rsid w:val="00B002BB"/>
    <w:rsid w:val="00B04FB6"/>
    <w:rsid w:val="00B10A4B"/>
    <w:rsid w:val="00B12642"/>
    <w:rsid w:val="00B12A5D"/>
    <w:rsid w:val="00B206C0"/>
    <w:rsid w:val="00B2773D"/>
    <w:rsid w:val="00B3166D"/>
    <w:rsid w:val="00B44E24"/>
    <w:rsid w:val="00B544B5"/>
    <w:rsid w:val="00B60F13"/>
    <w:rsid w:val="00BA4E91"/>
    <w:rsid w:val="00BB293D"/>
    <w:rsid w:val="00BB5742"/>
    <w:rsid w:val="00BC4E59"/>
    <w:rsid w:val="00BD3F5C"/>
    <w:rsid w:val="00BD74D4"/>
    <w:rsid w:val="00BF1892"/>
    <w:rsid w:val="00BF5270"/>
    <w:rsid w:val="00C07626"/>
    <w:rsid w:val="00C27238"/>
    <w:rsid w:val="00C30131"/>
    <w:rsid w:val="00C74DDF"/>
    <w:rsid w:val="00C7761D"/>
    <w:rsid w:val="00C92658"/>
    <w:rsid w:val="00CA06B7"/>
    <w:rsid w:val="00CA3BD3"/>
    <w:rsid w:val="00CA501C"/>
    <w:rsid w:val="00CD15DF"/>
    <w:rsid w:val="00D26373"/>
    <w:rsid w:val="00D26A7D"/>
    <w:rsid w:val="00D364AB"/>
    <w:rsid w:val="00D50916"/>
    <w:rsid w:val="00D55B55"/>
    <w:rsid w:val="00D663D3"/>
    <w:rsid w:val="00D73899"/>
    <w:rsid w:val="00D8032B"/>
    <w:rsid w:val="00D95923"/>
    <w:rsid w:val="00DB4BB1"/>
    <w:rsid w:val="00DC391A"/>
    <w:rsid w:val="00DD13F6"/>
    <w:rsid w:val="00DF4176"/>
    <w:rsid w:val="00DF6A26"/>
    <w:rsid w:val="00E1385E"/>
    <w:rsid w:val="00E1740D"/>
    <w:rsid w:val="00E321B3"/>
    <w:rsid w:val="00E44325"/>
    <w:rsid w:val="00E46813"/>
    <w:rsid w:val="00E57731"/>
    <w:rsid w:val="00E80F15"/>
    <w:rsid w:val="00EA1A1B"/>
    <w:rsid w:val="00EB27F0"/>
    <w:rsid w:val="00EB4B0B"/>
    <w:rsid w:val="00EC4384"/>
    <w:rsid w:val="00ED71D9"/>
    <w:rsid w:val="00ED7D01"/>
    <w:rsid w:val="00F103A9"/>
    <w:rsid w:val="00F17D5F"/>
    <w:rsid w:val="00F25BFA"/>
    <w:rsid w:val="00F31F3D"/>
    <w:rsid w:val="00F336F4"/>
    <w:rsid w:val="00F42AFF"/>
    <w:rsid w:val="00F50F5A"/>
    <w:rsid w:val="00F51796"/>
    <w:rsid w:val="00F5371D"/>
    <w:rsid w:val="00F605B0"/>
    <w:rsid w:val="00F65145"/>
    <w:rsid w:val="00F67CAB"/>
    <w:rsid w:val="00F7425F"/>
    <w:rsid w:val="00FB1F81"/>
    <w:rsid w:val="00FB5241"/>
    <w:rsid w:val="00FE6E52"/>
    <w:rsid w:val="00FF25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footer" w:uiPriority="0"/>
    <w:lsdException w:name="index heading" w:uiPriority="0"/>
    <w:lsdException w:name="caption" w:locked="1" w:uiPriority="0" w:qFormat="1"/>
    <w:lsdException w:name="footnote reference" w:uiPriority="0"/>
    <w:lsdException w:name="line number" w:uiPriority="0"/>
    <w:lsdException w:name="page number" w:uiPriority="0"/>
    <w:lsdException w:name="end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E6B"/>
    <w:pPr>
      <w:tabs>
        <w:tab w:val="left" w:pos="794"/>
        <w:tab w:val="left" w:pos="1191"/>
        <w:tab w:val="left" w:pos="1588"/>
        <w:tab w:val="left" w:pos="1985"/>
      </w:tabs>
      <w:overflowPunct w:val="0"/>
      <w:autoSpaceDE w:val="0"/>
      <w:autoSpaceDN w:val="0"/>
      <w:adjustRightInd w:val="0"/>
      <w:spacing w:before="120"/>
      <w:textAlignment w:val="baseline"/>
    </w:pPr>
    <w:rPr>
      <w:kern w:val="0"/>
      <w:sz w:val="24"/>
      <w:szCs w:val="20"/>
      <w:lang w:val="en-GB" w:eastAsia="en-US"/>
    </w:rPr>
  </w:style>
  <w:style w:type="paragraph" w:styleId="Heading1">
    <w:name w:val="heading 1"/>
    <w:basedOn w:val="Normal"/>
    <w:next w:val="Normal"/>
    <w:link w:val="Heading1Char"/>
    <w:qFormat/>
    <w:rsid w:val="00574D7C"/>
    <w:pPr>
      <w:keepNext/>
      <w:keepLines/>
      <w:spacing w:before="480"/>
      <w:ind w:left="794" w:hanging="794"/>
      <w:outlineLvl w:val="0"/>
    </w:pPr>
    <w:rPr>
      <w:b/>
    </w:rPr>
  </w:style>
  <w:style w:type="paragraph" w:styleId="Heading2">
    <w:name w:val="heading 2"/>
    <w:basedOn w:val="Heading1"/>
    <w:next w:val="Normal"/>
    <w:link w:val="Heading2Char"/>
    <w:qFormat/>
    <w:rsid w:val="00574D7C"/>
    <w:pPr>
      <w:spacing w:before="320"/>
      <w:outlineLvl w:val="1"/>
    </w:pPr>
  </w:style>
  <w:style w:type="paragraph" w:styleId="Heading3">
    <w:name w:val="heading 3"/>
    <w:basedOn w:val="Heading1"/>
    <w:next w:val="Normal"/>
    <w:link w:val="Heading3Char"/>
    <w:qFormat/>
    <w:rsid w:val="00574D7C"/>
    <w:pPr>
      <w:spacing w:before="200"/>
      <w:outlineLvl w:val="2"/>
    </w:pPr>
  </w:style>
  <w:style w:type="paragraph" w:styleId="Heading4">
    <w:name w:val="heading 4"/>
    <w:basedOn w:val="Heading3"/>
    <w:next w:val="Normal"/>
    <w:link w:val="Heading4Char"/>
    <w:qFormat/>
    <w:rsid w:val="00574D7C"/>
    <w:pPr>
      <w:tabs>
        <w:tab w:val="clear" w:pos="794"/>
        <w:tab w:val="left" w:pos="992"/>
      </w:tabs>
      <w:ind w:left="992" w:hanging="992"/>
      <w:outlineLvl w:val="3"/>
    </w:pPr>
  </w:style>
  <w:style w:type="paragraph" w:styleId="Heading5">
    <w:name w:val="heading 5"/>
    <w:basedOn w:val="Heading4"/>
    <w:next w:val="Normal"/>
    <w:link w:val="Heading5Char"/>
    <w:qFormat/>
    <w:rsid w:val="00574D7C"/>
    <w:pPr>
      <w:outlineLvl w:val="4"/>
    </w:pPr>
  </w:style>
  <w:style w:type="paragraph" w:styleId="Heading6">
    <w:name w:val="heading 6"/>
    <w:basedOn w:val="Heading4"/>
    <w:next w:val="Normal"/>
    <w:link w:val="Heading6Char"/>
    <w:qFormat/>
    <w:rsid w:val="00574D7C"/>
    <w:pPr>
      <w:tabs>
        <w:tab w:val="clear" w:pos="992"/>
        <w:tab w:val="clear" w:pos="1191"/>
      </w:tabs>
      <w:ind w:left="1588" w:hanging="1588"/>
      <w:outlineLvl w:val="5"/>
    </w:pPr>
  </w:style>
  <w:style w:type="paragraph" w:styleId="Heading7">
    <w:name w:val="heading 7"/>
    <w:basedOn w:val="Heading6"/>
    <w:next w:val="Normal"/>
    <w:link w:val="Heading7Char"/>
    <w:qFormat/>
    <w:rsid w:val="00574D7C"/>
    <w:pPr>
      <w:outlineLvl w:val="6"/>
    </w:pPr>
  </w:style>
  <w:style w:type="paragraph" w:styleId="Heading8">
    <w:name w:val="heading 8"/>
    <w:basedOn w:val="Heading6"/>
    <w:next w:val="Normal"/>
    <w:link w:val="Heading8Char"/>
    <w:qFormat/>
    <w:rsid w:val="00574D7C"/>
    <w:pPr>
      <w:outlineLvl w:val="7"/>
    </w:pPr>
  </w:style>
  <w:style w:type="paragraph" w:styleId="Heading9">
    <w:name w:val="heading 9"/>
    <w:basedOn w:val="Heading6"/>
    <w:next w:val="Normal"/>
    <w:link w:val="Heading9Char"/>
    <w:qFormat/>
    <w:rsid w:val="00574D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2465"/>
    <w:rPr>
      <w:rFonts w:cs="Times New Roman"/>
      <w:b/>
      <w:sz w:val="24"/>
      <w:lang w:val="fr-FR" w:eastAsia="en-US"/>
    </w:rPr>
  </w:style>
  <w:style w:type="character" w:customStyle="1" w:styleId="Heading2Char">
    <w:name w:val="Heading 2 Char"/>
    <w:basedOn w:val="DefaultParagraphFont"/>
    <w:link w:val="Heading2"/>
    <w:locked/>
    <w:rsid w:val="00922465"/>
    <w:rPr>
      <w:rFonts w:cs="Times New Roman"/>
      <w:b/>
      <w:sz w:val="24"/>
      <w:lang w:val="fr-FR" w:eastAsia="en-US"/>
    </w:rPr>
  </w:style>
  <w:style w:type="character" w:customStyle="1" w:styleId="Heading3Char">
    <w:name w:val="Heading 3 Char"/>
    <w:basedOn w:val="DefaultParagraphFont"/>
    <w:link w:val="Heading3"/>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4Char">
    <w:name w:val="Heading 4 Char"/>
    <w:basedOn w:val="DefaultParagraphFont"/>
    <w:link w:val="Heading4"/>
    <w:uiPriority w:val="9"/>
    <w:semiHidden/>
    <w:rsid w:val="00AB4C53"/>
    <w:rPr>
      <w:b/>
      <w:bCs/>
      <w:kern w:val="0"/>
      <w:sz w:val="24"/>
      <w:szCs w:val="20"/>
      <w:lang w:val="en-GB" w:eastAsia="en-US"/>
    </w:rPr>
  </w:style>
  <w:style w:type="character" w:customStyle="1" w:styleId="Heading5Char">
    <w:name w:val="Heading 5 Char"/>
    <w:basedOn w:val="DefaultParagraphFont"/>
    <w:link w:val="Heading5"/>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6Char">
    <w:name w:val="Heading 6 Char"/>
    <w:basedOn w:val="DefaultParagraphFont"/>
    <w:link w:val="Heading6"/>
    <w:rsid w:val="00AB4C53"/>
    <w:rPr>
      <w:b/>
      <w:bCs/>
      <w:kern w:val="0"/>
      <w:sz w:val="24"/>
      <w:szCs w:val="20"/>
      <w:lang w:val="en-GB" w:eastAsia="en-US"/>
    </w:rPr>
  </w:style>
  <w:style w:type="character" w:customStyle="1" w:styleId="Heading7Char">
    <w:name w:val="Heading 7 Char"/>
    <w:basedOn w:val="DefaultParagraphFont"/>
    <w:link w:val="Heading7"/>
    <w:uiPriority w:val="9"/>
    <w:semiHidden/>
    <w:rsid w:val="00AB4C53"/>
    <w:rPr>
      <w:kern w:val="0"/>
      <w:sz w:val="24"/>
      <w:szCs w:val="20"/>
      <w:lang w:val="en-GB" w:eastAsia="en-US"/>
    </w:rPr>
  </w:style>
  <w:style w:type="character" w:customStyle="1" w:styleId="Heading8Char">
    <w:name w:val="Heading 8 Char"/>
    <w:basedOn w:val="DefaultParagraphFont"/>
    <w:link w:val="Heading8"/>
    <w:uiPriority w:val="9"/>
    <w:semiHidden/>
    <w:rsid w:val="00AB4C53"/>
    <w:rPr>
      <w:kern w:val="0"/>
      <w:sz w:val="24"/>
      <w:szCs w:val="20"/>
      <w:lang w:val="en-GB" w:eastAsia="en-US"/>
    </w:rPr>
  </w:style>
  <w:style w:type="character" w:customStyle="1" w:styleId="Heading9Char">
    <w:name w:val="Heading 9 Char"/>
    <w:basedOn w:val="DefaultParagraphFont"/>
    <w:link w:val="Heading9"/>
    <w:uiPriority w:val="9"/>
    <w:semiHidden/>
    <w:rsid w:val="00AB4C53"/>
    <w:rPr>
      <w:kern w:val="0"/>
      <w:sz w:val="24"/>
      <w:szCs w:val="20"/>
      <w:lang w:val="en-GB" w:eastAsia="en-US"/>
    </w:rPr>
  </w:style>
  <w:style w:type="paragraph" w:styleId="Header">
    <w:name w:val="header"/>
    <w:basedOn w:val="Normal"/>
    <w:link w:val="HeaderChar"/>
    <w:uiPriority w:val="99"/>
    <w:rsid w:val="00574D7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9B35C9"/>
    <w:rPr>
      <w:rFonts w:cs="Times New Roman"/>
      <w:sz w:val="24"/>
      <w:lang w:val="en-GB" w:eastAsia="en-US"/>
    </w:r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
    <w:basedOn w:val="Normal"/>
    <w:link w:val="FooterChar"/>
    <w:rsid w:val="00574D7C"/>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AB4C53"/>
    <w:rPr>
      <w:kern w:val="0"/>
      <w:sz w:val="24"/>
      <w:szCs w:val="20"/>
      <w:lang w:val="en-GB" w:eastAsia="en-US"/>
    </w:rPr>
  </w:style>
  <w:style w:type="character" w:styleId="PageNumber">
    <w:name w:val="page number"/>
    <w:basedOn w:val="DefaultParagraphFont"/>
    <w:rsid w:val="00574D7C"/>
    <w:rPr>
      <w:rFonts w:cs="Times New Roman"/>
    </w:rPr>
  </w:style>
  <w:style w:type="paragraph" w:customStyle="1" w:styleId="Headingb">
    <w:name w:val="Heading_b"/>
    <w:basedOn w:val="Heading3"/>
    <w:next w:val="Normal"/>
    <w:link w:val="HeadingbChar"/>
    <w:rsid w:val="00574D7C"/>
    <w:pPr>
      <w:spacing w:before="160"/>
      <w:ind w:left="0" w:firstLine="0"/>
      <w:outlineLvl w:val="9"/>
    </w:pPr>
  </w:style>
  <w:style w:type="paragraph" w:customStyle="1" w:styleId="Headingi">
    <w:name w:val="Heading_i"/>
    <w:basedOn w:val="Heading3"/>
    <w:next w:val="Normal"/>
    <w:rsid w:val="00574D7C"/>
    <w:pPr>
      <w:spacing w:before="160"/>
      <w:ind w:left="0" w:firstLine="0"/>
    </w:pPr>
    <w:rPr>
      <w:b w:val="0"/>
      <w:i/>
    </w:rPr>
  </w:style>
  <w:style w:type="character" w:customStyle="1" w:styleId="href">
    <w:name w:val="href"/>
    <w:basedOn w:val="DefaultParagraphFont"/>
    <w:uiPriority w:val="99"/>
    <w:rsid w:val="00574D7C"/>
    <w:rPr>
      <w:rFonts w:cs="Times New Roman"/>
    </w:rPr>
  </w:style>
  <w:style w:type="paragraph" w:customStyle="1" w:styleId="enumlev1">
    <w:name w:val="enumlev1"/>
    <w:basedOn w:val="Normal"/>
    <w:link w:val="enumlev1Char"/>
    <w:rsid w:val="00574D7C"/>
    <w:pPr>
      <w:spacing w:before="80"/>
      <w:ind w:left="794" w:hanging="794"/>
    </w:pPr>
  </w:style>
  <w:style w:type="paragraph" w:customStyle="1" w:styleId="enumlev2">
    <w:name w:val="enumlev2"/>
    <w:basedOn w:val="enumlev1"/>
    <w:rsid w:val="00574D7C"/>
    <w:pPr>
      <w:ind w:left="1191" w:hanging="397"/>
    </w:pPr>
  </w:style>
  <w:style w:type="paragraph" w:customStyle="1" w:styleId="enumlev3">
    <w:name w:val="enumlev3"/>
    <w:basedOn w:val="enumlev2"/>
    <w:rsid w:val="00574D7C"/>
    <w:pPr>
      <w:ind w:left="1588"/>
    </w:pPr>
  </w:style>
  <w:style w:type="paragraph" w:customStyle="1" w:styleId="Normalaftertitle">
    <w:name w:val="Normal_after_title"/>
    <w:basedOn w:val="Normal"/>
    <w:next w:val="Normal"/>
    <w:link w:val="NormalaftertitleChar"/>
    <w:rsid w:val="00574D7C"/>
    <w:pPr>
      <w:spacing w:before="320"/>
    </w:pPr>
  </w:style>
  <w:style w:type="paragraph" w:customStyle="1" w:styleId="Note">
    <w:name w:val="Note"/>
    <w:basedOn w:val="Normal"/>
    <w:rsid w:val="00574D7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74D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574D7C"/>
    <w:pPr>
      <w:spacing w:before="240"/>
    </w:pPr>
    <w:rPr>
      <w:sz w:val="22"/>
      <w:lang w:val="es-ES_tradnl"/>
    </w:rPr>
  </w:style>
  <w:style w:type="paragraph" w:customStyle="1" w:styleId="Recref">
    <w:name w:val="Rec_ref"/>
    <w:basedOn w:val="Normal"/>
    <w:next w:val="Recdate"/>
    <w:rsid w:val="00574D7C"/>
    <w:pPr>
      <w:jc w:val="center"/>
    </w:pPr>
  </w:style>
  <w:style w:type="paragraph" w:customStyle="1" w:styleId="Recdate">
    <w:name w:val="Rec_date"/>
    <w:basedOn w:val="Recref"/>
    <w:next w:val="Normalaftertitle"/>
    <w:rsid w:val="00574D7C"/>
    <w:pPr>
      <w:jc w:val="right"/>
    </w:pPr>
  </w:style>
  <w:style w:type="paragraph" w:customStyle="1" w:styleId="AnnexNoTitle">
    <w:name w:val="Annex_NoTitle"/>
    <w:basedOn w:val="Normal"/>
    <w:next w:val="Normalaftertitle"/>
    <w:uiPriority w:val="99"/>
    <w:rsid w:val="00574D7C"/>
    <w:pPr>
      <w:keepNext/>
      <w:keepLines/>
      <w:spacing w:before="480" w:after="80"/>
      <w:jc w:val="center"/>
    </w:pPr>
    <w:rPr>
      <w:b/>
      <w:sz w:val="28"/>
    </w:rPr>
  </w:style>
  <w:style w:type="paragraph" w:customStyle="1" w:styleId="AppendixNoTitle">
    <w:name w:val="Appendix_NoTitle"/>
    <w:basedOn w:val="AnnexNoTitle"/>
    <w:next w:val="Normal"/>
    <w:uiPriority w:val="99"/>
    <w:rsid w:val="00574D7C"/>
  </w:style>
  <w:style w:type="paragraph" w:customStyle="1" w:styleId="Tablefin">
    <w:name w:val="Table_fin"/>
    <w:basedOn w:val="Normal"/>
    <w:next w:val="Normal"/>
    <w:uiPriority w:val="99"/>
    <w:rsid w:val="00574D7C"/>
    <w:pPr>
      <w:spacing w:before="0"/>
    </w:pPr>
    <w:rPr>
      <w:sz w:val="20"/>
    </w:rPr>
  </w:style>
  <w:style w:type="paragraph" w:customStyle="1" w:styleId="Tablehead">
    <w:name w:val="Table_head"/>
    <w:basedOn w:val="Normal"/>
    <w:next w:val="Normal"/>
    <w:rsid w:val="00574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74D7C"/>
    <w:pPr>
      <w:keepNext/>
      <w:spacing w:before="360" w:after="120"/>
      <w:jc w:val="center"/>
    </w:pPr>
  </w:style>
  <w:style w:type="paragraph" w:customStyle="1" w:styleId="Tabletext">
    <w:name w:val="Table_text"/>
    <w:basedOn w:val="Normal"/>
    <w:link w:val="TabletextChar"/>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74D7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74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74D7C"/>
    <w:pPr>
      <w:ind w:left="794"/>
    </w:pPr>
  </w:style>
  <w:style w:type="paragraph" w:customStyle="1" w:styleId="Figurelegend">
    <w:name w:val="Figure_legend"/>
    <w:basedOn w:val="Normal"/>
    <w:rsid w:val="00574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rsid w:val="00574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74D7C"/>
    <w:pPr>
      <w:keepNext/>
      <w:keepLines/>
      <w:spacing w:before="480"/>
      <w:jc w:val="center"/>
    </w:pPr>
    <w:rPr>
      <w:sz w:val="28"/>
    </w:rPr>
  </w:style>
  <w:style w:type="paragraph" w:customStyle="1" w:styleId="Arttitle">
    <w:name w:val="Art_title"/>
    <w:basedOn w:val="Normal"/>
    <w:next w:val="Normalaftertitle"/>
    <w:rsid w:val="00574D7C"/>
    <w:pPr>
      <w:keepNext/>
      <w:keepLines/>
      <w:spacing w:before="240"/>
      <w:jc w:val="center"/>
    </w:pPr>
    <w:rPr>
      <w:b/>
      <w:sz w:val="28"/>
    </w:rPr>
  </w:style>
  <w:style w:type="paragraph" w:customStyle="1" w:styleId="Blanc">
    <w:name w:val="Blanc"/>
    <w:basedOn w:val="Normal"/>
    <w:next w:val="Tabletext"/>
    <w:uiPriority w:val="99"/>
    <w:rsid w:val="00574D7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74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74D7C"/>
    <w:pPr>
      <w:keepNext/>
      <w:keepLines/>
      <w:spacing w:before="160"/>
      <w:ind w:left="794"/>
    </w:pPr>
    <w:rPr>
      <w:i/>
    </w:rPr>
  </w:style>
  <w:style w:type="paragraph" w:customStyle="1" w:styleId="ChapNo">
    <w:name w:val="Chap_No"/>
    <w:basedOn w:val="ArtNo"/>
    <w:next w:val="Chaptitle"/>
    <w:rsid w:val="00574D7C"/>
    <w:rPr>
      <w:b/>
    </w:rPr>
  </w:style>
  <w:style w:type="paragraph" w:customStyle="1" w:styleId="Chaptitle">
    <w:name w:val="Chap_title"/>
    <w:basedOn w:val="Arttitle"/>
    <w:next w:val="Normalaftertitle"/>
    <w:rsid w:val="00574D7C"/>
  </w:style>
  <w:style w:type="character" w:styleId="FootnoteReference">
    <w:name w:val="footnote reference"/>
    <w:aliases w:val="Appel note de bas de p,Footnote Reference/,Footnote symbol,Style 13,Appel note de bas de p + 11 pt,Italic,Footnote,Appel note de bas de p1,Appel note de bas de p2,Appel note de bas de p3,Style 12,(NECG) Footnote Reference,Style 124"/>
    <w:basedOn w:val="DefaultParagraphFont"/>
    <w:rsid w:val="00574D7C"/>
    <w:rPr>
      <w:rFonts w:cs="Times New Roman"/>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FT,DNV,DNV-F,D,DN"/>
    <w:basedOn w:val="Normal"/>
    <w:link w:val="FootnoteTextChar1"/>
    <w:rsid w:val="00574D7C"/>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basedOn w:val="DefaultParagraphFont"/>
    <w:rsid w:val="00AB4C53"/>
    <w:rPr>
      <w:kern w:val="0"/>
      <w:sz w:val="24"/>
      <w:szCs w:val="20"/>
      <w:lang w:val="en-GB" w:eastAsia="en-US"/>
    </w:rPr>
  </w:style>
  <w:style w:type="paragraph" w:styleId="Index1">
    <w:name w:val="index 1"/>
    <w:basedOn w:val="Normal"/>
    <w:next w:val="Normal"/>
    <w:semiHidden/>
    <w:rsid w:val="00574D7C"/>
  </w:style>
  <w:style w:type="paragraph" w:styleId="Index2">
    <w:name w:val="index 2"/>
    <w:basedOn w:val="Normal"/>
    <w:next w:val="Normal"/>
    <w:semiHidden/>
    <w:rsid w:val="00574D7C"/>
    <w:pPr>
      <w:ind w:left="283"/>
    </w:pPr>
  </w:style>
  <w:style w:type="paragraph" w:styleId="Index3">
    <w:name w:val="index 3"/>
    <w:basedOn w:val="Normal"/>
    <w:next w:val="Normal"/>
    <w:semiHidden/>
    <w:rsid w:val="00574D7C"/>
    <w:pPr>
      <w:ind w:left="566"/>
    </w:pPr>
  </w:style>
  <w:style w:type="paragraph" w:styleId="IndexHeading">
    <w:name w:val="index heading"/>
    <w:basedOn w:val="Normal"/>
    <w:next w:val="Index1"/>
    <w:rsid w:val="00574D7C"/>
  </w:style>
  <w:style w:type="paragraph" w:customStyle="1" w:styleId="Line">
    <w:name w:val="Line"/>
    <w:basedOn w:val="Normal"/>
    <w:next w:val="Normal"/>
    <w:uiPriority w:val="99"/>
    <w:rsid w:val="00574D7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rsid w:val="00574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74D7C"/>
  </w:style>
  <w:style w:type="paragraph" w:customStyle="1" w:styleId="Partref">
    <w:name w:val="Part_ref"/>
    <w:basedOn w:val="Normal"/>
    <w:next w:val="Normal"/>
    <w:rsid w:val="00574D7C"/>
    <w:pPr>
      <w:keepNext/>
      <w:keepLines/>
      <w:spacing w:after="280"/>
      <w:jc w:val="center"/>
    </w:pPr>
  </w:style>
  <w:style w:type="paragraph" w:customStyle="1" w:styleId="Parttitle">
    <w:name w:val="Part_title"/>
    <w:basedOn w:val="Normal"/>
    <w:next w:val="Normalaftertitle"/>
    <w:rsid w:val="00574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74D7C"/>
  </w:style>
  <w:style w:type="paragraph" w:customStyle="1" w:styleId="QuestionNo">
    <w:name w:val="Question_No"/>
    <w:basedOn w:val="RecNo"/>
    <w:next w:val="Normal"/>
    <w:rsid w:val="00574D7C"/>
  </w:style>
  <w:style w:type="paragraph" w:customStyle="1" w:styleId="Questionref">
    <w:name w:val="Question_ref"/>
    <w:basedOn w:val="Recref"/>
    <w:next w:val="Questiondate"/>
    <w:rsid w:val="00574D7C"/>
  </w:style>
  <w:style w:type="paragraph" w:customStyle="1" w:styleId="Questiontitle">
    <w:name w:val="Question_title"/>
    <w:basedOn w:val="Normal"/>
    <w:next w:val="Questionref"/>
    <w:rsid w:val="00574D7C"/>
  </w:style>
  <w:style w:type="paragraph" w:customStyle="1" w:styleId="Reftext">
    <w:name w:val="Ref_text"/>
    <w:basedOn w:val="Normal"/>
    <w:rsid w:val="00574D7C"/>
    <w:pPr>
      <w:ind w:left="794" w:hanging="794"/>
    </w:pPr>
    <w:rPr>
      <w:sz w:val="22"/>
    </w:rPr>
  </w:style>
  <w:style w:type="paragraph" w:customStyle="1" w:styleId="Reftitle">
    <w:name w:val="Ref_title"/>
    <w:basedOn w:val="Normal"/>
    <w:next w:val="Reftext"/>
    <w:rsid w:val="00574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74D7C"/>
  </w:style>
  <w:style w:type="paragraph" w:customStyle="1" w:styleId="RepNo">
    <w:name w:val="Rep_No"/>
    <w:basedOn w:val="RecNo"/>
    <w:next w:val="Reptitle"/>
    <w:rsid w:val="00574D7C"/>
  </w:style>
  <w:style w:type="paragraph" w:customStyle="1" w:styleId="Repref">
    <w:name w:val="Rep_ref"/>
    <w:basedOn w:val="Recref"/>
    <w:next w:val="Repdate"/>
    <w:rsid w:val="00574D7C"/>
  </w:style>
  <w:style w:type="paragraph" w:customStyle="1" w:styleId="Reptitle">
    <w:name w:val="Rep_title"/>
    <w:basedOn w:val="Rectitle"/>
    <w:next w:val="Repref"/>
    <w:rsid w:val="00574D7C"/>
  </w:style>
  <w:style w:type="paragraph" w:customStyle="1" w:styleId="Resdate">
    <w:name w:val="Res_date"/>
    <w:basedOn w:val="Recdate"/>
    <w:next w:val="Normalaftertitle"/>
    <w:rsid w:val="00574D7C"/>
  </w:style>
  <w:style w:type="paragraph" w:customStyle="1" w:styleId="ResNo">
    <w:name w:val="Res_No"/>
    <w:basedOn w:val="RecNo"/>
    <w:next w:val="Restitle"/>
    <w:rsid w:val="00574D7C"/>
  </w:style>
  <w:style w:type="paragraph" w:customStyle="1" w:styleId="Resref">
    <w:name w:val="Res_ref"/>
    <w:basedOn w:val="Recref"/>
    <w:next w:val="Resdate"/>
    <w:rsid w:val="00574D7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74D7C"/>
  </w:style>
  <w:style w:type="paragraph" w:customStyle="1" w:styleId="Sectiontitle">
    <w:name w:val="Section_title"/>
    <w:basedOn w:val="Normal"/>
    <w:next w:val="Normalaftertitle"/>
    <w:rsid w:val="00574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74D7C"/>
    <w:pPr>
      <w:tabs>
        <w:tab w:val="clear" w:pos="794"/>
        <w:tab w:val="clear" w:pos="1191"/>
        <w:tab w:val="clear" w:pos="1588"/>
        <w:tab w:val="clear" w:pos="1985"/>
        <w:tab w:val="right" w:pos="9611"/>
      </w:tabs>
    </w:pPr>
    <w:rPr>
      <w:i/>
    </w:rPr>
  </w:style>
  <w:style w:type="paragraph" w:styleId="TOC1">
    <w:name w:val="toc 1"/>
    <w:basedOn w:val="Normal"/>
    <w:rsid w:val="00574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74D7C"/>
    <w:pPr>
      <w:tabs>
        <w:tab w:val="clear" w:pos="567"/>
        <w:tab w:val="left" w:pos="1276"/>
      </w:tabs>
      <w:spacing w:before="160"/>
      <w:ind w:left="1276" w:hanging="709"/>
    </w:pPr>
  </w:style>
  <w:style w:type="paragraph" w:styleId="TOC3">
    <w:name w:val="toc 3"/>
    <w:basedOn w:val="TOC2"/>
    <w:rsid w:val="00574D7C"/>
    <w:pPr>
      <w:tabs>
        <w:tab w:val="clear" w:pos="1276"/>
        <w:tab w:val="left" w:pos="2155"/>
      </w:tabs>
      <w:ind w:left="2155" w:hanging="879"/>
    </w:pPr>
  </w:style>
  <w:style w:type="paragraph" w:styleId="TOC4">
    <w:name w:val="toc 4"/>
    <w:basedOn w:val="TOC3"/>
    <w:rsid w:val="00574D7C"/>
    <w:pPr>
      <w:tabs>
        <w:tab w:val="left" w:pos="3261"/>
      </w:tabs>
      <w:spacing w:before="80"/>
      <w:ind w:left="3261" w:hanging="993"/>
    </w:pPr>
  </w:style>
  <w:style w:type="paragraph" w:styleId="TOC5">
    <w:name w:val="toc 5"/>
    <w:basedOn w:val="TOC4"/>
    <w:rsid w:val="00574D7C"/>
  </w:style>
  <w:style w:type="paragraph" w:styleId="TOC6">
    <w:name w:val="toc 6"/>
    <w:basedOn w:val="TOC4"/>
    <w:semiHidden/>
    <w:rsid w:val="00574D7C"/>
  </w:style>
  <w:style w:type="paragraph" w:styleId="TOC7">
    <w:name w:val="toc 7"/>
    <w:basedOn w:val="TOC4"/>
    <w:semiHidden/>
    <w:rsid w:val="00574D7C"/>
  </w:style>
  <w:style w:type="paragraph" w:styleId="TOC8">
    <w:name w:val="toc 8"/>
    <w:basedOn w:val="TOC4"/>
    <w:semiHidden/>
    <w:rsid w:val="00574D7C"/>
  </w:style>
  <w:style w:type="paragraph" w:customStyle="1" w:styleId="Rectitle">
    <w:name w:val="Rec_title"/>
    <w:basedOn w:val="Normal"/>
    <w:next w:val="Recref"/>
    <w:rsid w:val="00574D7C"/>
    <w:pPr>
      <w:keepNext/>
      <w:keepLines/>
      <w:spacing w:before="240"/>
      <w:jc w:val="center"/>
    </w:pPr>
    <w:rPr>
      <w:b/>
      <w:sz w:val="28"/>
    </w:rPr>
  </w:style>
  <w:style w:type="paragraph" w:customStyle="1" w:styleId="Annexref">
    <w:name w:val="Annex_ref"/>
    <w:basedOn w:val="Normal"/>
    <w:next w:val="Normalaftertitle"/>
    <w:rsid w:val="00574D7C"/>
    <w:pPr>
      <w:keepNext/>
      <w:keepLines/>
      <w:spacing w:after="280"/>
      <w:jc w:val="center"/>
    </w:pPr>
  </w:style>
  <w:style w:type="paragraph" w:customStyle="1" w:styleId="Appendixref">
    <w:name w:val="Appendix_ref"/>
    <w:basedOn w:val="Annexref"/>
    <w:next w:val="Normalaftertitle"/>
    <w:rsid w:val="00574D7C"/>
  </w:style>
  <w:style w:type="paragraph" w:customStyle="1" w:styleId="Figuretitle">
    <w:name w:val="Figure_title"/>
    <w:basedOn w:val="Normal"/>
    <w:next w:val="Figure"/>
    <w:link w:val="FiguretitleChar"/>
    <w:rsid w:val="00574D7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74D7C"/>
    <w:pPr>
      <w:keepNext/>
      <w:spacing w:before="0" w:after="120"/>
      <w:jc w:val="center"/>
    </w:pPr>
    <w:rPr>
      <w:b/>
    </w:rPr>
  </w:style>
  <w:style w:type="paragraph" w:customStyle="1" w:styleId="Summary">
    <w:name w:val="Summary"/>
    <w:basedOn w:val="Normal"/>
    <w:next w:val="Normalaftertitle"/>
    <w:uiPriority w:val="99"/>
    <w:rsid w:val="00574D7C"/>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ootnoteTextChar1">
    <w:name w:val="Footnote Text Char1"/>
    <w:aliases w:val="ALTS FOOTNOTE Char1,Footnote Text Char Char1 Char1,Footnote Text Char4 Char Char Char1,Footnote Text Char1 Char1 Char1 Char Char1,Footnote Text Char Char1 Char1 Char Char Char1,Footnote Text Char1 Char1 Char1 Char Char Char1 Char"/>
    <w:basedOn w:val="DefaultParagraphFont"/>
    <w:link w:val="FootnoteText"/>
    <w:uiPriority w:val="99"/>
    <w:semiHidden/>
    <w:locked/>
    <w:rsid w:val="00922465"/>
    <w:rPr>
      <w:rFonts w:cs="Times New Roman"/>
      <w:sz w:val="22"/>
      <w:lang w:val="fr-FR" w:eastAsia="en-US"/>
    </w:rPr>
  </w:style>
  <w:style w:type="paragraph" w:customStyle="1" w:styleId="Source">
    <w:name w:val="Source"/>
    <w:basedOn w:val="Normal"/>
    <w:next w:val="Normal"/>
    <w:link w:val="SourceCarattere"/>
    <w:rsid w:val="00922465"/>
    <w:pPr>
      <w:spacing w:before="840" w:after="200"/>
      <w:jc w:val="center"/>
    </w:pPr>
    <w:rPr>
      <w:b/>
      <w:sz w:val="28"/>
    </w:rPr>
  </w:style>
  <w:style w:type="character" w:customStyle="1" w:styleId="SourceCarattere">
    <w:name w:val="Source Carattere"/>
    <w:basedOn w:val="DefaultParagraphFont"/>
    <w:link w:val="Source"/>
    <w:uiPriority w:val="99"/>
    <w:locked/>
    <w:rsid w:val="00922465"/>
    <w:rPr>
      <w:rFonts w:cs="Times New Roman"/>
      <w:b/>
      <w:sz w:val="28"/>
      <w:lang w:val="en-GB" w:eastAsia="en-US"/>
    </w:rPr>
  </w:style>
  <w:style w:type="character" w:styleId="Hyperlink">
    <w:name w:val="Hyperlink"/>
    <w:basedOn w:val="DefaultParagraphFont"/>
    <w:rsid w:val="00922465"/>
    <w:rPr>
      <w:rFonts w:cs="Times New Roman"/>
      <w:color w:val="0000FF"/>
      <w:u w:val="single"/>
    </w:rPr>
  </w:style>
  <w:style w:type="character" w:customStyle="1" w:styleId="EquationChar">
    <w:name w:val="Equation Char"/>
    <w:basedOn w:val="DefaultParagraphFont"/>
    <w:link w:val="Equation"/>
    <w:uiPriority w:val="99"/>
    <w:locked/>
    <w:rsid w:val="00922465"/>
    <w:rPr>
      <w:rFonts w:cs="Times New Roman"/>
      <w:sz w:val="24"/>
      <w:lang w:val="fr-FR" w:eastAsia="en-US"/>
    </w:rPr>
  </w:style>
  <w:style w:type="character" w:customStyle="1" w:styleId="Heading2Char1">
    <w:name w:val="Heading 2 Char1"/>
    <w:basedOn w:val="DefaultParagraphFont"/>
    <w:uiPriority w:val="99"/>
    <w:rsid w:val="00922465"/>
    <w:rPr>
      <w:rFonts w:ascii="Times New Roman" w:hAnsi="Times New Roman" w:cs="Times New Roman"/>
      <w:b/>
      <w:sz w:val="20"/>
      <w:szCs w:val="20"/>
      <w:lang w:val="en-GB" w:eastAsia="en-US"/>
    </w:rPr>
  </w:style>
  <w:style w:type="character" w:customStyle="1" w:styleId="enumlev1Char">
    <w:name w:val="enumlev1 Char"/>
    <w:basedOn w:val="DefaultParagraphFont"/>
    <w:link w:val="enumlev1"/>
    <w:locked/>
    <w:rsid w:val="00922465"/>
    <w:rPr>
      <w:rFonts w:cs="Times New Roman"/>
      <w:sz w:val="24"/>
      <w:lang w:val="fr-FR" w:eastAsia="en-US"/>
    </w:rPr>
  </w:style>
  <w:style w:type="table" w:styleId="TableGrid">
    <w:name w:val="Table Grid"/>
    <w:basedOn w:val="TableNormal"/>
    <w:uiPriority w:val="99"/>
    <w:rsid w:val="00904E0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F26FA"/>
    <w:pPr>
      <w:spacing w:before="0"/>
    </w:pPr>
    <w:rPr>
      <w:rFonts w:ascii="Cambria" w:eastAsia="MS Gothic" w:hAnsi="Cambria"/>
      <w:sz w:val="18"/>
      <w:szCs w:val="18"/>
    </w:rPr>
  </w:style>
  <w:style w:type="character" w:customStyle="1" w:styleId="BalloonTextChar">
    <w:name w:val="Balloon Text Char"/>
    <w:basedOn w:val="DefaultParagraphFont"/>
    <w:link w:val="BalloonText"/>
    <w:locked/>
    <w:rsid w:val="00AF26FA"/>
    <w:rPr>
      <w:rFonts w:ascii="Cambria" w:eastAsia="MS Gothic" w:hAnsi="Cambria" w:cs="Times New Roman"/>
      <w:sz w:val="18"/>
      <w:szCs w:val="18"/>
      <w:lang w:val="en-GB" w:eastAsia="en-US"/>
    </w:rPr>
  </w:style>
  <w:style w:type="character" w:customStyle="1" w:styleId="HeadingbChar">
    <w:name w:val="Heading_b Char"/>
    <w:link w:val="Headingb"/>
    <w:locked/>
    <w:rsid w:val="00D50916"/>
    <w:rPr>
      <w:b/>
      <w:kern w:val="0"/>
      <w:sz w:val="24"/>
      <w:szCs w:val="20"/>
      <w:lang w:val="en-GB" w:eastAsia="en-US"/>
    </w:rPr>
  </w:style>
  <w:style w:type="character" w:customStyle="1" w:styleId="FiguretitleChar">
    <w:name w:val="Figure_title Char"/>
    <w:link w:val="Figuretitle"/>
    <w:locked/>
    <w:rsid w:val="000A0A8E"/>
    <w:rPr>
      <w:rFonts w:ascii="Times New Roman Bold" w:hAnsi="Times New Roman Bold"/>
      <w:b/>
      <w:kern w:val="0"/>
      <w:sz w:val="18"/>
      <w:szCs w:val="20"/>
      <w:lang w:val="en-GB" w:eastAsia="en-US"/>
    </w:rPr>
  </w:style>
  <w:style w:type="character" w:customStyle="1" w:styleId="FigureNoChar">
    <w:name w:val="Figure_No Char"/>
    <w:link w:val="FigureNo"/>
    <w:locked/>
    <w:rsid w:val="000A0A8E"/>
    <w:rPr>
      <w:caps/>
      <w:kern w:val="0"/>
      <w:sz w:val="18"/>
      <w:szCs w:val="20"/>
      <w:lang w:val="en-GB" w:eastAsia="en-US"/>
    </w:rPr>
  </w:style>
  <w:style w:type="paragraph" w:customStyle="1" w:styleId="Normalaftertitle0">
    <w:name w:val="Normal after title"/>
    <w:basedOn w:val="Normal"/>
    <w:next w:val="Normal"/>
    <w:rsid w:val="00713822"/>
    <w:pPr>
      <w:tabs>
        <w:tab w:val="clear" w:pos="794"/>
        <w:tab w:val="clear" w:pos="1191"/>
        <w:tab w:val="clear" w:pos="1588"/>
        <w:tab w:val="clear" w:pos="1985"/>
        <w:tab w:val="left" w:pos="1134"/>
        <w:tab w:val="left" w:pos="1871"/>
        <w:tab w:val="left" w:pos="2268"/>
      </w:tabs>
      <w:spacing w:before="280"/>
    </w:pPr>
  </w:style>
  <w:style w:type="character" w:customStyle="1" w:styleId="TabletextChar">
    <w:name w:val="Table_text Char"/>
    <w:link w:val="Tabletext"/>
    <w:locked/>
    <w:rsid w:val="00713822"/>
    <w:rPr>
      <w:kern w:val="0"/>
      <w:sz w:val="22"/>
      <w:szCs w:val="20"/>
      <w:lang w:val="en-GB" w:eastAsia="en-US"/>
    </w:rPr>
  </w:style>
  <w:style w:type="character" w:customStyle="1" w:styleId="TabletitleChar">
    <w:name w:val="Table_title Char"/>
    <w:link w:val="Tabletitle"/>
    <w:locked/>
    <w:rsid w:val="00713822"/>
    <w:rPr>
      <w:b/>
      <w:kern w:val="0"/>
      <w:sz w:val="24"/>
      <w:szCs w:val="20"/>
      <w:lang w:val="en-GB" w:eastAsia="en-US"/>
    </w:rPr>
  </w:style>
  <w:style w:type="character" w:customStyle="1" w:styleId="TableNo0">
    <w:name w:val="Table_No Знак"/>
    <w:link w:val="TableNo"/>
    <w:locked/>
    <w:rsid w:val="00713822"/>
    <w:rPr>
      <w:kern w:val="0"/>
      <w:sz w:val="24"/>
      <w:szCs w:val="20"/>
      <w:lang w:val="en-GB" w:eastAsia="en-US"/>
    </w:rPr>
  </w:style>
  <w:style w:type="character" w:customStyle="1" w:styleId="TablelegendChar">
    <w:name w:val="Table_legend Char"/>
    <w:link w:val="Tablelegend"/>
    <w:locked/>
    <w:rsid w:val="00713822"/>
    <w:rPr>
      <w:kern w:val="0"/>
      <w:sz w:val="22"/>
      <w:szCs w:val="20"/>
      <w:lang w:val="en-GB" w:eastAsia="en-US"/>
    </w:rPr>
  </w:style>
  <w:style w:type="paragraph" w:customStyle="1" w:styleId="Artheading">
    <w:name w:val="Art_heading"/>
    <w:basedOn w:val="Normal"/>
    <w:next w:val="Normal"/>
    <w:rsid w:val="003E681E"/>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rPr>
  </w:style>
  <w:style w:type="character" w:styleId="EndnoteReference">
    <w:name w:val="endnote reference"/>
    <w:basedOn w:val="DefaultParagraphFont"/>
    <w:semiHidden/>
    <w:rsid w:val="003E681E"/>
    <w:rPr>
      <w:vertAlign w:val="superscript"/>
    </w:rPr>
  </w:style>
  <w:style w:type="paragraph" w:customStyle="1" w:styleId="Figurewithouttitle">
    <w:name w:val="Figure_without_title"/>
    <w:basedOn w:val="FigureNo"/>
    <w:next w:val="Normal"/>
    <w:rsid w:val="003E681E"/>
    <w:pPr>
      <w:keepNext w:val="0"/>
      <w:tabs>
        <w:tab w:val="clear" w:pos="794"/>
        <w:tab w:val="clear" w:pos="1191"/>
        <w:tab w:val="clear" w:pos="1588"/>
        <w:tab w:val="clear" w:pos="1985"/>
        <w:tab w:val="left" w:pos="1134"/>
        <w:tab w:val="left" w:pos="1871"/>
        <w:tab w:val="left" w:pos="2268"/>
      </w:tabs>
      <w:spacing w:after="120"/>
    </w:pPr>
    <w:rPr>
      <w:rFonts w:eastAsia="Times New Roman"/>
      <w:sz w:val="20"/>
    </w:rPr>
  </w:style>
  <w:style w:type="paragraph" w:customStyle="1" w:styleId="FirstFooter">
    <w:name w:val="FirstFooter"/>
    <w:basedOn w:val="Footer"/>
    <w:rsid w:val="003E681E"/>
    <w:pPr>
      <w:overflowPunct/>
      <w:autoSpaceDE/>
      <w:autoSpaceDN/>
      <w:adjustRightInd/>
      <w:spacing w:before="40"/>
      <w:textAlignment w:val="auto"/>
    </w:pPr>
    <w:rPr>
      <w:rFonts w:eastAsia="Times New Roman"/>
      <w:noProof w:val="0"/>
      <w:sz w:val="16"/>
    </w:rPr>
  </w:style>
  <w:style w:type="paragraph" w:customStyle="1" w:styleId="SpecialFooter">
    <w:name w:val="Special Footer"/>
    <w:basedOn w:val="Footer"/>
    <w:rsid w:val="003E681E"/>
    <w:pPr>
      <w:tabs>
        <w:tab w:val="left" w:pos="567"/>
        <w:tab w:val="left" w:pos="1134"/>
        <w:tab w:val="left" w:pos="1701"/>
        <w:tab w:val="left" w:pos="2268"/>
        <w:tab w:val="left" w:pos="2835"/>
        <w:tab w:val="left" w:pos="5954"/>
        <w:tab w:val="right" w:pos="9639"/>
      </w:tabs>
      <w:jc w:val="both"/>
    </w:pPr>
    <w:rPr>
      <w:rFonts w:eastAsia="Times New Roman"/>
      <w:noProof w:val="0"/>
      <w:sz w:val="16"/>
    </w:rPr>
  </w:style>
  <w:style w:type="paragraph" w:customStyle="1" w:styleId="Tableref">
    <w:name w:val="Table_ref"/>
    <w:basedOn w:val="Normal"/>
    <w:next w:val="Tabletitle"/>
    <w:rsid w:val="003E681E"/>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rPr>
  </w:style>
  <w:style w:type="paragraph" w:customStyle="1" w:styleId="Title1">
    <w:name w:val="Title 1"/>
    <w:basedOn w:val="Source"/>
    <w:next w:val="Title2"/>
    <w:link w:val="Title1Char"/>
    <w:rsid w:val="003E681E"/>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Title3"/>
    <w:rsid w:val="003E681E"/>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rFonts w:eastAsia="Times New Roman"/>
      <w:b w:val="0"/>
      <w:caps/>
    </w:rPr>
  </w:style>
  <w:style w:type="paragraph" w:customStyle="1" w:styleId="Title3">
    <w:name w:val="Title 3"/>
    <w:basedOn w:val="Title2"/>
    <w:next w:val="Title4"/>
    <w:rsid w:val="003E681E"/>
    <w:pPr>
      <w:spacing w:before="240"/>
    </w:pPr>
    <w:rPr>
      <w:caps w:val="0"/>
    </w:rPr>
  </w:style>
  <w:style w:type="paragraph" w:customStyle="1" w:styleId="Title4">
    <w:name w:val="Title 4"/>
    <w:basedOn w:val="Title3"/>
    <w:next w:val="Heading1"/>
    <w:rsid w:val="003E681E"/>
    <w:rPr>
      <w:b/>
    </w:rPr>
  </w:style>
  <w:style w:type="character" w:customStyle="1" w:styleId="Appdef">
    <w:name w:val="App_def"/>
    <w:basedOn w:val="DefaultParagraphFont"/>
    <w:rsid w:val="003E681E"/>
    <w:rPr>
      <w:rFonts w:ascii="Times New Roman" w:hAnsi="Times New Roman"/>
      <w:b/>
    </w:rPr>
  </w:style>
  <w:style w:type="character" w:customStyle="1" w:styleId="Appref">
    <w:name w:val="App_ref"/>
    <w:basedOn w:val="DefaultParagraphFont"/>
    <w:rsid w:val="003E681E"/>
  </w:style>
  <w:style w:type="character" w:customStyle="1" w:styleId="Artdef">
    <w:name w:val="Art_def"/>
    <w:basedOn w:val="DefaultParagraphFont"/>
    <w:rsid w:val="003E681E"/>
    <w:rPr>
      <w:rFonts w:ascii="Times New Roman" w:hAnsi="Times New Roman"/>
      <w:b/>
    </w:rPr>
  </w:style>
  <w:style w:type="character" w:customStyle="1" w:styleId="Artref">
    <w:name w:val="Art_ref"/>
    <w:basedOn w:val="DefaultParagraphFont"/>
    <w:rsid w:val="003E681E"/>
  </w:style>
  <w:style w:type="character" w:customStyle="1" w:styleId="Recdef">
    <w:name w:val="Rec_def"/>
    <w:basedOn w:val="DefaultParagraphFont"/>
    <w:rsid w:val="003E681E"/>
    <w:rPr>
      <w:b/>
    </w:rPr>
  </w:style>
  <w:style w:type="character" w:customStyle="1" w:styleId="Resdef">
    <w:name w:val="Res_def"/>
    <w:basedOn w:val="DefaultParagraphFont"/>
    <w:rsid w:val="003E681E"/>
    <w:rPr>
      <w:rFonts w:ascii="Times New Roman" w:hAnsi="Times New Roman"/>
      <w:b/>
    </w:rPr>
  </w:style>
  <w:style w:type="character" w:customStyle="1" w:styleId="Tablefreq">
    <w:name w:val="Table_freq"/>
    <w:basedOn w:val="DefaultParagraphFont"/>
    <w:rsid w:val="003E681E"/>
    <w:rPr>
      <w:b/>
      <w:color w:val="auto"/>
      <w:sz w:val="20"/>
    </w:rPr>
  </w:style>
  <w:style w:type="paragraph" w:customStyle="1" w:styleId="Formal">
    <w:name w:val="Formal"/>
    <w:basedOn w:val="ASN1"/>
    <w:rsid w:val="003E681E"/>
    <w:pPr>
      <w:tabs>
        <w:tab w:val="left" w:pos="1871"/>
      </w:tabs>
    </w:pPr>
    <w:rPr>
      <w:rFonts w:ascii="Times New Roman Bold" w:eastAsia="Times New Roman" w:hAnsi="Times New Roman Bold"/>
      <w:b w:val="0"/>
    </w:rPr>
  </w:style>
  <w:style w:type="paragraph" w:customStyle="1" w:styleId="Section1">
    <w:name w:val="Section_1"/>
    <w:basedOn w:val="Normal"/>
    <w:rsid w:val="003E681E"/>
    <w:pPr>
      <w:tabs>
        <w:tab w:val="clear" w:pos="794"/>
        <w:tab w:val="clear" w:pos="1191"/>
        <w:tab w:val="clear" w:pos="1588"/>
        <w:tab w:val="clear" w:pos="1985"/>
        <w:tab w:val="center" w:pos="4820"/>
      </w:tabs>
      <w:spacing w:before="360"/>
      <w:jc w:val="center"/>
    </w:pPr>
    <w:rPr>
      <w:rFonts w:eastAsia="Times New Roman"/>
      <w:b/>
    </w:rPr>
  </w:style>
  <w:style w:type="paragraph" w:customStyle="1" w:styleId="Section2">
    <w:name w:val="Section_2"/>
    <w:basedOn w:val="Section1"/>
    <w:rsid w:val="003E681E"/>
    <w:rPr>
      <w:b w:val="0"/>
      <w:i/>
    </w:rPr>
  </w:style>
  <w:style w:type="paragraph" w:customStyle="1" w:styleId="AnnexNo">
    <w:name w:val="Annex_No"/>
    <w:basedOn w:val="Normal"/>
    <w:next w:val="Normal"/>
    <w:link w:val="AnnexNoChar"/>
    <w:rsid w:val="003E681E"/>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rPr>
  </w:style>
  <w:style w:type="paragraph" w:customStyle="1" w:styleId="Annextitle">
    <w:name w:val="Annex_title"/>
    <w:basedOn w:val="Normal"/>
    <w:next w:val="Normal"/>
    <w:rsid w:val="003E681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rPr>
  </w:style>
  <w:style w:type="paragraph" w:customStyle="1" w:styleId="AppendixNo">
    <w:name w:val="Appendix_No"/>
    <w:basedOn w:val="AnnexNo"/>
    <w:next w:val="Annexref"/>
    <w:rsid w:val="003E681E"/>
  </w:style>
  <w:style w:type="paragraph" w:customStyle="1" w:styleId="Appendixtitle">
    <w:name w:val="Appendix_title"/>
    <w:basedOn w:val="Annextitle"/>
    <w:next w:val="Normal"/>
    <w:rsid w:val="003E681E"/>
  </w:style>
  <w:style w:type="paragraph" w:customStyle="1" w:styleId="Border">
    <w:name w:val="Border"/>
    <w:basedOn w:val="Tabletext"/>
    <w:rsid w:val="003E681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imes New Roman"/>
      <w:b/>
      <w:noProof/>
      <w:sz w:val="20"/>
    </w:rPr>
  </w:style>
  <w:style w:type="paragraph" w:styleId="Index4">
    <w:name w:val="index 4"/>
    <w:basedOn w:val="Normal"/>
    <w:next w:val="Normal"/>
    <w:rsid w:val="003E681E"/>
    <w:pPr>
      <w:tabs>
        <w:tab w:val="clear" w:pos="794"/>
        <w:tab w:val="clear" w:pos="1191"/>
        <w:tab w:val="clear" w:pos="1588"/>
        <w:tab w:val="clear" w:pos="1985"/>
        <w:tab w:val="left" w:pos="1134"/>
        <w:tab w:val="left" w:pos="1871"/>
        <w:tab w:val="left" w:pos="2268"/>
      </w:tabs>
      <w:ind w:left="849"/>
    </w:pPr>
    <w:rPr>
      <w:rFonts w:eastAsia="Times New Roman"/>
    </w:rPr>
  </w:style>
  <w:style w:type="paragraph" w:styleId="Index5">
    <w:name w:val="index 5"/>
    <w:basedOn w:val="Normal"/>
    <w:next w:val="Normal"/>
    <w:rsid w:val="003E681E"/>
    <w:pPr>
      <w:tabs>
        <w:tab w:val="clear" w:pos="794"/>
        <w:tab w:val="clear" w:pos="1191"/>
        <w:tab w:val="clear" w:pos="1588"/>
        <w:tab w:val="clear" w:pos="1985"/>
        <w:tab w:val="left" w:pos="1134"/>
        <w:tab w:val="left" w:pos="1871"/>
        <w:tab w:val="left" w:pos="2268"/>
      </w:tabs>
      <w:ind w:left="1132"/>
    </w:pPr>
    <w:rPr>
      <w:rFonts w:eastAsia="Times New Roman"/>
    </w:rPr>
  </w:style>
  <w:style w:type="paragraph" w:styleId="Index6">
    <w:name w:val="index 6"/>
    <w:basedOn w:val="Normal"/>
    <w:next w:val="Normal"/>
    <w:rsid w:val="003E681E"/>
    <w:pPr>
      <w:tabs>
        <w:tab w:val="clear" w:pos="794"/>
        <w:tab w:val="clear" w:pos="1191"/>
        <w:tab w:val="clear" w:pos="1588"/>
        <w:tab w:val="clear" w:pos="1985"/>
        <w:tab w:val="left" w:pos="1134"/>
        <w:tab w:val="left" w:pos="1871"/>
        <w:tab w:val="left" w:pos="2268"/>
      </w:tabs>
      <w:ind w:left="1415"/>
    </w:pPr>
    <w:rPr>
      <w:rFonts w:eastAsia="Times New Roman"/>
    </w:rPr>
  </w:style>
  <w:style w:type="paragraph" w:styleId="Index7">
    <w:name w:val="index 7"/>
    <w:basedOn w:val="Normal"/>
    <w:next w:val="Normal"/>
    <w:rsid w:val="003E681E"/>
    <w:pPr>
      <w:tabs>
        <w:tab w:val="clear" w:pos="794"/>
        <w:tab w:val="clear" w:pos="1191"/>
        <w:tab w:val="clear" w:pos="1588"/>
        <w:tab w:val="clear" w:pos="1985"/>
        <w:tab w:val="left" w:pos="1134"/>
        <w:tab w:val="left" w:pos="1871"/>
        <w:tab w:val="left" w:pos="2268"/>
      </w:tabs>
      <w:ind w:left="1698"/>
    </w:pPr>
    <w:rPr>
      <w:rFonts w:eastAsia="Times New Roman"/>
    </w:rPr>
  </w:style>
  <w:style w:type="character" w:styleId="LineNumber">
    <w:name w:val="line number"/>
    <w:basedOn w:val="DefaultParagraphFont"/>
    <w:rsid w:val="003E681E"/>
  </w:style>
  <w:style w:type="paragraph" w:customStyle="1" w:styleId="Proposal">
    <w:name w:val="Proposal"/>
    <w:basedOn w:val="Normal"/>
    <w:next w:val="Normal"/>
    <w:rsid w:val="003E681E"/>
    <w:pPr>
      <w:keepNext/>
      <w:tabs>
        <w:tab w:val="clear" w:pos="794"/>
        <w:tab w:val="clear" w:pos="1191"/>
        <w:tab w:val="clear" w:pos="1588"/>
        <w:tab w:val="clear" w:pos="1985"/>
        <w:tab w:val="left" w:pos="1134"/>
        <w:tab w:val="left" w:pos="1871"/>
        <w:tab w:val="left" w:pos="2268"/>
      </w:tabs>
      <w:spacing w:before="240"/>
    </w:pPr>
    <w:rPr>
      <w:rFonts w:eastAsia="Times New Roman" w:hAnsi="Times New Roman Bold"/>
    </w:rPr>
  </w:style>
  <w:style w:type="paragraph" w:customStyle="1" w:styleId="Reasons">
    <w:name w:val="Reasons"/>
    <w:basedOn w:val="Normal"/>
    <w:rsid w:val="003E681E"/>
    <w:pPr>
      <w:tabs>
        <w:tab w:val="clear" w:pos="794"/>
        <w:tab w:val="clear" w:pos="1191"/>
        <w:tab w:val="left" w:pos="1134"/>
      </w:tabs>
    </w:pPr>
    <w:rPr>
      <w:rFonts w:eastAsia="Times New Roman"/>
    </w:rPr>
  </w:style>
  <w:style w:type="paragraph" w:customStyle="1" w:styleId="Section3">
    <w:name w:val="Section_3"/>
    <w:basedOn w:val="Section1"/>
    <w:rsid w:val="003E681E"/>
    <w:rPr>
      <w:b w:val="0"/>
    </w:rPr>
  </w:style>
  <w:style w:type="paragraph" w:customStyle="1" w:styleId="TableTextS5">
    <w:name w:val="Table_TextS5"/>
    <w:basedOn w:val="Normal"/>
    <w:rsid w:val="003E681E"/>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Times New Roman"/>
      <w:sz w:val="20"/>
    </w:rPr>
  </w:style>
  <w:style w:type="character" w:customStyle="1" w:styleId="NormalaftertitleChar">
    <w:name w:val="Normal_after_title Char"/>
    <w:link w:val="Normalaftertitle"/>
    <w:locked/>
    <w:rsid w:val="003E681E"/>
    <w:rPr>
      <w:kern w:val="0"/>
      <w:sz w:val="24"/>
      <w:szCs w:val="20"/>
      <w:lang w:val="en-GB" w:eastAsia="en-US"/>
    </w:rPr>
  </w:style>
  <w:style w:type="character" w:customStyle="1" w:styleId="EquationlegendChar">
    <w:name w:val="Equation_legend Char"/>
    <w:link w:val="Equationlegend"/>
    <w:locked/>
    <w:rsid w:val="003E681E"/>
    <w:rPr>
      <w:kern w:val="0"/>
      <w:sz w:val="24"/>
      <w:szCs w:val="20"/>
      <w:lang w:eastAsia="en-US"/>
    </w:rPr>
  </w:style>
  <w:style w:type="character" w:customStyle="1" w:styleId="AnnexNoChar">
    <w:name w:val="Annex_No Char"/>
    <w:link w:val="AnnexNo"/>
    <w:locked/>
    <w:rsid w:val="003E681E"/>
    <w:rPr>
      <w:rFonts w:eastAsia="Times New Roman"/>
      <w:caps/>
      <w:kern w:val="0"/>
      <w:sz w:val="28"/>
      <w:szCs w:val="20"/>
      <w:lang w:val="en-GB" w:eastAsia="en-US"/>
    </w:rPr>
  </w:style>
  <w:style w:type="character" w:customStyle="1" w:styleId="SourceChar">
    <w:name w:val="Source Char"/>
    <w:locked/>
    <w:rsid w:val="003E681E"/>
    <w:rPr>
      <w:rFonts w:ascii="Times New Roman" w:hAnsi="Times New Roman"/>
      <w:b/>
      <w:sz w:val="28"/>
      <w:lang w:val="en-GB" w:eastAsia="en-US"/>
    </w:rPr>
  </w:style>
  <w:style w:type="character" w:customStyle="1" w:styleId="TableNoChar">
    <w:name w:val="Table_No Char"/>
    <w:locked/>
    <w:rsid w:val="003E681E"/>
    <w:rPr>
      <w:rFonts w:ascii="Times New Roman" w:hAnsi="Times New Roman"/>
      <w:caps/>
      <w:lang w:val="en-GB" w:eastAsia="en-US"/>
    </w:rPr>
  </w:style>
  <w:style w:type="character" w:customStyle="1" w:styleId="Title1Char">
    <w:name w:val="Title 1 Char"/>
    <w:link w:val="Title1"/>
    <w:locked/>
    <w:rsid w:val="003E681E"/>
    <w:rPr>
      <w:rFonts w:eastAsia="Times New Roman"/>
      <w:caps/>
      <w:kern w:val="0"/>
      <w:sz w:val="28"/>
      <w:szCs w:val="20"/>
      <w:lang w:val="en-GB" w:eastAsia="en-US"/>
    </w:rPr>
  </w:style>
  <w:style w:type="paragraph" w:styleId="ListParagraph">
    <w:name w:val="List Paragraph"/>
    <w:basedOn w:val="Normal"/>
    <w:uiPriority w:val="34"/>
    <w:qFormat/>
    <w:rsid w:val="00527E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footer" w:uiPriority="0"/>
    <w:lsdException w:name="index heading" w:uiPriority="0"/>
    <w:lsdException w:name="caption" w:locked="1" w:uiPriority="0" w:qFormat="1"/>
    <w:lsdException w:name="footnote reference" w:uiPriority="0"/>
    <w:lsdException w:name="line number" w:uiPriority="0"/>
    <w:lsdException w:name="page number" w:uiPriority="0"/>
    <w:lsdException w:name="end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E6B"/>
    <w:pPr>
      <w:tabs>
        <w:tab w:val="left" w:pos="794"/>
        <w:tab w:val="left" w:pos="1191"/>
        <w:tab w:val="left" w:pos="1588"/>
        <w:tab w:val="left" w:pos="1985"/>
      </w:tabs>
      <w:overflowPunct w:val="0"/>
      <w:autoSpaceDE w:val="0"/>
      <w:autoSpaceDN w:val="0"/>
      <w:adjustRightInd w:val="0"/>
      <w:spacing w:before="120"/>
      <w:textAlignment w:val="baseline"/>
    </w:pPr>
    <w:rPr>
      <w:kern w:val="0"/>
      <w:sz w:val="24"/>
      <w:szCs w:val="20"/>
      <w:lang w:val="en-GB" w:eastAsia="en-US"/>
    </w:rPr>
  </w:style>
  <w:style w:type="paragraph" w:styleId="Heading1">
    <w:name w:val="heading 1"/>
    <w:basedOn w:val="Normal"/>
    <w:next w:val="Normal"/>
    <w:link w:val="Heading1Char"/>
    <w:qFormat/>
    <w:rsid w:val="00574D7C"/>
    <w:pPr>
      <w:keepNext/>
      <w:keepLines/>
      <w:spacing w:before="480"/>
      <w:ind w:left="794" w:hanging="794"/>
      <w:outlineLvl w:val="0"/>
    </w:pPr>
    <w:rPr>
      <w:b/>
    </w:rPr>
  </w:style>
  <w:style w:type="paragraph" w:styleId="Heading2">
    <w:name w:val="heading 2"/>
    <w:basedOn w:val="Heading1"/>
    <w:next w:val="Normal"/>
    <w:link w:val="Heading2Char"/>
    <w:qFormat/>
    <w:rsid w:val="00574D7C"/>
    <w:pPr>
      <w:spacing w:before="320"/>
      <w:outlineLvl w:val="1"/>
    </w:pPr>
  </w:style>
  <w:style w:type="paragraph" w:styleId="Heading3">
    <w:name w:val="heading 3"/>
    <w:basedOn w:val="Heading1"/>
    <w:next w:val="Normal"/>
    <w:link w:val="Heading3Char"/>
    <w:qFormat/>
    <w:rsid w:val="00574D7C"/>
    <w:pPr>
      <w:spacing w:before="200"/>
      <w:outlineLvl w:val="2"/>
    </w:pPr>
  </w:style>
  <w:style w:type="paragraph" w:styleId="Heading4">
    <w:name w:val="heading 4"/>
    <w:basedOn w:val="Heading3"/>
    <w:next w:val="Normal"/>
    <w:link w:val="Heading4Char"/>
    <w:qFormat/>
    <w:rsid w:val="00574D7C"/>
    <w:pPr>
      <w:tabs>
        <w:tab w:val="clear" w:pos="794"/>
        <w:tab w:val="left" w:pos="992"/>
      </w:tabs>
      <w:ind w:left="992" w:hanging="992"/>
      <w:outlineLvl w:val="3"/>
    </w:pPr>
  </w:style>
  <w:style w:type="paragraph" w:styleId="Heading5">
    <w:name w:val="heading 5"/>
    <w:basedOn w:val="Heading4"/>
    <w:next w:val="Normal"/>
    <w:link w:val="Heading5Char"/>
    <w:qFormat/>
    <w:rsid w:val="00574D7C"/>
    <w:pPr>
      <w:outlineLvl w:val="4"/>
    </w:pPr>
  </w:style>
  <w:style w:type="paragraph" w:styleId="Heading6">
    <w:name w:val="heading 6"/>
    <w:basedOn w:val="Heading4"/>
    <w:next w:val="Normal"/>
    <w:link w:val="Heading6Char"/>
    <w:qFormat/>
    <w:rsid w:val="00574D7C"/>
    <w:pPr>
      <w:tabs>
        <w:tab w:val="clear" w:pos="992"/>
        <w:tab w:val="clear" w:pos="1191"/>
      </w:tabs>
      <w:ind w:left="1588" w:hanging="1588"/>
      <w:outlineLvl w:val="5"/>
    </w:pPr>
  </w:style>
  <w:style w:type="paragraph" w:styleId="Heading7">
    <w:name w:val="heading 7"/>
    <w:basedOn w:val="Heading6"/>
    <w:next w:val="Normal"/>
    <w:link w:val="Heading7Char"/>
    <w:qFormat/>
    <w:rsid w:val="00574D7C"/>
    <w:pPr>
      <w:outlineLvl w:val="6"/>
    </w:pPr>
  </w:style>
  <w:style w:type="paragraph" w:styleId="Heading8">
    <w:name w:val="heading 8"/>
    <w:basedOn w:val="Heading6"/>
    <w:next w:val="Normal"/>
    <w:link w:val="Heading8Char"/>
    <w:qFormat/>
    <w:rsid w:val="00574D7C"/>
    <w:pPr>
      <w:outlineLvl w:val="7"/>
    </w:pPr>
  </w:style>
  <w:style w:type="paragraph" w:styleId="Heading9">
    <w:name w:val="heading 9"/>
    <w:basedOn w:val="Heading6"/>
    <w:next w:val="Normal"/>
    <w:link w:val="Heading9Char"/>
    <w:qFormat/>
    <w:rsid w:val="00574D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2465"/>
    <w:rPr>
      <w:rFonts w:cs="Times New Roman"/>
      <w:b/>
      <w:sz w:val="24"/>
      <w:lang w:val="fr-FR" w:eastAsia="en-US"/>
    </w:rPr>
  </w:style>
  <w:style w:type="character" w:customStyle="1" w:styleId="Heading2Char">
    <w:name w:val="Heading 2 Char"/>
    <w:basedOn w:val="DefaultParagraphFont"/>
    <w:link w:val="Heading2"/>
    <w:locked/>
    <w:rsid w:val="00922465"/>
    <w:rPr>
      <w:rFonts w:cs="Times New Roman"/>
      <w:b/>
      <w:sz w:val="24"/>
      <w:lang w:val="fr-FR" w:eastAsia="en-US"/>
    </w:rPr>
  </w:style>
  <w:style w:type="character" w:customStyle="1" w:styleId="Heading3Char">
    <w:name w:val="Heading 3 Char"/>
    <w:basedOn w:val="DefaultParagraphFont"/>
    <w:link w:val="Heading3"/>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4Char">
    <w:name w:val="Heading 4 Char"/>
    <w:basedOn w:val="DefaultParagraphFont"/>
    <w:link w:val="Heading4"/>
    <w:uiPriority w:val="9"/>
    <w:semiHidden/>
    <w:rsid w:val="00AB4C53"/>
    <w:rPr>
      <w:b/>
      <w:bCs/>
      <w:kern w:val="0"/>
      <w:sz w:val="24"/>
      <w:szCs w:val="20"/>
      <w:lang w:val="en-GB" w:eastAsia="en-US"/>
    </w:rPr>
  </w:style>
  <w:style w:type="character" w:customStyle="1" w:styleId="Heading5Char">
    <w:name w:val="Heading 5 Char"/>
    <w:basedOn w:val="DefaultParagraphFont"/>
    <w:link w:val="Heading5"/>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6Char">
    <w:name w:val="Heading 6 Char"/>
    <w:basedOn w:val="DefaultParagraphFont"/>
    <w:link w:val="Heading6"/>
    <w:rsid w:val="00AB4C53"/>
    <w:rPr>
      <w:b/>
      <w:bCs/>
      <w:kern w:val="0"/>
      <w:sz w:val="24"/>
      <w:szCs w:val="20"/>
      <w:lang w:val="en-GB" w:eastAsia="en-US"/>
    </w:rPr>
  </w:style>
  <w:style w:type="character" w:customStyle="1" w:styleId="Heading7Char">
    <w:name w:val="Heading 7 Char"/>
    <w:basedOn w:val="DefaultParagraphFont"/>
    <w:link w:val="Heading7"/>
    <w:uiPriority w:val="9"/>
    <w:semiHidden/>
    <w:rsid w:val="00AB4C53"/>
    <w:rPr>
      <w:kern w:val="0"/>
      <w:sz w:val="24"/>
      <w:szCs w:val="20"/>
      <w:lang w:val="en-GB" w:eastAsia="en-US"/>
    </w:rPr>
  </w:style>
  <w:style w:type="character" w:customStyle="1" w:styleId="Heading8Char">
    <w:name w:val="Heading 8 Char"/>
    <w:basedOn w:val="DefaultParagraphFont"/>
    <w:link w:val="Heading8"/>
    <w:uiPriority w:val="9"/>
    <w:semiHidden/>
    <w:rsid w:val="00AB4C53"/>
    <w:rPr>
      <w:kern w:val="0"/>
      <w:sz w:val="24"/>
      <w:szCs w:val="20"/>
      <w:lang w:val="en-GB" w:eastAsia="en-US"/>
    </w:rPr>
  </w:style>
  <w:style w:type="character" w:customStyle="1" w:styleId="Heading9Char">
    <w:name w:val="Heading 9 Char"/>
    <w:basedOn w:val="DefaultParagraphFont"/>
    <w:link w:val="Heading9"/>
    <w:uiPriority w:val="9"/>
    <w:semiHidden/>
    <w:rsid w:val="00AB4C53"/>
    <w:rPr>
      <w:kern w:val="0"/>
      <w:sz w:val="24"/>
      <w:szCs w:val="20"/>
      <w:lang w:val="en-GB" w:eastAsia="en-US"/>
    </w:rPr>
  </w:style>
  <w:style w:type="paragraph" w:styleId="Header">
    <w:name w:val="header"/>
    <w:basedOn w:val="Normal"/>
    <w:link w:val="HeaderChar"/>
    <w:uiPriority w:val="99"/>
    <w:rsid w:val="00574D7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9B35C9"/>
    <w:rPr>
      <w:rFonts w:cs="Times New Roman"/>
      <w:sz w:val="24"/>
      <w:lang w:val="en-GB" w:eastAsia="en-US"/>
    </w:r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
    <w:basedOn w:val="Normal"/>
    <w:link w:val="FooterChar"/>
    <w:rsid w:val="00574D7C"/>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AB4C53"/>
    <w:rPr>
      <w:kern w:val="0"/>
      <w:sz w:val="24"/>
      <w:szCs w:val="20"/>
      <w:lang w:val="en-GB" w:eastAsia="en-US"/>
    </w:rPr>
  </w:style>
  <w:style w:type="character" w:styleId="PageNumber">
    <w:name w:val="page number"/>
    <w:basedOn w:val="DefaultParagraphFont"/>
    <w:rsid w:val="00574D7C"/>
    <w:rPr>
      <w:rFonts w:cs="Times New Roman"/>
    </w:rPr>
  </w:style>
  <w:style w:type="paragraph" w:customStyle="1" w:styleId="Headingb">
    <w:name w:val="Heading_b"/>
    <w:basedOn w:val="Heading3"/>
    <w:next w:val="Normal"/>
    <w:link w:val="HeadingbChar"/>
    <w:rsid w:val="00574D7C"/>
    <w:pPr>
      <w:spacing w:before="160"/>
      <w:ind w:left="0" w:firstLine="0"/>
      <w:outlineLvl w:val="9"/>
    </w:pPr>
  </w:style>
  <w:style w:type="paragraph" w:customStyle="1" w:styleId="Headingi">
    <w:name w:val="Heading_i"/>
    <w:basedOn w:val="Heading3"/>
    <w:next w:val="Normal"/>
    <w:rsid w:val="00574D7C"/>
    <w:pPr>
      <w:spacing w:before="160"/>
      <w:ind w:left="0" w:firstLine="0"/>
    </w:pPr>
    <w:rPr>
      <w:b w:val="0"/>
      <w:i/>
    </w:rPr>
  </w:style>
  <w:style w:type="character" w:customStyle="1" w:styleId="href">
    <w:name w:val="href"/>
    <w:basedOn w:val="DefaultParagraphFont"/>
    <w:uiPriority w:val="99"/>
    <w:rsid w:val="00574D7C"/>
    <w:rPr>
      <w:rFonts w:cs="Times New Roman"/>
    </w:rPr>
  </w:style>
  <w:style w:type="paragraph" w:customStyle="1" w:styleId="enumlev1">
    <w:name w:val="enumlev1"/>
    <w:basedOn w:val="Normal"/>
    <w:link w:val="enumlev1Char"/>
    <w:rsid w:val="00574D7C"/>
    <w:pPr>
      <w:spacing w:before="80"/>
      <w:ind w:left="794" w:hanging="794"/>
    </w:pPr>
  </w:style>
  <w:style w:type="paragraph" w:customStyle="1" w:styleId="enumlev2">
    <w:name w:val="enumlev2"/>
    <w:basedOn w:val="enumlev1"/>
    <w:rsid w:val="00574D7C"/>
    <w:pPr>
      <w:ind w:left="1191" w:hanging="397"/>
    </w:pPr>
  </w:style>
  <w:style w:type="paragraph" w:customStyle="1" w:styleId="enumlev3">
    <w:name w:val="enumlev3"/>
    <w:basedOn w:val="enumlev2"/>
    <w:rsid w:val="00574D7C"/>
    <w:pPr>
      <w:ind w:left="1588"/>
    </w:pPr>
  </w:style>
  <w:style w:type="paragraph" w:customStyle="1" w:styleId="Normalaftertitle">
    <w:name w:val="Normal_after_title"/>
    <w:basedOn w:val="Normal"/>
    <w:next w:val="Normal"/>
    <w:link w:val="NormalaftertitleChar"/>
    <w:rsid w:val="00574D7C"/>
    <w:pPr>
      <w:spacing w:before="320"/>
    </w:pPr>
  </w:style>
  <w:style w:type="paragraph" w:customStyle="1" w:styleId="Note">
    <w:name w:val="Note"/>
    <w:basedOn w:val="Normal"/>
    <w:rsid w:val="00574D7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74D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574D7C"/>
    <w:pPr>
      <w:spacing w:before="240"/>
    </w:pPr>
    <w:rPr>
      <w:sz w:val="22"/>
      <w:lang w:val="es-ES_tradnl"/>
    </w:rPr>
  </w:style>
  <w:style w:type="paragraph" w:customStyle="1" w:styleId="Recref">
    <w:name w:val="Rec_ref"/>
    <w:basedOn w:val="Normal"/>
    <w:next w:val="Recdate"/>
    <w:rsid w:val="00574D7C"/>
    <w:pPr>
      <w:jc w:val="center"/>
    </w:pPr>
  </w:style>
  <w:style w:type="paragraph" w:customStyle="1" w:styleId="Recdate">
    <w:name w:val="Rec_date"/>
    <w:basedOn w:val="Recref"/>
    <w:next w:val="Normalaftertitle"/>
    <w:rsid w:val="00574D7C"/>
    <w:pPr>
      <w:jc w:val="right"/>
    </w:pPr>
  </w:style>
  <w:style w:type="paragraph" w:customStyle="1" w:styleId="AnnexNoTitle">
    <w:name w:val="Annex_NoTitle"/>
    <w:basedOn w:val="Normal"/>
    <w:next w:val="Normalaftertitle"/>
    <w:uiPriority w:val="99"/>
    <w:rsid w:val="00574D7C"/>
    <w:pPr>
      <w:keepNext/>
      <w:keepLines/>
      <w:spacing w:before="480" w:after="80"/>
      <w:jc w:val="center"/>
    </w:pPr>
    <w:rPr>
      <w:b/>
      <w:sz w:val="28"/>
    </w:rPr>
  </w:style>
  <w:style w:type="paragraph" w:customStyle="1" w:styleId="AppendixNoTitle">
    <w:name w:val="Appendix_NoTitle"/>
    <w:basedOn w:val="AnnexNoTitle"/>
    <w:next w:val="Normal"/>
    <w:uiPriority w:val="99"/>
    <w:rsid w:val="00574D7C"/>
  </w:style>
  <w:style w:type="paragraph" w:customStyle="1" w:styleId="Tablefin">
    <w:name w:val="Table_fin"/>
    <w:basedOn w:val="Normal"/>
    <w:next w:val="Normal"/>
    <w:uiPriority w:val="99"/>
    <w:rsid w:val="00574D7C"/>
    <w:pPr>
      <w:spacing w:before="0"/>
    </w:pPr>
    <w:rPr>
      <w:sz w:val="20"/>
    </w:rPr>
  </w:style>
  <w:style w:type="paragraph" w:customStyle="1" w:styleId="Tablehead">
    <w:name w:val="Table_head"/>
    <w:basedOn w:val="Normal"/>
    <w:next w:val="Normal"/>
    <w:rsid w:val="00574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74D7C"/>
    <w:pPr>
      <w:keepNext/>
      <w:spacing w:before="360" w:after="120"/>
      <w:jc w:val="center"/>
    </w:pPr>
  </w:style>
  <w:style w:type="paragraph" w:customStyle="1" w:styleId="Tabletext">
    <w:name w:val="Table_text"/>
    <w:basedOn w:val="Normal"/>
    <w:link w:val="TabletextChar"/>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74D7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74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74D7C"/>
    <w:pPr>
      <w:ind w:left="794"/>
    </w:pPr>
  </w:style>
  <w:style w:type="paragraph" w:customStyle="1" w:styleId="Figurelegend">
    <w:name w:val="Figure_legend"/>
    <w:basedOn w:val="Normal"/>
    <w:rsid w:val="00574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rsid w:val="00574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74D7C"/>
    <w:pPr>
      <w:keepNext/>
      <w:keepLines/>
      <w:spacing w:before="480"/>
      <w:jc w:val="center"/>
    </w:pPr>
    <w:rPr>
      <w:sz w:val="28"/>
    </w:rPr>
  </w:style>
  <w:style w:type="paragraph" w:customStyle="1" w:styleId="Arttitle">
    <w:name w:val="Art_title"/>
    <w:basedOn w:val="Normal"/>
    <w:next w:val="Normalaftertitle"/>
    <w:rsid w:val="00574D7C"/>
    <w:pPr>
      <w:keepNext/>
      <w:keepLines/>
      <w:spacing w:before="240"/>
      <w:jc w:val="center"/>
    </w:pPr>
    <w:rPr>
      <w:b/>
      <w:sz w:val="28"/>
    </w:rPr>
  </w:style>
  <w:style w:type="paragraph" w:customStyle="1" w:styleId="Blanc">
    <w:name w:val="Blanc"/>
    <w:basedOn w:val="Normal"/>
    <w:next w:val="Tabletext"/>
    <w:uiPriority w:val="99"/>
    <w:rsid w:val="00574D7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74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74D7C"/>
    <w:pPr>
      <w:keepNext/>
      <w:keepLines/>
      <w:spacing w:before="160"/>
      <w:ind w:left="794"/>
    </w:pPr>
    <w:rPr>
      <w:i/>
    </w:rPr>
  </w:style>
  <w:style w:type="paragraph" w:customStyle="1" w:styleId="ChapNo">
    <w:name w:val="Chap_No"/>
    <w:basedOn w:val="ArtNo"/>
    <w:next w:val="Chaptitle"/>
    <w:rsid w:val="00574D7C"/>
    <w:rPr>
      <w:b/>
    </w:rPr>
  </w:style>
  <w:style w:type="paragraph" w:customStyle="1" w:styleId="Chaptitle">
    <w:name w:val="Chap_title"/>
    <w:basedOn w:val="Arttitle"/>
    <w:next w:val="Normalaftertitle"/>
    <w:rsid w:val="00574D7C"/>
  </w:style>
  <w:style w:type="character" w:styleId="FootnoteReference">
    <w:name w:val="footnote reference"/>
    <w:aliases w:val="Appel note de bas de p,Footnote Reference/,Footnote symbol,Style 13,Appel note de bas de p + 11 pt,Italic,Footnote,Appel note de bas de p1,Appel note de bas de p2,Appel note de bas de p3,Style 12,(NECG) Footnote Reference,Style 124"/>
    <w:basedOn w:val="DefaultParagraphFont"/>
    <w:rsid w:val="00574D7C"/>
    <w:rPr>
      <w:rFonts w:cs="Times New Roman"/>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FT,DNV,DNV-F,D,DN"/>
    <w:basedOn w:val="Normal"/>
    <w:link w:val="FootnoteTextChar1"/>
    <w:rsid w:val="00574D7C"/>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basedOn w:val="DefaultParagraphFont"/>
    <w:rsid w:val="00AB4C53"/>
    <w:rPr>
      <w:kern w:val="0"/>
      <w:sz w:val="24"/>
      <w:szCs w:val="20"/>
      <w:lang w:val="en-GB" w:eastAsia="en-US"/>
    </w:rPr>
  </w:style>
  <w:style w:type="paragraph" w:styleId="Index1">
    <w:name w:val="index 1"/>
    <w:basedOn w:val="Normal"/>
    <w:next w:val="Normal"/>
    <w:semiHidden/>
    <w:rsid w:val="00574D7C"/>
  </w:style>
  <w:style w:type="paragraph" w:styleId="Index2">
    <w:name w:val="index 2"/>
    <w:basedOn w:val="Normal"/>
    <w:next w:val="Normal"/>
    <w:semiHidden/>
    <w:rsid w:val="00574D7C"/>
    <w:pPr>
      <w:ind w:left="283"/>
    </w:pPr>
  </w:style>
  <w:style w:type="paragraph" w:styleId="Index3">
    <w:name w:val="index 3"/>
    <w:basedOn w:val="Normal"/>
    <w:next w:val="Normal"/>
    <w:semiHidden/>
    <w:rsid w:val="00574D7C"/>
    <w:pPr>
      <w:ind w:left="566"/>
    </w:pPr>
  </w:style>
  <w:style w:type="paragraph" w:styleId="IndexHeading">
    <w:name w:val="index heading"/>
    <w:basedOn w:val="Normal"/>
    <w:next w:val="Index1"/>
    <w:rsid w:val="00574D7C"/>
  </w:style>
  <w:style w:type="paragraph" w:customStyle="1" w:styleId="Line">
    <w:name w:val="Line"/>
    <w:basedOn w:val="Normal"/>
    <w:next w:val="Normal"/>
    <w:uiPriority w:val="99"/>
    <w:rsid w:val="00574D7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rsid w:val="00574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74D7C"/>
  </w:style>
  <w:style w:type="paragraph" w:customStyle="1" w:styleId="Partref">
    <w:name w:val="Part_ref"/>
    <w:basedOn w:val="Normal"/>
    <w:next w:val="Normal"/>
    <w:rsid w:val="00574D7C"/>
    <w:pPr>
      <w:keepNext/>
      <w:keepLines/>
      <w:spacing w:after="280"/>
      <w:jc w:val="center"/>
    </w:pPr>
  </w:style>
  <w:style w:type="paragraph" w:customStyle="1" w:styleId="Parttitle">
    <w:name w:val="Part_title"/>
    <w:basedOn w:val="Normal"/>
    <w:next w:val="Normalaftertitle"/>
    <w:rsid w:val="00574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74D7C"/>
  </w:style>
  <w:style w:type="paragraph" w:customStyle="1" w:styleId="QuestionNo">
    <w:name w:val="Question_No"/>
    <w:basedOn w:val="RecNo"/>
    <w:next w:val="Normal"/>
    <w:rsid w:val="00574D7C"/>
  </w:style>
  <w:style w:type="paragraph" w:customStyle="1" w:styleId="Questionref">
    <w:name w:val="Question_ref"/>
    <w:basedOn w:val="Recref"/>
    <w:next w:val="Questiondate"/>
    <w:rsid w:val="00574D7C"/>
  </w:style>
  <w:style w:type="paragraph" w:customStyle="1" w:styleId="Questiontitle">
    <w:name w:val="Question_title"/>
    <w:basedOn w:val="Normal"/>
    <w:next w:val="Questionref"/>
    <w:rsid w:val="00574D7C"/>
  </w:style>
  <w:style w:type="paragraph" w:customStyle="1" w:styleId="Reftext">
    <w:name w:val="Ref_text"/>
    <w:basedOn w:val="Normal"/>
    <w:rsid w:val="00574D7C"/>
    <w:pPr>
      <w:ind w:left="794" w:hanging="794"/>
    </w:pPr>
    <w:rPr>
      <w:sz w:val="22"/>
    </w:rPr>
  </w:style>
  <w:style w:type="paragraph" w:customStyle="1" w:styleId="Reftitle">
    <w:name w:val="Ref_title"/>
    <w:basedOn w:val="Normal"/>
    <w:next w:val="Reftext"/>
    <w:rsid w:val="00574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74D7C"/>
  </w:style>
  <w:style w:type="paragraph" w:customStyle="1" w:styleId="RepNo">
    <w:name w:val="Rep_No"/>
    <w:basedOn w:val="RecNo"/>
    <w:next w:val="Reptitle"/>
    <w:rsid w:val="00574D7C"/>
  </w:style>
  <w:style w:type="paragraph" w:customStyle="1" w:styleId="Repref">
    <w:name w:val="Rep_ref"/>
    <w:basedOn w:val="Recref"/>
    <w:next w:val="Repdate"/>
    <w:rsid w:val="00574D7C"/>
  </w:style>
  <w:style w:type="paragraph" w:customStyle="1" w:styleId="Reptitle">
    <w:name w:val="Rep_title"/>
    <w:basedOn w:val="Rectitle"/>
    <w:next w:val="Repref"/>
    <w:rsid w:val="00574D7C"/>
  </w:style>
  <w:style w:type="paragraph" w:customStyle="1" w:styleId="Resdate">
    <w:name w:val="Res_date"/>
    <w:basedOn w:val="Recdate"/>
    <w:next w:val="Normalaftertitle"/>
    <w:rsid w:val="00574D7C"/>
  </w:style>
  <w:style w:type="paragraph" w:customStyle="1" w:styleId="ResNo">
    <w:name w:val="Res_No"/>
    <w:basedOn w:val="RecNo"/>
    <w:next w:val="Restitle"/>
    <w:rsid w:val="00574D7C"/>
  </w:style>
  <w:style w:type="paragraph" w:customStyle="1" w:styleId="Resref">
    <w:name w:val="Res_ref"/>
    <w:basedOn w:val="Recref"/>
    <w:next w:val="Resdate"/>
    <w:rsid w:val="00574D7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74D7C"/>
  </w:style>
  <w:style w:type="paragraph" w:customStyle="1" w:styleId="Sectiontitle">
    <w:name w:val="Section_title"/>
    <w:basedOn w:val="Normal"/>
    <w:next w:val="Normalaftertitle"/>
    <w:rsid w:val="00574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74D7C"/>
    <w:pPr>
      <w:tabs>
        <w:tab w:val="clear" w:pos="794"/>
        <w:tab w:val="clear" w:pos="1191"/>
        <w:tab w:val="clear" w:pos="1588"/>
        <w:tab w:val="clear" w:pos="1985"/>
        <w:tab w:val="right" w:pos="9611"/>
      </w:tabs>
    </w:pPr>
    <w:rPr>
      <w:i/>
    </w:rPr>
  </w:style>
  <w:style w:type="paragraph" w:styleId="TOC1">
    <w:name w:val="toc 1"/>
    <w:basedOn w:val="Normal"/>
    <w:rsid w:val="00574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74D7C"/>
    <w:pPr>
      <w:tabs>
        <w:tab w:val="clear" w:pos="567"/>
        <w:tab w:val="left" w:pos="1276"/>
      </w:tabs>
      <w:spacing w:before="160"/>
      <w:ind w:left="1276" w:hanging="709"/>
    </w:pPr>
  </w:style>
  <w:style w:type="paragraph" w:styleId="TOC3">
    <w:name w:val="toc 3"/>
    <w:basedOn w:val="TOC2"/>
    <w:rsid w:val="00574D7C"/>
    <w:pPr>
      <w:tabs>
        <w:tab w:val="clear" w:pos="1276"/>
        <w:tab w:val="left" w:pos="2155"/>
      </w:tabs>
      <w:ind w:left="2155" w:hanging="879"/>
    </w:pPr>
  </w:style>
  <w:style w:type="paragraph" w:styleId="TOC4">
    <w:name w:val="toc 4"/>
    <w:basedOn w:val="TOC3"/>
    <w:rsid w:val="00574D7C"/>
    <w:pPr>
      <w:tabs>
        <w:tab w:val="left" w:pos="3261"/>
      </w:tabs>
      <w:spacing w:before="80"/>
      <w:ind w:left="3261" w:hanging="993"/>
    </w:pPr>
  </w:style>
  <w:style w:type="paragraph" w:styleId="TOC5">
    <w:name w:val="toc 5"/>
    <w:basedOn w:val="TOC4"/>
    <w:rsid w:val="00574D7C"/>
  </w:style>
  <w:style w:type="paragraph" w:styleId="TOC6">
    <w:name w:val="toc 6"/>
    <w:basedOn w:val="TOC4"/>
    <w:semiHidden/>
    <w:rsid w:val="00574D7C"/>
  </w:style>
  <w:style w:type="paragraph" w:styleId="TOC7">
    <w:name w:val="toc 7"/>
    <w:basedOn w:val="TOC4"/>
    <w:semiHidden/>
    <w:rsid w:val="00574D7C"/>
  </w:style>
  <w:style w:type="paragraph" w:styleId="TOC8">
    <w:name w:val="toc 8"/>
    <w:basedOn w:val="TOC4"/>
    <w:semiHidden/>
    <w:rsid w:val="00574D7C"/>
  </w:style>
  <w:style w:type="paragraph" w:customStyle="1" w:styleId="Rectitle">
    <w:name w:val="Rec_title"/>
    <w:basedOn w:val="Normal"/>
    <w:next w:val="Recref"/>
    <w:rsid w:val="00574D7C"/>
    <w:pPr>
      <w:keepNext/>
      <w:keepLines/>
      <w:spacing w:before="240"/>
      <w:jc w:val="center"/>
    </w:pPr>
    <w:rPr>
      <w:b/>
      <w:sz w:val="28"/>
    </w:rPr>
  </w:style>
  <w:style w:type="paragraph" w:customStyle="1" w:styleId="Annexref">
    <w:name w:val="Annex_ref"/>
    <w:basedOn w:val="Normal"/>
    <w:next w:val="Normalaftertitle"/>
    <w:rsid w:val="00574D7C"/>
    <w:pPr>
      <w:keepNext/>
      <w:keepLines/>
      <w:spacing w:after="280"/>
      <w:jc w:val="center"/>
    </w:pPr>
  </w:style>
  <w:style w:type="paragraph" w:customStyle="1" w:styleId="Appendixref">
    <w:name w:val="Appendix_ref"/>
    <w:basedOn w:val="Annexref"/>
    <w:next w:val="Normalaftertitle"/>
    <w:rsid w:val="00574D7C"/>
  </w:style>
  <w:style w:type="paragraph" w:customStyle="1" w:styleId="Figuretitle">
    <w:name w:val="Figure_title"/>
    <w:basedOn w:val="Normal"/>
    <w:next w:val="Figure"/>
    <w:link w:val="FiguretitleChar"/>
    <w:rsid w:val="00574D7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74D7C"/>
    <w:pPr>
      <w:keepNext/>
      <w:spacing w:before="0" w:after="120"/>
      <w:jc w:val="center"/>
    </w:pPr>
    <w:rPr>
      <w:b/>
    </w:rPr>
  </w:style>
  <w:style w:type="paragraph" w:customStyle="1" w:styleId="Summary">
    <w:name w:val="Summary"/>
    <w:basedOn w:val="Normal"/>
    <w:next w:val="Normalaftertitle"/>
    <w:uiPriority w:val="99"/>
    <w:rsid w:val="00574D7C"/>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ootnoteTextChar1">
    <w:name w:val="Footnote Text Char1"/>
    <w:aliases w:val="ALTS FOOTNOTE Char1,Footnote Text Char Char1 Char1,Footnote Text Char4 Char Char Char1,Footnote Text Char1 Char1 Char1 Char Char1,Footnote Text Char Char1 Char1 Char Char Char1,Footnote Text Char1 Char1 Char1 Char Char Char1 Char"/>
    <w:basedOn w:val="DefaultParagraphFont"/>
    <w:link w:val="FootnoteText"/>
    <w:uiPriority w:val="99"/>
    <w:semiHidden/>
    <w:locked/>
    <w:rsid w:val="00922465"/>
    <w:rPr>
      <w:rFonts w:cs="Times New Roman"/>
      <w:sz w:val="22"/>
      <w:lang w:val="fr-FR" w:eastAsia="en-US"/>
    </w:rPr>
  </w:style>
  <w:style w:type="paragraph" w:customStyle="1" w:styleId="Source">
    <w:name w:val="Source"/>
    <w:basedOn w:val="Normal"/>
    <w:next w:val="Normal"/>
    <w:link w:val="SourceCarattere"/>
    <w:rsid w:val="00922465"/>
    <w:pPr>
      <w:spacing w:before="840" w:after="200"/>
      <w:jc w:val="center"/>
    </w:pPr>
    <w:rPr>
      <w:b/>
      <w:sz w:val="28"/>
    </w:rPr>
  </w:style>
  <w:style w:type="character" w:customStyle="1" w:styleId="SourceCarattere">
    <w:name w:val="Source Carattere"/>
    <w:basedOn w:val="DefaultParagraphFont"/>
    <w:link w:val="Source"/>
    <w:uiPriority w:val="99"/>
    <w:locked/>
    <w:rsid w:val="00922465"/>
    <w:rPr>
      <w:rFonts w:cs="Times New Roman"/>
      <w:b/>
      <w:sz w:val="28"/>
      <w:lang w:val="en-GB" w:eastAsia="en-US"/>
    </w:rPr>
  </w:style>
  <w:style w:type="character" w:styleId="Hyperlink">
    <w:name w:val="Hyperlink"/>
    <w:basedOn w:val="DefaultParagraphFont"/>
    <w:rsid w:val="00922465"/>
    <w:rPr>
      <w:rFonts w:cs="Times New Roman"/>
      <w:color w:val="0000FF"/>
      <w:u w:val="single"/>
    </w:rPr>
  </w:style>
  <w:style w:type="character" w:customStyle="1" w:styleId="EquationChar">
    <w:name w:val="Equation Char"/>
    <w:basedOn w:val="DefaultParagraphFont"/>
    <w:link w:val="Equation"/>
    <w:uiPriority w:val="99"/>
    <w:locked/>
    <w:rsid w:val="00922465"/>
    <w:rPr>
      <w:rFonts w:cs="Times New Roman"/>
      <w:sz w:val="24"/>
      <w:lang w:val="fr-FR" w:eastAsia="en-US"/>
    </w:rPr>
  </w:style>
  <w:style w:type="character" w:customStyle="1" w:styleId="Heading2Char1">
    <w:name w:val="Heading 2 Char1"/>
    <w:basedOn w:val="DefaultParagraphFont"/>
    <w:uiPriority w:val="99"/>
    <w:rsid w:val="00922465"/>
    <w:rPr>
      <w:rFonts w:ascii="Times New Roman" w:hAnsi="Times New Roman" w:cs="Times New Roman"/>
      <w:b/>
      <w:sz w:val="20"/>
      <w:szCs w:val="20"/>
      <w:lang w:val="en-GB" w:eastAsia="en-US"/>
    </w:rPr>
  </w:style>
  <w:style w:type="character" w:customStyle="1" w:styleId="enumlev1Char">
    <w:name w:val="enumlev1 Char"/>
    <w:basedOn w:val="DefaultParagraphFont"/>
    <w:link w:val="enumlev1"/>
    <w:locked/>
    <w:rsid w:val="00922465"/>
    <w:rPr>
      <w:rFonts w:cs="Times New Roman"/>
      <w:sz w:val="24"/>
      <w:lang w:val="fr-FR" w:eastAsia="en-US"/>
    </w:rPr>
  </w:style>
  <w:style w:type="table" w:styleId="TableGrid">
    <w:name w:val="Table Grid"/>
    <w:basedOn w:val="TableNormal"/>
    <w:uiPriority w:val="99"/>
    <w:rsid w:val="00904E0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F26FA"/>
    <w:pPr>
      <w:spacing w:before="0"/>
    </w:pPr>
    <w:rPr>
      <w:rFonts w:ascii="Cambria" w:eastAsia="MS Gothic" w:hAnsi="Cambria"/>
      <w:sz w:val="18"/>
      <w:szCs w:val="18"/>
    </w:rPr>
  </w:style>
  <w:style w:type="character" w:customStyle="1" w:styleId="BalloonTextChar">
    <w:name w:val="Balloon Text Char"/>
    <w:basedOn w:val="DefaultParagraphFont"/>
    <w:link w:val="BalloonText"/>
    <w:locked/>
    <w:rsid w:val="00AF26FA"/>
    <w:rPr>
      <w:rFonts w:ascii="Cambria" w:eastAsia="MS Gothic" w:hAnsi="Cambria" w:cs="Times New Roman"/>
      <w:sz w:val="18"/>
      <w:szCs w:val="18"/>
      <w:lang w:val="en-GB" w:eastAsia="en-US"/>
    </w:rPr>
  </w:style>
  <w:style w:type="character" w:customStyle="1" w:styleId="HeadingbChar">
    <w:name w:val="Heading_b Char"/>
    <w:link w:val="Headingb"/>
    <w:locked/>
    <w:rsid w:val="00D50916"/>
    <w:rPr>
      <w:b/>
      <w:kern w:val="0"/>
      <w:sz w:val="24"/>
      <w:szCs w:val="20"/>
      <w:lang w:val="en-GB" w:eastAsia="en-US"/>
    </w:rPr>
  </w:style>
  <w:style w:type="character" w:customStyle="1" w:styleId="FiguretitleChar">
    <w:name w:val="Figure_title Char"/>
    <w:link w:val="Figuretitle"/>
    <w:locked/>
    <w:rsid w:val="000A0A8E"/>
    <w:rPr>
      <w:rFonts w:ascii="Times New Roman Bold" w:hAnsi="Times New Roman Bold"/>
      <w:b/>
      <w:kern w:val="0"/>
      <w:sz w:val="18"/>
      <w:szCs w:val="20"/>
      <w:lang w:val="en-GB" w:eastAsia="en-US"/>
    </w:rPr>
  </w:style>
  <w:style w:type="character" w:customStyle="1" w:styleId="FigureNoChar">
    <w:name w:val="Figure_No Char"/>
    <w:link w:val="FigureNo"/>
    <w:locked/>
    <w:rsid w:val="000A0A8E"/>
    <w:rPr>
      <w:caps/>
      <w:kern w:val="0"/>
      <w:sz w:val="18"/>
      <w:szCs w:val="20"/>
      <w:lang w:val="en-GB" w:eastAsia="en-US"/>
    </w:rPr>
  </w:style>
  <w:style w:type="paragraph" w:customStyle="1" w:styleId="Normalaftertitle0">
    <w:name w:val="Normal after title"/>
    <w:basedOn w:val="Normal"/>
    <w:next w:val="Normal"/>
    <w:rsid w:val="00713822"/>
    <w:pPr>
      <w:tabs>
        <w:tab w:val="clear" w:pos="794"/>
        <w:tab w:val="clear" w:pos="1191"/>
        <w:tab w:val="clear" w:pos="1588"/>
        <w:tab w:val="clear" w:pos="1985"/>
        <w:tab w:val="left" w:pos="1134"/>
        <w:tab w:val="left" w:pos="1871"/>
        <w:tab w:val="left" w:pos="2268"/>
      </w:tabs>
      <w:spacing w:before="280"/>
    </w:pPr>
  </w:style>
  <w:style w:type="character" w:customStyle="1" w:styleId="TabletextChar">
    <w:name w:val="Table_text Char"/>
    <w:link w:val="Tabletext"/>
    <w:locked/>
    <w:rsid w:val="00713822"/>
    <w:rPr>
      <w:kern w:val="0"/>
      <w:sz w:val="22"/>
      <w:szCs w:val="20"/>
      <w:lang w:val="en-GB" w:eastAsia="en-US"/>
    </w:rPr>
  </w:style>
  <w:style w:type="character" w:customStyle="1" w:styleId="TabletitleChar">
    <w:name w:val="Table_title Char"/>
    <w:link w:val="Tabletitle"/>
    <w:locked/>
    <w:rsid w:val="00713822"/>
    <w:rPr>
      <w:b/>
      <w:kern w:val="0"/>
      <w:sz w:val="24"/>
      <w:szCs w:val="20"/>
      <w:lang w:val="en-GB" w:eastAsia="en-US"/>
    </w:rPr>
  </w:style>
  <w:style w:type="character" w:customStyle="1" w:styleId="TableNo0">
    <w:name w:val="Table_No Знак"/>
    <w:link w:val="TableNo"/>
    <w:locked/>
    <w:rsid w:val="00713822"/>
    <w:rPr>
      <w:kern w:val="0"/>
      <w:sz w:val="24"/>
      <w:szCs w:val="20"/>
      <w:lang w:val="en-GB" w:eastAsia="en-US"/>
    </w:rPr>
  </w:style>
  <w:style w:type="character" w:customStyle="1" w:styleId="TablelegendChar">
    <w:name w:val="Table_legend Char"/>
    <w:link w:val="Tablelegend"/>
    <w:locked/>
    <w:rsid w:val="00713822"/>
    <w:rPr>
      <w:kern w:val="0"/>
      <w:sz w:val="22"/>
      <w:szCs w:val="20"/>
      <w:lang w:val="en-GB" w:eastAsia="en-US"/>
    </w:rPr>
  </w:style>
  <w:style w:type="paragraph" w:customStyle="1" w:styleId="Artheading">
    <w:name w:val="Art_heading"/>
    <w:basedOn w:val="Normal"/>
    <w:next w:val="Normal"/>
    <w:rsid w:val="003E681E"/>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rPr>
  </w:style>
  <w:style w:type="character" w:styleId="EndnoteReference">
    <w:name w:val="endnote reference"/>
    <w:basedOn w:val="DefaultParagraphFont"/>
    <w:semiHidden/>
    <w:rsid w:val="003E681E"/>
    <w:rPr>
      <w:vertAlign w:val="superscript"/>
    </w:rPr>
  </w:style>
  <w:style w:type="paragraph" w:customStyle="1" w:styleId="Figurewithouttitle">
    <w:name w:val="Figure_without_title"/>
    <w:basedOn w:val="FigureNo"/>
    <w:next w:val="Normal"/>
    <w:rsid w:val="003E681E"/>
    <w:pPr>
      <w:keepNext w:val="0"/>
      <w:tabs>
        <w:tab w:val="clear" w:pos="794"/>
        <w:tab w:val="clear" w:pos="1191"/>
        <w:tab w:val="clear" w:pos="1588"/>
        <w:tab w:val="clear" w:pos="1985"/>
        <w:tab w:val="left" w:pos="1134"/>
        <w:tab w:val="left" w:pos="1871"/>
        <w:tab w:val="left" w:pos="2268"/>
      </w:tabs>
      <w:spacing w:after="120"/>
    </w:pPr>
    <w:rPr>
      <w:rFonts w:eastAsia="Times New Roman"/>
      <w:sz w:val="20"/>
    </w:rPr>
  </w:style>
  <w:style w:type="paragraph" w:customStyle="1" w:styleId="FirstFooter">
    <w:name w:val="FirstFooter"/>
    <w:basedOn w:val="Footer"/>
    <w:rsid w:val="003E681E"/>
    <w:pPr>
      <w:overflowPunct/>
      <w:autoSpaceDE/>
      <w:autoSpaceDN/>
      <w:adjustRightInd/>
      <w:spacing w:before="40"/>
      <w:textAlignment w:val="auto"/>
    </w:pPr>
    <w:rPr>
      <w:rFonts w:eastAsia="Times New Roman"/>
      <w:noProof w:val="0"/>
      <w:sz w:val="16"/>
    </w:rPr>
  </w:style>
  <w:style w:type="paragraph" w:customStyle="1" w:styleId="SpecialFooter">
    <w:name w:val="Special Footer"/>
    <w:basedOn w:val="Footer"/>
    <w:rsid w:val="003E681E"/>
    <w:pPr>
      <w:tabs>
        <w:tab w:val="left" w:pos="567"/>
        <w:tab w:val="left" w:pos="1134"/>
        <w:tab w:val="left" w:pos="1701"/>
        <w:tab w:val="left" w:pos="2268"/>
        <w:tab w:val="left" w:pos="2835"/>
        <w:tab w:val="left" w:pos="5954"/>
        <w:tab w:val="right" w:pos="9639"/>
      </w:tabs>
      <w:jc w:val="both"/>
    </w:pPr>
    <w:rPr>
      <w:rFonts w:eastAsia="Times New Roman"/>
      <w:noProof w:val="0"/>
      <w:sz w:val="16"/>
    </w:rPr>
  </w:style>
  <w:style w:type="paragraph" w:customStyle="1" w:styleId="Tableref">
    <w:name w:val="Table_ref"/>
    <w:basedOn w:val="Normal"/>
    <w:next w:val="Tabletitle"/>
    <w:rsid w:val="003E681E"/>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rPr>
  </w:style>
  <w:style w:type="paragraph" w:customStyle="1" w:styleId="Title1">
    <w:name w:val="Title 1"/>
    <w:basedOn w:val="Source"/>
    <w:next w:val="Title2"/>
    <w:link w:val="Title1Char"/>
    <w:rsid w:val="003E681E"/>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Title3"/>
    <w:rsid w:val="003E681E"/>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rFonts w:eastAsia="Times New Roman"/>
      <w:b w:val="0"/>
      <w:caps/>
    </w:rPr>
  </w:style>
  <w:style w:type="paragraph" w:customStyle="1" w:styleId="Title3">
    <w:name w:val="Title 3"/>
    <w:basedOn w:val="Title2"/>
    <w:next w:val="Title4"/>
    <w:rsid w:val="003E681E"/>
    <w:pPr>
      <w:spacing w:before="240"/>
    </w:pPr>
    <w:rPr>
      <w:caps w:val="0"/>
    </w:rPr>
  </w:style>
  <w:style w:type="paragraph" w:customStyle="1" w:styleId="Title4">
    <w:name w:val="Title 4"/>
    <w:basedOn w:val="Title3"/>
    <w:next w:val="Heading1"/>
    <w:rsid w:val="003E681E"/>
    <w:rPr>
      <w:b/>
    </w:rPr>
  </w:style>
  <w:style w:type="character" w:customStyle="1" w:styleId="Appdef">
    <w:name w:val="App_def"/>
    <w:basedOn w:val="DefaultParagraphFont"/>
    <w:rsid w:val="003E681E"/>
    <w:rPr>
      <w:rFonts w:ascii="Times New Roman" w:hAnsi="Times New Roman"/>
      <w:b/>
    </w:rPr>
  </w:style>
  <w:style w:type="character" w:customStyle="1" w:styleId="Appref">
    <w:name w:val="App_ref"/>
    <w:basedOn w:val="DefaultParagraphFont"/>
    <w:rsid w:val="003E681E"/>
  </w:style>
  <w:style w:type="character" w:customStyle="1" w:styleId="Artdef">
    <w:name w:val="Art_def"/>
    <w:basedOn w:val="DefaultParagraphFont"/>
    <w:rsid w:val="003E681E"/>
    <w:rPr>
      <w:rFonts w:ascii="Times New Roman" w:hAnsi="Times New Roman"/>
      <w:b/>
    </w:rPr>
  </w:style>
  <w:style w:type="character" w:customStyle="1" w:styleId="Artref">
    <w:name w:val="Art_ref"/>
    <w:basedOn w:val="DefaultParagraphFont"/>
    <w:rsid w:val="003E681E"/>
  </w:style>
  <w:style w:type="character" w:customStyle="1" w:styleId="Recdef">
    <w:name w:val="Rec_def"/>
    <w:basedOn w:val="DefaultParagraphFont"/>
    <w:rsid w:val="003E681E"/>
    <w:rPr>
      <w:b/>
    </w:rPr>
  </w:style>
  <w:style w:type="character" w:customStyle="1" w:styleId="Resdef">
    <w:name w:val="Res_def"/>
    <w:basedOn w:val="DefaultParagraphFont"/>
    <w:rsid w:val="003E681E"/>
    <w:rPr>
      <w:rFonts w:ascii="Times New Roman" w:hAnsi="Times New Roman"/>
      <w:b/>
    </w:rPr>
  </w:style>
  <w:style w:type="character" w:customStyle="1" w:styleId="Tablefreq">
    <w:name w:val="Table_freq"/>
    <w:basedOn w:val="DefaultParagraphFont"/>
    <w:rsid w:val="003E681E"/>
    <w:rPr>
      <w:b/>
      <w:color w:val="auto"/>
      <w:sz w:val="20"/>
    </w:rPr>
  </w:style>
  <w:style w:type="paragraph" w:customStyle="1" w:styleId="Formal">
    <w:name w:val="Formal"/>
    <w:basedOn w:val="ASN1"/>
    <w:rsid w:val="003E681E"/>
    <w:pPr>
      <w:tabs>
        <w:tab w:val="left" w:pos="1871"/>
      </w:tabs>
    </w:pPr>
    <w:rPr>
      <w:rFonts w:ascii="Times New Roman Bold" w:eastAsia="Times New Roman" w:hAnsi="Times New Roman Bold"/>
      <w:b w:val="0"/>
    </w:rPr>
  </w:style>
  <w:style w:type="paragraph" w:customStyle="1" w:styleId="Section1">
    <w:name w:val="Section_1"/>
    <w:basedOn w:val="Normal"/>
    <w:rsid w:val="003E681E"/>
    <w:pPr>
      <w:tabs>
        <w:tab w:val="clear" w:pos="794"/>
        <w:tab w:val="clear" w:pos="1191"/>
        <w:tab w:val="clear" w:pos="1588"/>
        <w:tab w:val="clear" w:pos="1985"/>
        <w:tab w:val="center" w:pos="4820"/>
      </w:tabs>
      <w:spacing w:before="360"/>
      <w:jc w:val="center"/>
    </w:pPr>
    <w:rPr>
      <w:rFonts w:eastAsia="Times New Roman"/>
      <w:b/>
    </w:rPr>
  </w:style>
  <w:style w:type="paragraph" w:customStyle="1" w:styleId="Section2">
    <w:name w:val="Section_2"/>
    <w:basedOn w:val="Section1"/>
    <w:rsid w:val="003E681E"/>
    <w:rPr>
      <w:b w:val="0"/>
      <w:i/>
    </w:rPr>
  </w:style>
  <w:style w:type="paragraph" w:customStyle="1" w:styleId="AnnexNo">
    <w:name w:val="Annex_No"/>
    <w:basedOn w:val="Normal"/>
    <w:next w:val="Normal"/>
    <w:link w:val="AnnexNoChar"/>
    <w:rsid w:val="003E681E"/>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rPr>
  </w:style>
  <w:style w:type="paragraph" w:customStyle="1" w:styleId="Annextitle">
    <w:name w:val="Annex_title"/>
    <w:basedOn w:val="Normal"/>
    <w:next w:val="Normal"/>
    <w:rsid w:val="003E681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rPr>
  </w:style>
  <w:style w:type="paragraph" w:customStyle="1" w:styleId="AppendixNo">
    <w:name w:val="Appendix_No"/>
    <w:basedOn w:val="AnnexNo"/>
    <w:next w:val="Annexref"/>
    <w:rsid w:val="003E681E"/>
  </w:style>
  <w:style w:type="paragraph" w:customStyle="1" w:styleId="Appendixtitle">
    <w:name w:val="Appendix_title"/>
    <w:basedOn w:val="Annextitle"/>
    <w:next w:val="Normal"/>
    <w:rsid w:val="003E681E"/>
  </w:style>
  <w:style w:type="paragraph" w:customStyle="1" w:styleId="Border">
    <w:name w:val="Border"/>
    <w:basedOn w:val="Tabletext"/>
    <w:rsid w:val="003E681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imes New Roman"/>
      <w:b/>
      <w:noProof/>
      <w:sz w:val="20"/>
    </w:rPr>
  </w:style>
  <w:style w:type="paragraph" w:styleId="Index4">
    <w:name w:val="index 4"/>
    <w:basedOn w:val="Normal"/>
    <w:next w:val="Normal"/>
    <w:rsid w:val="003E681E"/>
    <w:pPr>
      <w:tabs>
        <w:tab w:val="clear" w:pos="794"/>
        <w:tab w:val="clear" w:pos="1191"/>
        <w:tab w:val="clear" w:pos="1588"/>
        <w:tab w:val="clear" w:pos="1985"/>
        <w:tab w:val="left" w:pos="1134"/>
        <w:tab w:val="left" w:pos="1871"/>
        <w:tab w:val="left" w:pos="2268"/>
      </w:tabs>
      <w:ind w:left="849"/>
    </w:pPr>
    <w:rPr>
      <w:rFonts w:eastAsia="Times New Roman"/>
    </w:rPr>
  </w:style>
  <w:style w:type="paragraph" w:styleId="Index5">
    <w:name w:val="index 5"/>
    <w:basedOn w:val="Normal"/>
    <w:next w:val="Normal"/>
    <w:rsid w:val="003E681E"/>
    <w:pPr>
      <w:tabs>
        <w:tab w:val="clear" w:pos="794"/>
        <w:tab w:val="clear" w:pos="1191"/>
        <w:tab w:val="clear" w:pos="1588"/>
        <w:tab w:val="clear" w:pos="1985"/>
        <w:tab w:val="left" w:pos="1134"/>
        <w:tab w:val="left" w:pos="1871"/>
        <w:tab w:val="left" w:pos="2268"/>
      </w:tabs>
      <w:ind w:left="1132"/>
    </w:pPr>
    <w:rPr>
      <w:rFonts w:eastAsia="Times New Roman"/>
    </w:rPr>
  </w:style>
  <w:style w:type="paragraph" w:styleId="Index6">
    <w:name w:val="index 6"/>
    <w:basedOn w:val="Normal"/>
    <w:next w:val="Normal"/>
    <w:rsid w:val="003E681E"/>
    <w:pPr>
      <w:tabs>
        <w:tab w:val="clear" w:pos="794"/>
        <w:tab w:val="clear" w:pos="1191"/>
        <w:tab w:val="clear" w:pos="1588"/>
        <w:tab w:val="clear" w:pos="1985"/>
        <w:tab w:val="left" w:pos="1134"/>
        <w:tab w:val="left" w:pos="1871"/>
        <w:tab w:val="left" w:pos="2268"/>
      </w:tabs>
      <w:ind w:left="1415"/>
    </w:pPr>
    <w:rPr>
      <w:rFonts w:eastAsia="Times New Roman"/>
    </w:rPr>
  </w:style>
  <w:style w:type="paragraph" w:styleId="Index7">
    <w:name w:val="index 7"/>
    <w:basedOn w:val="Normal"/>
    <w:next w:val="Normal"/>
    <w:rsid w:val="003E681E"/>
    <w:pPr>
      <w:tabs>
        <w:tab w:val="clear" w:pos="794"/>
        <w:tab w:val="clear" w:pos="1191"/>
        <w:tab w:val="clear" w:pos="1588"/>
        <w:tab w:val="clear" w:pos="1985"/>
        <w:tab w:val="left" w:pos="1134"/>
        <w:tab w:val="left" w:pos="1871"/>
        <w:tab w:val="left" w:pos="2268"/>
      </w:tabs>
      <w:ind w:left="1698"/>
    </w:pPr>
    <w:rPr>
      <w:rFonts w:eastAsia="Times New Roman"/>
    </w:rPr>
  </w:style>
  <w:style w:type="character" w:styleId="LineNumber">
    <w:name w:val="line number"/>
    <w:basedOn w:val="DefaultParagraphFont"/>
    <w:rsid w:val="003E681E"/>
  </w:style>
  <w:style w:type="paragraph" w:customStyle="1" w:styleId="Proposal">
    <w:name w:val="Proposal"/>
    <w:basedOn w:val="Normal"/>
    <w:next w:val="Normal"/>
    <w:rsid w:val="003E681E"/>
    <w:pPr>
      <w:keepNext/>
      <w:tabs>
        <w:tab w:val="clear" w:pos="794"/>
        <w:tab w:val="clear" w:pos="1191"/>
        <w:tab w:val="clear" w:pos="1588"/>
        <w:tab w:val="clear" w:pos="1985"/>
        <w:tab w:val="left" w:pos="1134"/>
        <w:tab w:val="left" w:pos="1871"/>
        <w:tab w:val="left" w:pos="2268"/>
      </w:tabs>
      <w:spacing w:before="240"/>
    </w:pPr>
    <w:rPr>
      <w:rFonts w:eastAsia="Times New Roman" w:hAnsi="Times New Roman Bold"/>
    </w:rPr>
  </w:style>
  <w:style w:type="paragraph" w:customStyle="1" w:styleId="Reasons">
    <w:name w:val="Reasons"/>
    <w:basedOn w:val="Normal"/>
    <w:rsid w:val="003E681E"/>
    <w:pPr>
      <w:tabs>
        <w:tab w:val="clear" w:pos="794"/>
        <w:tab w:val="clear" w:pos="1191"/>
        <w:tab w:val="left" w:pos="1134"/>
      </w:tabs>
    </w:pPr>
    <w:rPr>
      <w:rFonts w:eastAsia="Times New Roman"/>
    </w:rPr>
  </w:style>
  <w:style w:type="paragraph" w:customStyle="1" w:styleId="Section3">
    <w:name w:val="Section_3"/>
    <w:basedOn w:val="Section1"/>
    <w:rsid w:val="003E681E"/>
    <w:rPr>
      <w:b w:val="0"/>
    </w:rPr>
  </w:style>
  <w:style w:type="paragraph" w:customStyle="1" w:styleId="TableTextS5">
    <w:name w:val="Table_TextS5"/>
    <w:basedOn w:val="Normal"/>
    <w:rsid w:val="003E681E"/>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Times New Roman"/>
      <w:sz w:val="20"/>
    </w:rPr>
  </w:style>
  <w:style w:type="character" w:customStyle="1" w:styleId="NormalaftertitleChar">
    <w:name w:val="Normal_after_title Char"/>
    <w:link w:val="Normalaftertitle"/>
    <w:locked/>
    <w:rsid w:val="003E681E"/>
    <w:rPr>
      <w:kern w:val="0"/>
      <w:sz w:val="24"/>
      <w:szCs w:val="20"/>
      <w:lang w:val="en-GB" w:eastAsia="en-US"/>
    </w:rPr>
  </w:style>
  <w:style w:type="character" w:customStyle="1" w:styleId="EquationlegendChar">
    <w:name w:val="Equation_legend Char"/>
    <w:link w:val="Equationlegend"/>
    <w:locked/>
    <w:rsid w:val="003E681E"/>
    <w:rPr>
      <w:kern w:val="0"/>
      <w:sz w:val="24"/>
      <w:szCs w:val="20"/>
      <w:lang w:eastAsia="en-US"/>
    </w:rPr>
  </w:style>
  <w:style w:type="character" w:customStyle="1" w:styleId="AnnexNoChar">
    <w:name w:val="Annex_No Char"/>
    <w:link w:val="AnnexNo"/>
    <w:locked/>
    <w:rsid w:val="003E681E"/>
    <w:rPr>
      <w:rFonts w:eastAsia="Times New Roman"/>
      <w:caps/>
      <w:kern w:val="0"/>
      <w:sz w:val="28"/>
      <w:szCs w:val="20"/>
      <w:lang w:val="en-GB" w:eastAsia="en-US"/>
    </w:rPr>
  </w:style>
  <w:style w:type="character" w:customStyle="1" w:styleId="SourceChar">
    <w:name w:val="Source Char"/>
    <w:locked/>
    <w:rsid w:val="003E681E"/>
    <w:rPr>
      <w:rFonts w:ascii="Times New Roman" w:hAnsi="Times New Roman"/>
      <w:b/>
      <w:sz w:val="28"/>
      <w:lang w:val="en-GB" w:eastAsia="en-US"/>
    </w:rPr>
  </w:style>
  <w:style w:type="character" w:customStyle="1" w:styleId="TableNoChar">
    <w:name w:val="Table_No Char"/>
    <w:locked/>
    <w:rsid w:val="003E681E"/>
    <w:rPr>
      <w:rFonts w:ascii="Times New Roman" w:hAnsi="Times New Roman"/>
      <w:caps/>
      <w:lang w:val="en-GB" w:eastAsia="en-US"/>
    </w:rPr>
  </w:style>
  <w:style w:type="character" w:customStyle="1" w:styleId="Title1Char">
    <w:name w:val="Title 1 Char"/>
    <w:link w:val="Title1"/>
    <w:locked/>
    <w:rsid w:val="003E681E"/>
    <w:rPr>
      <w:rFonts w:eastAsia="Times New Roman"/>
      <w:caps/>
      <w:kern w:val="0"/>
      <w:sz w:val="28"/>
      <w:szCs w:val="20"/>
      <w:lang w:val="en-GB" w:eastAsia="en-US"/>
    </w:rPr>
  </w:style>
  <w:style w:type="paragraph" w:styleId="ListParagraph">
    <w:name w:val="List Paragraph"/>
    <w:basedOn w:val="Normal"/>
    <w:uiPriority w:val="34"/>
    <w:qFormat/>
    <w:rsid w:val="00527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w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8.jpeg"/><Relationship Id="rId58" Type="http://schemas.openxmlformats.org/officeDocument/2006/relationships/header" Target="header4.xml"/><Relationship Id="rId66"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image" Target="media/image42.jpeg"/><Relationship Id="rId61"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7.wmf"/><Relationship Id="rId44" Type="http://schemas.openxmlformats.org/officeDocument/2006/relationships/image" Target="media/image30.emf"/><Relationship Id="rId52" Type="http://schemas.openxmlformats.org/officeDocument/2006/relationships/oleObject" Target="embeddings/oleObject3.bin"/><Relationship Id="rId60" Type="http://schemas.openxmlformats.org/officeDocument/2006/relationships/footer" Target="footer1.xm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1.jpe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header" Target="header5.xml"/><Relationship Id="rId67" Type="http://schemas.openxmlformats.org/officeDocument/2006/relationships/header" Target="header10.xml"/><Relationship Id="rId20" Type="http://schemas.openxmlformats.org/officeDocument/2006/relationships/chart" Target="charts/chart1.xml"/><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67617107942974"/>
          <c:y val="7.9027355623100301E-2"/>
          <c:w val="0.82281059063136452"/>
          <c:h val="0.55623100303951367"/>
        </c:manualLayout>
      </c:layout>
      <c:lineChart>
        <c:grouping val="standard"/>
        <c:varyColors val="0"/>
        <c:ser>
          <c:idx val="0"/>
          <c:order val="0"/>
          <c:tx>
            <c:v>Annex C1 Mask</c:v>
          </c:tx>
          <c:spPr>
            <a:ln w="25400">
              <a:solidFill>
                <a:srgbClr val="000080"/>
              </a:solidFill>
              <a:prstDash val="solid"/>
            </a:ln>
          </c:spPr>
          <c:marker>
            <c:symbol val="none"/>
          </c:marker>
          <c:cat>
            <c:numRef>
              <c:f>'1250 MHz (8350)'!$G$7:$G$807</c:f>
              <c:numCache>
                <c:formatCode>General</c:formatCode>
                <c:ptCount val="801"/>
                <c:pt idx="0">
                  <c:v>82.5</c:v>
                </c:pt>
                <c:pt idx="1">
                  <c:v>82.512499999999989</c:v>
                </c:pt>
                <c:pt idx="2">
                  <c:v>82.524999999999977</c:v>
                </c:pt>
                <c:pt idx="3">
                  <c:v>82.537499999999966</c:v>
                </c:pt>
                <c:pt idx="4">
                  <c:v>82.549999999999955</c:v>
                </c:pt>
                <c:pt idx="5">
                  <c:v>82.562499999999943</c:v>
                </c:pt>
                <c:pt idx="6">
                  <c:v>82.574999999999932</c:v>
                </c:pt>
                <c:pt idx="7">
                  <c:v>82.58749999999992</c:v>
                </c:pt>
                <c:pt idx="8">
                  <c:v>82.599999999999909</c:v>
                </c:pt>
                <c:pt idx="9">
                  <c:v>82.612499999999898</c:v>
                </c:pt>
                <c:pt idx="10">
                  <c:v>82.624999999999886</c:v>
                </c:pt>
                <c:pt idx="11">
                  <c:v>82.637499999999875</c:v>
                </c:pt>
                <c:pt idx="12">
                  <c:v>82.649999999999864</c:v>
                </c:pt>
                <c:pt idx="13">
                  <c:v>82.662499999999852</c:v>
                </c:pt>
                <c:pt idx="14">
                  <c:v>82.674999999999841</c:v>
                </c:pt>
                <c:pt idx="15">
                  <c:v>82.687499999999829</c:v>
                </c:pt>
                <c:pt idx="16">
                  <c:v>82.699999999999818</c:v>
                </c:pt>
                <c:pt idx="17">
                  <c:v>82.712499999999807</c:v>
                </c:pt>
                <c:pt idx="18">
                  <c:v>82.724999999999795</c:v>
                </c:pt>
                <c:pt idx="19">
                  <c:v>82.737499999999784</c:v>
                </c:pt>
                <c:pt idx="20">
                  <c:v>82.749999999999773</c:v>
                </c:pt>
                <c:pt idx="21">
                  <c:v>82.762499999999761</c:v>
                </c:pt>
                <c:pt idx="22">
                  <c:v>82.77499999999975</c:v>
                </c:pt>
                <c:pt idx="23">
                  <c:v>82.787499999999739</c:v>
                </c:pt>
                <c:pt idx="24">
                  <c:v>82.799999999999727</c:v>
                </c:pt>
                <c:pt idx="25">
                  <c:v>82.812499999999716</c:v>
                </c:pt>
                <c:pt idx="26">
                  <c:v>82.824999999999704</c:v>
                </c:pt>
                <c:pt idx="27">
                  <c:v>82.837499999999693</c:v>
                </c:pt>
                <c:pt idx="28">
                  <c:v>82.849999999999682</c:v>
                </c:pt>
                <c:pt idx="29">
                  <c:v>82.86249999999967</c:v>
                </c:pt>
                <c:pt idx="30">
                  <c:v>82.874999999999659</c:v>
                </c:pt>
                <c:pt idx="31">
                  <c:v>82.887499999999648</c:v>
                </c:pt>
                <c:pt idx="32">
                  <c:v>82.899999999999636</c:v>
                </c:pt>
                <c:pt idx="33">
                  <c:v>82.912499999999625</c:v>
                </c:pt>
                <c:pt idx="34">
                  <c:v>82.924999999999613</c:v>
                </c:pt>
                <c:pt idx="35">
                  <c:v>82.937499999999602</c:v>
                </c:pt>
                <c:pt idx="36">
                  <c:v>82.949999999999591</c:v>
                </c:pt>
                <c:pt idx="37">
                  <c:v>82.962499999999579</c:v>
                </c:pt>
                <c:pt idx="38">
                  <c:v>82.974999999999568</c:v>
                </c:pt>
                <c:pt idx="39">
                  <c:v>82.987499999999557</c:v>
                </c:pt>
                <c:pt idx="40">
                  <c:v>82.999999999999545</c:v>
                </c:pt>
                <c:pt idx="41">
                  <c:v>83.012499999999534</c:v>
                </c:pt>
                <c:pt idx="42">
                  <c:v>83.024999999999523</c:v>
                </c:pt>
                <c:pt idx="43">
                  <c:v>83.037499999999511</c:v>
                </c:pt>
                <c:pt idx="44">
                  <c:v>83.0499999999995</c:v>
                </c:pt>
                <c:pt idx="45">
                  <c:v>83.062499999999488</c:v>
                </c:pt>
                <c:pt idx="46">
                  <c:v>83.074999999999477</c:v>
                </c:pt>
                <c:pt idx="47">
                  <c:v>83.087499999999466</c:v>
                </c:pt>
                <c:pt idx="48">
                  <c:v>83.099999999999454</c:v>
                </c:pt>
                <c:pt idx="49">
                  <c:v>83.112499999999443</c:v>
                </c:pt>
                <c:pt idx="50">
                  <c:v>83.124999999999432</c:v>
                </c:pt>
                <c:pt idx="51">
                  <c:v>83.13749999999942</c:v>
                </c:pt>
                <c:pt idx="52">
                  <c:v>83.149999999999409</c:v>
                </c:pt>
                <c:pt idx="53">
                  <c:v>83.162499999999397</c:v>
                </c:pt>
                <c:pt idx="54">
                  <c:v>83.174999999999386</c:v>
                </c:pt>
                <c:pt idx="55">
                  <c:v>83.187499999999375</c:v>
                </c:pt>
                <c:pt idx="56">
                  <c:v>83.199999999999363</c:v>
                </c:pt>
                <c:pt idx="57">
                  <c:v>83.212499999999352</c:v>
                </c:pt>
                <c:pt idx="58">
                  <c:v>83.224999999999341</c:v>
                </c:pt>
                <c:pt idx="59">
                  <c:v>83.237499999999329</c:v>
                </c:pt>
                <c:pt idx="60">
                  <c:v>83.249999999999318</c:v>
                </c:pt>
                <c:pt idx="61">
                  <c:v>83.262499999999307</c:v>
                </c:pt>
                <c:pt idx="62">
                  <c:v>83.274999999999295</c:v>
                </c:pt>
                <c:pt idx="63">
                  <c:v>83.287499999999284</c:v>
                </c:pt>
                <c:pt idx="64">
                  <c:v>83.299999999999272</c:v>
                </c:pt>
                <c:pt idx="65">
                  <c:v>83.312499999999261</c:v>
                </c:pt>
                <c:pt idx="66">
                  <c:v>83.32499999999925</c:v>
                </c:pt>
                <c:pt idx="67">
                  <c:v>83.337499999999238</c:v>
                </c:pt>
                <c:pt idx="68">
                  <c:v>83.349999999999227</c:v>
                </c:pt>
                <c:pt idx="69">
                  <c:v>83.362499999999216</c:v>
                </c:pt>
                <c:pt idx="70">
                  <c:v>83.374999999999204</c:v>
                </c:pt>
                <c:pt idx="71">
                  <c:v>83.387499999999193</c:v>
                </c:pt>
                <c:pt idx="72">
                  <c:v>83.399999999999181</c:v>
                </c:pt>
                <c:pt idx="73">
                  <c:v>83.41249999999917</c:v>
                </c:pt>
                <c:pt idx="74">
                  <c:v>83.424999999999159</c:v>
                </c:pt>
                <c:pt idx="75">
                  <c:v>83.437499999999147</c:v>
                </c:pt>
                <c:pt idx="76">
                  <c:v>83.449999999999136</c:v>
                </c:pt>
                <c:pt idx="77">
                  <c:v>83.462499999999125</c:v>
                </c:pt>
                <c:pt idx="78">
                  <c:v>83.474999999999113</c:v>
                </c:pt>
                <c:pt idx="79">
                  <c:v>83.487499999999102</c:v>
                </c:pt>
                <c:pt idx="80">
                  <c:v>83.499999999999091</c:v>
                </c:pt>
                <c:pt idx="81">
                  <c:v>83.512499999999079</c:v>
                </c:pt>
                <c:pt idx="82">
                  <c:v>83.524999999999068</c:v>
                </c:pt>
                <c:pt idx="83">
                  <c:v>83.537499999999056</c:v>
                </c:pt>
                <c:pt idx="84">
                  <c:v>83.549999999999045</c:v>
                </c:pt>
                <c:pt idx="85">
                  <c:v>83.562499999999034</c:v>
                </c:pt>
                <c:pt idx="86">
                  <c:v>83.574999999999022</c:v>
                </c:pt>
                <c:pt idx="87">
                  <c:v>83.587499999999011</c:v>
                </c:pt>
                <c:pt idx="88">
                  <c:v>83.599999999999</c:v>
                </c:pt>
                <c:pt idx="89">
                  <c:v>83.612499999998988</c:v>
                </c:pt>
                <c:pt idx="90">
                  <c:v>83.624999999998977</c:v>
                </c:pt>
                <c:pt idx="91">
                  <c:v>83.637499999998965</c:v>
                </c:pt>
                <c:pt idx="92">
                  <c:v>83.649999999998954</c:v>
                </c:pt>
                <c:pt idx="93">
                  <c:v>83.662499999998943</c:v>
                </c:pt>
                <c:pt idx="94">
                  <c:v>83.674999999998931</c:v>
                </c:pt>
                <c:pt idx="95">
                  <c:v>83.68749999999892</c:v>
                </c:pt>
                <c:pt idx="96">
                  <c:v>83.699999999998909</c:v>
                </c:pt>
                <c:pt idx="97">
                  <c:v>83.712499999998897</c:v>
                </c:pt>
                <c:pt idx="98">
                  <c:v>83.724999999998886</c:v>
                </c:pt>
                <c:pt idx="99">
                  <c:v>83.737499999998875</c:v>
                </c:pt>
                <c:pt idx="100">
                  <c:v>83.749999999998863</c:v>
                </c:pt>
                <c:pt idx="101">
                  <c:v>83.762499999998852</c:v>
                </c:pt>
                <c:pt idx="102">
                  <c:v>83.77499999999884</c:v>
                </c:pt>
                <c:pt idx="103">
                  <c:v>83.787499999998829</c:v>
                </c:pt>
                <c:pt idx="104">
                  <c:v>83.799999999998818</c:v>
                </c:pt>
                <c:pt idx="105">
                  <c:v>83.812499999998806</c:v>
                </c:pt>
                <c:pt idx="106">
                  <c:v>83.824999999998795</c:v>
                </c:pt>
                <c:pt idx="107">
                  <c:v>83.837499999998784</c:v>
                </c:pt>
                <c:pt idx="108">
                  <c:v>83.849999999998772</c:v>
                </c:pt>
                <c:pt idx="109">
                  <c:v>83.862499999998761</c:v>
                </c:pt>
                <c:pt idx="110">
                  <c:v>83.874999999998749</c:v>
                </c:pt>
                <c:pt idx="111">
                  <c:v>83.887499999998738</c:v>
                </c:pt>
                <c:pt idx="112">
                  <c:v>83.899999999998727</c:v>
                </c:pt>
                <c:pt idx="113">
                  <c:v>83.912499999998715</c:v>
                </c:pt>
                <c:pt idx="114">
                  <c:v>83.924999999998704</c:v>
                </c:pt>
                <c:pt idx="115">
                  <c:v>83.937499999998693</c:v>
                </c:pt>
                <c:pt idx="116">
                  <c:v>83.949999999998681</c:v>
                </c:pt>
                <c:pt idx="117">
                  <c:v>83.96249999999867</c:v>
                </c:pt>
                <c:pt idx="118">
                  <c:v>83.974999999998658</c:v>
                </c:pt>
                <c:pt idx="119">
                  <c:v>83.987499999998647</c:v>
                </c:pt>
                <c:pt idx="120">
                  <c:v>83.999999999998636</c:v>
                </c:pt>
                <c:pt idx="121">
                  <c:v>84.012499999998624</c:v>
                </c:pt>
                <c:pt idx="122">
                  <c:v>84.024999999998613</c:v>
                </c:pt>
                <c:pt idx="123">
                  <c:v>84.037499999998602</c:v>
                </c:pt>
                <c:pt idx="124">
                  <c:v>84.04999999999859</c:v>
                </c:pt>
                <c:pt idx="125">
                  <c:v>84.062499999998579</c:v>
                </c:pt>
                <c:pt idx="126">
                  <c:v>84.074999999998568</c:v>
                </c:pt>
                <c:pt idx="127">
                  <c:v>84.087499999998556</c:v>
                </c:pt>
                <c:pt idx="128">
                  <c:v>84.099999999998545</c:v>
                </c:pt>
                <c:pt idx="129">
                  <c:v>84.112499999998533</c:v>
                </c:pt>
                <c:pt idx="130">
                  <c:v>84.124999999998522</c:v>
                </c:pt>
                <c:pt idx="131">
                  <c:v>84.137499999998511</c:v>
                </c:pt>
                <c:pt idx="132">
                  <c:v>84.149999999998499</c:v>
                </c:pt>
                <c:pt idx="133">
                  <c:v>84.162499999998488</c:v>
                </c:pt>
                <c:pt idx="134">
                  <c:v>84.174999999998477</c:v>
                </c:pt>
                <c:pt idx="135">
                  <c:v>84.187499999998465</c:v>
                </c:pt>
                <c:pt idx="136">
                  <c:v>84.199999999998454</c:v>
                </c:pt>
                <c:pt idx="137">
                  <c:v>84.212499999998442</c:v>
                </c:pt>
                <c:pt idx="138">
                  <c:v>84.224999999998431</c:v>
                </c:pt>
                <c:pt idx="139">
                  <c:v>84.23749999999842</c:v>
                </c:pt>
                <c:pt idx="140">
                  <c:v>84.249999999998408</c:v>
                </c:pt>
                <c:pt idx="141">
                  <c:v>84.262499999998397</c:v>
                </c:pt>
                <c:pt idx="142">
                  <c:v>84.274999999998386</c:v>
                </c:pt>
                <c:pt idx="143">
                  <c:v>84.287499999998374</c:v>
                </c:pt>
                <c:pt idx="144">
                  <c:v>84.299999999998363</c:v>
                </c:pt>
                <c:pt idx="145">
                  <c:v>84.312499999998352</c:v>
                </c:pt>
                <c:pt idx="146">
                  <c:v>84.32499999999834</c:v>
                </c:pt>
                <c:pt idx="147">
                  <c:v>84.337499999998329</c:v>
                </c:pt>
                <c:pt idx="148">
                  <c:v>84.349999999998317</c:v>
                </c:pt>
                <c:pt idx="149">
                  <c:v>84.362499999998306</c:v>
                </c:pt>
                <c:pt idx="150">
                  <c:v>84.374999999998295</c:v>
                </c:pt>
                <c:pt idx="151">
                  <c:v>84.387499999998283</c:v>
                </c:pt>
                <c:pt idx="152">
                  <c:v>84.399999999998272</c:v>
                </c:pt>
                <c:pt idx="153">
                  <c:v>84.412499999998261</c:v>
                </c:pt>
                <c:pt idx="154">
                  <c:v>84.424999999998249</c:v>
                </c:pt>
                <c:pt idx="155">
                  <c:v>84.437499999998238</c:v>
                </c:pt>
                <c:pt idx="156">
                  <c:v>84.449999999998226</c:v>
                </c:pt>
                <c:pt idx="157">
                  <c:v>84.462499999998215</c:v>
                </c:pt>
                <c:pt idx="158">
                  <c:v>84.474999999998204</c:v>
                </c:pt>
                <c:pt idx="159">
                  <c:v>84.487499999998192</c:v>
                </c:pt>
                <c:pt idx="160">
                  <c:v>84.499999999998181</c:v>
                </c:pt>
                <c:pt idx="161">
                  <c:v>84.51249999999817</c:v>
                </c:pt>
                <c:pt idx="162">
                  <c:v>84.524999999998158</c:v>
                </c:pt>
                <c:pt idx="163">
                  <c:v>84.537499999998147</c:v>
                </c:pt>
                <c:pt idx="164">
                  <c:v>84.549999999998136</c:v>
                </c:pt>
                <c:pt idx="165">
                  <c:v>84.562499999998124</c:v>
                </c:pt>
                <c:pt idx="166">
                  <c:v>84.574999999998113</c:v>
                </c:pt>
                <c:pt idx="167">
                  <c:v>84.587499999998101</c:v>
                </c:pt>
                <c:pt idx="168">
                  <c:v>84.59999999999809</c:v>
                </c:pt>
                <c:pt idx="169">
                  <c:v>84.612499999998079</c:v>
                </c:pt>
                <c:pt idx="170">
                  <c:v>84.624999999998067</c:v>
                </c:pt>
                <c:pt idx="171">
                  <c:v>84.637499999998056</c:v>
                </c:pt>
                <c:pt idx="172">
                  <c:v>84.649999999998045</c:v>
                </c:pt>
                <c:pt idx="173">
                  <c:v>84.662499999998033</c:v>
                </c:pt>
                <c:pt idx="174">
                  <c:v>84.674999999998022</c:v>
                </c:pt>
                <c:pt idx="175">
                  <c:v>84.68749999999801</c:v>
                </c:pt>
                <c:pt idx="176">
                  <c:v>84.699999999997999</c:v>
                </c:pt>
                <c:pt idx="177">
                  <c:v>84.712499999997988</c:v>
                </c:pt>
                <c:pt idx="178">
                  <c:v>84.724999999997976</c:v>
                </c:pt>
                <c:pt idx="179">
                  <c:v>84.737499999997965</c:v>
                </c:pt>
                <c:pt idx="180">
                  <c:v>84.749999999997954</c:v>
                </c:pt>
                <c:pt idx="181">
                  <c:v>84.762499999997942</c:v>
                </c:pt>
                <c:pt idx="182">
                  <c:v>84.774999999997931</c:v>
                </c:pt>
                <c:pt idx="183">
                  <c:v>84.78749999999792</c:v>
                </c:pt>
                <c:pt idx="184">
                  <c:v>84.799999999997908</c:v>
                </c:pt>
                <c:pt idx="185">
                  <c:v>84.812499999997897</c:v>
                </c:pt>
                <c:pt idx="186">
                  <c:v>84.824999999997885</c:v>
                </c:pt>
                <c:pt idx="187">
                  <c:v>84.837499999997874</c:v>
                </c:pt>
                <c:pt idx="188">
                  <c:v>84.849999999997863</c:v>
                </c:pt>
                <c:pt idx="189">
                  <c:v>84.862499999997851</c:v>
                </c:pt>
                <c:pt idx="190">
                  <c:v>84.87499999999784</c:v>
                </c:pt>
                <c:pt idx="191">
                  <c:v>84.887499999997829</c:v>
                </c:pt>
                <c:pt idx="192">
                  <c:v>84.899999999997817</c:v>
                </c:pt>
                <c:pt idx="193">
                  <c:v>84.912499999997806</c:v>
                </c:pt>
                <c:pt idx="194">
                  <c:v>84.924999999997794</c:v>
                </c:pt>
                <c:pt idx="195">
                  <c:v>84.937499999997783</c:v>
                </c:pt>
                <c:pt idx="196">
                  <c:v>84.949999999997772</c:v>
                </c:pt>
                <c:pt idx="197">
                  <c:v>84.96249999999776</c:v>
                </c:pt>
                <c:pt idx="198">
                  <c:v>84.974999999997749</c:v>
                </c:pt>
                <c:pt idx="199">
                  <c:v>84.987499999997738</c:v>
                </c:pt>
                <c:pt idx="200">
                  <c:v>84.999999999997726</c:v>
                </c:pt>
                <c:pt idx="201">
                  <c:v>85.012499999997715</c:v>
                </c:pt>
                <c:pt idx="202">
                  <c:v>85.024999999997704</c:v>
                </c:pt>
                <c:pt idx="203">
                  <c:v>85.037499999997692</c:v>
                </c:pt>
                <c:pt idx="204">
                  <c:v>85.049999999997681</c:v>
                </c:pt>
                <c:pt idx="205">
                  <c:v>85.062499999997669</c:v>
                </c:pt>
                <c:pt idx="206">
                  <c:v>85.074999999997658</c:v>
                </c:pt>
                <c:pt idx="207">
                  <c:v>85.087499999997647</c:v>
                </c:pt>
                <c:pt idx="208">
                  <c:v>85.099999999997635</c:v>
                </c:pt>
                <c:pt idx="209">
                  <c:v>85.112499999997624</c:v>
                </c:pt>
                <c:pt idx="210">
                  <c:v>85.124999999997613</c:v>
                </c:pt>
                <c:pt idx="211">
                  <c:v>85.137499999997601</c:v>
                </c:pt>
                <c:pt idx="212">
                  <c:v>85.14999999999759</c:v>
                </c:pt>
                <c:pt idx="213">
                  <c:v>85.162499999997578</c:v>
                </c:pt>
                <c:pt idx="214">
                  <c:v>85.174999999997567</c:v>
                </c:pt>
                <c:pt idx="215">
                  <c:v>85.187499999997556</c:v>
                </c:pt>
                <c:pt idx="216">
                  <c:v>85.199999999997544</c:v>
                </c:pt>
                <c:pt idx="217">
                  <c:v>85.212499999997533</c:v>
                </c:pt>
                <c:pt idx="218">
                  <c:v>85.224999999997522</c:v>
                </c:pt>
                <c:pt idx="219">
                  <c:v>85.23749999999751</c:v>
                </c:pt>
                <c:pt idx="220">
                  <c:v>85.249999999997499</c:v>
                </c:pt>
                <c:pt idx="221">
                  <c:v>85.262499999997488</c:v>
                </c:pt>
                <c:pt idx="222">
                  <c:v>85.274999999997476</c:v>
                </c:pt>
                <c:pt idx="223">
                  <c:v>85.287499999997465</c:v>
                </c:pt>
                <c:pt idx="224">
                  <c:v>85.299999999997453</c:v>
                </c:pt>
                <c:pt idx="225">
                  <c:v>85.312499999997442</c:v>
                </c:pt>
                <c:pt idx="226">
                  <c:v>85.324999999997431</c:v>
                </c:pt>
                <c:pt idx="227">
                  <c:v>85.337499999997419</c:v>
                </c:pt>
                <c:pt idx="228">
                  <c:v>85.349999999997408</c:v>
                </c:pt>
                <c:pt idx="229">
                  <c:v>85.362499999997397</c:v>
                </c:pt>
                <c:pt idx="230">
                  <c:v>85.374999999997385</c:v>
                </c:pt>
                <c:pt idx="231">
                  <c:v>85.387499999997374</c:v>
                </c:pt>
                <c:pt idx="232">
                  <c:v>85.399999999997362</c:v>
                </c:pt>
                <c:pt idx="233">
                  <c:v>85.412499999997351</c:v>
                </c:pt>
                <c:pt idx="234">
                  <c:v>85.42499999999734</c:v>
                </c:pt>
                <c:pt idx="235">
                  <c:v>85.437499999997328</c:v>
                </c:pt>
                <c:pt idx="236">
                  <c:v>85.449999999997317</c:v>
                </c:pt>
                <c:pt idx="237">
                  <c:v>85.462499999997306</c:v>
                </c:pt>
                <c:pt idx="238">
                  <c:v>85.474999999997294</c:v>
                </c:pt>
                <c:pt idx="239">
                  <c:v>85.487499999997283</c:v>
                </c:pt>
                <c:pt idx="240">
                  <c:v>85.499999999997272</c:v>
                </c:pt>
                <c:pt idx="241">
                  <c:v>85.51249999999726</c:v>
                </c:pt>
                <c:pt idx="242">
                  <c:v>85.524999999997249</c:v>
                </c:pt>
                <c:pt idx="243">
                  <c:v>85.537499999997237</c:v>
                </c:pt>
                <c:pt idx="244">
                  <c:v>85.549999999997226</c:v>
                </c:pt>
                <c:pt idx="245">
                  <c:v>85.562499999997215</c:v>
                </c:pt>
                <c:pt idx="246">
                  <c:v>85.574999999997203</c:v>
                </c:pt>
                <c:pt idx="247">
                  <c:v>85.587499999997192</c:v>
                </c:pt>
                <c:pt idx="248">
                  <c:v>85.599999999997181</c:v>
                </c:pt>
                <c:pt idx="249">
                  <c:v>85.612499999997169</c:v>
                </c:pt>
                <c:pt idx="250">
                  <c:v>85.624999999997158</c:v>
                </c:pt>
                <c:pt idx="251">
                  <c:v>85.637499999997146</c:v>
                </c:pt>
                <c:pt idx="252">
                  <c:v>85.649999999997135</c:v>
                </c:pt>
                <c:pt idx="253">
                  <c:v>85.662499999997124</c:v>
                </c:pt>
                <c:pt idx="254">
                  <c:v>85.674999999997112</c:v>
                </c:pt>
                <c:pt idx="255">
                  <c:v>85.687499999997101</c:v>
                </c:pt>
                <c:pt idx="256">
                  <c:v>85.69999999999709</c:v>
                </c:pt>
                <c:pt idx="257">
                  <c:v>85.712499999997078</c:v>
                </c:pt>
                <c:pt idx="258">
                  <c:v>85.724999999997067</c:v>
                </c:pt>
                <c:pt idx="259">
                  <c:v>85.737499999997056</c:v>
                </c:pt>
                <c:pt idx="260">
                  <c:v>85.749999999997044</c:v>
                </c:pt>
                <c:pt idx="261">
                  <c:v>85.762499999997033</c:v>
                </c:pt>
                <c:pt idx="262">
                  <c:v>85.774999999997021</c:v>
                </c:pt>
                <c:pt idx="263">
                  <c:v>85.78749999999701</c:v>
                </c:pt>
                <c:pt idx="264">
                  <c:v>85.799999999996999</c:v>
                </c:pt>
                <c:pt idx="265">
                  <c:v>85.812499999996987</c:v>
                </c:pt>
                <c:pt idx="266">
                  <c:v>85.824999999996976</c:v>
                </c:pt>
                <c:pt idx="267">
                  <c:v>85.837499999996965</c:v>
                </c:pt>
                <c:pt idx="268">
                  <c:v>85.849999999996953</c:v>
                </c:pt>
                <c:pt idx="269">
                  <c:v>85.862499999996942</c:v>
                </c:pt>
                <c:pt idx="270">
                  <c:v>85.87499999999693</c:v>
                </c:pt>
                <c:pt idx="271">
                  <c:v>85.887499999996919</c:v>
                </c:pt>
                <c:pt idx="272">
                  <c:v>85.899999999996908</c:v>
                </c:pt>
                <c:pt idx="273">
                  <c:v>85.912499999996896</c:v>
                </c:pt>
                <c:pt idx="274">
                  <c:v>85.924999999996885</c:v>
                </c:pt>
                <c:pt idx="275">
                  <c:v>85.937499999996874</c:v>
                </c:pt>
                <c:pt idx="276">
                  <c:v>85.949999999996862</c:v>
                </c:pt>
                <c:pt idx="277">
                  <c:v>85.962499999996851</c:v>
                </c:pt>
                <c:pt idx="278">
                  <c:v>85.97499999999684</c:v>
                </c:pt>
                <c:pt idx="279">
                  <c:v>85.987499999996828</c:v>
                </c:pt>
                <c:pt idx="280">
                  <c:v>85.999999999996817</c:v>
                </c:pt>
                <c:pt idx="281">
                  <c:v>86.012499999996805</c:v>
                </c:pt>
                <c:pt idx="282">
                  <c:v>86.024999999996794</c:v>
                </c:pt>
                <c:pt idx="283">
                  <c:v>86.037499999996783</c:v>
                </c:pt>
                <c:pt idx="284">
                  <c:v>86.049999999996771</c:v>
                </c:pt>
                <c:pt idx="285">
                  <c:v>86.06249999999676</c:v>
                </c:pt>
                <c:pt idx="286">
                  <c:v>86.074999999996749</c:v>
                </c:pt>
                <c:pt idx="287">
                  <c:v>86.087499999996737</c:v>
                </c:pt>
                <c:pt idx="288">
                  <c:v>86.099999999996726</c:v>
                </c:pt>
                <c:pt idx="289">
                  <c:v>86.112499999996714</c:v>
                </c:pt>
                <c:pt idx="290">
                  <c:v>86.124999999996703</c:v>
                </c:pt>
                <c:pt idx="291">
                  <c:v>86.137499999996692</c:v>
                </c:pt>
                <c:pt idx="292">
                  <c:v>86.14999999999668</c:v>
                </c:pt>
                <c:pt idx="293">
                  <c:v>86.162499999996669</c:v>
                </c:pt>
                <c:pt idx="294">
                  <c:v>86.174999999996658</c:v>
                </c:pt>
                <c:pt idx="295">
                  <c:v>86.187499999996646</c:v>
                </c:pt>
                <c:pt idx="296">
                  <c:v>86.199999999996635</c:v>
                </c:pt>
                <c:pt idx="297">
                  <c:v>86.212499999996624</c:v>
                </c:pt>
                <c:pt idx="298">
                  <c:v>86.224999999996612</c:v>
                </c:pt>
                <c:pt idx="299">
                  <c:v>86.237499999996601</c:v>
                </c:pt>
                <c:pt idx="300">
                  <c:v>86.249999999996589</c:v>
                </c:pt>
                <c:pt idx="301">
                  <c:v>86.262499999996578</c:v>
                </c:pt>
                <c:pt idx="302">
                  <c:v>86.274999999996567</c:v>
                </c:pt>
                <c:pt idx="303">
                  <c:v>86.287499999996555</c:v>
                </c:pt>
                <c:pt idx="304">
                  <c:v>86.299999999996544</c:v>
                </c:pt>
                <c:pt idx="305">
                  <c:v>86.312499999996533</c:v>
                </c:pt>
                <c:pt idx="306">
                  <c:v>86.324999999996521</c:v>
                </c:pt>
                <c:pt idx="307">
                  <c:v>86.33749999999651</c:v>
                </c:pt>
                <c:pt idx="308">
                  <c:v>86.349999999996498</c:v>
                </c:pt>
                <c:pt idx="309">
                  <c:v>86.362499999996487</c:v>
                </c:pt>
                <c:pt idx="310">
                  <c:v>86.374999999996476</c:v>
                </c:pt>
                <c:pt idx="311">
                  <c:v>86.387499999996464</c:v>
                </c:pt>
                <c:pt idx="312">
                  <c:v>86.399999999996453</c:v>
                </c:pt>
                <c:pt idx="313">
                  <c:v>86.412499999996442</c:v>
                </c:pt>
                <c:pt idx="314">
                  <c:v>86.42499999999643</c:v>
                </c:pt>
                <c:pt idx="315">
                  <c:v>86.437499999996419</c:v>
                </c:pt>
                <c:pt idx="316">
                  <c:v>86.449999999996407</c:v>
                </c:pt>
                <c:pt idx="317">
                  <c:v>86.462499999996396</c:v>
                </c:pt>
                <c:pt idx="318">
                  <c:v>86.474999999996385</c:v>
                </c:pt>
                <c:pt idx="319">
                  <c:v>86.487499999996373</c:v>
                </c:pt>
                <c:pt idx="320">
                  <c:v>86.499999999996362</c:v>
                </c:pt>
                <c:pt idx="321">
                  <c:v>86.512499999996351</c:v>
                </c:pt>
                <c:pt idx="322">
                  <c:v>86.524999999996339</c:v>
                </c:pt>
                <c:pt idx="323">
                  <c:v>86.537499999996328</c:v>
                </c:pt>
                <c:pt idx="324">
                  <c:v>86.549999999996317</c:v>
                </c:pt>
                <c:pt idx="325">
                  <c:v>86.562499999996305</c:v>
                </c:pt>
                <c:pt idx="326">
                  <c:v>86.574999999996294</c:v>
                </c:pt>
                <c:pt idx="327">
                  <c:v>86.587499999996282</c:v>
                </c:pt>
                <c:pt idx="328">
                  <c:v>86.599999999996271</c:v>
                </c:pt>
                <c:pt idx="329">
                  <c:v>86.61249999999626</c:v>
                </c:pt>
                <c:pt idx="330">
                  <c:v>86.624999999996248</c:v>
                </c:pt>
                <c:pt idx="331">
                  <c:v>86.637499999996237</c:v>
                </c:pt>
                <c:pt idx="332">
                  <c:v>86.649999999996226</c:v>
                </c:pt>
                <c:pt idx="333">
                  <c:v>86.662499999996214</c:v>
                </c:pt>
                <c:pt idx="334">
                  <c:v>86.674999999996203</c:v>
                </c:pt>
                <c:pt idx="335">
                  <c:v>86.687499999996191</c:v>
                </c:pt>
                <c:pt idx="336">
                  <c:v>86.69999999999618</c:v>
                </c:pt>
                <c:pt idx="337">
                  <c:v>86.712499999996169</c:v>
                </c:pt>
                <c:pt idx="338">
                  <c:v>86.724999999996157</c:v>
                </c:pt>
                <c:pt idx="339">
                  <c:v>86.737499999996146</c:v>
                </c:pt>
                <c:pt idx="340">
                  <c:v>86.749999999996135</c:v>
                </c:pt>
                <c:pt idx="341">
                  <c:v>86.762499999996123</c:v>
                </c:pt>
                <c:pt idx="342">
                  <c:v>86.774999999996112</c:v>
                </c:pt>
                <c:pt idx="343">
                  <c:v>86.787499999996101</c:v>
                </c:pt>
                <c:pt idx="344">
                  <c:v>86.799999999996089</c:v>
                </c:pt>
                <c:pt idx="345">
                  <c:v>86.812499999996078</c:v>
                </c:pt>
                <c:pt idx="346">
                  <c:v>86.824999999996066</c:v>
                </c:pt>
                <c:pt idx="347">
                  <c:v>86.837499999996055</c:v>
                </c:pt>
                <c:pt idx="348">
                  <c:v>86.849999999996044</c:v>
                </c:pt>
                <c:pt idx="349">
                  <c:v>86.862499999996032</c:v>
                </c:pt>
                <c:pt idx="350">
                  <c:v>86.874999999996021</c:v>
                </c:pt>
                <c:pt idx="351">
                  <c:v>86.88749999999601</c:v>
                </c:pt>
                <c:pt idx="352">
                  <c:v>86.899999999995998</c:v>
                </c:pt>
                <c:pt idx="353">
                  <c:v>86.912499999995987</c:v>
                </c:pt>
                <c:pt idx="354">
                  <c:v>86.924999999995975</c:v>
                </c:pt>
                <c:pt idx="355">
                  <c:v>86.937499999995964</c:v>
                </c:pt>
                <c:pt idx="356">
                  <c:v>86.949999999995953</c:v>
                </c:pt>
                <c:pt idx="357">
                  <c:v>86.962499999995941</c:v>
                </c:pt>
                <c:pt idx="358">
                  <c:v>86.97499999999593</c:v>
                </c:pt>
                <c:pt idx="359">
                  <c:v>86.987499999995919</c:v>
                </c:pt>
                <c:pt idx="360">
                  <c:v>86.999999999995907</c:v>
                </c:pt>
                <c:pt idx="361">
                  <c:v>87.012499999995896</c:v>
                </c:pt>
                <c:pt idx="362">
                  <c:v>87.024999999995885</c:v>
                </c:pt>
                <c:pt idx="363">
                  <c:v>87.037499999995873</c:v>
                </c:pt>
                <c:pt idx="364">
                  <c:v>87.049999999995862</c:v>
                </c:pt>
                <c:pt idx="365">
                  <c:v>87.06249999999585</c:v>
                </c:pt>
                <c:pt idx="366">
                  <c:v>87.074999999995839</c:v>
                </c:pt>
                <c:pt idx="367">
                  <c:v>87.087499999995828</c:v>
                </c:pt>
                <c:pt idx="368">
                  <c:v>87.099999999995816</c:v>
                </c:pt>
                <c:pt idx="369">
                  <c:v>87.112499999995805</c:v>
                </c:pt>
                <c:pt idx="370">
                  <c:v>87.124999999995794</c:v>
                </c:pt>
                <c:pt idx="371">
                  <c:v>87.137499999995782</c:v>
                </c:pt>
                <c:pt idx="372">
                  <c:v>87.149999999995771</c:v>
                </c:pt>
                <c:pt idx="373">
                  <c:v>87.162499999995759</c:v>
                </c:pt>
                <c:pt idx="374">
                  <c:v>87.174999999995748</c:v>
                </c:pt>
                <c:pt idx="375">
                  <c:v>87.187499999995737</c:v>
                </c:pt>
                <c:pt idx="376">
                  <c:v>87.199999999995725</c:v>
                </c:pt>
                <c:pt idx="377">
                  <c:v>87.212499999995714</c:v>
                </c:pt>
                <c:pt idx="378">
                  <c:v>87.224999999995703</c:v>
                </c:pt>
                <c:pt idx="379">
                  <c:v>87.237499999995691</c:v>
                </c:pt>
                <c:pt idx="380">
                  <c:v>87.24999999999568</c:v>
                </c:pt>
                <c:pt idx="381">
                  <c:v>87.262499999995669</c:v>
                </c:pt>
                <c:pt idx="382">
                  <c:v>87.274999999995657</c:v>
                </c:pt>
                <c:pt idx="383">
                  <c:v>87.287499999995646</c:v>
                </c:pt>
                <c:pt idx="384">
                  <c:v>87.299999999995634</c:v>
                </c:pt>
                <c:pt idx="385">
                  <c:v>87.312499999995623</c:v>
                </c:pt>
                <c:pt idx="386">
                  <c:v>87.324999999995612</c:v>
                </c:pt>
                <c:pt idx="387">
                  <c:v>87.3374999999956</c:v>
                </c:pt>
                <c:pt idx="388">
                  <c:v>87.349999999995589</c:v>
                </c:pt>
                <c:pt idx="389">
                  <c:v>87.362499999995578</c:v>
                </c:pt>
                <c:pt idx="390">
                  <c:v>87.374999999995566</c:v>
                </c:pt>
                <c:pt idx="391">
                  <c:v>87.387499999995555</c:v>
                </c:pt>
                <c:pt idx="392">
                  <c:v>87.399999999995543</c:v>
                </c:pt>
                <c:pt idx="393">
                  <c:v>87.412499999995532</c:v>
                </c:pt>
                <c:pt idx="394">
                  <c:v>87.424999999995521</c:v>
                </c:pt>
                <c:pt idx="395">
                  <c:v>87.437499999995509</c:v>
                </c:pt>
                <c:pt idx="396">
                  <c:v>87.449999999995498</c:v>
                </c:pt>
                <c:pt idx="397">
                  <c:v>87.462499999995487</c:v>
                </c:pt>
                <c:pt idx="398">
                  <c:v>87.474999999995475</c:v>
                </c:pt>
                <c:pt idx="399">
                  <c:v>87.487499999995464</c:v>
                </c:pt>
                <c:pt idx="400">
                  <c:v>87.499999999995453</c:v>
                </c:pt>
                <c:pt idx="401">
                  <c:v>87.512499999995441</c:v>
                </c:pt>
                <c:pt idx="402">
                  <c:v>87.52499999999543</c:v>
                </c:pt>
                <c:pt idx="403">
                  <c:v>87.537499999995418</c:v>
                </c:pt>
                <c:pt idx="404">
                  <c:v>87.549999999995407</c:v>
                </c:pt>
                <c:pt idx="405">
                  <c:v>87.562499999995396</c:v>
                </c:pt>
                <c:pt idx="406">
                  <c:v>87.574999999995384</c:v>
                </c:pt>
                <c:pt idx="407">
                  <c:v>87.587499999995373</c:v>
                </c:pt>
                <c:pt idx="408">
                  <c:v>87.599999999995362</c:v>
                </c:pt>
                <c:pt idx="409">
                  <c:v>87.61249999999535</c:v>
                </c:pt>
                <c:pt idx="410">
                  <c:v>87.624999999995339</c:v>
                </c:pt>
                <c:pt idx="411">
                  <c:v>87.637499999995327</c:v>
                </c:pt>
                <c:pt idx="412">
                  <c:v>87.649999999995316</c:v>
                </c:pt>
                <c:pt idx="413">
                  <c:v>87.662499999995305</c:v>
                </c:pt>
                <c:pt idx="414">
                  <c:v>87.674999999995293</c:v>
                </c:pt>
                <c:pt idx="415">
                  <c:v>87.687499999995282</c:v>
                </c:pt>
                <c:pt idx="416">
                  <c:v>87.699999999995271</c:v>
                </c:pt>
                <c:pt idx="417">
                  <c:v>87.712499999995259</c:v>
                </c:pt>
                <c:pt idx="418">
                  <c:v>87.724999999995248</c:v>
                </c:pt>
                <c:pt idx="419">
                  <c:v>87.737499999995237</c:v>
                </c:pt>
                <c:pt idx="420">
                  <c:v>87.749999999995225</c:v>
                </c:pt>
                <c:pt idx="421">
                  <c:v>87.762499999995214</c:v>
                </c:pt>
                <c:pt idx="422">
                  <c:v>87.774999999995202</c:v>
                </c:pt>
                <c:pt idx="423">
                  <c:v>87.787499999995191</c:v>
                </c:pt>
                <c:pt idx="424">
                  <c:v>87.79999999999518</c:v>
                </c:pt>
                <c:pt idx="425">
                  <c:v>87.812499999995168</c:v>
                </c:pt>
                <c:pt idx="426">
                  <c:v>87.824999999995157</c:v>
                </c:pt>
                <c:pt idx="427">
                  <c:v>87.837499999995146</c:v>
                </c:pt>
                <c:pt idx="428">
                  <c:v>87.849999999995134</c:v>
                </c:pt>
                <c:pt idx="429">
                  <c:v>87.862499999995123</c:v>
                </c:pt>
                <c:pt idx="430">
                  <c:v>87.874999999995111</c:v>
                </c:pt>
                <c:pt idx="431">
                  <c:v>87.8874999999951</c:v>
                </c:pt>
                <c:pt idx="432">
                  <c:v>87.899999999995089</c:v>
                </c:pt>
                <c:pt idx="433">
                  <c:v>87.912499999995077</c:v>
                </c:pt>
                <c:pt idx="434">
                  <c:v>87.924999999995066</c:v>
                </c:pt>
                <c:pt idx="435">
                  <c:v>87.937499999995055</c:v>
                </c:pt>
                <c:pt idx="436">
                  <c:v>87.949999999995043</c:v>
                </c:pt>
                <c:pt idx="437">
                  <c:v>87.962499999995032</c:v>
                </c:pt>
                <c:pt idx="438">
                  <c:v>87.974999999995021</c:v>
                </c:pt>
                <c:pt idx="439">
                  <c:v>87.987499999995009</c:v>
                </c:pt>
                <c:pt idx="440">
                  <c:v>87.999999999994998</c:v>
                </c:pt>
                <c:pt idx="441">
                  <c:v>88.012499999994986</c:v>
                </c:pt>
                <c:pt idx="442">
                  <c:v>88.024999999994975</c:v>
                </c:pt>
                <c:pt idx="443">
                  <c:v>88.037499999994964</c:v>
                </c:pt>
                <c:pt idx="444">
                  <c:v>88.049999999994952</c:v>
                </c:pt>
                <c:pt idx="445">
                  <c:v>88.062499999994941</c:v>
                </c:pt>
                <c:pt idx="446">
                  <c:v>88.07499999999493</c:v>
                </c:pt>
                <c:pt idx="447">
                  <c:v>88.087499999994918</c:v>
                </c:pt>
                <c:pt idx="448">
                  <c:v>88.099999999994907</c:v>
                </c:pt>
                <c:pt idx="449">
                  <c:v>88.112499999994895</c:v>
                </c:pt>
                <c:pt idx="450">
                  <c:v>88.124999999994884</c:v>
                </c:pt>
                <c:pt idx="451">
                  <c:v>88.137499999994873</c:v>
                </c:pt>
                <c:pt idx="452">
                  <c:v>88.149999999994861</c:v>
                </c:pt>
                <c:pt idx="453">
                  <c:v>88.16249999999485</c:v>
                </c:pt>
                <c:pt idx="454">
                  <c:v>88.174999999994839</c:v>
                </c:pt>
                <c:pt idx="455">
                  <c:v>88.187499999994827</c:v>
                </c:pt>
                <c:pt idx="456">
                  <c:v>88.199999999994816</c:v>
                </c:pt>
                <c:pt idx="457">
                  <c:v>88.212499999994805</c:v>
                </c:pt>
                <c:pt idx="458">
                  <c:v>88.224999999994793</c:v>
                </c:pt>
                <c:pt idx="459">
                  <c:v>88.237499999994782</c:v>
                </c:pt>
                <c:pt idx="460">
                  <c:v>88.24999999999477</c:v>
                </c:pt>
                <c:pt idx="461">
                  <c:v>88.262499999994759</c:v>
                </c:pt>
                <c:pt idx="462">
                  <c:v>88.274999999994748</c:v>
                </c:pt>
                <c:pt idx="463">
                  <c:v>88.287499999994736</c:v>
                </c:pt>
                <c:pt idx="464">
                  <c:v>88.299999999994725</c:v>
                </c:pt>
                <c:pt idx="465">
                  <c:v>88.312499999994714</c:v>
                </c:pt>
                <c:pt idx="466">
                  <c:v>88.324999999994702</c:v>
                </c:pt>
                <c:pt idx="467">
                  <c:v>88.337499999994691</c:v>
                </c:pt>
                <c:pt idx="468">
                  <c:v>88.349999999994679</c:v>
                </c:pt>
                <c:pt idx="469">
                  <c:v>88.362499999994668</c:v>
                </c:pt>
                <c:pt idx="470">
                  <c:v>88.374999999994657</c:v>
                </c:pt>
                <c:pt idx="471">
                  <c:v>88.387499999994645</c:v>
                </c:pt>
                <c:pt idx="472">
                  <c:v>88.399999999994634</c:v>
                </c:pt>
                <c:pt idx="473">
                  <c:v>88.412499999994623</c:v>
                </c:pt>
                <c:pt idx="474">
                  <c:v>88.424999999994611</c:v>
                </c:pt>
                <c:pt idx="475">
                  <c:v>88.4374999999946</c:v>
                </c:pt>
                <c:pt idx="476">
                  <c:v>88.449999999994589</c:v>
                </c:pt>
                <c:pt idx="477">
                  <c:v>88.462499999994577</c:v>
                </c:pt>
                <c:pt idx="478">
                  <c:v>88.474999999994566</c:v>
                </c:pt>
                <c:pt idx="479">
                  <c:v>88.487499999994554</c:v>
                </c:pt>
                <c:pt idx="480">
                  <c:v>88.499999999994543</c:v>
                </c:pt>
                <c:pt idx="481">
                  <c:v>88.512499999994532</c:v>
                </c:pt>
                <c:pt idx="482">
                  <c:v>88.52499999999452</c:v>
                </c:pt>
                <c:pt idx="483">
                  <c:v>88.537499999994509</c:v>
                </c:pt>
                <c:pt idx="484">
                  <c:v>88.549999999994498</c:v>
                </c:pt>
                <c:pt idx="485">
                  <c:v>88.562499999994486</c:v>
                </c:pt>
                <c:pt idx="486">
                  <c:v>88.574999999994475</c:v>
                </c:pt>
                <c:pt idx="487">
                  <c:v>88.587499999994463</c:v>
                </c:pt>
                <c:pt idx="488">
                  <c:v>88.599999999994452</c:v>
                </c:pt>
                <c:pt idx="489">
                  <c:v>88.612499999994441</c:v>
                </c:pt>
                <c:pt idx="490">
                  <c:v>88.624999999994429</c:v>
                </c:pt>
                <c:pt idx="491">
                  <c:v>88.637499999994418</c:v>
                </c:pt>
                <c:pt idx="492">
                  <c:v>88.649999999994407</c:v>
                </c:pt>
                <c:pt idx="493">
                  <c:v>88.662499999994395</c:v>
                </c:pt>
                <c:pt idx="494">
                  <c:v>88.674999999994384</c:v>
                </c:pt>
                <c:pt idx="495">
                  <c:v>88.687499999994373</c:v>
                </c:pt>
                <c:pt idx="496">
                  <c:v>88.699999999994361</c:v>
                </c:pt>
                <c:pt idx="497">
                  <c:v>88.71249999999435</c:v>
                </c:pt>
                <c:pt idx="498">
                  <c:v>88.724999999994338</c:v>
                </c:pt>
                <c:pt idx="499">
                  <c:v>88.737499999994327</c:v>
                </c:pt>
                <c:pt idx="500">
                  <c:v>88.749999999994316</c:v>
                </c:pt>
                <c:pt idx="501">
                  <c:v>88.762499999994304</c:v>
                </c:pt>
                <c:pt idx="502">
                  <c:v>88.774999999994293</c:v>
                </c:pt>
                <c:pt idx="503">
                  <c:v>88.787499999994282</c:v>
                </c:pt>
                <c:pt idx="504">
                  <c:v>88.79999999999427</c:v>
                </c:pt>
                <c:pt idx="505">
                  <c:v>88.812499999994259</c:v>
                </c:pt>
                <c:pt idx="506">
                  <c:v>88.824999999994247</c:v>
                </c:pt>
                <c:pt idx="507">
                  <c:v>88.837499999994236</c:v>
                </c:pt>
                <c:pt idx="508">
                  <c:v>88.849999999994225</c:v>
                </c:pt>
                <c:pt idx="509">
                  <c:v>88.862499999994213</c:v>
                </c:pt>
                <c:pt idx="510">
                  <c:v>88.874999999994202</c:v>
                </c:pt>
                <c:pt idx="511">
                  <c:v>88.887499999994191</c:v>
                </c:pt>
                <c:pt idx="512">
                  <c:v>88.899999999994179</c:v>
                </c:pt>
                <c:pt idx="513">
                  <c:v>88.912499999994168</c:v>
                </c:pt>
                <c:pt idx="514">
                  <c:v>88.924999999994156</c:v>
                </c:pt>
                <c:pt idx="515">
                  <c:v>88.937499999994145</c:v>
                </c:pt>
                <c:pt idx="516">
                  <c:v>88.949999999994134</c:v>
                </c:pt>
                <c:pt idx="517">
                  <c:v>88.962499999994122</c:v>
                </c:pt>
                <c:pt idx="518">
                  <c:v>88.974999999994111</c:v>
                </c:pt>
                <c:pt idx="519">
                  <c:v>88.9874999999941</c:v>
                </c:pt>
                <c:pt idx="520">
                  <c:v>88.999999999994088</c:v>
                </c:pt>
                <c:pt idx="521">
                  <c:v>89.012499999994077</c:v>
                </c:pt>
                <c:pt idx="522">
                  <c:v>89.024999999994066</c:v>
                </c:pt>
                <c:pt idx="523">
                  <c:v>89.037499999994054</c:v>
                </c:pt>
                <c:pt idx="524">
                  <c:v>89.049999999994043</c:v>
                </c:pt>
                <c:pt idx="525">
                  <c:v>89.062499999994031</c:v>
                </c:pt>
                <c:pt idx="526">
                  <c:v>89.07499999999402</c:v>
                </c:pt>
                <c:pt idx="527">
                  <c:v>89.087499999994009</c:v>
                </c:pt>
                <c:pt idx="528">
                  <c:v>89.099999999993997</c:v>
                </c:pt>
                <c:pt idx="529">
                  <c:v>89.112499999993986</c:v>
                </c:pt>
                <c:pt idx="530">
                  <c:v>89.124999999993975</c:v>
                </c:pt>
                <c:pt idx="531">
                  <c:v>89.137499999993963</c:v>
                </c:pt>
                <c:pt idx="532">
                  <c:v>89.149999999993952</c:v>
                </c:pt>
                <c:pt idx="533">
                  <c:v>89.16249999999394</c:v>
                </c:pt>
                <c:pt idx="534">
                  <c:v>89.174999999993929</c:v>
                </c:pt>
                <c:pt idx="535">
                  <c:v>89.187499999993918</c:v>
                </c:pt>
                <c:pt idx="536">
                  <c:v>89.199999999993906</c:v>
                </c:pt>
                <c:pt idx="537">
                  <c:v>89.212499999993895</c:v>
                </c:pt>
                <c:pt idx="538">
                  <c:v>89.224999999993884</c:v>
                </c:pt>
                <c:pt idx="539">
                  <c:v>89.237499999993872</c:v>
                </c:pt>
                <c:pt idx="540">
                  <c:v>89.249999999993861</c:v>
                </c:pt>
                <c:pt idx="541">
                  <c:v>89.26249999999385</c:v>
                </c:pt>
                <c:pt idx="542">
                  <c:v>89.274999999993838</c:v>
                </c:pt>
                <c:pt idx="543">
                  <c:v>89.287499999993827</c:v>
                </c:pt>
                <c:pt idx="544">
                  <c:v>89.299999999993815</c:v>
                </c:pt>
                <c:pt idx="545">
                  <c:v>89.312499999993804</c:v>
                </c:pt>
                <c:pt idx="546">
                  <c:v>89.324999999993793</c:v>
                </c:pt>
                <c:pt idx="547">
                  <c:v>89.337499999993781</c:v>
                </c:pt>
                <c:pt idx="548">
                  <c:v>89.34999999999377</c:v>
                </c:pt>
                <c:pt idx="549">
                  <c:v>89.362499999993759</c:v>
                </c:pt>
                <c:pt idx="550">
                  <c:v>89.374999999993747</c:v>
                </c:pt>
                <c:pt idx="551">
                  <c:v>89.387499999993736</c:v>
                </c:pt>
                <c:pt idx="552">
                  <c:v>89.399999999993724</c:v>
                </c:pt>
                <c:pt idx="553">
                  <c:v>89.412499999993713</c:v>
                </c:pt>
                <c:pt idx="554">
                  <c:v>89.424999999993702</c:v>
                </c:pt>
                <c:pt idx="555">
                  <c:v>89.43749999999369</c:v>
                </c:pt>
                <c:pt idx="556">
                  <c:v>89.449999999993679</c:v>
                </c:pt>
                <c:pt idx="557">
                  <c:v>89.462499999993668</c:v>
                </c:pt>
                <c:pt idx="558">
                  <c:v>89.474999999993656</c:v>
                </c:pt>
                <c:pt idx="559">
                  <c:v>89.487499999993645</c:v>
                </c:pt>
                <c:pt idx="560">
                  <c:v>89.499999999993634</c:v>
                </c:pt>
                <c:pt idx="561">
                  <c:v>89.512499999993622</c:v>
                </c:pt>
                <c:pt idx="562">
                  <c:v>89.524999999993611</c:v>
                </c:pt>
                <c:pt idx="563">
                  <c:v>89.537499999993599</c:v>
                </c:pt>
                <c:pt idx="564">
                  <c:v>89.549999999993588</c:v>
                </c:pt>
                <c:pt idx="565">
                  <c:v>89.562499999993577</c:v>
                </c:pt>
                <c:pt idx="566">
                  <c:v>89.574999999993565</c:v>
                </c:pt>
                <c:pt idx="567">
                  <c:v>89.587499999993554</c:v>
                </c:pt>
                <c:pt idx="568">
                  <c:v>89.599999999993543</c:v>
                </c:pt>
                <c:pt idx="569">
                  <c:v>89.612499999993531</c:v>
                </c:pt>
                <c:pt idx="570">
                  <c:v>89.62499999999352</c:v>
                </c:pt>
                <c:pt idx="571">
                  <c:v>89.637499999993508</c:v>
                </c:pt>
                <c:pt idx="572">
                  <c:v>89.649999999993497</c:v>
                </c:pt>
                <c:pt idx="573">
                  <c:v>89.662499999993486</c:v>
                </c:pt>
                <c:pt idx="574">
                  <c:v>89.674999999993474</c:v>
                </c:pt>
                <c:pt idx="575">
                  <c:v>89.687499999993463</c:v>
                </c:pt>
                <c:pt idx="576">
                  <c:v>89.699999999993452</c:v>
                </c:pt>
                <c:pt idx="577">
                  <c:v>89.71249999999344</c:v>
                </c:pt>
                <c:pt idx="578">
                  <c:v>89.724999999993429</c:v>
                </c:pt>
                <c:pt idx="579">
                  <c:v>89.737499999993418</c:v>
                </c:pt>
                <c:pt idx="580">
                  <c:v>89.749999999993406</c:v>
                </c:pt>
                <c:pt idx="581">
                  <c:v>89.762499999993395</c:v>
                </c:pt>
                <c:pt idx="582">
                  <c:v>89.774999999993383</c:v>
                </c:pt>
                <c:pt idx="583">
                  <c:v>89.787499999993372</c:v>
                </c:pt>
                <c:pt idx="584">
                  <c:v>89.799999999993361</c:v>
                </c:pt>
                <c:pt idx="585">
                  <c:v>89.812499999993349</c:v>
                </c:pt>
                <c:pt idx="586">
                  <c:v>89.824999999993338</c:v>
                </c:pt>
                <c:pt idx="587">
                  <c:v>89.837499999993327</c:v>
                </c:pt>
                <c:pt idx="588">
                  <c:v>89.849999999993315</c:v>
                </c:pt>
                <c:pt idx="589">
                  <c:v>89.862499999993304</c:v>
                </c:pt>
                <c:pt idx="590">
                  <c:v>89.874999999993292</c:v>
                </c:pt>
                <c:pt idx="591">
                  <c:v>89.887499999993281</c:v>
                </c:pt>
                <c:pt idx="592">
                  <c:v>89.89999999999327</c:v>
                </c:pt>
                <c:pt idx="593">
                  <c:v>89.912499999993258</c:v>
                </c:pt>
                <c:pt idx="594">
                  <c:v>89.924999999993247</c:v>
                </c:pt>
                <c:pt idx="595">
                  <c:v>89.937499999993236</c:v>
                </c:pt>
                <c:pt idx="596">
                  <c:v>89.949999999993224</c:v>
                </c:pt>
                <c:pt idx="597">
                  <c:v>89.962499999993213</c:v>
                </c:pt>
                <c:pt idx="598">
                  <c:v>89.974999999993202</c:v>
                </c:pt>
                <c:pt idx="599">
                  <c:v>89.98749999999319</c:v>
                </c:pt>
                <c:pt idx="600">
                  <c:v>89.999999999993179</c:v>
                </c:pt>
                <c:pt idx="601">
                  <c:v>90.012499999993167</c:v>
                </c:pt>
                <c:pt idx="602">
                  <c:v>90.024999999993156</c:v>
                </c:pt>
                <c:pt idx="603">
                  <c:v>90.037499999993145</c:v>
                </c:pt>
                <c:pt idx="604">
                  <c:v>90.049999999993133</c:v>
                </c:pt>
                <c:pt idx="605">
                  <c:v>90.062499999993122</c:v>
                </c:pt>
                <c:pt idx="606">
                  <c:v>90.074999999993111</c:v>
                </c:pt>
                <c:pt idx="607">
                  <c:v>90.087499999993099</c:v>
                </c:pt>
                <c:pt idx="608">
                  <c:v>90.099999999993088</c:v>
                </c:pt>
                <c:pt idx="609">
                  <c:v>90.112499999993076</c:v>
                </c:pt>
                <c:pt idx="610">
                  <c:v>90.124999999993065</c:v>
                </c:pt>
                <c:pt idx="611">
                  <c:v>90.137499999993054</c:v>
                </c:pt>
                <c:pt idx="612">
                  <c:v>90.149999999993042</c:v>
                </c:pt>
                <c:pt idx="613">
                  <c:v>90.162499999993031</c:v>
                </c:pt>
                <c:pt idx="614">
                  <c:v>90.17499999999302</c:v>
                </c:pt>
                <c:pt idx="615">
                  <c:v>90.187499999993008</c:v>
                </c:pt>
                <c:pt idx="616">
                  <c:v>90.199999999992997</c:v>
                </c:pt>
                <c:pt idx="617">
                  <c:v>90.212499999992986</c:v>
                </c:pt>
                <c:pt idx="618">
                  <c:v>90.224999999992974</c:v>
                </c:pt>
                <c:pt idx="619">
                  <c:v>90.237499999992963</c:v>
                </c:pt>
                <c:pt idx="620">
                  <c:v>90.249999999992951</c:v>
                </c:pt>
                <c:pt idx="621">
                  <c:v>90.26249999999294</c:v>
                </c:pt>
                <c:pt idx="622">
                  <c:v>90.274999999992929</c:v>
                </c:pt>
                <c:pt idx="623">
                  <c:v>90.287499999992917</c:v>
                </c:pt>
                <c:pt idx="624">
                  <c:v>90.299999999992906</c:v>
                </c:pt>
                <c:pt idx="625">
                  <c:v>90.312499999992895</c:v>
                </c:pt>
                <c:pt idx="626">
                  <c:v>90.324999999992883</c:v>
                </c:pt>
                <c:pt idx="627">
                  <c:v>90.337499999992872</c:v>
                </c:pt>
                <c:pt idx="628">
                  <c:v>90.34999999999286</c:v>
                </c:pt>
                <c:pt idx="629">
                  <c:v>90.362499999992849</c:v>
                </c:pt>
                <c:pt idx="630">
                  <c:v>90.374999999992838</c:v>
                </c:pt>
                <c:pt idx="631">
                  <c:v>90.387499999992826</c:v>
                </c:pt>
                <c:pt idx="632">
                  <c:v>90.399999999992815</c:v>
                </c:pt>
                <c:pt idx="633">
                  <c:v>90.412499999992804</c:v>
                </c:pt>
                <c:pt idx="634">
                  <c:v>90.424999999992792</c:v>
                </c:pt>
                <c:pt idx="635">
                  <c:v>90.437499999992781</c:v>
                </c:pt>
                <c:pt idx="636">
                  <c:v>90.44999999999277</c:v>
                </c:pt>
                <c:pt idx="637">
                  <c:v>90.462499999992758</c:v>
                </c:pt>
                <c:pt idx="638">
                  <c:v>90.474999999992747</c:v>
                </c:pt>
                <c:pt idx="639">
                  <c:v>90.487499999992735</c:v>
                </c:pt>
                <c:pt idx="640">
                  <c:v>90.499999999992724</c:v>
                </c:pt>
                <c:pt idx="641">
                  <c:v>90.512499999992713</c:v>
                </c:pt>
                <c:pt idx="642">
                  <c:v>90.524999999992701</c:v>
                </c:pt>
                <c:pt idx="643">
                  <c:v>90.53749999999269</c:v>
                </c:pt>
                <c:pt idx="644">
                  <c:v>90.549999999992679</c:v>
                </c:pt>
                <c:pt idx="645">
                  <c:v>90.562499999992667</c:v>
                </c:pt>
                <c:pt idx="646">
                  <c:v>90.574999999992656</c:v>
                </c:pt>
                <c:pt idx="647">
                  <c:v>90.587499999992644</c:v>
                </c:pt>
                <c:pt idx="648">
                  <c:v>90.599999999992633</c:v>
                </c:pt>
                <c:pt idx="649">
                  <c:v>90.612499999992622</c:v>
                </c:pt>
                <c:pt idx="650">
                  <c:v>90.62499999999261</c:v>
                </c:pt>
                <c:pt idx="651">
                  <c:v>90.637499999992599</c:v>
                </c:pt>
                <c:pt idx="652">
                  <c:v>90.649999999992588</c:v>
                </c:pt>
                <c:pt idx="653">
                  <c:v>90.662499999992576</c:v>
                </c:pt>
                <c:pt idx="654">
                  <c:v>90.674999999992565</c:v>
                </c:pt>
                <c:pt idx="655">
                  <c:v>90.687499999992554</c:v>
                </c:pt>
                <c:pt idx="656">
                  <c:v>90.699999999992542</c:v>
                </c:pt>
                <c:pt idx="657">
                  <c:v>90.712499999992531</c:v>
                </c:pt>
                <c:pt idx="658">
                  <c:v>90.724999999992519</c:v>
                </c:pt>
                <c:pt idx="659">
                  <c:v>90.737499999992508</c:v>
                </c:pt>
                <c:pt idx="660">
                  <c:v>90.749999999992497</c:v>
                </c:pt>
                <c:pt idx="661">
                  <c:v>90.762499999992485</c:v>
                </c:pt>
                <c:pt idx="662">
                  <c:v>90.774999999992474</c:v>
                </c:pt>
                <c:pt idx="663">
                  <c:v>90.787499999992463</c:v>
                </c:pt>
                <c:pt idx="664">
                  <c:v>90.799999999992451</c:v>
                </c:pt>
                <c:pt idx="665">
                  <c:v>90.81249999999244</c:v>
                </c:pt>
                <c:pt idx="666">
                  <c:v>90.824999999992428</c:v>
                </c:pt>
                <c:pt idx="667">
                  <c:v>90.837499999992417</c:v>
                </c:pt>
                <c:pt idx="668">
                  <c:v>90.849999999992406</c:v>
                </c:pt>
                <c:pt idx="669">
                  <c:v>90.862499999992394</c:v>
                </c:pt>
                <c:pt idx="670">
                  <c:v>90.874999999992383</c:v>
                </c:pt>
                <c:pt idx="671">
                  <c:v>90.887499999992372</c:v>
                </c:pt>
                <c:pt idx="672">
                  <c:v>90.89999999999236</c:v>
                </c:pt>
                <c:pt idx="673">
                  <c:v>90.912499999992349</c:v>
                </c:pt>
                <c:pt idx="674">
                  <c:v>90.924999999992338</c:v>
                </c:pt>
                <c:pt idx="675">
                  <c:v>90.937499999992326</c:v>
                </c:pt>
                <c:pt idx="676">
                  <c:v>90.949999999992315</c:v>
                </c:pt>
                <c:pt idx="677">
                  <c:v>90.962499999992303</c:v>
                </c:pt>
                <c:pt idx="678">
                  <c:v>90.974999999992292</c:v>
                </c:pt>
                <c:pt idx="679">
                  <c:v>90.987499999992281</c:v>
                </c:pt>
                <c:pt idx="680">
                  <c:v>90.999999999992269</c:v>
                </c:pt>
                <c:pt idx="681">
                  <c:v>91.012499999992258</c:v>
                </c:pt>
                <c:pt idx="682">
                  <c:v>91.024999999992247</c:v>
                </c:pt>
                <c:pt idx="683">
                  <c:v>91.037499999992235</c:v>
                </c:pt>
                <c:pt idx="684">
                  <c:v>91.049999999992224</c:v>
                </c:pt>
                <c:pt idx="685">
                  <c:v>91.062499999992212</c:v>
                </c:pt>
                <c:pt idx="686">
                  <c:v>91.074999999992201</c:v>
                </c:pt>
                <c:pt idx="687">
                  <c:v>91.08749999999219</c:v>
                </c:pt>
                <c:pt idx="688">
                  <c:v>91.099999999992178</c:v>
                </c:pt>
                <c:pt idx="689">
                  <c:v>91.112499999992167</c:v>
                </c:pt>
                <c:pt idx="690">
                  <c:v>91.124999999992156</c:v>
                </c:pt>
                <c:pt idx="691">
                  <c:v>91.137499999992144</c:v>
                </c:pt>
                <c:pt idx="692">
                  <c:v>91.149999999992133</c:v>
                </c:pt>
                <c:pt idx="693">
                  <c:v>91.162499999992122</c:v>
                </c:pt>
                <c:pt idx="694">
                  <c:v>91.17499999999211</c:v>
                </c:pt>
                <c:pt idx="695">
                  <c:v>91.187499999992099</c:v>
                </c:pt>
                <c:pt idx="696">
                  <c:v>91.199999999992087</c:v>
                </c:pt>
                <c:pt idx="697">
                  <c:v>91.212499999992076</c:v>
                </c:pt>
                <c:pt idx="698">
                  <c:v>91.224999999992065</c:v>
                </c:pt>
                <c:pt idx="699">
                  <c:v>91.237499999992053</c:v>
                </c:pt>
                <c:pt idx="700">
                  <c:v>91.249999999992042</c:v>
                </c:pt>
                <c:pt idx="701">
                  <c:v>91.262499999992031</c:v>
                </c:pt>
                <c:pt idx="702">
                  <c:v>91.274999999992019</c:v>
                </c:pt>
                <c:pt idx="703">
                  <c:v>91.287499999992008</c:v>
                </c:pt>
                <c:pt idx="704">
                  <c:v>91.299999999991996</c:v>
                </c:pt>
                <c:pt idx="705">
                  <c:v>91.312499999991985</c:v>
                </c:pt>
                <c:pt idx="706">
                  <c:v>91.324999999991974</c:v>
                </c:pt>
                <c:pt idx="707">
                  <c:v>91.337499999991962</c:v>
                </c:pt>
                <c:pt idx="708">
                  <c:v>91.349999999991951</c:v>
                </c:pt>
                <c:pt idx="709">
                  <c:v>91.36249999999194</c:v>
                </c:pt>
                <c:pt idx="710">
                  <c:v>91.374999999991928</c:v>
                </c:pt>
                <c:pt idx="711">
                  <c:v>91.387499999991917</c:v>
                </c:pt>
                <c:pt idx="712">
                  <c:v>91.399999999991905</c:v>
                </c:pt>
                <c:pt idx="713">
                  <c:v>91.412499999991894</c:v>
                </c:pt>
                <c:pt idx="714">
                  <c:v>91.424999999991883</c:v>
                </c:pt>
                <c:pt idx="715">
                  <c:v>91.437499999991871</c:v>
                </c:pt>
                <c:pt idx="716">
                  <c:v>91.44999999999186</c:v>
                </c:pt>
                <c:pt idx="717">
                  <c:v>91.462499999991849</c:v>
                </c:pt>
                <c:pt idx="718">
                  <c:v>91.474999999991837</c:v>
                </c:pt>
                <c:pt idx="719">
                  <c:v>91.487499999991826</c:v>
                </c:pt>
                <c:pt idx="720">
                  <c:v>91.499999999991815</c:v>
                </c:pt>
                <c:pt idx="721">
                  <c:v>91.512499999991803</c:v>
                </c:pt>
                <c:pt idx="722">
                  <c:v>91.524999999991792</c:v>
                </c:pt>
                <c:pt idx="723">
                  <c:v>91.53749999999178</c:v>
                </c:pt>
                <c:pt idx="724">
                  <c:v>91.549999999991769</c:v>
                </c:pt>
                <c:pt idx="725">
                  <c:v>91.562499999991758</c:v>
                </c:pt>
                <c:pt idx="726">
                  <c:v>91.574999999991746</c:v>
                </c:pt>
                <c:pt idx="727">
                  <c:v>91.587499999991735</c:v>
                </c:pt>
                <c:pt idx="728">
                  <c:v>91.599999999991724</c:v>
                </c:pt>
                <c:pt idx="729">
                  <c:v>91.612499999991712</c:v>
                </c:pt>
                <c:pt idx="730">
                  <c:v>91.624999999991701</c:v>
                </c:pt>
                <c:pt idx="731">
                  <c:v>91.637499999991689</c:v>
                </c:pt>
                <c:pt idx="732">
                  <c:v>91.649999999991678</c:v>
                </c:pt>
                <c:pt idx="733">
                  <c:v>91.662499999991667</c:v>
                </c:pt>
                <c:pt idx="734">
                  <c:v>91.674999999991655</c:v>
                </c:pt>
                <c:pt idx="735">
                  <c:v>91.687499999991644</c:v>
                </c:pt>
                <c:pt idx="736">
                  <c:v>91.699999999991633</c:v>
                </c:pt>
                <c:pt idx="737">
                  <c:v>91.712499999991621</c:v>
                </c:pt>
                <c:pt idx="738">
                  <c:v>91.72499999999161</c:v>
                </c:pt>
                <c:pt idx="739">
                  <c:v>91.737499999991599</c:v>
                </c:pt>
                <c:pt idx="740">
                  <c:v>91.749999999991587</c:v>
                </c:pt>
                <c:pt idx="741">
                  <c:v>91.762499999991576</c:v>
                </c:pt>
                <c:pt idx="742">
                  <c:v>91.774999999991564</c:v>
                </c:pt>
                <c:pt idx="743">
                  <c:v>91.787499999991553</c:v>
                </c:pt>
                <c:pt idx="744">
                  <c:v>91.799999999991542</c:v>
                </c:pt>
                <c:pt idx="745">
                  <c:v>91.81249999999153</c:v>
                </c:pt>
                <c:pt idx="746">
                  <c:v>91.824999999991519</c:v>
                </c:pt>
                <c:pt idx="747">
                  <c:v>91.837499999991508</c:v>
                </c:pt>
                <c:pt idx="748">
                  <c:v>91.849999999991496</c:v>
                </c:pt>
                <c:pt idx="749">
                  <c:v>91.862499999991485</c:v>
                </c:pt>
                <c:pt idx="750">
                  <c:v>91.874999999991473</c:v>
                </c:pt>
                <c:pt idx="751">
                  <c:v>91.887499999991462</c:v>
                </c:pt>
                <c:pt idx="752">
                  <c:v>91.899999999991451</c:v>
                </c:pt>
                <c:pt idx="753">
                  <c:v>91.912499999991439</c:v>
                </c:pt>
                <c:pt idx="754">
                  <c:v>91.924999999991428</c:v>
                </c:pt>
                <c:pt idx="755">
                  <c:v>91.937499999991417</c:v>
                </c:pt>
                <c:pt idx="756">
                  <c:v>91.949999999991405</c:v>
                </c:pt>
                <c:pt idx="757">
                  <c:v>91.962499999991394</c:v>
                </c:pt>
                <c:pt idx="758">
                  <c:v>91.974999999991383</c:v>
                </c:pt>
                <c:pt idx="759">
                  <c:v>91.987499999991371</c:v>
                </c:pt>
                <c:pt idx="760">
                  <c:v>91.99999999999136</c:v>
                </c:pt>
                <c:pt idx="761">
                  <c:v>92.012499999991348</c:v>
                </c:pt>
                <c:pt idx="762">
                  <c:v>92.024999999991337</c:v>
                </c:pt>
                <c:pt idx="763">
                  <c:v>92.037499999991326</c:v>
                </c:pt>
                <c:pt idx="764">
                  <c:v>92.049999999991314</c:v>
                </c:pt>
                <c:pt idx="765">
                  <c:v>92.062499999991303</c:v>
                </c:pt>
                <c:pt idx="766">
                  <c:v>92.074999999991292</c:v>
                </c:pt>
                <c:pt idx="767">
                  <c:v>92.08749999999128</c:v>
                </c:pt>
                <c:pt idx="768">
                  <c:v>92.099999999991269</c:v>
                </c:pt>
                <c:pt idx="769">
                  <c:v>92.112499999991257</c:v>
                </c:pt>
                <c:pt idx="770">
                  <c:v>92.124999999991246</c:v>
                </c:pt>
                <c:pt idx="771">
                  <c:v>92.137499999991235</c:v>
                </c:pt>
                <c:pt idx="772">
                  <c:v>92.149999999991223</c:v>
                </c:pt>
                <c:pt idx="773">
                  <c:v>92.162499999991212</c:v>
                </c:pt>
                <c:pt idx="774">
                  <c:v>92.174999999991201</c:v>
                </c:pt>
                <c:pt idx="775">
                  <c:v>92.187499999991189</c:v>
                </c:pt>
                <c:pt idx="776">
                  <c:v>92.199999999991178</c:v>
                </c:pt>
                <c:pt idx="777">
                  <c:v>92.212499999991167</c:v>
                </c:pt>
                <c:pt idx="778">
                  <c:v>92.224999999991155</c:v>
                </c:pt>
                <c:pt idx="779">
                  <c:v>92.237499999991144</c:v>
                </c:pt>
                <c:pt idx="780">
                  <c:v>92.249999999991132</c:v>
                </c:pt>
                <c:pt idx="781">
                  <c:v>92.262499999991121</c:v>
                </c:pt>
                <c:pt idx="782">
                  <c:v>92.27499999999111</c:v>
                </c:pt>
                <c:pt idx="783">
                  <c:v>92.287499999991098</c:v>
                </c:pt>
                <c:pt idx="784">
                  <c:v>92.299999999991087</c:v>
                </c:pt>
                <c:pt idx="785">
                  <c:v>92.312499999991076</c:v>
                </c:pt>
                <c:pt idx="786">
                  <c:v>92.324999999991064</c:v>
                </c:pt>
                <c:pt idx="787">
                  <c:v>92.337499999991053</c:v>
                </c:pt>
                <c:pt idx="788">
                  <c:v>92.349999999991041</c:v>
                </c:pt>
                <c:pt idx="789">
                  <c:v>92.36249999999103</c:v>
                </c:pt>
                <c:pt idx="790">
                  <c:v>92.374999999991019</c:v>
                </c:pt>
                <c:pt idx="791">
                  <c:v>92.387499999991007</c:v>
                </c:pt>
                <c:pt idx="792">
                  <c:v>92.399999999990996</c:v>
                </c:pt>
                <c:pt idx="793">
                  <c:v>92.412499999990985</c:v>
                </c:pt>
                <c:pt idx="794">
                  <c:v>92.424999999990973</c:v>
                </c:pt>
                <c:pt idx="795">
                  <c:v>92.437499999990962</c:v>
                </c:pt>
                <c:pt idx="796">
                  <c:v>92.449999999990951</c:v>
                </c:pt>
                <c:pt idx="797">
                  <c:v>92.462499999990939</c:v>
                </c:pt>
                <c:pt idx="798">
                  <c:v>92.474999999990928</c:v>
                </c:pt>
                <c:pt idx="799">
                  <c:v>92.487499999990916</c:v>
                </c:pt>
                <c:pt idx="800">
                  <c:v>92.499999999990905</c:v>
                </c:pt>
              </c:numCache>
            </c:numRef>
          </c:cat>
          <c:val>
            <c:numRef>
              <c:f>'1250 MHz (8350)'!$D$7:$D$807</c:f>
              <c:numCache>
                <c:formatCode>General</c:formatCode>
                <c:ptCount val="801"/>
                <c:pt idx="0">
                  <c:v>-20.969100130080562</c:v>
                </c:pt>
                <c:pt idx="1">
                  <c:v>-20.969100130080562</c:v>
                </c:pt>
                <c:pt idx="2">
                  <c:v>-20.969100130080562</c:v>
                </c:pt>
                <c:pt idx="3">
                  <c:v>-20.969100130080562</c:v>
                </c:pt>
                <c:pt idx="4">
                  <c:v>-20.969100130080562</c:v>
                </c:pt>
                <c:pt idx="5">
                  <c:v>-20.969100130080562</c:v>
                </c:pt>
                <c:pt idx="6">
                  <c:v>-20.969100130080562</c:v>
                </c:pt>
                <c:pt idx="7">
                  <c:v>-20.969100130080562</c:v>
                </c:pt>
                <c:pt idx="8">
                  <c:v>-20.969100130080562</c:v>
                </c:pt>
                <c:pt idx="9">
                  <c:v>-20.969100130080562</c:v>
                </c:pt>
                <c:pt idx="10">
                  <c:v>-20.969100130080562</c:v>
                </c:pt>
                <c:pt idx="11">
                  <c:v>-20.969100130080562</c:v>
                </c:pt>
                <c:pt idx="12">
                  <c:v>-20.969100130080562</c:v>
                </c:pt>
                <c:pt idx="13">
                  <c:v>-20.969100130080562</c:v>
                </c:pt>
                <c:pt idx="14">
                  <c:v>-20.969100130080562</c:v>
                </c:pt>
                <c:pt idx="15">
                  <c:v>-20.969100130080562</c:v>
                </c:pt>
                <c:pt idx="16">
                  <c:v>-20.969100130080562</c:v>
                </c:pt>
                <c:pt idx="17">
                  <c:v>-20.969100130080562</c:v>
                </c:pt>
                <c:pt idx="18">
                  <c:v>-20.969100130080562</c:v>
                </c:pt>
                <c:pt idx="19">
                  <c:v>-20.969100130080562</c:v>
                </c:pt>
                <c:pt idx="20">
                  <c:v>-20.969100130080562</c:v>
                </c:pt>
                <c:pt idx="21">
                  <c:v>-20.969100130080562</c:v>
                </c:pt>
                <c:pt idx="22">
                  <c:v>-20.969100130080562</c:v>
                </c:pt>
                <c:pt idx="23">
                  <c:v>-20.969100130080562</c:v>
                </c:pt>
                <c:pt idx="24">
                  <c:v>-20.969100130080562</c:v>
                </c:pt>
                <c:pt idx="25">
                  <c:v>-20.969100130080562</c:v>
                </c:pt>
                <c:pt idx="26">
                  <c:v>-20.969100130080562</c:v>
                </c:pt>
                <c:pt idx="27">
                  <c:v>-20.969100130080562</c:v>
                </c:pt>
                <c:pt idx="28">
                  <c:v>-20.969100130080562</c:v>
                </c:pt>
                <c:pt idx="29">
                  <c:v>-20.969100130080562</c:v>
                </c:pt>
                <c:pt idx="30">
                  <c:v>-20.969100130080562</c:v>
                </c:pt>
                <c:pt idx="31">
                  <c:v>-20.969100130080562</c:v>
                </c:pt>
                <c:pt idx="32">
                  <c:v>-20.969100130080562</c:v>
                </c:pt>
                <c:pt idx="33">
                  <c:v>-20.969100130080562</c:v>
                </c:pt>
                <c:pt idx="34">
                  <c:v>-20.969100130080562</c:v>
                </c:pt>
                <c:pt idx="35">
                  <c:v>-20.969100130080562</c:v>
                </c:pt>
                <c:pt idx="36">
                  <c:v>-20.969100130080562</c:v>
                </c:pt>
                <c:pt idx="37">
                  <c:v>-20.969100130080562</c:v>
                </c:pt>
                <c:pt idx="38">
                  <c:v>-20.969100130080562</c:v>
                </c:pt>
                <c:pt idx="39">
                  <c:v>-20.969100130080562</c:v>
                </c:pt>
                <c:pt idx="40">
                  <c:v>-20.969100130080562</c:v>
                </c:pt>
                <c:pt idx="41">
                  <c:v>-20.969100130080562</c:v>
                </c:pt>
                <c:pt idx="42">
                  <c:v>-20.969100130080562</c:v>
                </c:pt>
                <c:pt idx="43">
                  <c:v>-20.969100130080562</c:v>
                </c:pt>
                <c:pt idx="44">
                  <c:v>-20.969100130080562</c:v>
                </c:pt>
                <c:pt idx="45">
                  <c:v>-20.969100130080562</c:v>
                </c:pt>
                <c:pt idx="46">
                  <c:v>-20.969100130080562</c:v>
                </c:pt>
                <c:pt idx="47">
                  <c:v>-20.969100130080562</c:v>
                </c:pt>
                <c:pt idx="48">
                  <c:v>-20.969100130080562</c:v>
                </c:pt>
                <c:pt idx="49">
                  <c:v>-20.969100130080562</c:v>
                </c:pt>
                <c:pt idx="50">
                  <c:v>-23</c:v>
                </c:pt>
                <c:pt idx="51">
                  <c:v>-23</c:v>
                </c:pt>
                <c:pt idx="52">
                  <c:v>-23</c:v>
                </c:pt>
                <c:pt idx="53">
                  <c:v>-23</c:v>
                </c:pt>
                <c:pt idx="54">
                  <c:v>-23</c:v>
                </c:pt>
                <c:pt idx="55">
                  <c:v>-23</c:v>
                </c:pt>
                <c:pt idx="56">
                  <c:v>-23</c:v>
                </c:pt>
                <c:pt idx="57">
                  <c:v>-23</c:v>
                </c:pt>
                <c:pt idx="58">
                  <c:v>-23</c:v>
                </c:pt>
                <c:pt idx="59">
                  <c:v>-23</c:v>
                </c:pt>
                <c:pt idx="60">
                  <c:v>-23</c:v>
                </c:pt>
                <c:pt idx="61">
                  <c:v>-23</c:v>
                </c:pt>
                <c:pt idx="62">
                  <c:v>-23</c:v>
                </c:pt>
                <c:pt idx="63">
                  <c:v>-23</c:v>
                </c:pt>
                <c:pt idx="64">
                  <c:v>-23</c:v>
                </c:pt>
                <c:pt idx="65">
                  <c:v>-23</c:v>
                </c:pt>
                <c:pt idx="66">
                  <c:v>-23</c:v>
                </c:pt>
                <c:pt idx="67">
                  <c:v>-23</c:v>
                </c:pt>
                <c:pt idx="68">
                  <c:v>-23</c:v>
                </c:pt>
                <c:pt idx="69">
                  <c:v>-23</c:v>
                </c:pt>
                <c:pt idx="70">
                  <c:v>-23</c:v>
                </c:pt>
                <c:pt idx="71">
                  <c:v>-23</c:v>
                </c:pt>
                <c:pt idx="72">
                  <c:v>-23</c:v>
                </c:pt>
                <c:pt idx="73">
                  <c:v>-23</c:v>
                </c:pt>
                <c:pt idx="74">
                  <c:v>-23</c:v>
                </c:pt>
                <c:pt idx="75">
                  <c:v>-23</c:v>
                </c:pt>
                <c:pt idx="76">
                  <c:v>-23</c:v>
                </c:pt>
                <c:pt idx="77">
                  <c:v>-23</c:v>
                </c:pt>
                <c:pt idx="78">
                  <c:v>-23</c:v>
                </c:pt>
                <c:pt idx="79">
                  <c:v>-23</c:v>
                </c:pt>
                <c:pt idx="80">
                  <c:v>-23</c:v>
                </c:pt>
                <c:pt idx="81">
                  <c:v>-23</c:v>
                </c:pt>
                <c:pt idx="82">
                  <c:v>-23</c:v>
                </c:pt>
                <c:pt idx="83">
                  <c:v>-23</c:v>
                </c:pt>
                <c:pt idx="84">
                  <c:v>-23</c:v>
                </c:pt>
                <c:pt idx="85">
                  <c:v>-23</c:v>
                </c:pt>
                <c:pt idx="86">
                  <c:v>-23</c:v>
                </c:pt>
                <c:pt idx="87">
                  <c:v>-23</c:v>
                </c:pt>
                <c:pt idx="88">
                  <c:v>-23</c:v>
                </c:pt>
                <c:pt idx="89">
                  <c:v>-23</c:v>
                </c:pt>
                <c:pt idx="90">
                  <c:v>-23</c:v>
                </c:pt>
                <c:pt idx="91">
                  <c:v>-23</c:v>
                </c:pt>
                <c:pt idx="92">
                  <c:v>-23</c:v>
                </c:pt>
                <c:pt idx="93">
                  <c:v>-23</c:v>
                </c:pt>
                <c:pt idx="94">
                  <c:v>-23</c:v>
                </c:pt>
                <c:pt idx="95">
                  <c:v>-23</c:v>
                </c:pt>
                <c:pt idx="96">
                  <c:v>-23</c:v>
                </c:pt>
                <c:pt idx="97">
                  <c:v>-23</c:v>
                </c:pt>
                <c:pt idx="98">
                  <c:v>-23</c:v>
                </c:pt>
                <c:pt idx="99">
                  <c:v>-23</c:v>
                </c:pt>
                <c:pt idx="100">
                  <c:v>-23</c:v>
                </c:pt>
                <c:pt idx="101">
                  <c:v>-23</c:v>
                </c:pt>
                <c:pt idx="102">
                  <c:v>-23</c:v>
                </c:pt>
                <c:pt idx="103">
                  <c:v>-23</c:v>
                </c:pt>
                <c:pt idx="104">
                  <c:v>-23</c:v>
                </c:pt>
                <c:pt idx="105">
                  <c:v>-23</c:v>
                </c:pt>
                <c:pt idx="106">
                  <c:v>-23</c:v>
                </c:pt>
                <c:pt idx="107">
                  <c:v>-23</c:v>
                </c:pt>
                <c:pt idx="108">
                  <c:v>-23</c:v>
                </c:pt>
                <c:pt idx="109">
                  <c:v>-23</c:v>
                </c:pt>
                <c:pt idx="110">
                  <c:v>-23</c:v>
                </c:pt>
                <c:pt idx="111">
                  <c:v>-23</c:v>
                </c:pt>
                <c:pt idx="112">
                  <c:v>-23</c:v>
                </c:pt>
                <c:pt idx="113">
                  <c:v>-23</c:v>
                </c:pt>
                <c:pt idx="114">
                  <c:v>-23</c:v>
                </c:pt>
                <c:pt idx="115">
                  <c:v>-23</c:v>
                </c:pt>
                <c:pt idx="116">
                  <c:v>-23</c:v>
                </c:pt>
                <c:pt idx="117">
                  <c:v>-23</c:v>
                </c:pt>
                <c:pt idx="118">
                  <c:v>-23</c:v>
                </c:pt>
                <c:pt idx="119">
                  <c:v>-23</c:v>
                </c:pt>
                <c:pt idx="120">
                  <c:v>-23</c:v>
                </c:pt>
                <c:pt idx="121">
                  <c:v>-23</c:v>
                </c:pt>
                <c:pt idx="122">
                  <c:v>-23</c:v>
                </c:pt>
                <c:pt idx="123">
                  <c:v>-23</c:v>
                </c:pt>
                <c:pt idx="124">
                  <c:v>-23</c:v>
                </c:pt>
                <c:pt idx="125">
                  <c:v>-23</c:v>
                </c:pt>
                <c:pt idx="126">
                  <c:v>-23</c:v>
                </c:pt>
                <c:pt idx="127">
                  <c:v>-23</c:v>
                </c:pt>
                <c:pt idx="128">
                  <c:v>-23</c:v>
                </c:pt>
                <c:pt idx="129">
                  <c:v>-23</c:v>
                </c:pt>
                <c:pt idx="130">
                  <c:v>-23</c:v>
                </c:pt>
                <c:pt idx="131">
                  <c:v>-23</c:v>
                </c:pt>
                <c:pt idx="132">
                  <c:v>-23</c:v>
                </c:pt>
                <c:pt idx="133">
                  <c:v>-23</c:v>
                </c:pt>
                <c:pt idx="134">
                  <c:v>-23</c:v>
                </c:pt>
                <c:pt idx="135">
                  <c:v>-23</c:v>
                </c:pt>
                <c:pt idx="136">
                  <c:v>-23</c:v>
                </c:pt>
                <c:pt idx="137">
                  <c:v>-23</c:v>
                </c:pt>
                <c:pt idx="138">
                  <c:v>-23</c:v>
                </c:pt>
                <c:pt idx="139">
                  <c:v>-23</c:v>
                </c:pt>
                <c:pt idx="140">
                  <c:v>-23</c:v>
                </c:pt>
                <c:pt idx="141">
                  <c:v>-23</c:v>
                </c:pt>
                <c:pt idx="142">
                  <c:v>-23</c:v>
                </c:pt>
                <c:pt idx="143">
                  <c:v>-23</c:v>
                </c:pt>
                <c:pt idx="144">
                  <c:v>-23</c:v>
                </c:pt>
                <c:pt idx="145">
                  <c:v>-23</c:v>
                </c:pt>
                <c:pt idx="146">
                  <c:v>-23</c:v>
                </c:pt>
                <c:pt idx="147">
                  <c:v>-23</c:v>
                </c:pt>
                <c:pt idx="148">
                  <c:v>-23</c:v>
                </c:pt>
                <c:pt idx="149">
                  <c:v>-23</c:v>
                </c:pt>
                <c:pt idx="150">
                  <c:v>-23</c:v>
                </c:pt>
                <c:pt idx="151">
                  <c:v>-23</c:v>
                </c:pt>
                <c:pt idx="152">
                  <c:v>-23</c:v>
                </c:pt>
                <c:pt idx="153">
                  <c:v>-23</c:v>
                </c:pt>
                <c:pt idx="154">
                  <c:v>-23</c:v>
                </c:pt>
                <c:pt idx="155">
                  <c:v>-23</c:v>
                </c:pt>
                <c:pt idx="156">
                  <c:v>-23</c:v>
                </c:pt>
                <c:pt idx="157">
                  <c:v>-23</c:v>
                </c:pt>
                <c:pt idx="158">
                  <c:v>-23</c:v>
                </c:pt>
                <c:pt idx="159">
                  <c:v>-23</c:v>
                </c:pt>
                <c:pt idx="160">
                  <c:v>-23</c:v>
                </c:pt>
                <c:pt idx="161">
                  <c:v>-23</c:v>
                </c:pt>
                <c:pt idx="162">
                  <c:v>-23</c:v>
                </c:pt>
                <c:pt idx="163">
                  <c:v>-23</c:v>
                </c:pt>
                <c:pt idx="164">
                  <c:v>-23</c:v>
                </c:pt>
                <c:pt idx="165">
                  <c:v>-23</c:v>
                </c:pt>
                <c:pt idx="166">
                  <c:v>-23</c:v>
                </c:pt>
                <c:pt idx="167">
                  <c:v>-23</c:v>
                </c:pt>
                <c:pt idx="168">
                  <c:v>-23</c:v>
                </c:pt>
                <c:pt idx="169">
                  <c:v>-23</c:v>
                </c:pt>
                <c:pt idx="170">
                  <c:v>-23</c:v>
                </c:pt>
                <c:pt idx="171">
                  <c:v>-23</c:v>
                </c:pt>
                <c:pt idx="172">
                  <c:v>-23</c:v>
                </c:pt>
                <c:pt idx="173">
                  <c:v>-23</c:v>
                </c:pt>
                <c:pt idx="174">
                  <c:v>-23</c:v>
                </c:pt>
                <c:pt idx="175">
                  <c:v>-23</c:v>
                </c:pt>
                <c:pt idx="176">
                  <c:v>-23</c:v>
                </c:pt>
                <c:pt idx="177">
                  <c:v>-23</c:v>
                </c:pt>
                <c:pt idx="178">
                  <c:v>-23</c:v>
                </c:pt>
                <c:pt idx="179">
                  <c:v>-23</c:v>
                </c:pt>
                <c:pt idx="180">
                  <c:v>-23</c:v>
                </c:pt>
                <c:pt idx="181">
                  <c:v>-23</c:v>
                </c:pt>
                <c:pt idx="182">
                  <c:v>-23</c:v>
                </c:pt>
                <c:pt idx="183">
                  <c:v>-23</c:v>
                </c:pt>
                <c:pt idx="184">
                  <c:v>-23</c:v>
                </c:pt>
                <c:pt idx="185">
                  <c:v>-23</c:v>
                </c:pt>
                <c:pt idx="186">
                  <c:v>-23</c:v>
                </c:pt>
                <c:pt idx="187">
                  <c:v>-23</c:v>
                </c:pt>
                <c:pt idx="188">
                  <c:v>-23</c:v>
                </c:pt>
                <c:pt idx="189">
                  <c:v>-23</c:v>
                </c:pt>
                <c:pt idx="190">
                  <c:v>-23</c:v>
                </c:pt>
                <c:pt idx="191">
                  <c:v>-23</c:v>
                </c:pt>
                <c:pt idx="192">
                  <c:v>-23</c:v>
                </c:pt>
                <c:pt idx="193">
                  <c:v>-23</c:v>
                </c:pt>
                <c:pt idx="194">
                  <c:v>-23</c:v>
                </c:pt>
                <c:pt idx="195">
                  <c:v>-23</c:v>
                </c:pt>
                <c:pt idx="196">
                  <c:v>-23</c:v>
                </c:pt>
                <c:pt idx="197">
                  <c:v>-23</c:v>
                </c:pt>
                <c:pt idx="198">
                  <c:v>-23</c:v>
                </c:pt>
                <c:pt idx="199">
                  <c:v>-23</c:v>
                </c:pt>
                <c:pt idx="200">
                  <c:v>-23</c:v>
                </c:pt>
                <c:pt idx="201">
                  <c:v>-23</c:v>
                </c:pt>
                <c:pt idx="202">
                  <c:v>-23</c:v>
                </c:pt>
                <c:pt idx="203">
                  <c:v>-23</c:v>
                </c:pt>
                <c:pt idx="204">
                  <c:v>-23</c:v>
                </c:pt>
                <c:pt idx="205">
                  <c:v>-23</c:v>
                </c:pt>
                <c:pt idx="206">
                  <c:v>-23</c:v>
                </c:pt>
                <c:pt idx="207">
                  <c:v>-23</c:v>
                </c:pt>
                <c:pt idx="208">
                  <c:v>-23</c:v>
                </c:pt>
                <c:pt idx="209">
                  <c:v>-23</c:v>
                </c:pt>
                <c:pt idx="210">
                  <c:v>-23</c:v>
                </c:pt>
                <c:pt idx="211">
                  <c:v>-23</c:v>
                </c:pt>
                <c:pt idx="212">
                  <c:v>-23</c:v>
                </c:pt>
                <c:pt idx="213">
                  <c:v>-23</c:v>
                </c:pt>
                <c:pt idx="214">
                  <c:v>-23</c:v>
                </c:pt>
                <c:pt idx="215">
                  <c:v>-23</c:v>
                </c:pt>
                <c:pt idx="216">
                  <c:v>-23</c:v>
                </c:pt>
                <c:pt idx="217">
                  <c:v>-23</c:v>
                </c:pt>
                <c:pt idx="218">
                  <c:v>-23</c:v>
                </c:pt>
                <c:pt idx="219">
                  <c:v>-23</c:v>
                </c:pt>
                <c:pt idx="220">
                  <c:v>-23</c:v>
                </c:pt>
                <c:pt idx="221">
                  <c:v>-23</c:v>
                </c:pt>
                <c:pt idx="222">
                  <c:v>-23</c:v>
                </c:pt>
                <c:pt idx="223">
                  <c:v>-23</c:v>
                </c:pt>
                <c:pt idx="224">
                  <c:v>-23</c:v>
                </c:pt>
                <c:pt idx="225">
                  <c:v>-23</c:v>
                </c:pt>
                <c:pt idx="226">
                  <c:v>-23</c:v>
                </c:pt>
                <c:pt idx="227">
                  <c:v>-23</c:v>
                </c:pt>
                <c:pt idx="228">
                  <c:v>-23</c:v>
                </c:pt>
                <c:pt idx="229">
                  <c:v>-23</c:v>
                </c:pt>
                <c:pt idx="230">
                  <c:v>-23</c:v>
                </c:pt>
                <c:pt idx="231">
                  <c:v>-23</c:v>
                </c:pt>
                <c:pt idx="232">
                  <c:v>-23</c:v>
                </c:pt>
                <c:pt idx="233">
                  <c:v>-23</c:v>
                </c:pt>
                <c:pt idx="234">
                  <c:v>-23</c:v>
                </c:pt>
                <c:pt idx="235">
                  <c:v>-23</c:v>
                </c:pt>
                <c:pt idx="236">
                  <c:v>-23</c:v>
                </c:pt>
                <c:pt idx="237">
                  <c:v>-23</c:v>
                </c:pt>
                <c:pt idx="238">
                  <c:v>-23</c:v>
                </c:pt>
                <c:pt idx="239">
                  <c:v>-23</c:v>
                </c:pt>
                <c:pt idx="240">
                  <c:v>-23</c:v>
                </c:pt>
                <c:pt idx="241">
                  <c:v>-23</c:v>
                </c:pt>
                <c:pt idx="242">
                  <c:v>-23</c:v>
                </c:pt>
                <c:pt idx="243">
                  <c:v>-23</c:v>
                </c:pt>
                <c:pt idx="244">
                  <c:v>-23</c:v>
                </c:pt>
                <c:pt idx="245">
                  <c:v>-23</c:v>
                </c:pt>
                <c:pt idx="246">
                  <c:v>-23</c:v>
                </c:pt>
                <c:pt idx="247">
                  <c:v>-23</c:v>
                </c:pt>
                <c:pt idx="248">
                  <c:v>-23</c:v>
                </c:pt>
                <c:pt idx="249">
                  <c:v>-23</c:v>
                </c:pt>
                <c:pt idx="250">
                  <c:v>-53.969100130080562</c:v>
                </c:pt>
                <c:pt idx="251">
                  <c:v>-53.969100130080562</c:v>
                </c:pt>
                <c:pt idx="252">
                  <c:v>-53.969100130080562</c:v>
                </c:pt>
                <c:pt idx="253">
                  <c:v>-53.969100130080562</c:v>
                </c:pt>
                <c:pt idx="254">
                  <c:v>-53.969100130080562</c:v>
                </c:pt>
                <c:pt idx="255">
                  <c:v>-53.969100130080562</c:v>
                </c:pt>
                <c:pt idx="256">
                  <c:v>-53.969100130080562</c:v>
                </c:pt>
                <c:pt idx="257">
                  <c:v>-53.969100130080562</c:v>
                </c:pt>
                <c:pt idx="258">
                  <c:v>-53.969100130080562</c:v>
                </c:pt>
                <c:pt idx="259">
                  <c:v>-53.969100130080562</c:v>
                </c:pt>
                <c:pt idx="260">
                  <c:v>-53.969100130080562</c:v>
                </c:pt>
                <c:pt idx="261">
                  <c:v>-53.969100130080562</c:v>
                </c:pt>
                <c:pt idx="262">
                  <c:v>-53.969100130080562</c:v>
                </c:pt>
                <c:pt idx="263">
                  <c:v>-53.969100130080562</c:v>
                </c:pt>
                <c:pt idx="264">
                  <c:v>-53.969100130080562</c:v>
                </c:pt>
                <c:pt idx="265">
                  <c:v>-53.969100130080562</c:v>
                </c:pt>
                <c:pt idx="266">
                  <c:v>-53.969100130080562</c:v>
                </c:pt>
                <c:pt idx="267">
                  <c:v>-53.969100130080562</c:v>
                </c:pt>
                <c:pt idx="268">
                  <c:v>-53.969100130080562</c:v>
                </c:pt>
                <c:pt idx="269">
                  <c:v>-53.969100130080562</c:v>
                </c:pt>
                <c:pt idx="270">
                  <c:v>-53.969100130080562</c:v>
                </c:pt>
                <c:pt idx="271">
                  <c:v>-53.969100130080562</c:v>
                </c:pt>
                <c:pt idx="272">
                  <c:v>-53.969100130080562</c:v>
                </c:pt>
                <c:pt idx="273">
                  <c:v>-53.969100130080562</c:v>
                </c:pt>
                <c:pt idx="274">
                  <c:v>-53.969100130080562</c:v>
                </c:pt>
                <c:pt idx="275">
                  <c:v>-53.969100130080562</c:v>
                </c:pt>
                <c:pt idx="276">
                  <c:v>-53.969100130080562</c:v>
                </c:pt>
                <c:pt idx="277">
                  <c:v>-53.969100130080562</c:v>
                </c:pt>
                <c:pt idx="278">
                  <c:v>-53.969100130080562</c:v>
                </c:pt>
                <c:pt idx="279">
                  <c:v>-53.969100130080562</c:v>
                </c:pt>
                <c:pt idx="280">
                  <c:v>-53.969100130080562</c:v>
                </c:pt>
                <c:pt idx="281">
                  <c:v>-53.969100130080562</c:v>
                </c:pt>
                <c:pt idx="282">
                  <c:v>-53.969100130080562</c:v>
                </c:pt>
                <c:pt idx="283">
                  <c:v>-53.969100130080562</c:v>
                </c:pt>
                <c:pt idx="284">
                  <c:v>-53.969100130080562</c:v>
                </c:pt>
                <c:pt idx="285">
                  <c:v>-53.969100130080562</c:v>
                </c:pt>
                <c:pt idx="286">
                  <c:v>-53.969100130080562</c:v>
                </c:pt>
                <c:pt idx="287">
                  <c:v>-53.969100130080562</c:v>
                </c:pt>
                <c:pt idx="288">
                  <c:v>-53.969100130080562</c:v>
                </c:pt>
                <c:pt idx="289">
                  <c:v>-53.969100130080562</c:v>
                </c:pt>
                <c:pt idx="290">
                  <c:v>-53.969100130080562</c:v>
                </c:pt>
                <c:pt idx="291">
                  <c:v>-53.969100130080562</c:v>
                </c:pt>
                <c:pt idx="292">
                  <c:v>-53.969100130080562</c:v>
                </c:pt>
                <c:pt idx="293">
                  <c:v>-53.969100130080562</c:v>
                </c:pt>
                <c:pt idx="294">
                  <c:v>-53.969100130080562</c:v>
                </c:pt>
                <c:pt idx="295">
                  <c:v>-53.969100130080562</c:v>
                </c:pt>
                <c:pt idx="296">
                  <c:v>-53.969100130080562</c:v>
                </c:pt>
                <c:pt idx="297">
                  <c:v>-53.969100130080562</c:v>
                </c:pt>
                <c:pt idx="298">
                  <c:v>-53.969100130080562</c:v>
                </c:pt>
                <c:pt idx="299">
                  <c:v>-53.969100130080562</c:v>
                </c:pt>
                <c:pt idx="300">
                  <c:v>-53.969100130080562</c:v>
                </c:pt>
                <c:pt idx="301">
                  <c:v>-53.969100130080562</c:v>
                </c:pt>
                <c:pt idx="302">
                  <c:v>-53.969100130080562</c:v>
                </c:pt>
                <c:pt idx="303">
                  <c:v>-53.969100130080562</c:v>
                </c:pt>
                <c:pt idx="304">
                  <c:v>-53.969100130080562</c:v>
                </c:pt>
                <c:pt idx="305">
                  <c:v>-53.969100130080562</c:v>
                </c:pt>
                <c:pt idx="306">
                  <c:v>-53.969100130080562</c:v>
                </c:pt>
                <c:pt idx="307">
                  <c:v>-53.969100130080562</c:v>
                </c:pt>
                <c:pt idx="308">
                  <c:v>-53.969100130080562</c:v>
                </c:pt>
                <c:pt idx="309">
                  <c:v>-53.969100130080562</c:v>
                </c:pt>
                <c:pt idx="310">
                  <c:v>-53.969100130080562</c:v>
                </c:pt>
                <c:pt idx="311">
                  <c:v>-53.969100130080562</c:v>
                </c:pt>
                <c:pt idx="312">
                  <c:v>-53.969100130080562</c:v>
                </c:pt>
                <c:pt idx="313">
                  <c:v>-53.969100130080562</c:v>
                </c:pt>
                <c:pt idx="314">
                  <c:v>-53.969100130080562</c:v>
                </c:pt>
                <c:pt idx="315">
                  <c:v>-53.969100130080562</c:v>
                </c:pt>
                <c:pt idx="316">
                  <c:v>-53.969100130080562</c:v>
                </c:pt>
                <c:pt idx="317">
                  <c:v>-53.969100130080562</c:v>
                </c:pt>
                <c:pt idx="318">
                  <c:v>-53.969100130080562</c:v>
                </c:pt>
                <c:pt idx="319">
                  <c:v>-53.969100130080562</c:v>
                </c:pt>
                <c:pt idx="320">
                  <c:v>-53.969100130080562</c:v>
                </c:pt>
                <c:pt idx="321">
                  <c:v>-53.969100130080562</c:v>
                </c:pt>
                <c:pt idx="322">
                  <c:v>-53.969100130080562</c:v>
                </c:pt>
                <c:pt idx="323">
                  <c:v>-53.969100130080562</c:v>
                </c:pt>
                <c:pt idx="324">
                  <c:v>-53.969100130080562</c:v>
                </c:pt>
                <c:pt idx="325">
                  <c:v>-53.969100130080562</c:v>
                </c:pt>
                <c:pt idx="326">
                  <c:v>-53.969100130080562</c:v>
                </c:pt>
                <c:pt idx="327">
                  <c:v>-53.969100130080562</c:v>
                </c:pt>
                <c:pt idx="328">
                  <c:v>-53.969100130080562</c:v>
                </c:pt>
                <c:pt idx="329">
                  <c:v>-53.969100130080562</c:v>
                </c:pt>
                <c:pt idx="330">
                  <c:v>-53.969100130080562</c:v>
                </c:pt>
                <c:pt idx="331">
                  <c:v>-53.969100130080562</c:v>
                </c:pt>
                <c:pt idx="332">
                  <c:v>-53.969100130080562</c:v>
                </c:pt>
                <c:pt idx="333">
                  <c:v>-53.969100130080562</c:v>
                </c:pt>
                <c:pt idx="334">
                  <c:v>-53.969100130080562</c:v>
                </c:pt>
                <c:pt idx="335">
                  <c:v>-53.969100130080562</c:v>
                </c:pt>
                <c:pt idx="336">
                  <c:v>-53.969100130080562</c:v>
                </c:pt>
                <c:pt idx="337">
                  <c:v>-53.969100130080562</c:v>
                </c:pt>
                <c:pt idx="338">
                  <c:v>-53.969100130080562</c:v>
                </c:pt>
                <c:pt idx="339">
                  <c:v>-53.969100130080562</c:v>
                </c:pt>
                <c:pt idx="340">
                  <c:v>-53.969100130080562</c:v>
                </c:pt>
                <c:pt idx="341">
                  <c:v>-53.969100130080562</c:v>
                </c:pt>
                <c:pt idx="342">
                  <c:v>-53.969100130080562</c:v>
                </c:pt>
                <c:pt idx="343">
                  <c:v>-53.969100130080562</c:v>
                </c:pt>
                <c:pt idx="344">
                  <c:v>-53.969100130080562</c:v>
                </c:pt>
                <c:pt idx="345">
                  <c:v>-53.969100130080562</c:v>
                </c:pt>
                <c:pt idx="346">
                  <c:v>-53.969100130080562</c:v>
                </c:pt>
                <c:pt idx="347">
                  <c:v>-53.969100130080562</c:v>
                </c:pt>
                <c:pt idx="348">
                  <c:v>-53.969100130080562</c:v>
                </c:pt>
                <c:pt idx="349">
                  <c:v>-53.969100130080562</c:v>
                </c:pt>
                <c:pt idx="350">
                  <c:v>-53.969100130080562</c:v>
                </c:pt>
                <c:pt idx="351">
                  <c:v>-53.969100130080562</c:v>
                </c:pt>
                <c:pt idx="352">
                  <c:v>-53.969100130080562</c:v>
                </c:pt>
                <c:pt idx="353">
                  <c:v>-53.969100130080562</c:v>
                </c:pt>
                <c:pt idx="354">
                  <c:v>-53.969100130080562</c:v>
                </c:pt>
                <c:pt idx="355">
                  <c:v>-53.969100130080562</c:v>
                </c:pt>
                <c:pt idx="356">
                  <c:v>-53.969100130080562</c:v>
                </c:pt>
                <c:pt idx="357">
                  <c:v>-53.969100130080562</c:v>
                </c:pt>
                <c:pt idx="358">
                  <c:v>-53.969100130080562</c:v>
                </c:pt>
                <c:pt idx="359">
                  <c:v>-53.969100130080562</c:v>
                </c:pt>
                <c:pt idx="360">
                  <c:v>-53.969100130080562</c:v>
                </c:pt>
                <c:pt idx="361">
                  <c:v>-53.969100130080562</c:v>
                </c:pt>
                <c:pt idx="362">
                  <c:v>-53.969100130080562</c:v>
                </c:pt>
                <c:pt idx="363">
                  <c:v>-53.969100130080562</c:v>
                </c:pt>
                <c:pt idx="364">
                  <c:v>-53.969100130080562</c:v>
                </c:pt>
                <c:pt idx="365">
                  <c:v>-53.969100130080562</c:v>
                </c:pt>
                <c:pt idx="366">
                  <c:v>-53.969100130080562</c:v>
                </c:pt>
                <c:pt idx="367">
                  <c:v>-53.969100130080562</c:v>
                </c:pt>
                <c:pt idx="368">
                  <c:v>-53.969100130080562</c:v>
                </c:pt>
                <c:pt idx="369">
                  <c:v>-53.969100130080562</c:v>
                </c:pt>
                <c:pt idx="370">
                  <c:v>-53.969100130080562</c:v>
                </c:pt>
                <c:pt idx="371">
                  <c:v>-53.969100130080562</c:v>
                </c:pt>
                <c:pt idx="372">
                  <c:v>-53.969100130080562</c:v>
                </c:pt>
                <c:pt idx="373">
                  <c:v>-53.969100130080562</c:v>
                </c:pt>
                <c:pt idx="374">
                  <c:v>-53.969100130080562</c:v>
                </c:pt>
                <c:pt idx="375">
                  <c:v>-53.969100130080562</c:v>
                </c:pt>
                <c:pt idx="376">
                  <c:v>-53.969100130080562</c:v>
                </c:pt>
                <c:pt idx="377">
                  <c:v>-53.969100130080562</c:v>
                </c:pt>
                <c:pt idx="378">
                  <c:v>-53.969100130080562</c:v>
                </c:pt>
                <c:pt idx="379">
                  <c:v>-53.969100130080562</c:v>
                </c:pt>
                <c:pt idx="380">
                  <c:v>-53.969100130080562</c:v>
                </c:pt>
                <c:pt idx="381">
                  <c:v>-53.969100130080562</c:v>
                </c:pt>
                <c:pt idx="382">
                  <c:v>-53.969100130080562</c:v>
                </c:pt>
                <c:pt idx="383">
                  <c:v>-53.969100130080562</c:v>
                </c:pt>
                <c:pt idx="384">
                  <c:v>-53.969100130080562</c:v>
                </c:pt>
                <c:pt idx="385">
                  <c:v>-53.969100130080562</c:v>
                </c:pt>
                <c:pt idx="386">
                  <c:v>-53.969100130080562</c:v>
                </c:pt>
                <c:pt idx="387">
                  <c:v>-53.969100130080562</c:v>
                </c:pt>
                <c:pt idx="388">
                  <c:v>-53.969100130080562</c:v>
                </c:pt>
                <c:pt idx="389">
                  <c:v>-53.969100130080562</c:v>
                </c:pt>
                <c:pt idx="390">
                  <c:v>-53.969100130080562</c:v>
                </c:pt>
                <c:pt idx="391">
                  <c:v>-53.969100130080562</c:v>
                </c:pt>
                <c:pt idx="392">
                  <c:v>-53.969100130080562</c:v>
                </c:pt>
                <c:pt idx="393">
                  <c:v>-53.969100130080562</c:v>
                </c:pt>
                <c:pt idx="394">
                  <c:v>-53.969100130080562</c:v>
                </c:pt>
                <c:pt idx="395">
                  <c:v>-53.969100130080562</c:v>
                </c:pt>
                <c:pt idx="396">
                  <c:v>-53.969100130080562</c:v>
                </c:pt>
                <c:pt idx="397">
                  <c:v>-53.969100130080562</c:v>
                </c:pt>
                <c:pt idx="398">
                  <c:v>-53.969100130080562</c:v>
                </c:pt>
                <c:pt idx="399">
                  <c:v>-53.969100130080562</c:v>
                </c:pt>
                <c:pt idx="400">
                  <c:v>-53.969100130080562</c:v>
                </c:pt>
                <c:pt idx="401">
                  <c:v>-53.969100130080562</c:v>
                </c:pt>
                <c:pt idx="402">
                  <c:v>-53.969100130080562</c:v>
                </c:pt>
                <c:pt idx="403">
                  <c:v>-53.969100130080562</c:v>
                </c:pt>
                <c:pt idx="404">
                  <c:v>-53.969100130080562</c:v>
                </c:pt>
                <c:pt idx="405">
                  <c:v>-53.969100130080562</c:v>
                </c:pt>
                <c:pt idx="406">
                  <c:v>-53.969100130080562</c:v>
                </c:pt>
                <c:pt idx="407">
                  <c:v>-53.969100130080562</c:v>
                </c:pt>
                <c:pt idx="408">
                  <c:v>-53.969100130080562</c:v>
                </c:pt>
                <c:pt idx="409">
                  <c:v>-53.969100130080562</c:v>
                </c:pt>
                <c:pt idx="410">
                  <c:v>-53.969100130080562</c:v>
                </c:pt>
                <c:pt idx="411">
                  <c:v>-53.969100130080562</c:v>
                </c:pt>
                <c:pt idx="412">
                  <c:v>-53.969100130080562</c:v>
                </c:pt>
                <c:pt idx="413">
                  <c:v>-53.969100130080562</c:v>
                </c:pt>
                <c:pt idx="414">
                  <c:v>-53.969100130080562</c:v>
                </c:pt>
                <c:pt idx="415">
                  <c:v>-53.969100130080562</c:v>
                </c:pt>
                <c:pt idx="416">
                  <c:v>-53.969100130080562</c:v>
                </c:pt>
                <c:pt idx="417">
                  <c:v>-53.969100130080562</c:v>
                </c:pt>
                <c:pt idx="418">
                  <c:v>-53.969100130080562</c:v>
                </c:pt>
                <c:pt idx="419">
                  <c:v>-53.969100130080562</c:v>
                </c:pt>
                <c:pt idx="420">
                  <c:v>-53.969100130080562</c:v>
                </c:pt>
                <c:pt idx="421">
                  <c:v>-53.969100130080562</c:v>
                </c:pt>
                <c:pt idx="422">
                  <c:v>-53.969100130080562</c:v>
                </c:pt>
                <c:pt idx="423">
                  <c:v>-53.969100130080562</c:v>
                </c:pt>
                <c:pt idx="424">
                  <c:v>-53.969100130080562</c:v>
                </c:pt>
                <c:pt idx="425">
                  <c:v>-53.969100130080562</c:v>
                </c:pt>
                <c:pt idx="426">
                  <c:v>-53.969100130080562</c:v>
                </c:pt>
                <c:pt idx="427">
                  <c:v>-53.969100130080562</c:v>
                </c:pt>
                <c:pt idx="428">
                  <c:v>-53.969100130080562</c:v>
                </c:pt>
                <c:pt idx="429">
                  <c:v>-53.969100130080562</c:v>
                </c:pt>
                <c:pt idx="430">
                  <c:v>-53.969100130080562</c:v>
                </c:pt>
                <c:pt idx="431">
                  <c:v>-53.969100130080562</c:v>
                </c:pt>
                <c:pt idx="432">
                  <c:v>-53.969100130080562</c:v>
                </c:pt>
                <c:pt idx="433">
                  <c:v>-53.969100130080562</c:v>
                </c:pt>
                <c:pt idx="434">
                  <c:v>-53.969100130080562</c:v>
                </c:pt>
                <c:pt idx="435">
                  <c:v>-53.969100130080562</c:v>
                </c:pt>
                <c:pt idx="436">
                  <c:v>-53.969100130080562</c:v>
                </c:pt>
                <c:pt idx="437">
                  <c:v>-53.969100130080562</c:v>
                </c:pt>
                <c:pt idx="438">
                  <c:v>-53.969100130080562</c:v>
                </c:pt>
                <c:pt idx="439">
                  <c:v>-53.969100130080562</c:v>
                </c:pt>
                <c:pt idx="440">
                  <c:v>-53.969100130080562</c:v>
                </c:pt>
                <c:pt idx="441">
                  <c:v>-53.969100130080562</c:v>
                </c:pt>
                <c:pt idx="442">
                  <c:v>-53.969100130080562</c:v>
                </c:pt>
                <c:pt idx="443">
                  <c:v>-53.969100130080562</c:v>
                </c:pt>
                <c:pt idx="444">
                  <c:v>-53.969100130080562</c:v>
                </c:pt>
                <c:pt idx="445">
                  <c:v>-53.969100130080562</c:v>
                </c:pt>
                <c:pt idx="446">
                  <c:v>-53.969100130080562</c:v>
                </c:pt>
                <c:pt idx="447">
                  <c:v>-53.969100130080562</c:v>
                </c:pt>
                <c:pt idx="448">
                  <c:v>-53.969100130080562</c:v>
                </c:pt>
                <c:pt idx="449">
                  <c:v>-53.969100130080562</c:v>
                </c:pt>
                <c:pt idx="450">
                  <c:v>-53.969100130080562</c:v>
                </c:pt>
                <c:pt idx="451">
                  <c:v>-53.969100130080562</c:v>
                </c:pt>
                <c:pt idx="452">
                  <c:v>-53.969100130080562</c:v>
                </c:pt>
                <c:pt idx="453">
                  <c:v>-53.969100130080562</c:v>
                </c:pt>
                <c:pt idx="454">
                  <c:v>-53.969100130080562</c:v>
                </c:pt>
                <c:pt idx="455">
                  <c:v>-53.969100130080562</c:v>
                </c:pt>
                <c:pt idx="456">
                  <c:v>-53.969100130080562</c:v>
                </c:pt>
                <c:pt idx="457">
                  <c:v>-53.969100130080562</c:v>
                </c:pt>
                <c:pt idx="458">
                  <c:v>-53.969100130080562</c:v>
                </c:pt>
                <c:pt idx="459">
                  <c:v>-53.969100130080562</c:v>
                </c:pt>
                <c:pt idx="460">
                  <c:v>-53.969100130080562</c:v>
                </c:pt>
                <c:pt idx="461">
                  <c:v>-53.969100130080562</c:v>
                </c:pt>
                <c:pt idx="462">
                  <c:v>-53.969100130080562</c:v>
                </c:pt>
                <c:pt idx="463">
                  <c:v>-53.969100130080562</c:v>
                </c:pt>
                <c:pt idx="464">
                  <c:v>-53.969100130080562</c:v>
                </c:pt>
                <c:pt idx="465">
                  <c:v>-53.969100130080562</c:v>
                </c:pt>
                <c:pt idx="466">
                  <c:v>-53.969100130080562</c:v>
                </c:pt>
                <c:pt idx="467">
                  <c:v>-53.969100130080562</c:v>
                </c:pt>
                <c:pt idx="468">
                  <c:v>-53.969100130080562</c:v>
                </c:pt>
                <c:pt idx="469">
                  <c:v>-53.969100130080562</c:v>
                </c:pt>
                <c:pt idx="470">
                  <c:v>-53.969100130080562</c:v>
                </c:pt>
                <c:pt idx="471">
                  <c:v>-53.969100130080562</c:v>
                </c:pt>
                <c:pt idx="472">
                  <c:v>-53.969100130080562</c:v>
                </c:pt>
                <c:pt idx="473">
                  <c:v>-53.969100130080562</c:v>
                </c:pt>
                <c:pt idx="474">
                  <c:v>-53.969100130080562</c:v>
                </c:pt>
                <c:pt idx="475">
                  <c:v>-53.969100130080562</c:v>
                </c:pt>
                <c:pt idx="476">
                  <c:v>-53.969100130080562</c:v>
                </c:pt>
                <c:pt idx="477">
                  <c:v>-53.969100130080562</c:v>
                </c:pt>
                <c:pt idx="478">
                  <c:v>-53.969100130080562</c:v>
                </c:pt>
                <c:pt idx="479">
                  <c:v>-53.969100130080562</c:v>
                </c:pt>
                <c:pt idx="480">
                  <c:v>-53.969100130080562</c:v>
                </c:pt>
                <c:pt idx="481">
                  <c:v>-53.969100130080562</c:v>
                </c:pt>
                <c:pt idx="482">
                  <c:v>-53.969100130080562</c:v>
                </c:pt>
                <c:pt idx="483">
                  <c:v>-53.969100130080562</c:v>
                </c:pt>
                <c:pt idx="484">
                  <c:v>-53.969100130080562</c:v>
                </c:pt>
                <c:pt idx="485">
                  <c:v>-53.969100130080562</c:v>
                </c:pt>
                <c:pt idx="486">
                  <c:v>-53.969100130080562</c:v>
                </c:pt>
                <c:pt idx="487">
                  <c:v>-53.969100130080562</c:v>
                </c:pt>
                <c:pt idx="488">
                  <c:v>-53.969100130080562</c:v>
                </c:pt>
                <c:pt idx="489">
                  <c:v>-53.969100130080562</c:v>
                </c:pt>
                <c:pt idx="490">
                  <c:v>-53.969100130080562</c:v>
                </c:pt>
                <c:pt idx="491">
                  <c:v>-53.969100130080562</c:v>
                </c:pt>
                <c:pt idx="492">
                  <c:v>-53.969100130080562</c:v>
                </c:pt>
                <c:pt idx="493">
                  <c:v>-53.969100130080562</c:v>
                </c:pt>
                <c:pt idx="494">
                  <c:v>-53.969100130080562</c:v>
                </c:pt>
                <c:pt idx="495">
                  <c:v>-53.969100130080562</c:v>
                </c:pt>
                <c:pt idx="496">
                  <c:v>-53.969100130080562</c:v>
                </c:pt>
                <c:pt idx="497">
                  <c:v>-53.969100130080562</c:v>
                </c:pt>
                <c:pt idx="498">
                  <c:v>-53.969100130080562</c:v>
                </c:pt>
                <c:pt idx="499">
                  <c:v>-53.969100130080562</c:v>
                </c:pt>
                <c:pt idx="500">
                  <c:v>-53.969100130080562</c:v>
                </c:pt>
                <c:pt idx="501">
                  <c:v>-53.969100130080562</c:v>
                </c:pt>
                <c:pt idx="502">
                  <c:v>-53.969100130080562</c:v>
                </c:pt>
                <c:pt idx="503">
                  <c:v>-53.969100130080562</c:v>
                </c:pt>
                <c:pt idx="504">
                  <c:v>-53.969100130080562</c:v>
                </c:pt>
                <c:pt idx="505">
                  <c:v>-53.969100130080562</c:v>
                </c:pt>
                <c:pt idx="506">
                  <c:v>-53.969100130080562</c:v>
                </c:pt>
                <c:pt idx="507">
                  <c:v>-53.969100130080562</c:v>
                </c:pt>
                <c:pt idx="508">
                  <c:v>-53.969100130080562</c:v>
                </c:pt>
                <c:pt idx="509">
                  <c:v>-53.969100130080562</c:v>
                </c:pt>
                <c:pt idx="510">
                  <c:v>-53.969100130080562</c:v>
                </c:pt>
                <c:pt idx="511">
                  <c:v>-53.969100130080562</c:v>
                </c:pt>
                <c:pt idx="512">
                  <c:v>-53.969100130080562</c:v>
                </c:pt>
                <c:pt idx="513">
                  <c:v>-53.969100130080562</c:v>
                </c:pt>
                <c:pt idx="514">
                  <c:v>-53.969100130080562</c:v>
                </c:pt>
                <c:pt idx="515">
                  <c:v>-53.969100130080562</c:v>
                </c:pt>
                <c:pt idx="516">
                  <c:v>-53.969100130080562</c:v>
                </c:pt>
                <c:pt idx="517">
                  <c:v>-53.969100130080562</c:v>
                </c:pt>
                <c:pt idx="518">
                  <c:v>-53.969100130080562</c:v>
                </c:pt>
                <c:pt idx="519">
                  <c:v>-53.969100130080562</c:v>
                </c:pt>
                <c:pt idx="520">
                  <c:v>-53.969100130080562</c:v>
                </c:pt>
                <c:pt idx="521">
                  <c:v>-53.969100130080562</c:v>
                </c:pt>
                <c:pt idx="522">
                  <c:v>-53.969100130080562</c:v>
                </c:pt>
                <c:pt idx="523">
                  <c:v>-53.969100130080562</c:v>
                </c:pt>
                <c:pt idx="524">
                  <c:v>-53.969100130080562</c:v>
                </c:pt>
                <c:pt idx="525">
                  <c:v>-53.969100130080562</c:v>
                </c:pt>
                <c:pt idx="526">
                  <c:v>-53.969100130080562</c:v>
                </c:pt>
                <c:pt idx="527">
                  <c:v>-53.969100130080562</c:v>
                </c:pt>
                <c:pt idx="528">
                  <c:v>-53.969100130080562</c:v>
                </c:pt>
                <c:pt idx="529">
                  <c:v>-53.969100130080562</c:v>
                </c:pt>
                <c:pt idx="530">
                  <c:v>-53.969100130080562</c:v>
                </c:pt>
                <c:pt idx="531">
                  <c:v>-53.969100130080562</c:v>
                </c:pt>
                <c:pt idx="532">
                  <c:v>-53.969100130080562</c:v>
                </c:pt>
                <c:pt idx="533">
                  <c:v>-53.969100130080562</c:v>
                </c:pt>
                <c:pt idx="534">
                  <c:v>-53.969100130080562</c:v>
                </c:pt>
                <c:pt idx="535">
                  <c:v>-53.969100130080562</c:v>
                </c:pt>
                <c:pt idx="536">
                  <c:v>-53.969100130080562</c:v>
                </c:pt>
                <c:pt idx="537">
                  <c:v>-53.969100130080562</c:v>
                </c:pt>
                <c:pt idx="538">
                  <c:v>-53.969100130080562</c:v>
                </c:pt>
                <c:pt idx="539">
                  <c:v>-53.969100130080562</c:v>
                </c:pt>
                <c:pt idx="540">
                  <c:v>-53.969100130080562</c:v>
                </c:pt>
                <c:pt idx="541">
                  <c:v>-53.969100130080562</c:v>
                </c:pt>
                <c:pt idx="542">
                  <c:v>-53.969100130080562</c:v>
                </c:pt>
                <c:pt idx="543">
                  <c:v>-53.969100130080562</c:v>
                </c:pt>
                <c:pt idx="544">
                  <c:v>-53.969100130080562</c:v>
                </c:pt>
                <c:pt idx="545">
                  <c:v>-53.969100130080562</c:v>
                </c:pt>
                <c:pt idx="546">
                  <c:v>-53.969100130080562</c:v>
                </c:pt>
                <c:pt idx="547">
                  <c:v>-53.969100130080562</c:v>
                </c:pt>
                <c:pt idx="548">
                  <c:v>-53.969100130080562</c:v>
                </c:pt>
                <c:pt idx="549">
                  <c:v>-53.969100130080562</c:v>
                </c:pt>
                <c:pt idx="550">
                  <c:v>-53.969100130080562</c:v>
                </c:pt>
                <c:pt idx="551">
                  <c:v>-53.969100130080562</c:v>
                </c:pt>
                <c:pt idx="552">
                  <c:v>-53.969100130080562</c:v>
                </c:pt>
                <c:pt idx="553">
                  <c:v>-53.969100130080562</c:v>
                </c:pt>
                <c:pt idx="554">
                  <c:v>-53.969100130080562</c:v>
                </c:pt>
                <c:pt idx="555">
                  <c:v>-53.969100130080562</c:v>
                </c:pt>
                <c:pt idx="556">
                  <c:v>-53.969100130080562</c:v>
                </c:pt>
                <c:pt idx="557">
                  <c:v>-53.969100130080562</c:v>
                </c:pt>
                <c:pt idx="558">
                  <c:v>-53.969100130080562</c:v>
                </c:pt>
                <c:pt idx="559">
                  <c:v>-53.969100130080562</c:v>
                </c:pt>
                <c:pt idx="560">
                  <c:v>-53.969100130080562</c:v>
                </c:pt>
                <c:pt idx="561">
                  <c:v>-53.969100130080562</c:v>
                </c:pt>
                <c:pt idx="562">
                  <c:v>-53.969100130080562</c:v>
                </c:pt>
                <c:pt idx="563">
                  <c:v>-53.969100130080562</c:v>
                </c:pt>
                <c:pt idx="564">
                  <c:v>-53.969100130080562</c:v>
                </c:pt>
                <c:pt idx="565">
                  <c:v>-53.969100130080562</c:v>
                </c:pt>
                <c:pt idx="566">
                  <c:v>-53.969100130080562</c:v>
                </c:pt>
                <c:pt idx="567">
                  <c:v>-53.969100130080562</c:v>
                </c:pt>
                <c:pt idx="568">
                  <c:v>-53.969100130080562</c:v>
                </c:pt>
                <c:pt idx="569">
                  <c:v>-53.969100130080562</c:v>
                </c:pt>
                <c:pt idx="570">
                  <c:v>-53.969100130080562</c:v>
                </c:pt>
                <c:pt idx="571">
                  <c:v>-53.969100130080562</c:v>
                </c:pt>
                <c:pt idx="572">
                  <c:v>-53.969100130080562</c:v>
                </c:pt>
                <c:pt idx="573">
                  <c:v>-53.969100130080562</c:v>
                </c:pt>
                <c:pt idx="574">
                  <c:v>-53.969100130080562</c:v>
                </c:pt>
                <c:pt idx="575">
                  <c:v>-53.969100130080562</c:v>
                </c:pt>
                <c:pt idx="576">
                  <c:v>-53.969100130080562</c:v>
                </c:pt>
                <c:pt idx="577">
                  <c:v>-53.969100130080562</c:v>
                </c:pt>
                <c:pt idx="578">
                  <c:v>-53.969100130080562</c:v>
                </c:pt>
                <c:pt idx="579">
                  <c:v>-53.969100130080562</c:v>
                </c:pt>
                <c:pt idx="580">
                  <c:v>-53.969100130080562</c:v>
                </c:pt>
                <c:pt idx="581">
                  <c:v>-53.969100130080562</c:v>
                </c:pt>
                <c:pt idx="582">
                  <c:v>-53.969100130080562</c:v>
                </c:pt>
                <c:pt idx="583">
                  <c:v>-53.969100130080562</c:v>
                </c:pt>
                <c:pt idx="584">
                  <c:v>-53.969100130080562</c:v>
                </c:pt>
                <c:pt idx="585">
                  <c:v>-53.969100130080562</c:v>
                </c:pt>
                <c:pt idx="586">
                  <c:v>-53.969100130080562</c:v>
                </c:pt>
                <c:pt idx="587">
                  <c:v>-53.969100130080562</c:v>
                </c:pt>
                <c:pt idx="588">
                  <c:v>-53.969100130080562</c:v>
                </c:pt>
                <c:pt idx="589">
                  <c:v>-53.969100130080562</c:v>
                </c:pt>
                <c:pt idx="590">
                  <c:v>-53.969100130080562</c:v>
                </c:pt>
                <c:pt idx="591">
                  <c:v>-53.969100130080562</c:v>
                </c:pt>
                <c:pt idx="592">
                  <c:v>-53.969100130080562</c:v>
                </c:pt>
                <c:pt idx="593">
                  <c:v>-53.969100130080562</c:v>
                </c:pt>
                <c:pt idx="594">
                  <c:v>-53.969100130080562</c:v>
                </c:pt>
                <c:pt idx="595">
                  <c:v>-53.969100130080562</c:v>
                </c:pt>
                <c:pt idx="596">
                  <c:v>-53.969100130080562</c:v>
                </c:pt>
                <c:pt idx="597">
                  <c:v>-53.969100130080562</c:v>
                </c:pt>
                <c:pt idx="598">
                  <c:v>-53.969100130080562</c:v>
                </c:pt>
                <c:pt idx="599">
                  <c:v>-53.969100130080562</c:v>
                </c:pt>
                <c:pt idx="600">
                  <c:v>-53.969100130080562</c:v>
                </c:pt>
                <c:pt idx="601">
                  <c:v>-53.969100130080562</c:v>
                </c:pt>
                <c:pt idx="602">
                  <c:v>-53.969100130080562</c:v>
                </c:pt>
                <c:pt idx="603">
                  <c:v>-53.969100130080562</c:v>
                </c:pt>
                <c:pt idx="604">
                  <c:v>-53.969100130080562</c:v>
                </c:pt>
                <c:pt idx="605">
                  <c:v>-53.969100130080562</c:v>
                </c:pt>
                <c:pt idx="606">
                  <c:v>-53.969100130080562</c:v>
                </c:pt>
                <c:pt idx="607">
                  <c:v>-53.969100130080562</c:v>
                </c:pt>
                <c:pt idx="608">
                  <c:v>-53.969100130080562</c:v>
                </c:pt>
                <c:pt idx="609">
                  <c:v>-53.969100130080562</c:v>
                </c:pt>
                <c:pt idx="610">
                  <c:v>-53.969100130080562</c:v>
                </c:pt>
                <c:pt idx="611">
                  <c:v>-53.969100130080562</c:v>
                </c:pt>
                <c:pt idx="612">
                  <c:v>-53.969100130080562</c:v>
                </c:pt>
                <c:pt idx="613">
                  <c:v>-53.969100130080562</c:v>
                </c:pt>
                <c:pt idx="614">
                  <c:v>-53.969100130080562</c:v>
                </c:pt>
                <c:pt idx="615">
                  <c:v>-53.969100130080562</c:v>
                </c:pt>
                <c:pt idx="616">
                  <c:v>-53.969100130080562</c:v>
                </c:pt>
                <c:pt idx="617">
                  <c:v>-53.969100130080562</c:v>
                </c:pt>
                <c:pt idx="618">
                  <c:v>-53.969100130080562</c:v>
                </c:pt>
                <c:pt idx="619">
                  <c:v>-53.969100130080562</c:v>
                </c:pt>
                <c:pt idx="620">
                  <c:v>-53.969100130080562</c:v>
                </c:pt>
                <c:pt idx="621">
                  <c:v>-53.969100130080562</c:v>
                </c:pt>
                <c:pt idx="622">
                  <c:v>-53.969100130080562</c:v>
                </c:pt>
                <c:pt idx="623">
                  <c:v>-53.969100130080562</c:v>
                </c:pt>
                <c:pt idx="624">
                  <c:v>-53.969100130080562</c:v>
                </c:pt>
                <c:pt idx="625">
                  <c:v>-53.969100130080562</c:v>
                </c:pt>
                <c:pt idx="626">
                  <c:v>-53.969100130080562</c:v>
                </c:pt>
                <c:pt idx="627">
                  <c:v>-53.969100130080562</c:v>
                </c:pt>
                <c:pt idx="628">
                  <c:v>-53.969100130080562</c:v>
                </c:pt>
                <c:pt idx="629">
                  <c:v>-53.969100130080562</c:v>
                </c:pt>
                <c:pt idx="630">
                  <c:v>-53.969100130080562</c:v>
                </c:pt>
                <c:pt idx="631">
                  <c:v>-53.969100130080562</c:v>
                </c:pt>
                <c:pt idx="632">
                  <c:v>-53.969100130080562</c:v>
                </c:pt>
                <c:pt idx="633">
                  <c:v>-53.969100130080562</c:v>
                </c:pt>
                <c:pt idx="634">
                  <c:v>-53.969100130080562</c:v>
                </c:pt>
                <c:pt idx="635">
                  <c:v>-53.969100130080562</c:v>
                </c:pt>
                <c:pt idx="636">
                  <c:v>-53.969100130080562</c:v>
                </c:pt>
                <c:pt idx="637">
                  <c:v>-53.969100130080562</c:v>
                </c:pt>
                <c:pt idx="638">
                  <c:v>-53.969100130080562</c:v>
                </c:pt>
                <c:pt idx="639">
                  <c:v>-53.969100130080562</c:v>
                </c:pt>
                <c:pt idx="640">
                  <c:v>-53.969100130080562</c:v>
                </c:pt>
                <c:pt idx="641">
                  <c:v>-53.969100130080562</c:v>
                </c:pt>
                <c:pt idx="642">
                  <c:v>-53.969100130080562</c:v>
                </c:pt>
                <c:pt idx="643">
                  <c:v>-53.969100130080562</c:v>
                </c:pt>
                <c:pt idx="644">
                  <c:v>-53.969100130080562</c:v>
                </c:pt>
                <c:pt idx="645">
                  <c:v>-53.969100130080562</c:v>
                </c:pt>
                <c:pt idx="646">
                  <c:v>-53.969100130080562</c:v>
                </c:pt>
                <c:pt idx="647">
                  <c:v>-53.969100130080562</c:v>
                </c:pt>
                <c:pt idx="648">
                  <c:v>-53.969100130080562</c:v>
                </c:pt>
                <c:pt idx="649">
                  <c:v>-53.969100130080562</c:v>
                </c:pt>
                <c:pt idx="650">
                  <c:v>-53.969100130080562</c:v>
                </c:pt>
                <c:pt idx="651">
                  <c:v>-53.969100130080562</c:v>
                </c:pt>
                <c:pt idx="652">
                  <c:v>-53.969100130080562</c:v>
                </c:pt>
                <c:pt idx="653">
                  <c:v>-53.969100130080562</c:v>
                </c:pt>
                <c:pt idx="654">
                  <c:v>-53.969100130080562</c:v>
                </c:pt>
                <c:pt idx="655">
                  <c:v>-53.969100130080562</c:v>
                </c:pt>
                <c:pt idx="656">
                  <c:v>-53.969100130080562</c:v>
                </c:pt>
                <c:pt idx="657">
                  <c:v>-53.969100130080562</c:v>
                </c:pt>
                <c:pt idx="658">
                  <c:v>-53.969100130080562</c:v>
                </c:pt>
                <c:pt idx="659">
                  <c:v>-53.969100130080562</c:v>
                </c:pt>
                <c:pt idx="660">
                  <c:v>-53.969100130080562</c:v>
                </c:pt>
                <c:pt idx="661">
                  <c:v>-53.969100130080562</c:v>
                </c:pt>
                <c:pt idx="662">
                  <c:v>-53.969100130080562</c:v>
                </c:pt>
                <c:pt idx="663">
                  <c:v>-53.969100130080562</c:v>
                </c:pt>
                <c:pt idx="664">
                  <c:v>-53.969100130080562</c:v>
                </c:pt>
                <c:pt idx="665">
                  <c:v>-53.969100130080562</c:v>
                </c:pt>
                <c:pt idx="666">
                  <c:v>-53.969100130080562</c:v>
                </c:pt>
                <c:pt idx="667">
                  <c:v>-53.969100130080562</c:v>
                </c:pt>
                <c:pt idx="668">
                  <c:v>-53.969100130080562</c:v>
                </c:pt>
                <c:pt idx="669">
                  <c:v>-53.969100130080562</c:v>
                </c:pt>
                <c:pt idx="670">
                  <c:v>-53.969100130080562</c:v>
                </c:pt>
                <c:pt idx="671">
                  <c:v>-53.969100130080562</c:v>
                </c:pt>
                <c:pt idx="672">
                  <c:v>-53.969100130080562</c:v>
                </c:pt>
                <c:pt idx="673">
                  <c:v>-53.969100130080562</c:v>
                </c:pt>
                <c:pt idx="674">
                  <c:v>-53.969100130080562</c:v>
                </c:pt>
                <c:pt idx="675">
                  <c:v>-53.969100130080562</c:v>
                </c:pt>
                <c:pt idx="676">
                  <c:v>-53.969100130080562</c:v>
                </c:pt>
                <c:pt idx="677">
                  <c:v>-53.969100130080562</c:v>
                </c:pt>
                <c:pt idx="678">
                  <c:v>-53.969100130080562</c:v>
                </c:pt>
                <c:pt idx="679">
                  <c:v>-53.969100130080562</c:v>
                </c:pt>
                <c:pt idx="680">
                  <c:v>-53.969100130080562</c:v>
                </c:pt>
                <c:pt idx="681">
                  <c:v>-53.969100130080562</c:v>
                </c:pt>
                <c:pt idx="682">
                  <c:v>-53.969100130080562</c:v>
                </c:pt>
                <c:pt idx="683">
                  <c:v>-53.969100130080562</c:v>
                </c:pt>
                <c:pt idx="684">
                  <c:v>-53.969100130080562</c:v>
                </c:pt>
                <c:pt idx="685">
                  <c:v>-53.969100130080562</c:v>
                </c:pt>
                <c:pt idx="686">
                  <c:v>-53.969100130080562</c:v>
                </c:pt>
                <c:pt idx="687">
                  <c:v>-53.969100130080562</c:v>
                </c:pt>
                <c:pt idx="688">
                  <c:v>-53.969100130080562</c:v>
                </c:pt>
                <c:pt idx="689">
                  <c:v>-53.969100130080562</c:v>
                </c:pt>
                <c:pt idx="690">
                  <c:v>-53.969100130080562</c:v>
                </c:pt>
                <c:pt idx="691">
                  <c:v>-53.969100130080562</c:v>
                </c:pt>
                <c:pt idx="692">
                  <c:v>-53.969100130080562</c:v>
                </c:pt>
                <c:pt idx="693">
                  <c:v>-53.969100130080562</c:v>
                </c:pt>
                <c:pt idx="694">
                  <c:v>-53.969100130080562</c:v>
                </c:pt>
                <c:pt idx="695">
                  <c:v>-53.969100130080562</c:v>
                </c:pt>
                <c:pt idx="696">
                  <c:v>-53.969100130080562</c:v>
                </c:pt>
                <c:pt idx="697">
                  <c:v>-53.969100130080562</c:v>
                </c:pt>
                <c:pt idx="698">
                  <c:v>-53.969100130080562</c:v>
                </c:pt>
                <c:pt idx="699">
                  <c:v>-53.969100130080562</c:v>
                </c:pt>
                <c:pt idx="700">
                  <c:v>-53.969100130080562</c:v>
                </c:pt>
                <c:pt idx="701">
                  <c:v>-53.969100130080562</c:v>
                </c:pt>
                <c:pt idx="702">
                  <c:v>-53.969100130080562</c:v>
                </c:pt>
                <c:pt idx="703">
                  <c:v>-53.969100130080562</c:v>
                </c:pt>
                <c:pt idx="704">
                  <c:v>-53.969100130080562</c:v>
                </c:pt>
                <c:pt idx="705">
                  <c:v>-53.969100130080562</c:v>
                </c:pt>
                <c:pt idx="706">
                  <c:v>-53.969100130080562</c:v>
                </c:pt>
                <c:pt idx="707">
                  <c:v>-53.969100130080562</c:v>
                </c:pt>
                <c:pt idx="708">
                  <c:v>-53.969100130080562</c:v>
                </c:pt>
                <c:pt idx="709">
                  <c:v>-53.969100130080562</c:v>
                </c:pt>
                <c:pt idx="710">
                  <c:v>-53.969100130080562</c:v>
                </c:pt>
                <c:pt idx="711">
                  <c:v>-53.969100130080562</c:v>
                </c:pt>
                <c:pt idx="712">
                  <c:v>-53.969100130080562</c:v>
                </c:pt>
                <c:pt idx="713">
                  <c:v>-53.969100130080562</c:v>
                </c:pt>
                <c:pt idx="714">
                  <c:v>-53.969100130080562</c:v>
                </c:pt>
                <c:pt idx="715">
                  <c:v>-53.969100130080562</c:v>
                </c:pt>
                <c:pt idx="716">
                  <c:v>-53.969100130080562</c:v>
                </c:pt>
                <c:pt idx="717">
                  <c:v>-53.969100130080562</c:v>
                </c:pt>
                <c:pt idx="718">
                  <c:v>-53.969100130080562</c:v>
                </c:pt>
                <c:pt idx="719">
                  <c:v>-53.969100130080562</c:v>
                </c:pt>
                <c:pt idx="720">
                  <c:v>-53.969100130080562</c:v>
                </c:pt>
                <c:pt idx="721">
                  <c:v>-53.969100130080562</c:v>
                </c:pt>
                <c:pt idx="722">
                  <c:v>-53.969100130080562</c:v>
                </c:pt>
                <c:pt idx="723">
                  <c:v>-53.969100130080562</c:v>
                </c:pt>
                <c:pt idx="724">
                  <c:v>-53.969100130080562</c:v>
                </c:pt>
                <c:pt idx="725">
                  <c:v>-53.969100130080562</c:v>
                </c:pt>
                <c:pt idx="726">
                  <c:v>-53.969100130080562</c:v>
                </c:pt>
                <c:pt idx="727">
                  <c:v>-53.969100130080562</c:v>
                </c:pt>
                <c:pt idx="728">
                  <c:v>-53.969100130080562</c:v>
                </c:pt>
                <c:pt idx="729">
                  <c:v>-53.969100130080562</c:v>
                </c:pt>
                <c:pt idx="730">
                  <c:v>-53.969100130080562</c:v>
                </c:pt>
                <c:pt idx="731">
                  <c:v>-53.969100130080562</c:v>
                </c:pt>
                <c:pt idx="732">
                  <c:v>-53.969100130080562</c:v>
                </c:pt>
                <c:pt idx="733">
                  <c:v>-53.969100130080562</c:v>
                </c:pt>
                <c:pt idx="734">
                  <c:v>-53.969100130080562</c:v>
                </c:pt>
                <c:pt idx="735">
                  <c:v>-53.969100130080562</c:v>
                </c:pt>
                <c:pt idx="736">
                  <c:v>-53.969100130080562</c:v>
                </c:pt>
                <c:pt idx="737">
                  <c:v>-53.969100130080562</c:v>
                </c:pt>
                <c:pt idx="738">
                  <c:v>-53.969100130080562</c:v>
                </c:pt>
                <c:pt idx="739">
                  <c:v>-53.969100130080562</c:v>
                </c:pt>
                <c:pt idx="740">
                  <c:v>-53.969100130080562</c:v>
                </c:pt>
                <c:pt idx="741">
                  <c:v>-53.969100130080562</c:v>
                </c:pt>
                <c:pt idx="742">
                  <c:v>-53.969100130080562</c:v>
                </c:pt>
                <c:pt idx="743">
                  <c:v>-53.969100130080562</c:v>
                </c:pt>
                <c:pt idx="744">
                  <c:v>-53.969100130080562</c:v>
                </c:pt>
                <c:pt idx="745">
                  <c:v>-53.969100130080562</c:v>
                </c:pt>
                <c:pt idx="746">
                  <c:v>-53.969100130080562</c:v>
                </c:pt>
                <c:pt idx="747">
                  <c:v>-53.969100130080562</c:v>
                </c:pt>
                <c:pt idx="748">
                  <c:v>-53.969100130080562</c:v>
                </c:pt>
                <c:pt idx="749">
                  <c:v>-53.969100130080562</c:v>
                </c:pt>
                <c:pt idx="750">
                  <c:v>-53.969100130080562</c:v>
                </c:pt>
                <c:pt idx="751">
                  <c:v>-53.969100130080562</c:v>
                </c:pt>
                <c:pt idx="752">
                  <c:v>-53.969100130080562</c:v>
                </c:pt>
                <c:pt idx="753">
                  <c:v>-53.969100130080562</c:v>
                </c:pt>
                <c:pt idx="754">
                  <c:v>-53.969100130080562</c:v>
                </c:pt>
                <c:pt idx="755">
                  <c:v>-53.969100130080562</c:v>
                </c:pt>
                <c:pt idx="756">
                  <c:v>-53.969100130080562</c:v>
                </c:pt>
                <c:pt idx="757">
                  <c:v>-53.969100130080562</c:v>
                </c:pt>
                <c:pt idx="758">
                  <c:v>-53.969100130080562</c:v>
                </c:pt>
                <c:pt idx="759">
                  <c:v>-53.969100130080562</c:v>
                </c:pt>
                <c:pt idx="760">
                  <c:v>-53.969100130080562</c:v>
                </c:pt>
                <c:pt idx="761">
                  <c:v>-53.969100130080562</c:v>
                </c:pt>
                <c:pt idx="762">
                  <c:v>-53.969100130080562</c:v>
                </c:pt>
                <c:pt idx="763">
                  <c:v>-53.969100130080562</c:v>
                </c:pt>
                <c:pt idx="764">
                  <c:v>-53.969100130080562</c:v>
                </c:pt>
                <c:pt idx="765">
                  <c:v>-53.969100130080562</c:v>
                </c:pt>
                <c:pt idx="766">
                  <c:v>-53.969100130080562</c:v>
                </c:pt>
                <c:pt idx="767">
                  <c:v>-53.969100130080562</c:v>
                </c:pt>
                <c:pt idx="768">
                  <c:v>-53.969100130080562</c:v>
                </c:pt>
                <c:pt idx="769">
                  <c:v>-53.969100130080562</c:v>
                </c:pt>
                <c:pt idx="770">
                  <c:v>-53.969100130080562</c:v>
                </c:pt>
                <c:pt idx="771">
                  <c:v>-53.969100130080562</c:v>
                </c:pt>
                <c:pt idx="772">
                  <c:v>-53.969100130080562</c:v>
                </c:pt>
                <c:pt idx="773">
                  <c:v>-53.969100130080562</c:v>
                </c:pt>
                <c:pt idx="774">
                  <c:v>-53.969100130080562</c:v>
                </c:pt>
                <c:pt idx="775">
                  <c:v>-53.969100130080562</c:v>
                </c:pt>
                <c:pt idx="776">
                  <c:v>-53.969100130080562</c:v>
                </c:pt>
                <c:pt idx="777">
                  <c:v>-53.969100130080562</c:v>
                </c:pt>
                <c:pt idx="778">
                  <c:v>-53.969100130080562</c:v>
                </c:pt>
                <c:pt idx="779">
                  <c:v>-53.969100130080562</c:v>
                </c:pt>
                <c:pt idx="780">
                  <c:v>-53.969100130080562</c:v>
                </c:pt>
                <c:pt idx="781">
                  <c:v>-53.969100130080562</c:v>
                </c:pt>
                <c:pt idx="782">
                  <c:v>-53.969100130080562</c:v>
                </c:pt>
                <c:pt idx="783">
                  <c:v>-53.969100130080562</c:v>
                </c:pt>
                <c:pt idx="784">
                  <c:v>-53.969100130080562</c:v>
                </c:pt>
                <c:pt idx="785">
                  <c:v>-53.969100130080562</c:v>
                </c:pt>
                <c:pt idx="786">
                  <c:v>-53.969100130080562</c:v>
                </c:pt>
                <c:pt idx="787">
                  <c:v>-53.969100130080562</c:v>
                </c:pt>
                <c:pt idx="788">
                  <c:v>-53.969100130080562</c:v>
                </c:pt>
                <c:pt idx="789">
                  <c:v>-53.969100130080562</c:v>
                </c:pt>
                <c:pt idx="790">
                  <c:v>-53.969100130080562</c:v>
                </c:pt>
                <c:pt idx="791">
                  <c:v>-53.969100130080562</c:v>
                </c:pt>
                <c:pt idx="792">
                  <c:v>-53.969100130080562</c:v>
                </c:pt>
                <c:pt idx="793">
                  <c:v>-53.969100130080562</c:v>
                </c:pt>
                <c:pt idx="794">
                  <c:v>-53.969100130080562</c:v>
                </c:pt>
                <c:pt idx="795">
                  <c:v>-53.969100130080562</c:v>
                </c:pt>
                <c:pt idx="796">
                  <c:v>-53.969100130080562</c:v>
                </c:pt>
                <c:pt idx="797">
                  <c:v>-53.969100130080562</c:v>
                </c:pt>
                <c:pt idx="798">
                  <c:v>-53.969100130080562</c:v>
                </c:pt>
                <c:pt idx="799">
                  <c:v>-53.969100130080562</c:v>
                </c:pt>
                <c:pt idx="800">
                  <c:v>-53.969100130080562</c:v>
                </c:pt>
              </c:numCache>
            </c:numRef>
          </c:val>
          <c:smooth val="0"/>
        </c:ser>
        <c:ser>
          <c:idx val="1"/>
          <c:order val="1"/>
          <c:tx>
            <c:v>Passive band</c:v>
          </c:tx>
          <c:spPr>
            <a:ln w="25400">
              <a:solidFill>
                <a:srgbClr val="FF00FF"/>
              </a:solidFill>
              <a:prstDash val="solid"/>
            </a:ln>
          </c:spPr>
          <c:marker>
            <c:symbol val="none"/>
          </c:marker>
          <c:cat>
            <c:numRef>
              <c:f>'1250 MHz (8350)'!$G$7:$G$807</c:f>
              <c:numCache>
                <c:formatCode>General</c:formatCode>
                <c:ptCount val="801"/>
                <c:pt idx="0">
                  <c:v>82.5</c:v>
                </c:pt>
                <c:pt idx="1">
                  <c:v>82.512499999999989</c:v>
                </c:pt>
                <c:pt idx="2">
                  <c:v>82.524999999999977</c:v>
                </c:pt>
                <c:pt idx="3">
                  <c:v>82.537499999999966</c:v>
                </c:pt>
                <c:pt idx="4">
                  <c:v>82.549999999999955</c:v>
                </c:pt>
                <c:pt idx="5">
                  <c:v>82.562499999999943</c:v>
                </c:pt>
                <c:pt idx="6">
                  <c:v>82.574999999999932</c:v>
                </c:pt>
                <c:pt idx="7">
                  <c:v>82.58749999999992</c:v>
                </c:pt>
                <c:pt idx="8">
                  <c:v>82.599999999999909</c:v>
                </c:pt>
                <c:pt idx="9">
                  <c:v>82.612499999999898</c:v>
                </c:pt>
                <c:pt idx="10">
                  <c:v>82.624999999999886</c:v>
                </c:pt>
                <c:pt idx="11">
                  <c:v>82.637499999999875</c:v>
                </c:pt>
                <c:pt idx="12">
                  <c:v>82.649999999999864</c:v>
                </c:pt>
                <c:pt idx="13">
                  <c:v>82.662499999999852</c:v>
                </c:pt>
                <c:pt idx="14">
                  <c:v>82.674999999999841</c:v>
                </c:pt>
                <c:pt idx="15">
                  <c:v>82.687499999999829</c:v>
                </c:pt>
                <c:pt idx="16">
                  <c:v>82.699999999999818</c:v>
                </c:pt>
                <c:pt idx="17">
                  <c:v>82.712499999999807</c:v>
                </c:pt>
                <c:pt idx="18">
                  <c:v>82.724999999999795</c:v>
                </c:pt>
                <c:pt idx="19">
                  <c:v>82.737499999999784</c:v>
                </c:pt>
                <c:pt idx="20">
                  <c:v>82.749999999999773</c:v>
                </c:pt>
                <c:pt idx="21">
                  <c:v>82.762499999999761</c:v>
                </c:pt>
                <c:pt idx="22">
                  <c:v>82.77499999999975</c:v>
                </c:pt>
                <c:pt idx="23">
                  <c:v>82.787499999999739</c:v>
                </c:pt>
                <c:pt idx="24">
                  <c:v>82.799999999999727</c:v>
                </c:pt>
                <c:pt idx="25">
                  <c:v>82.812499999999716</c:v>
                </c:pt>
                <c:pt idx="26">
                  <c:v>82.824999999999704</c:v>
                </c:pt>
                <c:pt idx="27">
                  <c:v>82.837499999999693</c:v>
                </c:pt>
                <c:pt idx="28">
                  <c:v>82.849999999999682</c:v>
                </c:pt>
                <c:pt idx="29">
                  <c:v>82.86249999999967</c:v>
                </c:pt>
                <c:pt idx="30">
                  <c:v>82.874999999999659</c:v>
                </c:pt>
                <c:pt idx="31">
                  <c:v>82.887499999999648</c:v>
                </c:pt>
                <c:pt idx="32">
                  <c:v>82.899999999999636</c:v>
                </c:pt>
                <c:pt idx="33">
                  <c:v>82.912499999999625</c:v>
                </c:pt>
                <c:pt idx="34">
                  <c:v>82.924999999999613</c:v>
                </c:pt>
                <c:pt idx="35">
                  <c:v>82.937499999999602</c:v>
                </c:pt>
                <c:pt idx="36">
                  <c:v>82.949999999999591</c:v>
                </c:pt>
                <c:pt idx="37">
                  <c:v>82.962499999999579</c:v>
                </c:pt>
                <c:pt idx="38">
                  <c:v>82.974999999999568</c:v>
                </c:pt>
                <c:pt idx="39">
                  <c:v>82.987499999999557</c:v>
                </c:pt>
                <c:pt idx="40">
                  <c:v>82.999999999999545</c:v>
                </c:pt>
                <c:pt idx="41">
                  <c:v>83.012499999999534</c:v>
                </c:pt>
                <c:pt idx="42">
                  <c:v>83.024999999999523</c:v>
                </c:pt>
                <c:pt idx="43">
                  <c:v>83.037499999999511</c:v>
                </c:pt>
                <c:pt idx="44">
                  <c:v>83.0499999999995</c:v>
                </c:pt>
                <c:pt idx="45">
                  <c:v>83.062499999999488</c:v>
                </c:pt>
                <c:pt idx="46">
                  <c:v>83.074999999999477</c:v>
                </c:pt>
                <c:pt idx="47">
                  <c:v>83.087499999999466</c:v>
                </c:pt>
                <c:pt idx="48">
                  <c:v>83.099999999999454</c:v>
                </c:pt>
                <c:pt idx="49">
                  <c:v>83.112499999999443</c:v>
                </c:pt>
                <c:pt idx="50">
                  <c:v>83.124999999999432</c:v>
                </c:pt>
                <c:pt idx="51">
                  <c:v>83.13749999999942</c:v>
                </c:pt>
                <c:pt idx="52">
                  <c:v>83.149999999999409</c:v>
                </c:pt>
                <c:pt idx="53">
                  <c:v>83.162499999999397</c:v>
                </c:pt>
                <c:pt idx="54">
                  <c:v>83.174999999999386</c:v>
                </c:pt>
                <c:pt idx="55">
                  <c:v>83.187499999999375</c:v>
                </c:pt>
                <c:pt idx="56">
                  <c:v>83.199999999999363</c:v>
                </c:pt>
                <c:pt idx="57">
                  <c:v>83.212499999999352</c:v>
                </c:pt>
                <c:pt idx="58">
                  <c:v>83.224999999999341</c:v>
                </c:pt>
                <c:pt idx="59">
                  <c:v>83.237499999999329</c:v>
                </c:pt>
                <c:pt idx="60">
                  <c:v>83.249999999999318</c:v>
                </c:pt>
                <c:pt idx="61">
                  <c:v>83.262499999999307</c:v>
                </c:pt>
                <c:pt idx="62">
                  <c:v>83.274999999999295</c:v>
                </c:pt>
                <c:pt idx="63">
                  <c:v>83.287499999999284</c:v>
                </c:pt>
                <c:pt idx="64">
                  <c:v>83.299999999999272</c:v>
                </c:pt>
                <c:pt idx="65">
                  <c:v>83.312499999999261</c:v>
                </c:pt>
                <c:pt idx="66">
                  <c:v>83.32499999999925</c:v>
                </c:pt>
                <c:pt idx="67">
                  <c:v>83.337499999999238</c:v>
                </c:pt>
                <c:pt idx="68">
                  <c:v>83.349999999999227</c:v>
                </c:pt>
                <c:pt idx="69">
                  <c:v>83.362499999999216</c:v>
                </c:pt>
                <c:pt idx="70">
                  <c:v>83.374999999999204</c:v>
                </c:pt>
                <c:pt idx="71">
                  <c:v>83.387499999999193</c:v>
                </c:pt>
                <c:pt idx="72">
                  <c:v>83.399999999999181</c:v>
                </c:pt>
                <c:pt idx="73">
                  <c:v>83.41249999999917</c:v>
                </c:pt>
                <c:pt idx="74">
                  <c:v>83.424999999999159</c:v>
                </c:pt>
                <c:pt idx="75">
                  <c:v>83.437499999999147</c:v>
                </c:pt>
                <c:pt idx="76">
                  <c:v>83.449999999999136</c:v>
                </c:pt>
                <c:pt idx="77">
                  <c:v>83.462499999999125</c:v>
                </c:pt>
                <c:pt idx="78">
                  <c:v>83.474999999999113</c:v>
                </c:pt>
                <c:pt idx="79">
                  <c:v>83.487499999999102</c:v>
                </c:pt>
                <c:pt idx="80">
                  <c:v>83.499999999999091</c:v>
                </c:pt>
                <c:pt idx="81">
                  <c:v>83.512499999999079</c:v>
                </c:pt>
                <c:pt idx="82">
                  <c:v>83.524999999999068</c:v>
                </c:pt>
                <c:pt idx="83">
                  <c:v>83.537499999999056</c:v>
                </c:pt>
                <c:pt idx="84">
                  <c:v>83.549999999999045</c:v>
                </c:pt>
                <c:pt idx="85">
                  <c:v>83.562499999999034</c:v>
                </c:pt>
                <c:pt idx="86">
                  <c:v>83.574999999999022</c:v>
                </c:pt>
                <c:pt idx="87">
                  <c:v>83.587499999999011</c:v>
                </c:pt>
                <c:pt idx="88">
                  <c:v>83.599999999999</c:v>
                </c:pt>
                <c:pt idx="89">
                  <c:v>83.612499999998988</c:v>
                </c:pt>
                <c:pt idx="90">
                  <c:v>83.624999999998977</c:v>
                </c:pt>
                <c:pt idx="91">
                  <c:v>83.637499999998965</c:v>
                </c:pt>
                <c:pt idx="92">
                  <c:v>83.649999999998954</c:v>
                </c:pt>
                <c:pt idx="93">
                  <c:v>83.662499999998943</c:v>
                </c:pt>
                <c:pt idx="94">
                  <c:v>83.674999999998931</c:v>
                </c:pt>
                <c:pt idx="95">
                  <c:v>83.68749999999892</c:v>
                </c:pt>
                <c:pt idx="96">
                  <c:v>83.699999999998909</c:v>
                </c:pt>
                <c:pt idx="97">
                  <c:v>83.712499999998897</c:v>
                </c:pt>
                <c:pt idx="98">
                  <c:v>83.724999999998886</c:v>
                </c:pt>
                <c:pt idx="99">
                  <c:v>83.737499999998875</c:v>
                </c:pt>
                <c:pt idx="100">
                  <c:v>83.749999999998863</c:v>
                </c:pt>
                <c:pt idx="101">
                  <c:v>83.762499999998852</c:v>
                </c:pt>
                <c:pt idx="102">
                  <c:v>83.77499999999884</c:v>
                </c:pt>
                <c:pt idx="103">
                  <c:v>83.787499999998829</c:v>
                </c:pt>
                <c:pt idx="104">
                  <c:v>83.799999999998818</c:v>
                </c:pt>
                <c:pt idx="105">
                  <c:v>83.812499999998806</c:v>
                </c:pt>
                <c:pt idx="106">
                  <c:v>83.824999999998795</c:v>
                </c:pt>
                <c:pt idx="107">
                  <c:v>83.837499999998784</c:v>
                </c:pt>
                <c:pt idx="108">
                  <c:v>83.849999999998772</c:v>
                </c:pt>
                <c:pt idx="109">
                  <c:v>83.862499999998761</c:v>
                </c:pt>
                <c:pt idx="110">
                  <c:v>83.874999999998749</c:v>
                </c:pt>
                <c:pt idx="111">
                  <c:v>83.887499999998738</c:v>
                </c:pt>
                <c:pt idx="112">
                  <c:v>83.899999999998727</c:v>
                </c:pt>
                <c:pt idx="113">
                  <c:v>83.912499999998715</c:v>
                </c:pt>
                <c:pt idx="114">
                  <c:v>83.924999999998704</c:v>
                </c:pt>
                <c:pt idx="115">
                  <c:v>83.937499999998693</c:v>
                </c:pt>
                <c:pt idx="116">
                  <c:v>83.949999999998681</c:v>
                </c:pt>
                <c:pt idx="117">
                  <c:v>83.96249999999867</c:v>
                </c:pt>
                <c:pt idx="118">
                  <c:v>83.974999999998658</c:v>
                </c:pt>
                <c:pt idx="119">
                  <c:v>83.987499999998647</c:v>
                </c:pt>
                <c:pt idx="120">
                  <c:v>83.999999999998636</c:v>
                </c:pt>
                <c:pt idx="121">
                  <c:v>84.012499999998624</c:v>
                </c:pt>
                <c:pt idx="122">
                  <c:v>84.024999999998613</c:v>
                </c:pt>
                <c:pt idx="123">
                  <c:v>84.037499999998602</c:v>
                </c:pt>
                <c:pt idx="124">
                  <c:v>84.04999999999859</c:v>
                </c:pt>
                <c:pt idx="125">
                  <c:v>84.062499999998579</c:v>
                </c:pt>
                <c:pt idx="126">
                  <c:v>84.074999999998568</c:v>
                </c:pt>
                <c:pt idx="127">
                  <c:v>84.087499999998556</c:v>
                </c:pt>
                <c:pt idx="128">
                  <c:v>84.099999999998545</c:v>
                </c:pt>
                <c:pt idx="129">
                  <c:v>84.112499999998533</c:v>
                </c:pt>
                <c:pt idx="130">
                  <c:v>84.124999999998522</c:v>
                </c:pt>
                <c:pt idx="131">
                  <c:v>84.137499999998511</c:v>
                </c:pt>
                <c:pt idx="132">
                  <c:v>84.149999999998499</c:v>
                </c:pt>
                <c:pt idx="133">
                  <c:v>84.162499999998488</c:v>
                </c:pt>
                <c:pt idx="134">
                  <c:v>84.174999999998477</c:v>
                </c:pt>
                <c:pt idx="135">
                  <c:v>84.187499999998465</c:v>
                </c:pt>
                <c:pt idx="136">
                  <c:v>84.199999999998454</c:v>
                </c:pt>
                <c:pt idx="137">
                  <c:v>84.212499999998442</c:v>
                </c:pt>
                <c:pt idx="138">
                  <c:v>84.224999999998431</c:v>
                </c:pt>
                <c:pt idx="139">
                  <c:v>84.23749999999842</c:v>
                </c:pt>
                <c:pt idx="140">
                  <c:v>84.249999999998408</c:v>
                </c:pt>
                <c:pt idx="141">
                  <c:v>84.262499999998397</c:v>
                </c:pt>
                <c:pt idx="142">
                  <c:v>84.274999999998386</c:v>
                </c:pt>
                <c:pt idx="143">
                  <c:v>84.287499999998374</c:v>
                </c:pt>
                <c:pt idx="144">
                  <c:v>84.299999999998363</c:v>
                </c:pt>
                <c:pt idx="145">
                  <c:v>84.312499999998352</c:v>
                </c:pt>
                <c:pt idx="146">
                  <c:v>84.32499999999834</c:v>
                </c:pt>
                <c:pt idx="147">
                  <c:v>84.337499999998329</c:v>
                </c:pt>
                <c:pt idx="148">
                  <c:v>84.349999999998317</c:v>
                </c:pt>
                <c:pt idx="149">
                  <c:v>84.362499999998306</c:v>
                </c:pt>
                <c:pt idx="150">
                  <c:v>84.374999999998295</c:v>
                </c:pt>
                <c:pt idx="151">
                  <c:v>84.387499999998283</c:v>
                </c:pt>
                <c:pt idx="152">
                  <c:v>84.399999999998272</c:v>
                </c:pt>
                <c:pt idx="153">
                  <c:v>84.412499999998261</c:v>
                </c:pt>
                <c:pt idx="154">
                  <c:v>84.424999999998249</c:v>
                </c:pt>
                <c:pt idx="155">
                  <c:v>84.437499999998238</c:v>
                </c:pt>
                <c:pt idx="156">
                  <c:v>84.449999999998226</c:v>
                </c:pt>
                <c:pt idx="157">
                  <c:v>84.462499999998215</c:v>
                </c:pt>
                <c:pt idx="158">
                  <c:v>84.474999999998204</c:v>
                </c:pt>
                <c:pt idx="159">
                  <c:v>84.487499999998192</c:v>
                </c:pt>
                <c:pt idx="160">
                  <c:v>84.499999999998181</c:v>
                </c:pt>
                <c:pt idx="161">
                  <c:v>84.51249999999817</c:v>
                </c:pt>
                <c:pt idx="162">
                  <c:v>84.524999999998158</c:v>
                </c:pt>
                <c:pt idx="163">
                  <c:v>84.537499999998147</c:v>
                </c:pt>
                <c:pt idx="164">
                  <c:v>84.549999999998136</c:v>
                </c:pt>
                <c:pt idx="165">
                  <c:v>84.562499999998124</c:v>
                </c:pt>
                <c:pt idx="166">
                  <c:v>84.574999999998113</c:v>
                </c:pt>
                <c:pt idx="167">
                  <c:v>84.587499999998101</c:v>
                </c:pt>
                <c:pt idx="168">
                  <c:v>84.59999999999809</c:v>
                </c:pt>
                <c:pt idx="169">
                  <c:v>84.612499999998079</c:v>
                </c:pt>
                <c:pt idx="170">
                  <c:v>84.624999999998067</c:v>
                </c:pt>
                <c:pt idx="171">
                  <c:v>84.637499999998056</c:v>
                </c:pt>
                <c:pt idx="172">
                  <c:v>84.649999999998045</c:v>
                </c:pt>
                <c:pt idx="173">
                  <c:v>84.662499999998033</c:v>
                </c:pt>
                <c:pt idx="174">
                  <c:v>84.674999999998022</c:v>
                </c:pt>
                <c:pt idx="175">
                  <c:v>84.68749999999801</c:v>
                </c:pt>
                <c:pt idx="176">
                  <c:v>84.699999999997999</c:v>
                </c:pt>
                <c:pt idx="177">
                  <c:v>84.712499999997988</c:v>
                </c:pt>
                <c:pt idx="178">
                  <c:v>84.724999999997976</c:v>
                </c:pt>
                <c:pt idx="179">
                  <c:v>84.737499999997965</c:v>
                </c:pt>
                <c:pt idx="180">
                  <c:v>84.749999999997954</c:v>
                </c:pt>
                <c:pt idx="181">
                  <c:v>84.762499999997942</c:v>
                </c:pt>
                <c:pt idx="182">
                  <c:v>84.774999999997931</c:v>
                </c:pt>
                <c:pt idx="183">
                  <c:v>84.78749999999792</c:v>
                </c:pt>
                <c:pt idx="184">
                  <c:v>84.799999999997908</c:v>
                </c:pt>
                <c:pt idx="185">
                  <c:v>84.812499999997897</c:v>
                </c:pt>
                <c:pt idx="186">
                  <c:v>84.824999999997885</c:v>
                </c:pt>
                <c:pt idx="187">
                  <c:v>84.837499999997874</c:v>
                </c:pt>
                <c:pt idx="188">
                  <c:v>84.849999999997863</c:v>
                </c:pt>
                <c:pt idx="189">
                  <c:v>84.862499999997851</c:v>
                </c:pt>
                <c:pt idx="190">
                  <c:v>84.87499999999784</c:v>
                </c:pt>
                <c:pt idx="191">
                  <c:v>84.887499999997829</c:v>
                </c:pt>
                <c:pt idx="192">
                  <c:v>84.899999999997817</c:v>
                </c:pt>
                <c:pt idx="193">
                  <c:v>84.912499999997806</c:v>
                </c:pt>
                <c:pt idx="194">
                  <c:v>84.924999999997794</c:v>
                </c:pt>
                <c:pt idx="195">
                  <c:v>84.937499999997783</c:v>
                </c:pt>
                <c:pt idx="196">
                  <c:v>84.949999999997772</c:v>
                </c:pt>
                <c:pt idx="197">
                  <c:v>84.96249999999776</c:v>
                </c:pt>
                <c:pt idx="198">
                  <c:v>84.974999999997749</c:v>
                </c:pt>
                <c:pt idx="199">
                  <c:v>84.987499999997738</c:v>
                </c:pt>
                <c:pt idx="200">
                  <c:v>84.999999999997726</c:v>
                </c:pt>
                <c:pt idx="201">
                  <c:v>85.012499999997715</c:v>
                </c:pt>
                <c:pt idx="202">
                  <c:v>85.024999999997704</c:v>
                </c:pt>
                <c:pt idx="203">
                  <c:v>85.037499999997692</c:v>
                </c:pt>
                <c:pt idx="204">
                  <c:v>85.049999999997681</c:v>
                </c:pt>
                <c:pt idx="205">
                  <c:v>85.062499999997669</c:v>
                </c:pt>
                <c:pt idx="206">
                  <c:v>85.074999999997658</c:v>
                </c:pt>
                <c:pt idx="207">
                  <c:v>85.087499999997647</c:v>
                </c:pt>
                <c:pt idx="208">
                  <c:v>85.099999999997635</c:v>
                </c:pt>
                <c:pt idx="209">
                  <c:v>85.112499999997624</c:v>
                </c:pt>
                <c:pt idx="210">
                  <c:v>85.124999999997613</c:v>
                </c:pt>
                <c:pt idx="211">
                  <c:v>85.137499999997601</c:v>
                </c:pt>
                <c:pt idx="212">
                  <c:v>85.14999999999759</c:v>
                </c:pt>
                <c:pt idx="213">
                  <c:v>85.162499999997578</c:v>
                </c:pt>
                <c:pt idx="214">
                  <c:v>85.174999999997567</c:v>
                </c:pt>
                <c:pt idx="215">
                  <c:v>85.187499999997556</c:v>
                </c:pt>
                <c:pt idx="216">
                  <c:v>85.199999999997544</c:v>
                </c:pt>
                <c:pt idx="217">
                  <c:v>85.212499999997533</c:v>
                </c:pt>
                <c:pt idx="218">
                  <c:v>85.224999999997522</c:v>
                </c:pt>
                <c:pt idx="219">
                  <c:v>85.23749999999751</c:v>
                </c:pt>
                <c:pt idx="220">
                  <c:v>85.249999999997499</c:v>
                </c:pt>
                <c:pt idx="221">
                  <c:v>85.262499999997488</c:v>
                </c:pt>
                <c:pt idx="222">
                  <c:v>85.274999999997476</c:v>
                </c:pt>
                <c:pt idx="223">
                  <c:v>85.287499999997465</c:v>
                </c:pt>
                <c:pt idx="224">
                  <c:v>85.299999999997453</c:v>
                </c:pt>
                <c:pt idx="225">
                  <c:v>85.312499999997442</c:v>
                </c:pt>
                <c:pt idx="226">
                  <c:v>85.324999999997431</c:v>
                </c:pt>
                <c:pt idx="227">
                  <c:v>85.337499999997419</c:v>
                </c:pt>
                <c:pt idx="228">
                  <c:v>85.349999999997408</c:v>
                </c:pt>
                <c:pt idx="229">
                  <c:v>85.362499999997397</c:v>
                </c:pt>
                <c:pt idx="230">
                  <c:v>85.374999999997385</c:v>
                </c:pt>
                <c:pt idx="231">
                  <c:v>85.387499999997374</c:v>
                </c:pt>
                <c:pt idx="232">
                  <c:v>85.399999999997362</c:v>
                </c:pt>
                <c:pt idx="233">
                  <c:v>85.412499999997351</c:v>
                </c:pt>
                <c:pt idx="234">
                  <c:v>85.42499999999734</c:v>
                </c:pt>
                <c:pt idx="235">
                  <c:v>85.437499999997328</c:v>
                </c:pt>
                <c:pt idx="236">
                  <c:v>85.449999999997317</c:v>
                </c:pt>
                <c:pt idx="237">
                  <c:v>85.462499999997306</c:v>
                </c:pt>
                <c:pt idx="238">
                  <c:v>85.474999999997294</c:v>
                </c:pt>
                <c:pt idx="239">
                  <c:v>85.487499999997283</c:v>
                </c:pt>
                <c:pt idx="240">
                  <c:v>85.499999999997272</c:v>
                </c:pt>
                <c:pt idx="241">
                  <c:v>85.51249999999726</c:v>
                </c:pt>
                <c:pt idx="242">
                  <c:v>85.524999999997249</c:v>
                </c:pt>
                <c:pt idx="243">
                  <c:v>85.537499999997237</c:v>
                </c:pt>
                <c:pt idx="244">
                  <c:v>85.549999999997226</c:v>
                </c:pt>
                <c:pt idx="245">
                  <c:v>85.562499999997215</c:v>
                </c:pt>
                <c:pt idx="246">
                  <c:v>85.574999999997203</c:v>
                </c:pt>
                <c:pt idx="247">
                  <c:v>85.587499999997192</c:v>
                </c:pt>
                <c:pt idx="248">
                  <c:v>85.599999999997181</c:v>
                </c:pt>
                <c:pt idx="249">
                  <c:v>85.612499999997169</c:v>
                </c:pt>
                <c:pt idx="250">
                  <c:v>85.624999999997158</c:v>
                </c:pt>
                <c:pt idx="251">
                  <c:v>85.637499999997146</c:v>
                </c:pt>
                <c:pt idx="252">
                  <c:v>85.649999999997135</c:v>
                </c:pt>
                <c:pt idx="253">
                  <c:v>85.662499999997124</c:v>
                </c:pt>
                <c:pt idx="254">
                  <c:v>85.674999999997112</c:v>
                </c:pt>
                <c:pt idx="255">
                  <c:v>85.687499999997101</c:v>
                </c:pt>
                <c:pt idx="256">
                  <c:v>85.69999999999709</c:v>
                </c:pt>
                <c:pt idx="257">
                  <c:v>85.712499999997078</c:v>
                </c:pt>
                <c:pt idx="258">
                  <c:v>85.724999999997067</c:v>
                </c:pt>
                <c:pt idx="259">
                  <c:v>85.737499999997056</c:v>
                </c:pt>
                <c:pt idx="260">
                  <c:v>85.749999999997044</c:v>
                </c:pt>
                <c:pt idx="261">
                  <c:v>85.762499999997033</c:v>
                </c:pt>
                <c:pt idx="262">
                  <c:v>85.774999999997021</c:v>
                </c:pt>
                <c:pt idx="263">
                  <c:v>85.78749999999701</c:v>
                </c:pt>
                <c:pt idx="264">
                  <c:v>85.799999999996999</c:v>
                </c:pt>
                <c:pt idx="265">
                  <c:v>85.812499999996987</c:v>
                </c:pt>
                <c:pt idx="266">
                  <c:v>85.824999999996976</c:v>
                </c:pt>
                <c:pt idx="267">
                  <c:v>85.837499999996965</c:v>
                </c:pt>
                <c:pt idx="268">
                  <c:v>85.849999999996953</c:v>
                </c:pt>
                <c:pt idx="269">
                  <c:v>85.862499999996942</c:v>
                </c:pt>
                <c:pt idx="270">
                  <c:v>85.87499999999693</c:v>
                </c:pt>
                <c:pt idx="271">
                  <c:v>85.887499999996919</c:v>
                </c:pt>
                <c:pt idx="272">
                  <c:v>85.899999999996908</c:v>
                </c:pt>
                <c:pt idx="273">
                  <c:v>85.912499999996896</c:v>
                </c:pt>
                <c:pt idx="274">
                  <c:v>85.924999999996885</c:v>
                </c:pt>
                <c:pt idx="275">
                  <c:v>85.937499999996874</c:v>
                </c:pt>
                <c:pt idx="276">
                  <c:v>85.949999999996862</c:v>
                </c:pt>
                <c:pt idx="277">
                  <c:v>85.962499999996851</c:v>
                </c:pt>
                <c:pt idx="278">
                  <c:v>85.97499999999684</c:v>
                </c:pt>
                <c:pt idx="279">
                  <c:v>85.987499999996828</c:v>
                </c:pt>
                <c:pt idx="280">
                  <c:v>85.999999999996817</c:v>
                </c:pt>
                <c:pt idx="281">
                  <c:v>86.012499999996805</c:v>
                </c:pt>
                <c:pt idx="282">
                  <c:v>86.024999999996794</c:v>
                </c:pt>
                <c:pt idx="283">
                  <c:v>86.037499999996783</c:v>
                </c:pt>
                <c:pt idx="284">
                  <c:v>86.049999999996771</c:v>
                </c:pt>
                <c:pt idx="285">
                  <c:v>86.06249999999676</c:v>
                </c:pt>
                <c:pt idx="286">
                  <c:v>86.074999999996749</c:v>
                </c:pt>
                <c:pt idx="287">
                  <c:v>86.087499999996737</c:v>
                </c:pt>
                <c:pt idx="288">
                  <c:v>86.099999999996726</c:v>
                </c:pt>
                <c:pt idx="289">
                  <c:v>86.112499999996714</c:v>
                </c:pt>
                <c:pt idx="290">
                  <c:v>86.124999999996703</c:v>
                </c:pt>
                <c:pt idx="291">
                  <c:v>86.137499999996692</c:v>
                </c:pt>
                <c:pt idx="292">
                  <c:v>86.14999999999668</c:v>
                </c:pt>
                <c:pt idx="293">
                  <c:v>86.162499999996669</c:v>
                </c:pt>
                <c:pt idx="294">
                  <c:v>86.174999999996658</c:v>
                </c:pt>
                <c:pt idx="295">
                  <c:v>86.187499999996646</c:v>
                </c:pt>
                <c:pt idx="296">
                  <c:v>86.199999999996635</c:v>
                </c:pt>
                <c:pt idx="297">
                  <c:v>86.212499999996624</c:v>
                </c:pt>
                <c:pt idx="298">
                  <c:v>86.224999999996612</c:v>
                </c:pt>
                <c:pt idx="299">
                  <c:v>86.237499999996601</c:v>
                </c:pt>
                <c:pt idx="300">
                  <c:v>86.249999999996589</c:v>
                </c:pt>
                <c:pt idx="301">
                  <c:v>86.262499999996578</c:v>
                </c:pt>
                <c:pt idx="302">
                  <c:v>86.274999999996567</c:v>
                </c:pt>
                <c:pt idx="303">
                  <c:v>86.287499999996555</c:v>
                </c:pt>
                <c:pt idx="304">
                  <c:v>86.299999999996544</c:v>
                </c:pt>
                <c:pt idx="305">
                  <c:v>86.312499999996533</c:v>
                </c:pt>
                <c:pt idx="306">
                  <c:v>86.324999999996521</c:v>
                </c:pt>
                <c:pt idx="307">
                  <c:v>86.33749999999651</c:v>
                </c:pt>
                <c:pt idx="308">
                  <c:v>86.349999999996498</c:v>
                </c:pt>
                <c:pt idx="309">
                  <c:v>86.362499999996487</c:v>
                </c:pt>
                <c:pt idx="310">
                  <c:v>86.374999999996476</c:v>
                </c:pt>
                <c:pt idx="311">
                  <c:v>86.387499999996464</c:v>
                </c:pt>
                <c:pt idx="312">
                  <c:v>86.399999999996453</c:v>
                </c:pt>
                <c:pt idx="313">
                  <c:v>86.412499999996442</c:v>
                </c:pt>
                <c:pt idx="314">
                  <c:v>86.42499999999643</c:v>
                </c:pt>
                <c:pt idx="315">
                  <c:v>86.437499999996419</c:v>
                </c:pt>
                <c:pt idx="316">
                  <c:v>86.449999999996407</c:v>
                </c:pt>
                <c:pt idx="317">
                  <c:v>86.462499999996396</c:v>
                </c:pt>
                <c:pt idx="318">
                  <c:v>86.474999999996385</c:v>
                </c:pt>
                <c:pt idx="319">
                  <c:v>86.487499999996373</c:v>
                </c:pt>
                <c:pt idx="320">
                  <c:v>86.499999999996362</c:v>
                </c:pt>
                <c:pt idx="321">
                  <c:v>86.512499999996351</c:v>
                </c:pt>
                <c:pt idx="322">
                  <c:v>86.524999999996339</c:v>
                </c:pt>
                <c:pt idx="323">
                  <c:v>86.537499999996328</c:v>
                </c:pt>
                <c:pt idx="324">
                  <c:v>86.549999999996317</c:v>
                </c:pt>
                <c:pt idx="325">
                  <c:v>86.562499999996305</c:v>
                </c:pt>
                <c:pt idx="326">
                  <c:v>86.574999999996294</c:v>
                </c:pt>
                <c:pt idx="327">
                  <c:v>86.587499999996282</c:v>
                </c:pt>
                <c:pt idx="328">
                  <c:v>86.599999999996271</c:v>
                </c:pt>
                <c:pt idx="329">
                  <c:v>86.61249999999626</c:v>
                </c:pt>
                <c:pt idx="330">
                  <c:v>86.624999999996248</c:v>
                </c:pt>
                <c:pt idx="331">
                  <c:v>86.637499999996237</c:v>
                </c:pt>
                <c:pt idx="332">
                  <c:v>86.649999999996226</c:v>
                </c:pt>
                <c:pt idx="333">
                  <c:v>86.662499999996214</c:v>
                </c:pt>
                <c:pt idx="334">
                  <c:v>86.674999999996203</c:v>
                </c:pt>
                <c:pt idx="335">
                  <c:v>86.687499999996191</c:v>
                </c:pt>
                <c:pt idx="336">
                  <c:v>86.69999999999618</c:v>
                </c:pt>
                <c:pt idx="337">
                  <c:v>86.712499999996169</c:v>
                </c:pt>
                <c:pt idx="338">
                  <c:v>86.724999999996157</c:v>
                </c:pt>
                <c:pt idx="339">
                  <c:v>86.737499999996146</c:v>
                </c:pt>
                <c:pt idx="340">
                  <c:v>86.749999999996135</c:v>
                </c:pt>
                <c:pt idx="341">
                  <c:v>86.762499999996123</c:v>
                </c:pt>
                <c:pt idx="342">
                  <c:v>86.774999999996112</c:v>
                </c:pt>
                <c:pt idx="343">
                  <c:v>86.787499999996101</c:v>
                </c:pt>
                <c:pt idx="344">
                  <c:v>86.799999999996089</c:v>
                </c:pt>
                <c:pt idx="345">
                  <c:v>86.812499999996078</c:v>
                </c:pt>
                <c:pt idx="346">
                  <c:v>86.824999999996066</c:v>
                </c:pt>
                <c:pt idx="347">
                  <c:v>86.837499999996055</c:v>
                </c:pt>
                <c:pt idx="348">
                  <c:v>86.849999999996044</c:v>
                </c:pt>
                <c:pt idx="349">
                  <c:v>86.862499999996032</c:v>
                </c:pt>
                <c:pt idx="350">
                  <c:v>86.874999999996021</c:v>
                </c:pt>
                <c:pt idx="351">
                  <c:v>86.88749999999601</c:v>
                </c:pt>
                <c:pt idx="352">
                  <c:v>86.899999999995998</c:v>
                </c:pt>
                <c:pt idx="353">
                  <c:v>86.912499999995987</c:v>
                </c:pt>
                <c:pt idx="354">
                  <c:v>86.924999999995975</c:v>
                </c:pt>
                <c:pt idx="355">
                  <c:v>86.937499999995964</c:v>
                </c:pt>
                <c:pt idx="356">
                  <c:v>86.949999999995953</c:v>
                </c:pt>
                <c:pt idx="357">
                  <c:v>86.962499999995941</c:v>
                </c:pt>
                <c:pt idx="358">
                  <c:v>86.97499999999593</c:v>
                </c:pt>
                <c:pt idx="359">
                  <c:v>86.987499999995919</c:v>
                </c:pt>
                <c:pt idx="360">
                  <c:v>86.999999999995907</c:v>
                </c:pt>
                <c:pt idx="361">
                  <c:v>87.012499999995896</c:v>
                </c:pt>
                <c:pt idx="362">
                  <c:v>87.024999999995885</c:v>
                </c:pt>
                <c:pt idx="363">
                  <c:v>87.037499999995873</c:v>
                </c:pt>
                <c:pt idx="364">
                  <c:v>87.049999999995862</c:v>
                </c:pt>
                <c:pt idx="365">
                  <c:v>87.06249999999585</c:v>
                </c:pt>
                <c:pt idx="366">
                  <c:v>87.074999999995839</c:v>
                </c:pt>
                <c:pt idx="367">
                  <c:v>87.087499999995828</c:v>
                </c:pt>
                <c:pt idx="368">
                  <c:v>87.099999999995816</c:v>
                </c:pt>
                <c:pt idx="369">
                  <c:v>87.112499999995805</c:v>
                </c:pt>
                <c:pt idx="370">
                  <c:v>87.124999999995794</c:v>
                </c:pt>
                <c:pt idx="371">
                  <c:v>87.137499999995782</c:v>
                </c:pt>
                <c:pt idx="372">
                  <c:v>87.149999999995771</c:v>
                </c:pt>
                <c:pt idx="373">
                  <c:v>87.162499999995759</c:v>
                </c:pt>
                <c:pt idx="374">
                  <c:v>87.174999999995748</c:v>
                </c:pt>
                <c:pt idx="375">
                  <c:v>87.187499999995737</c:v>
                </c:pt>
                <c:pt idx="376">
                  <c:v>87.199999999995725</c:v>
                </c:pt>
                <c:pt idx="377">
                  <c:v>87.212499999995714</c:v>
                </c:pt>
                <c:pt idx="378">
                  <c:v>87.224999999995703</c:v>
                </c:pt>
                <c:pt idx="379">
                  <c:v>87.237499999995691</c:v>
                </c:pt>
                <c:pt idx="380">
                  <c:v>87.24999999999568</c:v>
                </c:pt>
                <c:pt idx="381">
                  <c:v>87.262499999995669</c:v>
                </c:pt>
                <c:pt idx="382">
                  <c:v>87.274999999995657</c:v>
                </c:pt>
                <c:pt idx="383">
                  <c:v>87.287499999995646</c:v>
                </c:pt>
                <c:pt idx="384">
                  <c:v>87.299999999995634</c:v>
                </c:pt>
                <c:pt idx="385">
                  <c:v>87.312499999995623</c:v>
                </c:pt>
                <c:pt idx="386">
                  <c:v>87.324999999995612</c:v>
                </c:pt>
                <c:pt idx="387">
                  <c:v>87.3374999999956</c:v>
                </c:pt>
                <c:pt idx="388">
                  <c:v>87.349999999995589</c:v>
                </c:pt>
                <c:pt idx="389">
                  <c:v>87.362499999995578</c:v>
                </c:pt>
                <c:pt idx="390">
                  <c:v>87.374999999995566</c:v>
                </c:pt>
                <c:pt idx="391">
                  <c:v>87.387499999995555</c:v>
                </c:pt>
                <c:pt idx="392">
                  <c:v>87.399999999995543</c:v>
                </c:pt>
                <c:pt idx="393">
                  <c:v>87.412499999995532</c:v>
                </c:pt>
                <c:pt idx="394">
                  <c:v>87.424999999995521</c:v>
                </c:pt>
                <c:pt idx="395">
                  <c:v>87.437499999995509</c:v>
                </c:pt>
                <c:pt idx="396">
                  <c:v>87.449999999995498</c:v>
                </c:pt>
                <c:pt idx="397">
                  <c:v>87.462499999995487</c:v>
                </c:pt>
                <c:pt idx="398">
                  <c:v>87.474999999995475</c:v>
                </c:pt>
                <c:pt idx="399">
                  <c:v>87.487499999995464</c:v>
                </c:pt>
                <c:pt idx="400">
                  <c:v>87.499999999995453</c:v>
                </c:pt>
                <c:pt idx="401">
                  <c:v>87.512499999995441</c:v>
                </c:pt>
                <c:pt idx="402">
                  <c:v>87.52499999999543</c:v>
                </c:pt>
                <c:pt idx="403">
                  <c:v>87.537499999995418</c:v>
                </c:pt>
                <c:pt idx="404">
                  <c:v>87.549999999995407</c:v>
                </c:pt>
                <c:pt idx="405">
                  <c:v>87.562499999995396</c:v>
                </c:pt>
                <c:pt idx="406">
                  <c:v>87.574999999995384</c:v>
                </c:pt>
                <c:pt idx="407">
                  <c:v>87.587499999995373</c:v>
                </c:pt>
                <c:pt idx="408">
                  <c:v>87.599999999995362</c:v>
                </c:pt>
                <c:pt idx="409">
                  <c:v>87.61249999999535</c:v>
                </c:pt>
                <c:pt idx="410">
                  <c:v>87.624999999995339</c:v>
                </c:pt>
                <c:pt idx="411">
                  <c:v>87.637499999995327</c:v>
                </c:pt>
                <c:pt idx="412">
                  <c:v>87.649999999995316</c:v>
                </c:pt>
                <c:pt idx="413">
                  <c:v>87.662499999995305</c:v>
                </c:pt>
                <c:pt idx="414">
                  <c:v>87.674999999995293</c:v>
                </c:pt>
                <c:pt idx="415">
                  <c:v>87.687499999995282</c:v>
                </c:pt>
                <c:pt idx="416">
                  <c:v>87.699999999995271</c:v>
                </c:pt>
                <c:pt idx="417">
                  <c:v>87.712499999995259</c:v>
                </c:pt>
                <c:pt idx="418">
                  <c:v>87.724999999995248</c:v>
                </c:pt>
                <c:pt idx="419">
                  <c:v>87.737499999995237</c:v>
                </c:pt>
                <c:pt idx="420">
                  <c:v>87.749999999995225</c:v>
                </c:pt>
                <c:pt idx="421">
                  <c:v>87.762499999995214</c:v>
                </c:pt>
                <c:pt idx="422">
                  <c:v>87.774999999995202</c:v>
                </c:pt>
                <c:pt idx="423">
                  <c:v>87.787499999995191</c:v>
                </c:pt>
                <c:pt idx="424">
                  <c:v>87.79999999999518</c:v>
                </c:pt>
                <c:pt idx="425">
                  <c:v>87.812499999995168</c:v>
                </c:pt>
                <c:pt idx="426">
                  <c:v>87.824999999995157</c:v>
                </c:pt>
                <c:pt idx="427">
                  <c:v>87.837499999995146</c:v>
                </c:pt>
                <c:pt idx="428">
                  <c:v>87.849999999995134</c:v>
                </c:pt>
                <c:pt idx="429">
                  <c:v>87.862499999995123</c:v>
                </c:pt>
                <c:pt idx="430">
                  <c:v>87.874999999995111</c:v>
                </c:pt>
                <c:pt idx="431">
                  <c:v>87.8874999999951</c:v>
                </c:pt>
                <c:pt idx="432">
                  <c:v>87.899999999995089</c:v>
                </c:pt>
                <c:pt idx="433">
                  <c:v>87.912499999995077</c:v>
                </c:pt>
                <c:pt idx="434">
                  <c:v>87.924999999995066</c:v>
                </c:pt>
                <c:pt idx="435">
                  <c:v>87.937499999995055</c:v>
                </c:pt>
                <c:pt idx="436">
                  <c:v>87.949999999995043</c:v>
                </c:pt>
                <c:pt idx="437">
                  <c:v>87.962499999995032</c:v>
                </c:pt>
                <c:pt idx="438">
                  <c:v>87.974999999995021</c:v>
                </c:pt>
                <c:pt idx="439">
                  <c:v>87.987499999995009</c:v>
                </c:pt>
                <c:pt idx="440">
                  <c:v>87.999999999994998</c:v>
                </c:pt>
                <c:pt idx="441">
                  <c:v>88.012499999994986</c:v>
                </c:pt>
                <c:pt idx="442">
                  <c:v>88.024999999994975</c:v>
                </c:pt>
                <c:pt idx="443">
                  <c:v>88.037499999994964</c:v>
                </c:pt>
                <c:pt idx="444">
                  <c:v>88.049999999994952</c:v>
                </c:pt>
                <c:pt idx="445">
                  <c:v>88.062499999994941</c:v>
                </c:pt>
                <c:pt idx="446">
                  <c:v>88.07499999999493</c:v>
                </c:pt>
                <c:pt idx="447">
                  <c:v>88.087499999994918</c:v>
                </c:pt>
                <c:pt idx="448">
                  <c:v>88.099999999994907</c:v>
                </c:pt>
                <c:pt idx="449">
                  <c:v>88.112499999994895</c:v>
                </c:pt>
                <c:pt idx="450">
                  <c:v>88.124999999994884</c:v>
                </c:pt>
                <c:pt idx="451">
                  <c:v>88.137499999994873</c:v>
                </c:pt>
                <c:pt idx="452">
                  <c:v>88.149999999994861</c:v>
                </c:pt>
                <c:pt idx="453">
                  <c:v>88.16249999999485</c:v>
                </c:pt>
                <c:pt idx="454">
                  <c:v>88.174999999994839</c:v>
                </c:pt>
                <c:pt idx="455">
                  <c:v>88.187499999994827</c:v>
                </c:pt>
                <c:pt idx="456">
                  <c:v>88.199999999994816</c:v>
                </c:pt>
                <c:pt idx="457">
                  <c:v>88.212499999994805</c:v>
                </c:pt>
                <c:pt idx="458">
                  <c:v>88.224999999994793</c:v>
                </c:pt>
                <c:pt idx="459">
                  <c:v>88.237499999994782</c:v>
                </c:pt>
                <c:pt idx="460">
                  <c:v>88.24999999999477</c:v>
                </c:pt>
                <c:pt idx="461">
                  <c:v>88.262499999994759</c:v>
                </c:pt>
                <c:pt idx="462">
                  <c:v>88.274999999994748</c:v>
                </c:pt>
                <c:pt idx="463">
                  <c:v>88.287499999994736</c:v>
                </c:pt>
                <c:pt idx="464">
                  <c:v>88.299999999994725</c:v>
                </c:pt>
                <c:pt idx="465">
                  <c:v>88.312499999994714</c:v>
                </c:pt>
                <c:pt idx="466">
                  <c:v>88.324999999994702</c:v>
                </c:pt>
                <c:pt idx="467">
                  <c:v>88.337499999994691</c:v>
                </c:pt>
                <c:pt idx="468">
                  <c:v>88.349999999994679</c:v>
                </c:pt>
                <c:pt idx="469">
                  <c:v>88.362499999994668</c:v>
                </c:pt>
                <c:pt idx="470">
                  <c:v>88.374999999994657</c:v>
                </c:pt>
                <c:pt idx="471">
                  <c:v>88.387499999994645</c:v>
                </c:pt>
                <c:pt idx="472">
                  <c:v>88.399999999994634</c:v>
                </c:pt>
                <c:pt idx="473">
                  <c:v>88.412499999994623</c:v>
                </c:pt>
                <c:pt idx="474">
                  <c:v>88.424999999994611</c:v>
                </c:pt>
                <c:pt idx="475">
                  <c:v>88.4374999999946</c:v>
                </c:pt>
                <c:pt idx="476">
                  <c:v>88.449999999994589</c:v>
                </c:pt>
                <c:pt idx="477">
                  <c:v>88.462499999994577</c:v>
                </c:pt>
                <c:pt idx="478">
                  <c:v>88.474999999994566</c:v>
                </c:pt>
                <c:pt idx="479">
                  <c:v>88.487499999994554</c:v>
                </c:pt>
                <c:pt idx="480">
                  <c:v>88.499999999994543</c:v>
                </c:pt>
                <c:pt idx="481">
                  <c:v>88.512499999994532</c:v>
                </c:pt>
                <c:pt idx="482">
                  <c:v>88.52499999999452</c:v>
                </c:pt>
                <c:pt idx="483">
                  <c:v>88.537499999994509</c:v>
                </c:pt>
                <c:pt idx="484">
                  <c:v>88.549999999994498</c:v>
                </c:pt>
                <c:pt idx="485">
                  <c:v>88.562499999994486</c:v>
                </c:pt>
                <c:pt idx="486">
                  <c:v>88.574999999994475</c:v>
                </c:pt>
                <c:pt idx="487">
                  <c:v>88.587499999994463</c:v>
                </c:pt>
                <c:pt idx="488">
                  <c:v>88.599999999994452</c:v>
                </c:pt>
                <c:pt idx="489">
                  <c:v>88.612499999994441</c:v>
                </c:pt>
                <c:pt idx="490">
                  <c:v>88.624999999994429</c:v>
                </c:pt>
                <c:pt idx="491">
                  <c:v>88.637499999994418</c:v>
                </c:pt>
                <c:pt idx="492">
                  <c:v>88.649999999994407</c:v>
                </c:pt>
                <c:pt idx="493">
                  <c:v>88.662499999994395</c:v>
                </c:pt>
                <c:pt idx="494">
                  <c:v>88.674999999994384</c:v>
                </c:pt>
                <c:pt idx="495">
                  <c:v>88.687499999994373</c:v>
                </c:pt>
                <c:pt idx="496">
                  <c:v>88.699999999994361</c:v>
                </c:pt>
                <c:pt idx="497">
                  <c:v>88.71249999999435</c:v>
                </c:pt>
                <c:pt idx="498">
                  <c:v>88.724999999994338</c:v>
                </c:pt>
                <c:pt idx="499">
                  <c:v>88.737499999994327</c:v>
                </c:pt>
                <c:pt idx="500">
                  <c:v>88.749999999994316</c:v>
                </c:pt>
                <c:pt idx="501">
                  <c:v>88.762499999994304</c:v>
                </c:pt>
                <c:pt idx="502">
                  <c:v>88.774999999994293</c:v>
                </c:pt>
                <c:pt idx="503">
                  <c:v>88.787499999994282</c:v>
                </c:pt>
                <c:pt idx="504">
                  <c:v>88.79999999999427</c:v>
                </c:pt>
                <c:pt idx="505">
                  <c:v>88.812499999994259</c:v>
                </c:pt>
                <c:pt idx="506">
                  <c:v>88.824999999994247</c:v>
                </c:pt>
                <c:pt idx="507">
                  <c:v>88.837499999994236</c:v>
                </c:pt>
                <c:pt idx="508">
                  <c:v>88.849999999994225</c:v>
                </c:pt>
                <c:pt idx="509">
                  <c:v>88.862499999994213</c:v>
                </c:pt>
                <c:pt idx="510">
                  <c:v>88.874999999994202</c:v>
                </c:pt>
                <c:pt idx="511">
                  <c:v>88.887499999994191</c:v>
                </c:pt>
                <c:pt idx="512">
                  <c:v>88.899999999994179</c:v>
                </c:pt>
                <c:pt idx="513">
                  <c:v>88.912499999994168</c:v>
                </c:pt>
                <c:pt idx="514">
                  <c:v>88.924999999994156</c:v>
                </c:pt>
                <c:pt idx="515">
                  <c:v>88.937499999994145</c:v>
                </c:pt>
                <c:pt idx="516">
                  <c:v>88.949999999994134</c:v>
                </c:pt>
                <c:pt idx="517">
                  <c:v>88.962499999994122</c:v>
                </c:pt>
                <c:pt idx="518">
                  <c:v>88.974999999994111</c:v>
                </c:pt>
                <c:pt idx="519">
                  <c:v>88.9874999999941</c:v>
                </c:pt>
                <c:pt idx="520">
                  <c:v>88.999999999994088</c:v>
                </c:pt>
                <c:pt idx="521">
                  <c:v>89.012499999994077</c:v>
                </c:pt>
                <c:pt idx="522">
                  <c:v>89.024999999994066</c:v>
                </c:pt>
                <c:pt idx="523">
                  <c:v>89.037499999994054</c:v>
                </c:pt>
                <c:pt idx="524">
                  <c:v>89.049999999994043</c:v>
                </c:pt>
                <c:pt idx="525">
                  <c:v>89.062499999994031</c:v>
                </c:pt>
                <c:pt idx="526">
                  <c:v>89.07499999999402</c:v>
                </c:pt>
                <c:pt idx="527">
                  <c:v>89.087499999994009</c:v>
                </c:pt>
                <c:pt idx="528">
                  <c:v>89.099999999993997</c:v>
                </c:pt>
                <c:pt idx="529">
                  <c:v>89.112499999993986</c:v>
                </c:pt>
                <c:pt idx="530">
                  <c:v>89.124999999993975</c:v>
                </c:pt>
                <c:pt idx="531">
                  <c:v>89.137499999993963</c:v>
                </c:pt>
                <c:pt idx="532">
                  <c:v>89.149999999993952</c:v>
                </c:pt>
                <c:pt idx="533">
                  <c:v>89.16249999999394</c:v>
                </c:pt>
                <c:pt idx="534">
                  <c:v>89.174999999993929</c:v>
                </c:pt>
                <c:pt idx="535">
                  <c:v>89.187499999993918</c:v>
                </c:pt>
                <c:pt idx="536">
                  <c:v>89.199999999993906</c:v>
                </c:pt>
                <c:pt idx="537">
                  <c:v>89.212499999993895</c:v>
                </c:pt>
                <c:pt idx="538">
                  <c:v>89.224999999993884</c:v>
                </c:pt>
                <c:pt idx="539">
                  <c:v>89.237499999993872</c:v>
                </c:pt>
                <c:pt idx="540">
                  <c:v>89.249999999993861</c:v>
                </c:pt>
                <c:pt idx="541">
                  <c:v>89.26249999999385</c:v>
                </c:pt>
                <c:pt idx="542">
                  <c:v>89.274999999993838</c:v>
                </c:pt>
                <c:pt idx="543">
                  <c:v>89.287499999993827</c:v>
                </c:pt>
                <c:pt idx="544">
                  <c:v>89.299999999993815</c:v>
                </c:pt>
                <c:pt idx="545">
                  <c:v>89.312499999993804</c:v>
                </c:pt>
                <c:pt idx="546">
                  <c:v>89.324999999993793</c:v>
                </c:pt>
                <c:pt idx="547">
                  <c:v>89.337499999993781</c:v>
                </c:pt>
                <c:pt idx="548">
                  <c:v>89.34999999999377</c:v>
                </c:pt>
                <c:pt idx="549">
                  <c:v>89.362499999993759</c:v>
                </c:pt>
                <c:pt idx="550">
                  <c:v>89.374999999993747</c:v>
                </c:pt>
                <c:pt idx="551">
                  <c:v>89.387499999993736</c:v>
                </c:pt>
                <c:pt idx="552">
                  <c:v>89.399999999993724</c:v>
                </c:pt>
                <c:pt idx="553">
                  <c:v>89.412499999993713</c:v>
                </c:pt>
                <c:pt idx="554">
                  <c:v>89.424999999993702</c:v>
                </c:pt>
                <c:pt idx="555">
                  <c:v>89.43749999999369</c:v>
                </c:pt>
                <c:pt idx="556">
                  <c:v>89.449999999993679</c:v>
                </c:pt>
                <c:pt idx="557">
                  <c:v>89.462499999993668</c:v>
                </c:pt>
                <c:pt idx="558">
                  <c:v>89.474999999993656</c:v>
                </c:pt>
                <c:pt idx="559">
                  <c:v>89.487499999993645</c:v>
                </c:pt>
                <c:pt idx="560">
                  <c:v>89.499999999993634</c:v>
                </c:pt>
                <c:pt idx="561">
                  <c:v>89.512499999993622</c:v>
                </c:pt>
                <c:pt idx="562">
                  <c:v>89.524999999993611</c:v>
                </c:pt>
                <c:pt idx="563">
                  <c:v>89.537499999993599</c:v>
                </c:pt>
                <c:pt idx="564">
                  <c:v>89.549999999993588</c:v>
                </c:pt>
                <c:pt idx="565">
                  <c:v>89.562499999993577</c:v>
                </c:pt>
                <c:pt idx="566">
                  <c:v>89.574999999993565</c:v>
                </c:pt>
                <c:pt idx="567">
                  <c:v>89.587499999993554</c:v>
                </c:pt>
                <c:pt idx="568">
                  <c:v>89.599999999993543</c:v>
                </c:pt>
                <c:pt idx="569">
                  <c:v>89.612499999993531</c:v>
                </c:pt>
                <c:pt idx="570">
                  <c:v>89.62499999999352</c:v>
                </c:pt>
                <c:pt idx="571">
                  <c:v>89.637499999993508</c:v>
                </c:pt>
                <c:pt idx="572">
                  <c:v>89.649999999993497</c:v>
                </c:pt>
                <c:pt idx="573">
                  <c:v>89.662499999993486</c:v>
                </c:pt>
                <c:pt idx="574">
                  <c:v>89.674999999993474</c:v>
                </c:pt>
                <c:pt idx="575">
                  <c:v>89.687499999993463</c:v>
                </c:pt>
                <c:pt idx="576">
                  <c:v>89.699999999993452</c:v>
                </c:pt>
                <c:pt idx="577">
                  <c:v>89.71249999999344</c:v>
                </c:pt>
                <c:pt idx="578">
                  <c:v>89.724999999993429</c:v>
                </c:pt>
                <c:pt idx="579">
                  <c:v>89.737499999993418</c:v>
                </c:pt>
                <c:pt idx="580">
                  <c:v>89.749999999993406</c:v>
                </c:pt>
                <c:pt idx="581">
                  <c:v>89.762499999993395</c:v>
                </c:pt>
                <c:pt idx="582">
                  <c:v>89.774999999993383</c:v>
                </c:pt>
                <c:pt idx="583">
                  <c:v>89.787499999993372</c:v>
                </c:pt>
                <c:pt idx="584">
                  <c:v>89.799999999993361</c:v>
                </c:pt>
                <c:pt idx="585">
                  <c:v>89.812499999993349</c:v>
                </c:pt>
                <c:pt idx="586">
                  <c:v>89.824999999993338</c:v>
                </c:pt>
                <c:pt idx="587">
                  <c:v>89.837499999993327</c:v>
                </c:pt>
                <c:pt idx="588">
                  <c:v>89.849999999993315</c:v>
                </c:pt>
                <c:pt idx="589">
                  <c:v>89.862499999993304</c:v>
                </c:pt>
                <c:pt idx="590">
                  <c:v>89.874999999993292</c:v>
                </c:pt>
                <c:pt idx="591">
                  <c:v>89.887499999993281</c:v>
                </c:pt>
                <c:pt idx="592">
                  <c:v>89.89999999999327</c:v>
                </c:pt>
                <c:pt idx="593">
                  <c:v>89.912499999993258</c:v>
                </c:pt>
                <c:pt idx="594">
                  <c:v>89.924999999993247</c:v>
                </c:pt>
                <c:pt idx="595">
                  <c:v>89.937499999993236</c:v>
                </c:pt>
                <c:pt idx="596">
                  <c:v>89.949999999993224</c:v>
                </c:pt>
                <c:pt idx="597">
                  <c:v>89.962499999993213</c:v>
                </c:pt>
                <c:pt idx="598">
                  <c:v>89.974999999993202</c:v>
                </c:pt>
                <c:pt idx="599">
                  <c:v>89.98749999999319</c:v>
                </c:pt>
                <c:pt idx="600">
                  <c:v>89.999999999993179</c:v>
                </c:pt>
                <c:pt idx="601">
                  <c:v>90.012499999993167</c:v>
                </c:pt>
                <c:pt idx="602">
                  <c:v>90.024999999993156</c:v>
                </c:pt>
                <c:pt idx="603">
                  <c:v>90.037499999993145</c:v>
                </c:pt>
                <c:pt idx="604">
                  <c:v>90.049999999993133</c:v>
                </c:pt>
                <c:pt idx="605">
                  <c:v>90.062499999993122</c:v>
                </c:pt>
                <c:pt idx="606">
                  <c:v>90.074999999993111</c:v>
                </c:pt>
                <c:pt idx="607">
                  <c:v>90.087499999993099</c:v>
                </c:pt>
                <c:pt idx="608">
                  <c:v>90.099999999993088</c:v>
                </c:pt>
                <c:pt idx="609">
                  <c:v>90.112499999993076</c:v>
                </c:pt>
                <c:pt idx="610">
                  <c:v>90.124999999993065</c:v>
                </c:pt>
                <c:pt idx="611">
                  <c:v>90.137499999993054</c:v>
                </c:pt>
                <c:pt idx="612">
                  <c:v>90.149999999993042</c:v>
                </c:pt>
                <c:pt idx="613">
                  <c:v>90.162499999993031</c:v>
                </c:pt>
                <c:pt idx="614">
                  <c:v>90.17499999999302</c:v>
                </c:pt>
                <c:pt idx="615">
                  <c:v>90.187499999993008</c:v>
                </c:pt>
                <c:pt idx="616">
                  <c:v>90.199999999992997</c:v>
                </c:pt>
                <c:pt idx="617">
                  <c:v>90.212499999992986</c:v>
                </c:pt>
                <c:pt idx="618">
                  <c:v>90.224999999992974</c:v>
                </c:pt>
                <c:pt idx="619">
                  <c:v>90.237499999992963</c:v>
                </c:pt>
                <c:pt idx="620">
                  <c:v>90.249999999992951</c:v>
                </c:pt>
                <c:pt idx="621">
                  <c:v>90.26249999999294</c:v>
                </c:pt>
                <c:pt idx="622">
                  <c:v>90.274999999992929</c:v>
                </c:pt>
                <c:pt idx="623">
                  <c:v>90.287499999992917</c:v>
                </c:pt>
                <c:pt idx="624">
                  <c:v>90.299999999992906</c:v>
                </c:pt>
                <c:pt idx="625">
                  <c:v>90.312499999992895</c:v>
                </c:pt>
                <c:pt idx="626">
                  <c:v>90.324999999992883</c:v>
                </c:pt>
                <c:pt idx="627">
                  <c:v>90.337499999992872</c:v>
                </c:pt>
                <c:pt idx="628">
                  <c:v>90.34999999999286</c:v>
                </c:pt>
                <c:pt idx="629">
                  <c:v>90.362499999992849</c:v>
                </c:pt>
                <c:pt idx="630">
                  <c:v>90.374999999992838</c:v>
                </c:pt>
                <c:pt idx="631">
                  <c:v>90.387499999992826</c:v>
                </c:pt>
                <c:pt idx="632">
                  <c:v>90.399999999992815</c:v>
                </c:pt>
                <c:pt idx="633">
                  <c:v>90.412499999992804</c:v>
                </c:pt>
                <c:pt idx="634">
                  <c:v>90.424999999992792</c:v>
                </c:pt>
                <c:pt idx="635">
                  <c:v>90.437499999992781</c:v>
                </c:pt>
                <c:pt idx="636">
                  <c:v>90.44999999999277</c:v>
                </c:pt>
                <c:pt idx="637">
                  <c:v>90.462499999992758</c:v>
                </c:pt>
                <c:pt idx="638">
                  <c:v>90.474999999992747</c:v>
                </c:pt>
                <c:pt idx="639">
                  <c:v>90.487499999992735</c:v>
                </c:pt>
                <c:pt idx="640">
                  <c:v>90.499999999992724</c:v>
                </c:pt>
                <c:pt idx="641">
                  <c:v>90.512499999992713</c:v>
                </c:pt>
                <c:pt idx="642">
                  <c:v>90.524999999992701</c:v>
                </c:pt>
                <c:pt idx="643">
                  <c:v>90.53749999999269</c:v>
                </c:pt>
                <c:pt idx="644">
                  <c:v>90.549999999992679</c:v>
                </c:pt>
                <c:pt idx="645">
                  <c:v>90.562499999992667</c:v>
                </c:pt>
                <c:pt idx="646">
                  <c:v>90.574999999992656</c:v>
                </c:pt>
                <c:pt idx="647">
                  <c:v>90.587499999992644</c:v>
                </c:pt>
                <c:pt idx="648">
                  <c:v>90.599999999992633</c:v>
                </c:pt>
                <c:pt idx="649">
                  <c:v>90.612499999992622</c:v>
                </c:pt>
                <c:pt idx="650">
                  <c:v>90.62499999999261</c:v>
                </c:pt>
                <c:pt idx="651">
                  <c:v>90.637499999992599</c:v>
                </c:pt>
                <c:pt idx="652">
                  <c:v>90.649999999992588</c:v>
                </c:pt>
                <c:pt idx="653">
                  <c:v>90.662499999992576</c:v>
                </c:pt>
                <c:pt idx="654">
                  <c:v>90.674999999992565</c:v>
                </c:pt>
                <c:pt idx="655">
                  <c:v>90.687499999992554</c:v>
                </c:pt>
                <c:pt idx="656">
                  <c:v>90.699999999992542</c:v>
                </c:pt>
                <c:pt idx="657">
                  <c:v>90.712499999992531</c:v>
                </c:pt>
                <c:pt idx="658">
                  <c:v>90.724999999992519</c:v>
                </c:pt>
                <c:pt idx="659">
                  <c:v>90.737499999992508</c:v>
                </c:pt>
                <c:pt idx="660">
                  <c:v>90.749999999992497</c:v>
                </c:pt>
                <c:pt idx="661">
                  <c:v>90.762499999992485</c:v>
                </c:pt>
                <c:pt idx="662">
                  <c:v>90.774999999992474</c:v>
                </c:pt>
                <c:pt idx="663">
                  <c:v>90.787499999992463</c:v>
                </c:pt>
                <c:pt idx="664">
                  <c:v>90.799999999992451</c:v>
                </c:pt>
                <c:pt idx="665">
                  <c:v>90.81249999999244</c:v>
                </c:pt>
                <c:pt idx="666">
                  <c:v>90.824999999992428</c:v>
                </c:pt>
                <c:pt idx="667">
                  <c:v>90.837499999992417</c:v>
                </c:pt>
                <c:pt idx="668">
                  <c:v>90.849999999992406</c:v>
                </c:pt>
                <c:pt idx="669">
                  <c:v>90.862499999992394</c:v>
                </c:pt>
                <c:pt idx="670">
                  <c:v>90.874999999992383</c:v>
                </c:pt>
                <c:pt idx="671">
                  <c:v>90.887499999992372</c:v>
                </c:pt>
                <c:pt idx="672">
                  <c:v>90.89999999999236</c:v>
                </c:pt>
                <c:pt idx="673">
                  <c:v>90.912499999992349</c:v>
                </c:pt>
                <c:pt idx="674">
                  <c:v>90.924999999992338</c:v>
                </c:pt>
                <c:pt idx="675">
                  <c:v>90.937499999992326</c:v>
                </c:pt>
                <c:pt idx="676">
                  <c:v>90.949999999992315</c:v>
                </c:pt>
                <c:pt idx="677">
                  <c:v>90.962499999992303</c:v>
                </c:pt>
                <c:pt idx="678">
                  <c:v>90.974999999992292</c:v>
                </c:pt>
                <c:pt idx="679">
                  <c:v>90.987499999992281</c:v>
                </c:pt>
                <c:pt idx="680">
                  <c:v>90.999999999992269</c:v>
                </c:pt>
                <c:pt idx="681">
                  <c:v>91.012499999992258</c:v>
                </c:pt>
                <c:pt idx="682">
                  <c:v>91.024999999992247</c:v>
                </c:pt>
                <c:pt idx="683">
                  <c:v>91.037499999992235</c:v>
                </c:pt>
                <c:pt idx="684">
                  <c:v>91.049999999992224</c:v>
                </c:pt>
                <c:pt idx="685">
                  <c:v>91.062499999992212</c:v>
                </c:pt>
                <c:pt idx="686">
                  <c:v>91.074999999992201</c:v>
                </c:pt>
                <c:pt idx="687">
                  <c:v>91.08749999999219</c:v>
                </c:pt>
                <c:pt idx="688">
                  <c:v>91.099999999992178</c:v>
                </c:pt>
                <c:pt idx="689">
                  <c:v>91.112499999992167</c:v>
                </c:pt>
                <c:pt idx="690">
                  <c:v>91.124999999992156</c:v>
                </c:pt>
                <c:pt idx="691">
                  <c:v>91.137499999992144</c:v>
                </c:pt>
                <c:pt idx="692">
                  <c:v>91.149999999992133</c:v>
                </c:pt>
                <c:pt idx="693">
                  <c:v>91.162499999992122</c:v>
                </c:pt>
                <c:pt idx="694">
                  <c:v>91.17499999999211</c:v>
                </c:pt>
                <c:pt idx="695">
                  <c:v>91.187499999992099</c:v>
                </c:pt>
                <c:pt idx="696">
                  <c:v>91.199999999992087</c:v>
                </c:pt>
                <c:pt idx="697">
                  <c:v>91.212499999992076</c:v>
                </c:pt>
                <c:pt idx="698">
                  <c:v>91.224999999992065</c:v>
                </c:pt>
                <c:pt idx="699">
                  <c:v>91.237499999992053</c:v>
                </c:pt>
                <c:pt idx="700">
                  <c:v>91.249999999992042</c:v>
                </c:pt>
                <c:pt idx="701">
                  <c:v>91.262499999992031</c:v>
                </c:pt>
                <c:pt idx="702">
                  <c:v>91.274999999992019</c:v>
                </c:pt>
                <c:pt idx="703">
                  <c:v>91.287499999992008</c:v>
                </c:pt>
                <c:pt idx="704">
                  <c:v>91.299999999991996</c:v>
                </c:pt>
                <c:pt idx="705">
                  <c:v>91.312499999991985</c:v>
                </c:pt>
                <c:pt idx="706">
                  <c:v>91.324999999991974</c:v>
                </c:pt>
                <c:pt idx="707">
                  <c:v>91.337499999991962</c:v>
                </c:pt>
                <c:pt idx="708">
                  <c:v>91.349999999991951</c:v>
                </c:pt>
                <c:pt idx="709">
                  <c:v>91.36249999999194</c:v>
                </c:pt>
                <c:pt idx="710">
                  <c:v>91.374999999991928</c:v>
                </c:pt>
                <c:pt idx="711">
                  <c:v>91.387499999991917</c:v>
                </c:pt>
                <c:pt idx="712">
                  <c:v>91.399999999991905</c:v>
                </c:pt>
                <c:pt idx="713">
                  <c:v>91.412499999991894</c:v>
                </c:pt>
                <c:pt idx="714">
                  <c:v>91.424999999991883</c:v>
                </c:pt>
                <c:pt idx="715">
                  <c:v>91.437499999991871</c:v>
                </c:pt>
                <c:pt idx="716">
                  <c:v>91.44999999999186</c:v>
                </c:pt>
                <c:pt idx="717">
                  <c:v>91.462499999991849</c:v>
                </c:pt>
                <c:pt idx="718">
                  <c:v>91.474999999991837</c:v>
                </c:pt>
                <c:pt idx="719">
                  <c:v>91.487499999991826</c:v>
                </c:pt>
                <c:pt idx="720">
                  <c:v>91.499999999991815</c:v>
                </c:pt>
                <c:pt idx="721">
                  <c:v>91.512499999991803</c:v>
                </c:pt>
                <c:pt idx="722">
                  <c:v>91.524999999991792</c:v>
                </c:pt>
                <c:pt idx="723">
                  <c:v>91.53749999999178</c:v>
                </c:pt>
                <c:pt idx="724">
                  <c:v>91.549999999991769</c:v>
                </c:pt>
                <c:pt idx="725">
                  <c:v>91.562499999991758</c:v>
                </c:pt>
                <c:pt idx="726">
                  <c:v>91.574999999991746</c:v>
                </c:pt>
                <c:pt idx="727">
                  <c:v>91.587499999991735</c:v>
                </c:pt>
                <c:pt idx="728">
                  <c:v>91.599999999991724</c:v>
                </c:pt>
                <c:pt idx="729">
                  <c:v>91.612499999991712</c:v>
                </c:pt>
                <c:pt idx="730">
                  <c:v>91.624999999991701</c:v>
                </c:pt>
                <c:pt idx="731">
                  <c:v>91.637499999991689</c:v>
                </c:pt>
                <c:pt idx="732">
                  <c:v>91.649999999991678</c:v>
                </c:pt>
                <c:pt idx="733">
                  <c:v>91.662499999991667</c:v>
                </c:pt>
                <c:pt idx="734">
                  <c:v>91.674999999991655</c:v>
                </c:pt>
                <c:pt idx="735">
                  <c:v>91.687499999991644</c:v>
                </c:pt>
                <c:pt idx="736">
                  <c:v>91.699999999991633</c:v>
                </c:pt>
                <c:pt idx="737">
                  <c:v>91.712499999991621</c:v>
                </c:pt>
                <c:pt idx="738">
                  <c:v>91.72499999999161</c:v>
                </c:pt>
                <c:pt idx="739">
                  <c:v>91.737499999991599</c:v>
                </c:pt>
                <c:pt idx="740">
                  <c:v>91.749999999991587</c:v>
                </c:pt>
                <c:pt idx="741">
                  <c:v>91.762499999991576</c:v>
                </c:pt>
                <c:pt idx="742">
                  <c:v>91.774999999991564</c:v>
                </c:pt>
                <c:pt idx="743">
                  <c:v>91.787499999991553</c:v>
                </c:pt>
                <c:pt idx="744">
                  <c:v>91.799999999991542</c:v>
                </c:pt>
                <c:pt idx="745">
                  <c:v>91.81249999999153</c:v>
                </c:pt>
                <c:pt idx="746">
                  <c:v>91.824999999991519</c:v>
                </c:pt>
                <c:pt idx="747">
                  <c:v>91.837499999991508</c:v>
                </c:pt>
                <c:pt idx="748">
                  <c:v>91.849999999991496</c:v>
                </c:pt>
                <c:pt idx="749">
                  <c:v>91.862499999991485</c:v>
                </c:pt>
                <c:pt idx="750">
                  <c:v>91.874999999991473</c:v>
                </c:pt>
                <c:pt idx="751">
                  <c:v>91.887499999991462</c:v>
                </c:pt>
                <c:pt idx="752">
                  <c:v>91.899999999991451</c:v>
                </c:pt>
                <c:pt idx="753">
                  <c:v>91.912499999991439</c:v>
                </c:pt>
                <c:pt idx="754">
                  <c:v>91.924999999991428</c:v>
                </c:pt>
                <c:pt idx="755">
                  <c:v>91.937499999991417</c:v>
                </c:pt>
                <c:pt idx="756">
                  <c:v>91.949999999991405</c:v>
                </c:pt>
                <c:pt idx="757">
                  <c:v>91.962499999991394</c:v>
                </c:pt>
                <c:pt idx="758">
                  <c:v>91.974999999991383</c:v>
                </c:pt>
                <c:pt idx="759">
                  <c:v>91.987499999991371</c:v>
                </c:pt>
                <c:pt idx="760">
                  <c:v>91.99999999999136</c:v>
                </c:pt>
                <c:pt idx="761">
                  <c:v>92.012499999991348</c:v>
                </c:pt>
                <c:pt idx="762">
                  <c:v>92.024999999991337</c:v>
                </c:pt>
                <c:pt idx="763">
                  <c:v>92.037499999991326</c:v>
                </c:pt>
                <c:pt idx="764">
                  <c:v>92.049999999991314</c:v>
                </c:pt>
                <c:pt idx="765">
                  <c:v>92.062499999991303</c:v>
                </c:pt>
                <c:pt idx="766">
                  <c:v>92.074999999991292</c:v>
                </c:pt>
                <c:pt idx="767">
                  <c:v>92.08749999999128</c:v>
                </c:pt>
                <c:pt idx="768">
                  <c:v>92.099999999991269</c:v>
                </c:pt>
                <c:pt idx="769">
                  <c:v>92.112499999991257</c:v>
                </c:pt>
                <c:pt idx="770">
                  <c:v>92.124999999991246</c:v>
                </c:pt>
                <c:pt idx="771">
                  <c:v>92.137499999991235</c:v>
                </c:pt>
                <c:pt idx="772">
                  <c:v>92.149999999991223</c:v>
                </c:pt>
                <c:pt idx="773">
                  <c:v>92.162499999991212</c:v>
                </c:pt>
                <c:pt idx="774">
                  <c:v>92.174999999991201</c:v>
                </c:pt>
                <c:pt idx="775">
                  <c:v>92.187499999991189</c:v>
                </c:pt>
                <c:pt idx="776">
                  <c:v>92.199999999991178</c:v>
                </c:pt>
                <c:pt idx="777">
                  <c:v>92.212499999991167</c:v>
                </c:pt>
                <c:pt idx="778">
                  <c:v>92.224999999991155</c:v>
                </c:pt>
                <c:pt idx="779">
                  <c:v>92.237499999991144</c:v>
                </c:pt>
                <c:pt idx="780">
                  <c:v>92.249999999991132</c:v>
                </c:pt>
                <c:pt idx="781">
                  <c:v>92.262499999991121</c:v>
                </c:pt>
                <c:pt idx="782">
                  <c:v>92.27499999999111</c:v>
                </c:pt>
                <c:pt idx="783">
                  <c:v>92.287499999991098</c:v>
                </c:pt>
                <c:pt idx="784">
                  <c:v>92.299999999991087</c:v>
                </c:pt>
                <c:pt idx="785">
                  <c:v>92.312499999991076</c:v>
                </c:pt>
                <c:pt idx="786">
                  <c:v>92.324999999991064</c:v>
                </c:pt>
                <c:pt idx="787">
                  <c:v>92.337499999991053</c:v>
                </c:pt>
                <c:pt idx="788">
                  <c:v>92.349999999991041</c:v>
                </c:pt>
                <c:pt idx="789">
                  <c:v>92.36249999999103</c:v>
                </c:pt>
                <c:pt idx="790">
                  <c:v>92.374999999991019</c:v>
                </c:pt>
                <c:pt idx="791">
                  <c:v>92.387499999991007</c:v>
                </c:pt>
                <c:pt idx="792">
                  <c:v>92.399999999990996</c:v>
                </c:pt>
                <c:pt idx="793">
                  <c:v>92.412499999990985</c:v>
                </c:pt>
                <c:pt idx="794">
                  <c:v>92.424999999990973</c:v>
                </c:pt>
                <c:pt idx="795">
                  <c:v>92.437499999990962</c:v>
                </c:pt>
                <c:pt idx="796">
                  <c:v>92.449999999990951</c:v>
                </c:pt>
                <c:pt idx="797">
                  <c:v>92.462499999990939</c:v>
                </c:pt>
                <c:pt idx="798">
                  <c:v>92.474999999990928</c:v>
                </c:pt>
                <c:pt idx="799">
                  <c:v>92.487499999990916</c:v>
                </c:pt>
                <c:pt idx="800">
                  <c:v>92.499999999990905</c:v>
                </c:pt>
              </c:numCache>
            </c:numRef>
          </c:cat>
          <c:val>
            <c:numRef>
              <c:f>'1250 MHz (8350)'!$F$7:$F$807</c:f>
              <c:numCache>
                <c:formatCode>General</c:formatCode>
                <c:ptCount val="801"/>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pt idx="43">
                  <c:v>-90</c:v>
                </c:pt>
                <c:pt idx="44">
                  <c:v>-90</c:v>
                </c:pt>
                <c:pt idx="45">
                  <c:v>-90</c:v>
                </c:pt>
                <c:pt idx="46">
                  <c:v>-90</c:v>
                </c:pt>
                <c:pt idx="47">
                  <c:v>-90</c:v>
                </c:pt>
                <c:pt idx="48">
                  <c:v>-90</c:v>
                </c:pt>
                <c:pt idx="49">
                  <c:v>-90</c:v>
                </c:pt>
                <c:pt idx="50">
                  <c:v>-90</c:v>
                </c:pt>
                <c:pt idx="51">
                  <c:v>-90</c:v>
                </c:pt>
                <c:pt idx="52">
                  <c:v>-90</c:v>
                </c:pt>
                <c:pt idx="53">
                  <c:v>-90</c:v>
                </c:pt>
                <c:pt idx="54">
                  <c:v>-90</c:v>
                </c:pt>
                <c:pt idx="55">
                  <c:v>-90</c:v>
                </c:pt>
                <c:pt idx="56">
                  <c:v>-90</c:v>
                </c:pt>
                <c:pt idx="57">
                  <c:v>-90</c:v>
                </c:pt>
                <c:pt idx="58">
                  <c:v>-90</c:v>
                </c:pt>
                <c:pt idx="59">
                  <c:v>-90</c:v>
                </c:pt>
                <c:pt idx="60">
                  <c:v>-90</c:v>
                </c:pt>
                <c:pt idx="61">
                  <c:v>-90</c:v>
                </c:pt>
                <c:pt idx="62">
                  <c:v>-90</c:v>
                </c:pt>
                <c:pt idx="63">
                  <c:v>-90</c:v>
                </c:pt>
                <c:pt idx="64">
                  <c:v>-90</c:v>
                </c:pt>
                <c:pt idx="65">
                  <c:v>-90</c:v>
                </c:pt>
                <c:pt idx="66">
                  <c:v>-90</c:v>
                </c:pt>
                <c:pt idx="67">
                  <c:v>-90</c:v>
                </c:pt>
                <c:pt idx="68">
                  <c:v>-90</c:v>
                </c:pt>
                <c:pt idx="69">
                  <c:v>-90</c:v>
                </c:pt>
                <c:pt idx="70">
                  <c:v>-90</c:v>
                </c:pt>
                <c:pt idx="71">
                  <c:v>-90</c:v>
                </c:pt>
                <c:pt idx="72">
                  <c:v>-90</c:v>
                </c:pt>
                <c:pt idx="73">
                  <c:v>-90</c:v>
                </c:pt>
                <c:pt idx="74">
                  <c:v>-90</c:v>
                </c:pt>
                <c:pt idx="75">
                  <c:v>-90</c:v>
                </c:pt>
                <c:pt idx="76">
                  <c:v>-90</c:v>
                </c:pt>
                <c:pt idx="77">
                  <c:v>-90</c:v>
                </c:pt>
                <c:pt idx="78">
                  <c:v>-90</c:v>
                </c:pt>
                <c:pt idx="79">
                  <c:v>-90</c:v>
                </c:pt>
                <c:pt idx="80">
                  <c:v>-90</c:v>
                </c:pt>
                <c:pt idx="81">
                  <c:v>-90</c:v>
                </c:pt>
                <c:pt idx="82">
                  <c:v>-90</c:v>
                </c:pt>
                <c:pt idx="83">
                  <c:v>-90</c:v>
                </c:pt>
                <c:pt idx="84">
                  <c:v>-90</c:v>
                </c:pt>
                <c:pt idx="85">
                  <c:v>-90</c:v>
                </c:pt>
                <c:pt idx="86">
                  <c:v>-90</c:v>
                </c:pt>
                <c:pt idx="87">
                  <c:v>-90</c:v>
                </c:pt>
                <c:pt idx="88">
                  <c:v>-90</c:v>
                </c:pt>
                <c:pt idx="89">
                  <c:v>-90</c:v>
                </c:pt>
                <c:pt idx="90">
                  <c:v>-90</c:v>
                </c:pt>
                <c:pt idx="91">
                  <c:v>-90</c:v>
                </c:pt>
                <c:pt idx="92">
                  <c:v>-90</c:v>
                </c:pt>
                <c:pt idx="93">
                  <c:v>-90</c:v>
                </c:pt>
                <c:pt idx="94">
                  <c:v>-90</c:v>
                </c:pt>
                <c:pt idx="95">
                  <c:v>-90</c:v>
                </c:pt>
                <c:pt idx="96">
                  <c:v>-90</c:v>
                </c:pt>
                <c:pt idx="97">
                  <c:v>-90</c:v>
                </c:pt>
                <c:pt idx="98">
                  <c:v>-90</c:v>
                </c:pt>
                <c:pt idx="99">
                  <c:v>-90</c:v>
                </c:pt>
                <c:pt idx="100">
                  <c:v>-90</c:v>
                </c:pt>
                <c:pt idx="101">
                  <c:v>-90</c:v>
                </c:pt>
                <c:pt idx="102">
                  <c:v>-90</c:v>
                </c:pt>
                <c:pt idx="103">
                  <c:v>-90</c:v>
                </c:pt>
                <c:pt idx="104">
                  <c:v>-90</c:v>
                </c:pt>
                <c:pt idx="105">
                  <c:v>-90</c:v>
                </c:pt>
                <c:pt idx="106">
                  <c:v>-90</c:v>
                </c:pt>
                <c:pt idx="107">
                  <c:v>-90</c:v>
                </c:pt>
                <c:pt idx="108">
                  <c:v>-90</c:v>
                </c:pt>
                <c:pt idx="109">
                  <c:v>-90</c:v>
                </c:pt>
                <c:pt idx="110">
                  <c:v>-90</c:v>
                </c:pt>
                <c:pt idx="111">
                  <c:v>-90</c:v>
                </c:pt>
                <c:pt idx="112">
                  <c:v>-90</c:v>
                </c:pt>
                <c:pt idx="113">
                  <c:v>-90</c:v>
                </c:pt>
                <c:pt idx="114">
                  <c:v>-90</c:v>
                </c:pt>
                <c:pt idx="115">
                  <c:v>-90</c:v>
                </c:pt>
                <c:pt idx="116">
                  <c:v>-90</c:v>
                </c:pt>
                <c:pt idx="117">
                  <c:v>-90</c:v>
                </c:pt>
                <c:pt idx="118">
                  <c:v>-90</c:v>
                </c:pt>
                <c:pt idx="119">
                  <c:v>-90</c:v>
                </c:pt>
                <c:pt idx="120">
                  <c:v>-90</c:v>
                </c:pt>
                <c:pt idx="121">
                  <c:v>-90</c:v>
                </c:pt>
                <c:pt idx="122">
                  <c:v>-90</c:v>
                </c:pt>
                <c:pt idx="123">
                  <c:v>-90</c:v>
                </c:pt>
                <c:pt idx="124">
                  <c:v>-90</c:v>
                </c:pt>
                <c:pt idx="125">
                  <c:v>-90</c:v>
                </c:pt>
                <c:pt idx="126">
                  <c:v>-90</c:v>
                </c:pt>
                <c:pt idx="127">
                  <c:v>-90</c:v>
                </c:pt>
                <c:pt idx="128">
                  <c:v>-90</c:v>
                </c:pt>
                <c:pt idx="129">
                  <c:v>-90</c:v>
                </c:pt>
                <c:pt idx="130">
                  <c:v>-90</c:v>
                </c:pt>
                <c:pt idx="131">
                  <c:v>-90</c:v>
                </c:pt>
                <c:pt idx="132">
                  <c:v>-90</c:v>
                </c:pt>
                <c:pt idx="133">
                  <c:v>-90</c:v>
                </c:pt>
                <c:pt idx="134">
                  <c:v>-90</c:v>
                </c:pt>
                <c:pt idx="135">
                  <c:v>-90</c:v>
                </c:pt>
                <c:pt idx="136">
                  <c:v>-90</c:v>
                </c:pt>
                <c:pt idx="137">
                  <c:v>-90</c:v>
                </c:pt>
                <c:pt idx="138">
                  <c:v>-90</c:v>
                </c:pt>
                <c:pt idx="139">
                  <c:v>-90</c:v>
                </c:pt>
                <c:pt idx="140">
                  <c:v>-90</c:v>
                </c:pt>
                <c:pt idx="141">
                  <c:v>-90</c:v>
                </c:pt>
                <c:pt idx="142">
                  <c:v>-90</c:v>
                </c:pt>
                <c:pt idx="143">
                  <c:v>-90</c:v>
                </c:pt>
                <c:pt idx="144">
                  <c:v>-90</c:v>
                </c:pt>
                <c:pt idx="145">
                  <c:v>-90</c:v>
                </c:pt>
                <c:pt idx="146">
                  <c:v>-90</c:v>
                </c:pt>
                <c:pt idx="147">
                  <c:v>-90</c:v>
                </c:pt>
                <c:pt idx="148">
                  <c:v>-90</c:v>
                </c:pt>
                <c:pt idx="149">
                  <c:v>-90</c:v>
                </c:pt>
                <c:pt idx="150">
                  <c:v>-90</c:v>
                </c:pt>
                <c:pt idx="151">
                  <c:v>-90</c:v>
                </c:pt>
                <c:pt idx="152">
                  <c:v>-90</c:v>
                </c:pt>
                <c:pt idx="153">
                  <c:v>-90</c:v>
                </c:pt>
                <c:pt idx="154">
                  <c:v>-90</c:v>
                </c:pt>
                <c:pt idx="155">
                  <c:v>-90</c:v>
                </c:pt>
                <c:pt idx="156">
                  <c:v>-90</c:v>
                </c:pt>
                <c:pt idx="157">
                  <c:v>-90</c:v>
                </c:pt>
                <c:pt idx="158">
                  <c:v>-90</c:v>
                </c:pt>
                <c:pt idx="159">
                  <c:v>-90</c:v>
                </c:pt>
                <c:pt idx="160">
                  <c:v>-90</c:v>
                </c:pt>
                <c:pt idx="161">
                  <c:v>-90</c:v>
                </c:pt>
                <c:pt idx="162">
                  <c:v>-90</c:v>
                </c:pt>
                <c:pt idx="163">
                  <c:v>-90</c:v>
                </c:pt>
                <c:pt idx="164">
                  <c:v>-90</c:v>
                </c:pt>
                <c:pt idx="165">
                  <c:v>-90</c:v>
                </c:pt>
                <c:pt idx="166">
                  <c:v>-90</c:v>
                </c:pt>
                <c:pt idx="167">
                  <c:v>-90</c:v>
                </c:pt>
                <c:pt idx="168">
                  <c:v>-90</c:v>
                </c:pt>
                <c:pt idx="169">
                  <c:v>-90</c:v>
                </c:pt>
                <c:pt idx="170">
                  <c:v>-90</c:v>
                </c:pt>
                <c:pt idx="171">
                  <c:v>-90</c:v>
                </c:pt>
                <c:pt idx="172">
                  <c:v>-90</c:v>
                </c:pt>
                <c:pt idx="173">
                  <c:v>-90</c:v>
                </c:pt>
                <c:pt idx="174">
                  <c:v>-90</c:v>
                </c:pt>
                <c:pt idx="175">
                  <c:v>-90</c:v>
                </c:pt>
                <c:pt idx="176">
                  <c:v>-90</c:v>
                </c:pt>
                <c:pt idx="177">
                  <c:v>-90</c:v>
                </c:pt>
                <c:pt idx="178">
                  <c:v>-90</c:v>
                </c:pt>
                <c:pt idx="179">
                  <c:v>-90</c:v>
                </c:pt>
                <c:pt idx="180">
                  <c:v>-90</c:v>
                </c:pt>
                <c:pt idx="181">
                  <c:v>-90</c:v>
                </c:pt>
                <c:pt idx="182">
                  <c:v>-90</c:v>
                </c:pt>
                <c:pt idx="183">
                  <c:v>-90</c:v>
                </c:pt>
                <c:pt idx="184">
                  <c:v>-90</c:v>
                </c:pt>
                <c:pt idx="185">
                  <c:v>-90</c:v>
                </c:pt>
                <c:pt idx="186">
                  <c:v>-90</c:v>
                </c:pt>
                <c:pt idx="187">
                  <c:v>-90</c:v>
                </c:pt>
                <c:pt idx="188">
                  <c:v>-90</c:v>
                </c:pt>
                <c:pt idx="189">
                  <c:v>-90</c:v>
                </c:pt>
                <c:pt idx="190">
                  <c:v>-90</c:v>
                </c:pt>
                <c:pt idx="191">
                  <c:v>-90</c:v>
                </c:pt>
                <c:pt idx="192">
                  <c:v>-90</c:v>
                </c:pt>
                <c:pt idx="193">
                  <c:v>-90</c:v>
                </c:pt>
                <c:pt idx="194">
                  <c:v>-90</c:v>
                </c:pt>
                <c:pt idx="195">
                  <c:v>-90</c:v>
                </c:pt>
                <c:pt idx="196">
                  <c:v>-90</c:v>
                </c:pt>
                <c:pt idx="197">
                  <c:v>-90</c:v>
                </c:pt>
                <c:pt idx="198">
                  <c:v>-90</c:v>
                </c:pt>
                <c:pt idx="199">
                  <c:v>-90</c:v>
                </c:pt>
                <c:pt idx="200">
                  <c:v>-90</c:v>
                </c:pt>
                <c:pt idx="201">
                  <c:v>-90</c:v>
                </c:pt>
                <c:pt idx="202">
                  <c:v>-90</c:v>
                </c:pt>
                <c:pt idx="203">
                  <c:v>-90</c:v>
                </c:pt>
                <c:pt idx="204">
                  <c:v>-90</c:v>
                </c:pt>
                <c:pt idx="205">
                  <c:v>-90</c:v>
                </c:pt>
                <c:pt idx="206">
                  <c:v>-90</c:v>
                </c:pt>
                <c:pt idx="207">
                  <c:v>-90</c:v>
                </c:pt>
                <c:pt idx="208">
                  <c:v>-90</c:v>
                </c:pt>
                <c:pt idx="209">
                  <c:v>-90</c:v>
                </c:pt>
                <c:pt idx="210">
                  <c:v>-90</c:v>
                </c:pt>
                <c:pt idx="211">
                  <c:v>-90</c:v>
                </c:pt>
                <c:pt idx="212">
                  <c:v>-90</c:v>
                </c:pt>
                <c:pt idx="213">
                  <c:v>-90</c:v>
                </c:pt>
                <c:pt idx="214">
                  <c:v>-90</c:v>
                </c:pt>
                <c:pt idx="215">
                  <c:v>-90</c:v>
                </c:pt>
                <c:pt idx="216">
                  <c:v>-90</c:v>
                </c:pt>
                <c:pt idx="217">
                  <c:v>-90</c:v>
                </c:pt>
                <c:pt idx="218">
                  <c:v>-90</c:v>
                </c:pt>
                <c:pt idx="219">
                  <c:v>-90</c:v>
                </c:pt>
                <c:pt idx="220">
                  <c:v>-90</c:v>
                </c:pt>
                <c:pt idx="221">
                  <c:v>-90</c:v>
                </c:pt>
                <c:pt idx="222">
                  <c:v>-90</c:v>
                </c:pt>
                <c:pt idx="223">
                  <c:v>-90</c:v>
                </c:pt>
                <c:pt idx="224">
                  <c:v>-90</c:v>
                </c:pt>
                <c:pt idx="225">
                  <c:v>-90</c:v>
                </c:pt>
                <c:pt idx="226">
                  <c:v>-90</c:v>
                </c:pt>
                <c:pt idx="227">
                  <c:v>-90</c:v>
                </c:pt>
                <c:pt idx="228">
                  <c:v>-90</c:v>
                </c:pt>
                <c:pt idx="229">
                  <c:v>-90</c:v>
                </c:pt>
                <c:pt idx="230">
                  <c:v>-90</c:v>
                </c:pt>
                <c:pt idx="231">
                  <c:v>-90</c:v>
                </c:pt>
                <c:pt idx="232">
                  <c:v>-90</c:v>
                </c:pt>
                <c:pt idx="233">
                  <c:v>-90</c:v>
                </c:pt>
                <c:pt idx="234">
                  <c:v>-90</c:v>
                </c:pt>
                <c:pt idx="235">
                  <c:v>-90</c:v>
                </c:pt>
                <c:pt idx="236">
                  <c:v>-90</c:v>
                </c:pt>
                <c:pt idx="237">
                  <c:v>-90</c:v>
                </c:pt>
                <c:pt idx="238">
                  <c:v>-90</c:v>
                </c:pt>
                <c:pt idx="239">
                  <c:v>-90</c:v>
                </c:pt>
                <c:pt idx="240">
                  <c:v>-90</c:v>
                </c:pt>
                <c:pt idx="241">
                  <c:v>-90</c:v>
                </c:pt>
                <c:pt idx="242">
                  <c:v>-90</c:v>
                </c:pt>
                <c:pt idx="243">
                  <c:v>-90</c:v>
                </c:pt>
                <c:pt idx="244">
                  <c:v>-90</c:v>
                </c:pt>
                <c:pt idx="245">
                  <c:v>-90</c:v>
                </c:pt>
                <c:pt idx="246">
                  <c:v>-90</c:v>
                </c:pt>
                <c:pt idx="247">
                  <c:v>-90</c:v>
                </c:pt>
                <c:pt idx="248">
                  <c:v>-90</c:v>
                </c:pt>
                <c:pt idx="249">
                  <c:v>-90</c:v>
                </c:pt>
                <c:pt idx="250">
                  <c:v>-90</c:v>
                </c:pt>
                <c:pt idx="251">
                  <c:v>-90</c:v>
                </c:pt>
                <c:pt idx="252">
                  <c:v>-90</c:v>
                </c:pt>
                <c:pt idx="253">
                  <c:v>-90</c:v>
                </c:pt>
                <c:pt idx="254">
                  <c:v>-90</c:v>
                </c:pt>
                <c:pt idx="255">
                  <c:v>-90</c:v>
                </c:pt>
                <c:pt idx="256">
                  <c:v>-90</c:v>
                </c:pt>
                <c:pt idx="257">
                  <c:v>-90</c:v>
                </c:pt>
                <c:pt idx="258">
                  <c:v>-90</c:v>
                </c:pt>
                <c:pt idx="259">
                  <c:v>-90</c:v>
                </c:pt>
                <c:pt idx="260">
                  <c:v>-90</c:v>
                </c:pt>
                <c:pt idx="261">
                  <c:v>-90</c:v>
                </c:pt>
                <c:pt idx="262">
                  <c:v>-90</c:v>
                </c:pt>
                <c:pt idx="263">
                  <c:v>-90</c:v>
                </c:pt>
                <c:pt idx="264">
                  <c:v>-90</c:v>
                </c:pt>
                <c:pt idx="265">
                  <c:v>-90</c:v>
                </c:pt>
                <c:pt idx="266">
                  <c:v>-90</c:v>
                </c:pt>
                <c:pt idx="267">
                  <c:v>-90</c:v>
                </c:pt>
                <c:pt idx="268">
                  <c:v>-90</c:v>
                </c:pt>
                <c:pt idx="269">
                  <c:v>-90</c:v>
                </c:pt>
                <c:pt idx="270">
                  <c:v>-90</c:v>
                </c:pt>
                <c:pt idx="271">
                  <c:v>-90</c:v>
                </c:pt>
                <c:pt idx="272">
                  <c:v>-90</c:v>
                </c:pt>
                <c:pt idx="273">
                  <c:v>-90</c:v>
                </c:pt>
                <c:pt idx="274">
                  <c:v>-90</c:v>
                </c:pt>
                <c:pt idx="275">
                  <c:v>-90</c:v>
                </c:pt>
                <c:pt idx="276">
                  <c:v>-90</c:v>
                </c:pt>
                <c:pt idx="277">
                  <c:v>-90</c:v>
                </c:pt>
                <c:pt idx="278">
                  <c:v>-90</c:v>
                </c:pt>
                <c:pt idx="279">
                  <c:v>-90</c:v>
                </c:pt>
                <c:pt idx="280">
                  <c:v>-90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-80</c:v>
                </c:pt>
                <c:pt idx="762">
                  <c:v>-80</c:v>
                </c:pt>
                <c:pt idx="763">
                  <c:v>-80</c:v>
                </c:pt>
                <c:pt idx="764">
                  <c:v>-80</c:v>
                </c:pt>
                <c:pt idx="765">
                  <c:v>-80</c:v>
                </c:pt>
                <c:pt idx="766">
                  <c:v>-80</c:v>
                </c:pt>
                <c:pt idx="767">
                  <c:v>-80</c:v>
                </c:pt>
                <c:pt idx="768">
                  <c:v>-80</c:v>
                </c:pt>
                <c:pt idx="769">
                  <c:v>-80</c:v>
                </c:pt>
                <c:pt idx="770">
                  <c:v>-80</c:v>
                </c:pt>
                <c:pt idx="771">
                  <c:v>-80</c:v>
                </c:pt>
                <c:pt idx="772">
                  <c:v>-80</c:v>
                </c:pt>
                <c:pt idx="773">
                  <c:v>-80</c:v>
                </c:pt>
                <c:pt idx="774">
                  <c:v>-80</c:v>
                </c:pt>
                <c:pt idx="775">
                  <c:v>-80</c:v>
                </c:pt>
                <c:pt idx="776">
                  <c:v>-80</c:v>
                </c:pt>
                <c:pt idx="777">
                  <c:v>-80</c:v>
                </c:pt>
                <c:pt idx="778">
                  <c:v>-80</c:v>
                </c:pt>
                <c:pt idx="779">
                  <c:v>-80</c:v>
                </c:pt>
                <c:pt idx="780">
                  <c:v>-80</c:v>
                </c:pt>
                <c:pt idx="781">
                  <c:v>-80</c:v>
                </c:pt>
                <c:pt idx="782">
                  <c:v>-80</c:v>
                </c:pt>
                <c:pt idx="783">
                  <c:v>-80</c:v>
                </c:pt>
                <c:pt idx="784">
                  <c:v>-80</c:v>
                </c:pt>
                <c:pt idx="785">
                  <c:v>-80</c:v>
                </c:pt>
                <c:pt idx="786">
                  <c:v>-80</c:v>
                </c:pt>
                <c:pt idx="787">
                  <c:v>-80</c:v>
                </c:pt>
                <c:pt idx="788">
                  <c:v>-80</c:v>
                </c:pt>
                <c:pt idx="789">
                  <c:v>-80</c:v>
                </c:pt>
                <c:pt idx="790">
                  <c:v>-80</c:v>
                </c:pt>
                <c:pt idx="791">
                  <c:v>-80</c:v>
                </c:pt>
                <c:pt idx="792">
                  <c:v>-80</c:v>
                </c:pt>
                <c:pt idx="793">
                  <c:v>-80</c:v>
                </c:pt>
                <c:pt idx="794">
                  <c:v>-80</c:v>
                </c:pt>
                <c:pt idx="795">
                  <c:v>-80</c:v>
                </c:pt>
                <c:pt idx="796">
                  <c:v>-80</c:v>
                </c:pt>
                <c:pt idx="797">
                  <c:v>-80</c:v>
                </c:pt>
                <c:pt idx="798">
                  <c:v>-80</c:v>
                </c:pt>
                <c:pt idx="799">
                  <c:v>-80</c:v>
                </c:pt>
                <c:pt idx="800">
                  <c:v>-80</c:v>
                </c:pt>
              </c:numCache>
            </c:numRef>
          </c:val>
          <c:smooth val="0"/>
        </c:ser>
        <c:dLbls>
          <c:showLegendKey val="0"/>
          <c:showVal val="0"/>
          <c:showCatName val="0"/>
          <c:showSerName val="0"/>
          <c:showPercent val="0"/>
          <c:showBubbleSize val="0"/>
        </c:dLbls>
        <c:marker val="1"/>
        <c:smooth val="0"/>
        <c:axId val="146535168"/>
        <c:axId val="146537088"/>
      </c:lineChart>
      <c:catAx>
        <c:axId val="14653516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fr-FR"/>
                  <a:t>Frequency (GHz)</a:t>
                </a:r>
              </a:p>
            </c:rich>
          </c:tx>
          <c:layout>
            <c:manualLayout>
              <c:xMode val="edge"/>
              <c:yMode val="edge"/>
              <c:x val="0.45010183299389001"/>
              <c:y val="0.799392097264437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146537088"/>
        <c:crossesAt val="-80"/>
        <c:auto val="1"/>
        <c:lblAlgn val="ctr"/>
        <c:lblOffset val="100"/>
        <c:tickLblSkip val="70"/>
        <c:tickMarkSkip val="70"/>
        <c:noMultiLvlLbl val="0"/>
      </c:catAx>
      <c:valAx>
        <c:axId val="146537088"/>
        <c:scaling>
          <c:orientation val="minMax"/>
          <c:max val="0"/>
          <c:min val="-8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fr-FR"/>
                  <a:t>Power density (dBW/100 MHZ)</a:t>
                </a:r>
              </a:p>
            </c:rich>
          </c:tx>
          <c:layout>
            <c:manualLayout>
              <c:xMode val="edge"/>
              <c:yMode val="edge"/>
              <c:x val="3.2586558044806514E-2"/>
              <c:y val="6.3829787234042548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6535168"/>
        <c:crosses val="autoZero"/>
        <c:crossBetween val="between"/>
        <c:majorUnit val="10"/>
      </c:valAx>
      <c:spPr>
        <a:solidFill>
          <a:srgbClr val="C0C0C0"/>
        </a:solidFill>
        <a:ln w="12700">
          <a:solidFill>
            <a:srgbClr val="808080"/>
          </a:solidFill>
          <a:prstDash val="solid"/>
        </a:ln>
      </c:spPr>
    </c:plotArea>
    <c:legend>
      <c:legendPos val="b"/>
      <c:layout>
        <c:manualLayout>
          <c:xMode val="edge"/>
          <c:yMode val="edge"/>
          <c:x val="0.31364562118126271"/>
          <c:y val="0.9057750759878419"/>
          <c:w val="0.49083503054989819"/>
          <c:h val="7.2948328267477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8743A-9D11-40E1-AAB6-B40D4345B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66</Pages>
  <Words>15113</Words>
  <Characters>75377</Characters>
  <Application>Microsoft Office Word</Application>
  <DocSecurity>0</DocSecurity>
  <Lines>628</Lines>
  <Paragraphs>180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julia</dc:creator>
  <cp:lastModifiedBy>fernande</cp:lastModifiedBy>
  <cp:revision>3</cp:revision>
  <cp:lastPrinted>2005-02-10T15:54:00Z</cp:lastPrinted>
  <dcterms:created xsi:type="dcterms:W3CDTF">2012-03-07T10:45:00Z</dcterms:created>
  <dcterms:modified xsi:type="dcterms:W3CDTF">2012-03-07T11:09:00Z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