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A390" w14:textId="77777777" w:rsidR="00E211AD" w:rsidRPr="006B401A" w:rsidRDefault="00E211AD" w:rsidP="00E211AD"/>
    <w:p w14:paraId="3E1BBEE4" w14:textId="77777777" w:rsidR="00E211AD" w:rsidRPr="006B401A" w:rsidRDefault="00E211AD" w:rsidP="00E211AD">
      <w:pPr>
        <w:tabs>
          <w:tab w:val="clear" w:pos="794"/>
          <w:tab w:val="clear" w:pos="1191"/>
          <w:tab w:val="clear" w:pos="1588"/>
          <w:tab w:val="clear" w:pos="1985"/>
        </w:tabs>
      </w:pPr>
    </w:p>
    <w:p w14:paraId="4976FE87" w14:textId="6A32376B" w:rsidR="00E211AD" w:rsidRPr="006B401A" w:rsidRDefault="00E211AD" w:rsidP="00E211AD">
      <w:pPr>
        <w:pStyle w:val="CoverNumber"/>
        <w:rPr>
          <w:lang w:val="en-GB"/>
        </w:rPr>
      </w:pPr>
      <w:bookmarkStart w:id="0" w:name="_Toc243920087"/>
      <w:bookmarkStart w:id="1" w:name="_Toc243921287"/>
      <w:r w:rsidRPr="006B401A">
        <w:rPr>
          <w:lang w:val="en-GB"/>
        </w:rPr>
        <w:t>Report ITU-R BT.257</w:t>
      </w:r>
      <w:r w:rsidR="0030351E" w:rsidRPr="006B401A">
        <w:rPr>
          <w:lang w:val="en-GB"/>
        </w:rPr>
        <w:t>5</w:t>
      </w:r>
      <w:r w:rsidRPr="006B401A">
        <w:rPr>
          <w:lang w:val="en-GB"/>
        </w:rPr>
        <w:t>-0</w:t>
      </w:r>
      <w:bookmarkEnd w:id="0"/>
      <w:bookmarkEnd w:id="1"/>
    </w:p>
    <w:p w14:paraId="750F68BE" w14:textId="77777777" w:rsidR="00E211AD" w:rsidRPr="006B401A" w:rsidRDefault="00E211AD" w:rsidP="00E211AD">
      <w:pPr>
        <w:pStyle w:val="CoverDate"/>
        <w:rPr>
          <w:lang w:val="en-GB"/>
        </w:rPr>
      </w:pPr>
      <w:r w:rsidRPr="006B401A">
        <w:rPr>
          <w:lang w:val="en-GB"/>
        </w:rPr>
        <w:t>(</w:t>
      </w:r>
      <w:r w:rsidRPr="006B401A">
        <w:rPr>
          <w:lang w:val="en-GB" w:eastAsia="zh-CN"/>
        </w:rPr>
        <w:t>10/2026</w:t>
      </w:r>
      <w:r w:rsidRPr="006B401A">
        <w:rPr>
          <w:lang w:val="en-GB"/>
        </w:rPr>
        <w:t>)</w:t>
      </w:r>
    </w:p>
    <w:p w14:paraId="6B3229D9" w14:textId="77777777" w:rsidR="00E211AD" w:rsidRPr="006B401A" w:rsidRDefault="00E211AD" w:rsidP="00E211AD">
      <w:pPr>
        <w:pStyle w:val="CoverSeries"/>
        <w:rPr>
          <w:lang w:val="en-GB"/>
        </w:rPr>
      </w:pPr>
      <w:r w:rsidRPr="006B401A">
        <w:rPr>
          <w:lang w:val="en-GB"/>
        </w:rPr>
        <w:t xml:space="preserve">BT Series: </w:t>
      </w:r>
      <w:r w:rsidRPr="006B401A">
        <w:rPr>
          <w:bCs w:val="0"/>
          <w:iCs/>
          <w:lang w:val="en-GB"/>
        </w:rPr>
        <w:t>Broadcasting service (television)</w:t>
      </w:r>
    </w:p>
    <w:p w14:paraId="7E7C482A" w14:textId="77777777" w:rsidR="00E211AD" w:rsidRPr="006B401A" w:rsidRDefault="00E211AD" w:rsidP="00E211AD">
      <w:pPr>
        <w:pStyle w:val="CoverTitle"/>
        <w:rPr>
          <w:lang w:val="en-GB"/>
        </w:rPr>
      </w:pPr>
      <w:r w:rsidRPr="006B401A">
        <w:rPr>
          <w:lang w:val="en-GB" w:eastAsia="zh-CN"/>
        </w:rPr>
        <w:t>Television reference test patterns</w:t>
      </w:r>
    </w:p>
    <w:p w14:paraId="00E9677A" w14:textId="77777777" w:rsidR="00E211AD" w:rsidRPr="006B401A" w:rsidRDefault="00E211AD" w:rsidP="00E211AD"/>
    <w:p w14:paraId="15335C4F" w14:textId="77777777" w:rsidR="00E211AD" w:rsidRPr="006B401A" w:rsidRDefault="00E211AD" w:rsidP="00E211AD"/>
    <w:p w14:paraId="6E6903E3" w14:textId="77777777" w:rsidR="00E211AD" w:rsidRPr="006B401A" w:rsidRDefault="00E211AD" w:rsidP="00E211AD">
      <w:pPr>
        <w:sectPr w:rsidR="00E211AD" w:rsidRPr="006B401A" w:rsidSect="00E211AD">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4DC701DB" w14:textId="77777777" w:rsidR="00E211AD" w:rsidRPr="006B401A" w:rsidRDefault="00E211AD" w:rsidP="00E211AD">
      <w:pPr>
        <w:pStyle w:val="Tablehead"/>
        <w:tabs>
          <w:tab w:val="clear" w:pos="284"/>
          <w:tab w:val="clear" w:pos="567"/>
          <w:tab w:val="clear" w:pos="851"/>
          <w:tab w:val="clear" w:pos="1134"/>
          <w:tab w:val="clear" w:pos="1418"/>
          <w:tab w:val="clear" w:pos="1701"/>
          <w:tab w:val="left" w:pos="794"/>
          <w:tab w:val="left" w:pos="1191"/>
          <w:tab w:val="left" w:pos="1588"/>
        </w:tabs>
        <w:spacing w:before="240" w:after="0"/>
        <w:rPr>
          <w:bCs/>
          <w:sz w:val="24"/>
          <w:szCs w:val="24"/>
        </w:rPr>
      </w:pPr>
      <w:bookmarkStart w:id="2" w:name="c2tope"/>
      <w:bookmarkEnd w:id="2"/>
      <w:r w:rsidRPr="006B401A">
        <w:rPr>
          <w:bCs/>
          <w:sz w:val="24"/>
          <w:szCs w:val="24"/>
        </w:rPr>
        <w:lastRenderedPageBreak/>
        <w:t>Foreword</w:t>
      </w:r>
    </w:p>
    <w:p w14:paraId="669EFD75" w14:textId="77777777" w:rsidR="00E211AD" w:rsidRPr="006B401A" w:rsidRDefault="00E211AD" w:rsidP="00E211AD">
      <w:pPr>
        <w:spacing w:before="240"/>
        <w:rPr>
          <w:sz w:val="20"/>
        </w:rPr>
      </w:pPr>
      <w:r w:rsidRPr="006B401A">
        <w:rPr>
          <w:sz w:val="20"/>
        </w:rPr>
        <w:t xml:space="preserve">The role of the Radiocommunication Sector is to ensure the rational, equitable, efficient and economical use of the radio-frequency spectrum by all radiocommunication services, including satellite services, and carry out studies without limit of frequency range </w:t>
      </w:r>
      <w:proofErr w:type="gramStart"/>
      <w:r w:rsidRPr="006B401A">
        <w:rPr>
          <w:sz w:val="20"/>
        </w:rPr>
        <w:t>on the basis of</w:t>
      </w:r>
      <w:proofErr w:type="gramEnd"/>
      <w:r w:rsidRPr="006B401A">
        <w:rPr>
          <w:sz w:val="20"/>
        </w:rPr>
        <w:t xml:space="preserve"> which Recommendations are adopted.</w:t>
      </w:r>
    </w:p>
    <w:p w14:paraId="7C6E559B" w14:textId="77777777" w:rsidR="00E211AD" w:rsidRPr="006B401A" w:rsidRDefault="00E211AD" w:rsidP="00E211AD">
      <w:pPr>
        <w:rPr>
          <w:sz w:val="20"/>
        </w:rPr>
      </w:pPr>
      <w:r w:rsidRPr="006B401A">
        <w:rPr>
          <w:sz w:val="20"/>
        </w:rPr>
        <w:t>The regulatory and policy functions of the Radiocommunication Sector are performed by World and Regional Radiocommunication Conferences and Radiocommunication Assemblies supported by Study Groups.</w:t>
      </w:r>
    </w:p>
    <w:p w14:paraId="2FD70EED" w14:textId="77777777" w:rsidR="00E211AD" w:rsidRPr="006B401A" w:rsidRDefault="00E211AD" w:rsidP="00E211AD">
      <w:pPr>
        <w:pStyle w:val="Heading1"/>
        <w:spacing w:before="400"/>
        <w:jc w:val="center"/>
        <w:rPr>
          <w:szCs w:val="24"/>
        </w:rPr>
      </w:pPr>
    </w:p>
    <w:p w14:paraId="68645810" w14:textId="77777777" w:rsidR="00E211AD" w:rsidRPr="006B401A" w:rsidRDefault="00E211AD" w:rsidP="00E211AD">
      <w:pPr>
        <w:pStyle w:val="Heading1"/>
        <w:spacing w:before="540"/>
        <w:jc w:val="center"/>
        <w:rPr>
          <w:szCs w:val="24"/>
        </w:rPr>
      </w:pPr>
      <w:bookmarkStart w:id="3" w:name="_Toc243920088"/>
      <w:bookmarkStart w:id="4" w:name="_Toc243921288"/>
      <w:r w:rsidRPr="006B401A">
        <w:rPr>
          <w:szCs w:val="24"/>
        </w:rPr>
        <w:t>Policy on Intellectual Property Right (IPR)</w:t>
      </w:r>
      <w:bookmarkEnd w:id="3"/>
      <w:bookmarkEnd w:id="4"/>
    </w:p>
    <w:p w14:paraId="6C933FF7" w14:textId="77777777" w:rsidR="00E211AD" w:rsidRPr="006B401A" w:rsidRDefault="00E211AD" w:rsidP="00E211AD">
      <w:pPr>
        <w:tabs>
          <w:tab w:val="left" w:pos="720"/>
        </w:tabs>
        <w:spacing w:before="240"/>
        <w:rPr>
          <w:sz w:val="20"/>
        </w:rPr>
      </w:pPr>
      <w:r w:rsidRPr="006B401A">
        <w:rPr>
          <w:sz w:val="20"/>
        </w:rPr>
        <w:t>ITU-R policy on IPR is described in the Common Patent Policy for ITU-T/ITU-R/ISO/IEC referenced in Resolution ITU</w:t>
      </w:r>
      <w:r w:rsidRPr="006B401A">
        <w:rPr>
          <w:sz w:val="20"/>
        </w:rPr>
        <w:noBreakHyphen/>
        <w:t xml:space="preserve">R 1. Forms to be used for the submission of patent statements and licensing declarations by patent holders are available from </w:t>
      </w:r>
      <w:hyperlink r:id="rId11" w:history="1">
        <w:r w:rsidRPr="006B401A">
          <w:rPr>
            <w:rStyle w:val="Hyperlink"/>
            <w:sz w:val="20"/>
          </w:rPr>
          <w:t>https://www.itu.int/ITU-R/go/patents/en</w:t>
        </w:r>
      </w:hyperlink>
      <w:r w:rsidRPr="006B401A">
        <w:rPr>
          <w:sz w:val="20"/>
        </w:rPr>
        <w:t xml:space="preserve"> where the Guidelines for Implementation of the Common Patent Policy for ITU</w:t>
      </w:r>
      <w:r w:rsidRPr="006B401A">
        <w:rPr>
          <w:sz w:val="20"/>
        </w:rPr>
        <w:noBreakHyphen/>
        <w:t>T/ITU</w:t>
      </w:r>
      <w:r w:rsidRPr="006B401A">
        <w:rPr>
          <w:sz w:val="20"/>
        </w:rPr>
        <w:noBreakHyphen/>
        <w:t xml:space="preserve">R/ISO/IEC and the ITU-R patent information database can also be found. </w:t>
      </w:r>
    </w:p>
    <w:p w14:paraId="6809E4FC" w14:textId="77777777" w:rsidR="00E211AD" w:rsidRPr="006B401A" w:rsidRDefault="00E211AD" w:rsidP="00E211AD">
      <w:pPr>
        <w:jc w:val="center"/>
        <w:rPr>
          <w:sz w:val="22"/>
        </w:rPr>
      </w:pPr>
    </w:p>
    <w:p w14:paraId="5EA273EF" w14:textId="77777777" w:rsidR="00E211AD" w:rsidRPr="006B401A" w:rsidRDefault="00E211AD" w:rsidP="00E211AD">
      <w:pPr>
        <w:jc w:val="center"/>
        <w:rPr>
          <w:sz w:val="22"/>
        </w:rPr>
      </w:pPr>
    </w:p>
    <w:p w14:paraId="1946703E" w14:textId="77777777" w:rsidR="00E211AD" w:rsidRPr="006B401A" w:rsidRDefault="00E211AD" w:rsidP="00E211AD">
      <w:pPr>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200"/>
        <w:gridCol w:w="8655"/>
      </w:tblGrid>
      <w:tr w:rsidR="00E211AD" w:rsidRPr="006B401A" w14:paraId="45CE5011" w14:textId="77777777" w:rsidTr="008D6695">
        <w:tc>
          <w:tcPr>
            <w:tcW w:w="9360" w:type="dxa"/>
            <w:gridSpan w:val="2"/>
            <w:tcBorders>
              <w:top w:val="single" w:sz="12" w:space="0" w:color="000080"/>
              <w:left w:val="single" w:sz="12" w:space="0" w:color="000080"/>
              <w:bottom w:val="nil"/>
              <w:right w:val="single" w:sz="12" w:space="0" w:color="000080"/>
            </w:tcBorders>
          </w:tcPr>
          <w:p w14:paraId="3E4CBAE3" w14:textId="77777777" w:rsidR="00E211AD" w:rsidRPr="006B401A" w:rsidRDefault="00E211AD" w:rsidP="008D6695">
            <w:pPr>
              <w:pStyle w:val="ChapNo"/>
              <w:spacing w:before="240"/>
              <w:rPr>
                <w:sz w:val="22"/>
                <w:szCs w:val="22"/>
              </w:rPr>
            </w:pPr>
            <w:r w:rsidRPr="006B401A">
              <w:rPr>
                <w:sz w:val="22"/>
                <w:szCs w:val="22"/>
              </w:rPr>
              <w:t xml:space="preserve">Series of ITU-R Reports </w:t>
            </w:r>
          </w:p>
          <w:p w14:paraId="20AA716E" w14:textId="77777777" w:rsidR="00E211AD" w:rsidRPr="006B401A" w:rsidRDefault="00E211AD" w:rsidP="008D6695">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rPr>
            </w:pPr>
            <w:r w:rsidRPr="006B401A">
              <w:rPr>
                <w:b w:val="0"/>
                <w:sz w:val="18"/>
                <w:szCs w:val="18"/>
              </w:rPr>
              <w:t xml:space="preserve">(Also available online at </w:t>
            </w:r>
            <w:hyperlink r:id="rId12" w:history="1">
              <w:r w:rsidRPr="006B401A">
                <w:rPr>
                  <w:rStyle w:val="Hyperlink"/>
                  <w:b w:val="0"/>
                  <w:bCs/>
                  <w:sz w:val="18"/>
                  <w:szCs w:val="18"/>
                </w:rPr>
                <w:t>https://www.itu.int/publ/R-REP/en</w:t>
              </w:r>
            </w:hyperlink>
            <w:r w:rsidRPr="006B401A">
              <w:rPr>
                <w:b w:val="0"/>
                <w:sz w:val="18"/>
                <w:szCs w:val="18"/>
              </w:rPr>
              <w:t>)</w:t>
            </w:r>
          </w:p>
        </w:tc>
      </w:tr>
      <w:tr w:rsidR="00E211AD" w:rsidRPr="006B401A" w14:paraId="42D5FEEA" w14:textId="77777777" w:rsidTr="008D6695">
        <w:tc>
          <w:tcPr>
            <w:tcW w:w="1140" w:type="dxa"/>
            <w:tcBorders>
              <w:top w:val="nil"/>
              <w:left w:val="single" w:sz="12" w:space="0" w:color="000080"/>
              <w:bottom w:val="nil"/>
              <w:right w:val="nil"/>
            </w:tcBorders>
            <w:vAlign w:val="bottom"/>
          </w:tcPr>
          <w:p w14:paraId="16E2847B" w14:textId="77777777" w:rsidR="00E211AD" w:rsidRPr="006B401A" w:rsidRDefault="00E211AD" w:rsidP="008D6695">
            <w:pPr>
              <w:spacing w:before="200" w:after="100"/>
              <w:ind w:left="57"/>
              <w:jc w:val="left"/>
              <w:rPr>
                <w:b/>
                <w:bCs/>
                <w:sz w:val="20"/>
              </w:rPr>
            </w:pPr>
            <w:r w:rsidRPr="006B401A">
              <w:rPr>
                <w:b/>
                <w:bCs/>
                <w:sz w:val="20"/>
              </w:rPr>
              <w:t>Series</w:t>
            </w:r>
          </w:p>
        </w:tc>
        <w:tc>
          <w:tcPr>
            <w:tcW w:w="8220" w:type="dxa"/>
            <w:tcBorders>
              <w:top w:val="nil"/>
              <w:left w:val="nil"/>
              <w:bottom w:val="nil"/>
              <w:right w:val="single" w:sz="12" w:space="0" w:color="000080"/>
            </w:tcBorders>
            <w:vAlign w:val="bottom"/>
          </w:tcPr>
          <w:p w14:paraId="0B01102B" w14:textId="77777777" w:rsidR="00E211AD" w:rsidRPr="006B401A" w:rsidRDefault="00E211AD" w:rsidP="008D6695">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rPr>
                <w:bCs/>
                <w:sz w:val="20"/>
              </w:rPr>
            </w:pPr>
            <w:r w:rsidRPr="006B401A">
              <w:rPr>
                <w:bCs/>
                <w:sz w:val="20"/>
              </w:rPr>
              <w:t>Title</w:t>
            </w:r>
          </w:p>
        </w:tc>
      </w:tr>
      <w:tr w:rsidR="00E211AD" w:rsidRPr="006B401A" w14:paraId="2B7E97A7" w14:textId="77777777" w:rsidTr="00AD58DC">
        <w:tc>
          <w:tcPr>
            <w:tcW w:w="1140" w:type="dxa"/>
            <w:tcBorders>
              <w:top w:val="nil"/>
              <w:left w:val="single" w:sz="12" w:space="0" w:color="000080"/>
              <w:bottom w:val="nil"/>
              <w:right w:val="nil"/>
            </w:tcBorders>
          </w:tcPr>
          <w:p w14:paraId="26A120D0"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BO</w:t>
            </w:r>
          </w:p>
        </w:tc>
        <w:tc>
          <w:tcPr>
            <w:tcW w:w="8220" w:type="dxa"/>
            <w:tcBorders>
              <w:top w:val="nil"/>
              <w:left w:val="nil"/>
              <w:bottom w:val="nil"/>
              <w:right w:val="single" w:sz="12" w:space="0" w:color="000080"/>
            </w:tcBorders>
          </w:tcPr>
          <w:p w14:paraId="0E74A22F" w14:textId="77777777" w:rsidR="00E211AD" w:rsidRPr="006B401A" w:rsidRDefault="00E211AD" w:rsidP="008D6695">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rPr>
            </w:pPr>
            <w:r w:rsidRPr="006B401A">
              <w:rPr>
                <w:b w:val="0"/>
                <w:sz w:val="20"/>
              </w:rPr>
              <w:t>Satellite delivery</w:t>
            </w:r>
          </w:p>
        </w:tc>
      </w:tr>
      <w:tr w:rsidR="00E211AD" w:rsidRPr="006B401A" w14:paraId="47779BEC" w14:textId="77777777" w:rsidTr="008D6695">
        <w:tc>
          <w:tcPr>
            <w:tcW w:w="1140" w:type="dxa"/>
            <w:tcBorders>
              <w:top w:val="nil"/>
              <w:left w:val="single" w:sz="12" w:space="0" w:color="000080"/>
              <w:bottom w:val="nil"/>
              <w:right w:val="nil"/>
            </w:tcBorders>
            <w:shd w:val="clear" w:color="auto" w:fill="FFFFFF" w:themeFill="background1"/>
          </w:tcPr>
          <w:p w14:paraId="328CAC73" w14:textId="77777777" w:rsidR="00E211AD" w:rsidRPr="006B401A" w:rsidRDefault="00E211AD" w:rsidP="008D6695">
            <w:pPr>
              <w:spacing w:before="30" w:after="30"/>
              <w:ind w:left="57"/>
              <w:jc w:val="left"/>
              <w:rPr>
                <w:b/>
                <w:bCs/>
                <w:color w:val="000080"/>
                <w:sz w:val="20"/>
              </w:rPr>
            </w:pPr>
            <w:r w:rsidRPr="006B401A">
              <w:rPr>
                <w:rFonts w:ascii="Times New Roman Bold" w:hAnsi="Times New Roman Bold" w:cs="Times New Roman Bold"/>
                <w:b/>
                <w:bCs/>
                <w:sz w:val="20"/>
              </w:rPr>
              <w:t>BR</w:t>
            </w:r>
          </w:p>
        </w:tc>
        <w:tc>
          <w:tcPr>
            <w:tcW w:w="8220" w:type="dxa"/>
            <w:tcBorders>
              <w:top w:val="nil"/>
              <w:left w:val="nil"/>
              <w:bottom w:val="nil"/>
              <w:right w:val="single" w:sz="12" w:space="0" w:color="000080"/>
            </w:tcBorders>
            <w:shd w:val="clear" w:color="auto" w:fill="FFFFFF" w:themeFill="background1"/>
          </w:tcPr>
          <w:p w14:paraId="59C075E4" w14:textId="77777777" w:rsidR="00E211AD" w:rsidRPr="006B401A" w:rsidRDefault="00E211AD" w:rsidP="008D6695">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color w:val="000080"/>
                <w:sz w:val="20"/>
              </w:rPr>
            </w:pPr>
            <w:r w:rsidRPr="006B401A">
              <w:rPr>
                <w:b w:val="0"/>
                <w:sz w:val="20"/>
              </w:rPr>
              <w:t>Recording for production, archival and play-out; film for television</w:t>
            </w:r>
          </w:p>
        </w:tc>
      </w:tr>
      <w:tr w:rsidR="00E211AD" w:rsidRPr="006B401A" w14:paraId="1F6A7C2A" w14:textId="77777777" w:rsidTr="008D6695">
        <w:tc>
          <w:tcPr>
            <w:tcW w:w="1140" w:type="dxa"/>
            <w:tcBorders>
              <w:top w:val="nil"/>
              <w:left w:val="single" w:sz="12" w:space="0" w:color="000080"/>
              <w:bottom w:val="nil"/>
              <w:right w:val="nil"/>
            </w:tcBorders>
            <w:shd w:val="clear" w:color="auto" w:fill="FFFFFF" w:themeFill="background1"/>
          </w:tcPr>
          <w:p w14:paraId="52A57C62"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BS</w:t>
            </w:r>
          </w:p>
        </w:tc>
        <w:tc>
          <w:tcPr>
            <w:tcW w:w="8220" w:type="dxa"/>
            <w:tcBorders>
              <w:top w:val="nil"/>
              <w:left w:val="nil"/>
              <w:bottom w:val="nil"/>
              <w:right w:val="single" w:sz="12" w:space="0" w:color="000080"/>
            </w:tcBorders>
            <w:shd w:val="clear" w:color="auto" w:fill="FFFFFF" w:themeFill="background1"/>
          </w:tcPr>
          <w:p w14:paraId="31A198AA" w14:textId="77777777" w:rsidR="00E211AD" w:rsidRPr="006B401A" w:rsidRDefault="00E211AD" w:rsidP="008D6695">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rPr>
            </w:pPr>
            <w:r w:rsidRPr="006B401A">
              <w:rPr>
                <w:sz w:val="20"/>
              </w:rPr>
              <w:t>Broadcasting service (sound)</w:t>
            </w:r>
          </w:p>
        </w:tc>
      </w:tr>
      <w:tr w:rsidR="00E211AD" w:rsidRPr="006B401A" w14:paraId="4403F3D2" w14:textId="77777777" w:rsidTr="008D6695">
        <w:tc>
          <w:tcPr>
            <w:tcW w:w="1140" w:type="dxa"/>
            <w:tcBorders>
              <w:top w:val="nil"/>
              <w:left w:val="single" w:sz="12" w:space="0" w:color="000080"/>
              <w:bottom w:val="nil"/>
              <w:right w:val="nil"/>
            </w:tcBorders>
            <w:shd w:val="clear" w:color="auto" w:fill="D9D9D9" w:themeFill="background1" w:themeFillShade="D9"/>
          </w:tcPr>
          <w:p w14:paraId="532A18E5" w14:textId="77777777" w:rsidR="00E211AD" w:rsidRPr="006B401A" w:rsidRDefault="00E211AD" w:rsidP="008D6695">
            <w:pPr>
              <w:spacing w:before="30" w:after="30"/>
              <w:ind w:left="57"/>
              <w:jc w:val="left"/>
              <w:rPr>
                <w:b/>
                <w:bCs/>
                <w:color w:val="000080"/>
                <w:sz w:val="20"/>
              </w:rPr>
            </w:pPr>
            <w:r w:rsidRPr="006B401A">
              <w:rPr>
                <w:b/>
                <w:bCs/>
                <w:color w:val="000080"/>
                <w:sz w:val="20"/>
              </w:rPr>
              <w:t>BT</w:t>
            </w:r>
          </w:p>
        </w:tc>
        <w:tc>
          <w:tcPr>
            <w:tcW w:w="8220" w:type="dxa"/>
            <w:tcBorders>
              <w:top w:val="nil"/>
              <w:left w:val="nil"/>
              <w:bottom w:val="nil"/>
              <w:right w:val="single" w:sz="12" w:space="0" w:color="000080"/>
            </w:tcBorders>
            <w:shd w:val="clear" w:color="auto" w:fill="D9D9D9" w:themeFill="background1" w:themeFillShade="D9"/>
          </w:tcPr>
          <w:p w14:paraId="1109E788" w14:textId="77777777" w:rsidR="00E211AD" w:rsidRPr="006B401A" w:rsidRDefault="00E211AD" w:rsidP="008D6695">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b/>
                <w:bCs/>
                <w:color w:val="000080"/>
                <w:sz w:val="20"/>
              </w:rPr>
            </w:pPr>
            <w:r w:rsidRPr="006B401A">
              <w:rPr>
                <w:b/>
                <w:bCs/>
                <w:color w:val="000080"/>
                <w:sz w:val="20"/>
              </w:rPr>
              <w:t>Broadcasting service (television)</w:t>
            </w:r>
          </w:p>
        </w:tc>
      </w:tr>
      <w:tr w:rsidR="00E211AD" w:rsidRPr="006B401A" w14:paraId="36715A5F" w14:textId="77777777" w:rsidTr="008D6695">
        <w:tc>
          <w:tcPr>
            <w:tcW w:w="1140" w:type="dxa"/>
            <w:tcBorders>
              <w:top w:val="nil"/>
              <w:left w:val="single" w:sz="12" w:space="0" w:color="000080"/>
              <w:bottom w:val="nil"/>
              <w:right w:val="nil"/>
            </w:tcBorders>
          </w:tcPr>
          <w:p w14:paraId="66AD8798"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F</w:t>
            </w:r>
          </w:p>
        </w:tc>
        <w:tc>
          <w:tcPr>
            <w:tcW w:w="8220" w:type="dxa"/>
            <w:tcBorders>
              <w:top w:val="nil"/>
              <w:left w:val="nil"/>
              <w:bottom w:val="nil"/>
              <w:right w:val="single" w:sz="12" w:space="0" w:color="000080"/>
            </w:tcBorders>
          </w:tcPr>
          <w:p w14:paraId="2A37B6ED" w14:textId="77777777" w:rsidR="00E211AD" w:rsidRPr="006B401A" w:rsidRDefault="00E211AD" w:rsidP="008D6695">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rPr>
            </w:pPr>
            <w:r w:rsidRPr="006B401A">
              <w:rPr>
                <w:sz w:val="20"/>
              </w:rPr>
              <w:t>Fixed service</w:t>
            </w:r>
          </w:p>
        </w:tc>
      </w:tr>
      <w:tr w:rsidR="00E211AD" w:rsidRPr="006B401A" w14:paraId="307BCC73" w14:textId="77777777" w:rsidTr="008D6695">
        <w:tc>
          <w:tcPr>
            <w:tcW w:w="1140" w:type="dxa"/>
            <w:tcBorders>
              <w:top w:val="nil"/>
              <w:left w:val="single" w:sz="12" w:space="0" w:color="000080"/>
              <w:bottom w:val="nil"/>
              <w:right w:val="nil"/>
            </w:tcBorders>
          </w:tcPr>
          <w:p w14:paraId="35A4B1CC" w14:textId="77777777" w:rsidR="00E211AD" w:rsidRPr="006B401A" w:rsidRDefault="00E211AD" w:rsidP="008D6695">
            <w:pPr>
              <w:spacing w:before="30" w:after="30"/>
              <w:ind w:left="57"/>
              <w:jc w:val="left"/>
              <w:rPr>
                <w:b/>
                <w:bCs/>
                <w:sz w:val="20"/>
              </w:rPr>
            </w:pPr>
            <w:r w:rsidRPr="006B401A">
              <w:rPr>
                <w:b/>
                <w:bCs/>
                <w:sz w:val="20"/>
              </w:rPr>
              <w:t>M</w:t>
            </w:r>
          </w:p>
        </w:tc>
        <w:tc>
          <w:tcPr>
            <w:tcW w:w="8220" w:type="dxa"/>
            <w:tcBorders>
              <w:top w:val="nil"/>
              <w:left w:val="nil"/>
              <w:bottom w:val="nil"/>
              <w:right w:val="single" w:sz="12" w:space="0" w:color="000080"/>
            </w:tcBorders>
          </w:tcPr>
          <w:p w14:paraId="0A45BD4C" w14:textId="77777777" w:rsidR="00E211AD" w:rsidRPr="006B401A" w:rsidRDefault="00E211AD" w:rsidP="008D6695">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rPr>
            </w:pPr>
            <w:r w:rsidRPr="006B401A">
              <w:rPr>
                <w:b w:val="0"/>
                <w:sz w:val="20"/>
              </w:rPr>
              <w:t>Mobile, radiodetermination, amateur and related satellite services</w:t>
            </w:r>
          </w:p>
        </w:tc>
      </w:tr>
      <w:tr w:rsidR="00E211AD" w:rsidRPr="006B401A" w14:paraId="70FADD7C" w14:textId="77777777" w:rsidTr="008D6695">
        <w:tc>
          <w:tcPr>
            <w:tcW w:w="1140" w:type="dxa"/>
            <w:tcBorders>
              <w:top w:val="nil"/>
              <w:left w:val="single" w:sz="12" w:space="0" w:color="000080"/>
              <w:bottom w:val="nil"/>
              <w:right w:val="nil"/>
            </w:tcBorders>
          </w:tcPr>
          <w:p w14:paraId="185F2854"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P</w:t>
            </w:r>
          </w:p>
        </w:tc>
        <w:tc>
          <w:tcPr>
            <w:tcW w:w="8220" w:type="dxa"/>
            <w:tcBorders>
              <w:top w:val="nil"/>
              <w:left w:val="nil"/>
              <w:bottom w:val="nil"/>
              <w:right w:val="single" w:sz="12" w:space="0" w:color="000080"/>
            </w:tcBorders>
          </w:tcPr>
          <w:p w14:paraId="159ADC1C" w14:textId="77777777" w:rsidR="00E211AD" w:rsidRPr="006B401A" w:rsidRDefault="00E211AD" w:rsidP="008D6695">
            <w:pPr>
              <w:spacing w:before="30" w:after="30"/>
              <w:jc w:val="left"/>
              <w:rPr>
                <w:sz w:val="20"/>
              </w:rPr>
            </w:pPr>
            <w:r w:rsidRPr="006B401A">
              <w:rPr>
                <w:sz w:val="20"/>
              </w:rPr>
              <w:t>Radiowave propagation</w:t>
            </w:r>
          </w:p>
        </w:tc>
      </w:tr>
      <w:tr w:rsidR="00E211AD" w:rsidRPr="006B401A" w14:paraId="1BC883E2" w14:textId="77777777" w:rsidTr="008D6695">
        <w:tc>
          <w:tcPr>
            <w:tcW w:w="1140" w:type="dxa"/>
            <w:tcBorders>
              <w:top w:val="nil"/>
              <w:left w:val="single" w:sz="12" w:space="0" w:color="000080"/>
              <w:bottom w:val="nil"/>
              <w:right w:val="nil"/>
            </w:tcBorders>
          </w:tcPr>
          <w:p w14:paraId="630FCA8B"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RA</w:t>
            </w:r>
          </w:p>
        </w:tc>
        <w:tc>
          <w:tcPr>
            <w:tcW w:w="8220" w:type="dxa"/>
            <w:tcBorders>
              <w:top w:val="nil"/>
              <w:left w:val="nil"/>
              <w:bottom w:val="nil"/>
              <w:right w:val="single" w:sz="12" w:space="0" w:color="000080"/>
            </w:tcBorders>
          </w:tcPr>
          <w:p w14:paraId="6FDA10EF" w14:textId="77777777" w:rsidR="00E211AD" w:rsidRPr="006B401A" w:rsidRDefault="00E211AD" w:rsidP="008D6695">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rPr>
            </w:pPr>
            <w:r w:rsidRPr="006B401A">
              <w:rPr>
                <w:sz w:val="20"/>
              </w:rPr>
              <w:t>Radio astronomy</w:t>
            </w:r>
          </w:p>
        </w:tc>
      </w:tr>
      <w:tr w:rsidR="00E211AD" w:rsidRPr="006B401A" w14:paraId="0541CDCC" w14:textId="77777777" w:rsidTr="008D6695">
        <w:tc>
          <w:tcPr>
            <w:tcW w:w="1140" w:type="dxa"/>
            <w:tcBorders>
              <w:top w:val="nil"/>
              <w:left w:val="single" w:sz="12" w:space="0" w:color="000080"/>
              <w:bottom w:val="nil"/>
              <w:right w:val="nil"/>
            </w:tcBorders>
            <w:shd w:val="clear" w:color="auto" w:fill="FFFFFF" w:themeFill="background1"/>
          </w:tcPr>
          <w:p w14:paraId="76782DAB" w14:textId="77777777" w:rsidR="00E211AD" w:rsidRPr="006B401A" w:rsidRDefault="00E211AD" w:rsidP="008D6695">
            <w:pPr>
              <w:spacing w:before="30" w:after="30"/>
              <w:ind w:left="57"/>
              <w:jc w:val="left"/>
              <w:rPr>
                <w:rFonts w:ascii="Times New Roman Bold" w:hAnsi="Times New Roman Bold" w:cs="Times New Roman Bold"/>
                <w:b/>
                <w:bCs/>
                <w:sz w:val="20"/>
              </w:rPr>
            </w:pPr>
            <w:r w:rsidRPr="006B401A">
              <w:rPr>
                <w:rFonts w:ascii="Times New Roman Bold" w:hAnsi="Times New Roman Bold" w:cs="Times New Roman Bold"/>
                <w:b/>
                <w:bCs/>
                <w:sz w:val="20"/>
              </w:rPr>
              <w:t>RS</w:t>
            </w:r>
          </w:p>
        </w:tc>
        <w:tc>
          <w:tcPr>
            <w:tcW w:w="8220" w:type="dxa"/>
            <w:tcBorders>
              <w:top w:val="nil"/>
              <w:left w:val="nil"/>
              <w:bottom w:val="nil"/>
              <w:right w:val="single" w:sz="12" w:space="0" w:color="000080"/>
            </w:tcBorders>
            <w:shd w:val="clear" w:color="auto" w:fill="FFFFFF" w:themeFill="background1"/>
          </w:tcPr>
          <w:p w14:paraId="7B7CFEA4" w14:textId="77777777" w:rsidR="00E211AD" w:rsidRPr="006B401A" w:rsidRDefault="00E211AD" w:rsidP="008D6695">
            <w:pPr>
              <w:spacing w:before="30" w:after="30"/>
              <w:jc w:val="left"/>
              <w:rPr>
                <w:sz w:val="20"/>
              </w:rPr>
            </w:pPr>
            <w:r w:rsidRPr="006B401A">
              <w:rPr>
                <w:sz w:val="20"/>
              </w:rPr>
              <w:t>Remote sensing systems</w:t>
            </w:r>
          </w:p>
        </w:tc>
      </w:tr>
      <w:tr w:rsidR="00E211AD" w:rsidRPr="006B401A" w14:paraId="210705F5" w14:textId="77777777" w:rsidTr="008D6695">
        <w:tc>
          <w:tcPr>
            <w:tcW w:w="1140" w:type="dxa"/>
            <w:tcBorders>
              <w:top w:val="nil"/>
              <w:left w:val="single" w:sz="12" w:space="0" w:color="000080"/>
              <w:bottom w:val="nil"/>
              <w:right w:val="nil"/>
            </w:tcBorders>
          </w:tcPr>
          <w:p w14:paraId="4880B418" w14:textId="77777777" w:rsidR="00E211AD" w:rsidRPr="006B401A" w:rsidRDefault="00E211AD" w:rsidP="008D6695">
            <w:pPr>
              <w:spacing w:before="30" w:after="30"/>
              <w:ind w:left="57"/>
              <w:jc w:val="left"/>
              <w:rPr>
                <w:b/>
                <w:bCs/>
                <w:sz w:val="20"/>
              </w:rPr>
            </w:pPr>
            <w:r w:rsidRPr="006B401A">
              <w:rPr>
                <w:b/>
                <w:bCs/>
                <w:sz w:val="20"/>
              </w:rPr>
              <w:t>S</w:t>
            </w:r>
          </w:p>
        </w:tc>
        <w:tc>
          <w:tcPr>
            <w:tcW w:w="8220" w:type="dxa"/>
            <w:tcBorders>
              <w:top w:val="nil"/>
              <w:left w:val="nil"/>
              <w:bottom w:val="nil"/>
              <w:right w:val="single" w:sz="12" w:space="0" w:color="000080"/>
            </w:tcBorders>
          </w:tcPr>
          <w:p w14:paraId="0C89E446" w14:textId="77777777" w:rsidR="00E211AD" w:rsidRPr="006B401A" w:rsidRDefault="00E211AD" w:rsidP="008D6695">
            <w:pPr>
              <w:spacing w:before="30" w:after="30"/>
              <w:jc w:val="left"/>
              <w:rPr>
                <w:sz w:val="20"/>
              </w:rPr>
            </w:pPr>
            <w:r w:rsidRPr="006B401A">
              <w:rPr>
                <w:sz w:val="20"/>
              </w:rPr>
              <w:t>Fixed-satellite service</w:t>
            </w:r>
          </w:p>
        </w:tc>
      </w:tr>
      <w:tr w:rsidR="00E211AD" w:rsidRPr="006B401A" w14:paraId="1089F6F9" w14:textId="77777777" w:rsidTr="008D6695">
        <w:tc>
          <w:tcPr>
            <w:tcW w:w="1140" w:type="dxa"/>
            <w:tcBorders>
              <w:top w:val="nil"/>
              <w:left w:val="single" w:sz="12" w:space="0" w:color="000080"/>
              <w:bottom w:val="nil"/>
              <w:right w:val="nil"/>
            </w:tcBorders>
          </w:tcPr>
          <w:p w14:paraId="257C4825" w14:textId="77777777" w:rsidR="00E211AD" w:rsidRPr="006B401A" w:rsidRDefault="00E211AD" w:rsidP="008D6695">
            <w:pPr>
              <w:spacing w:before="30" w:after="30"/>
              <w:ind w:left="57"/>
              <w:jc w:val="left"/>
              <w:rPr>
                <w:b/>
                <w:bCs/>
                <w:sz w:val="20"/>
              </w:rPr>
            </w:pPr>
            <w:r w:rsidRPr="006B401A">
              <w:rPr>
                <w:b/>
                <w:bCs/>
                <w:sz w:val="20"/>
              </w:rPr>
              <w:t>SA</w:t>
            </w:r>
          </w:p>
        </w:tc>
        <w:tc>
          <w:tcPr>
            <w:tcW w:w="8220" w:type="dxa"/>
            <w:tcBorders>
              <w:top w:val="nil"/>
              <w:left w:val="nil"/>
              <w:bottom w:val="nil"/>
              <w:right w:val="single" w:sz="12" w:space="0" w:color="000080"/>
            </w:tcBorders>
          </w:tcPr>
          <w:p w14:paraId="2BE87980" w14:textId="77777777" w:rsidR="00E211AD" w:rsidRPr="006B401A" w:rsidRDefault="00E211AD" w:rsidP="008D6695">
            <w:pPr>
              <w:spacing w:before="30" w:after="30"/>
              <w:jc w:val="left"/>
              <w:rPr>
                <w:sz w:val="20"/>
              </w:rPr>
            </w:pPr>
            <w:r w:rsidRPr="006B401A">
              <w:rPr>
                <w:sz w:val="20"/>
              </w:rPr>
              <w:t>Space applications and meteorology</w:t>
            </w:r>
          </w:p>
        </w:tc>
      </w:tr>
      <w:tr w:rsidR="00E211AD" w:rsidRPr="006B401A" w14:paraId="41298511" w14:textId="77777777" w:rsidTr="008D6695">
        <w:tc>
          <w:tcPr>
            <w:tcW w:w="1140" w:type="dxa"/>
            <w:tcBorders>
              <w:top w:val="nil"/>
              <w:left w:val="single" w:sz="12" w:space="0" w:color="000080"/>
              <w:bottom w:val="nil"/>
              <w:right w:val="nil"/>
            </w:tcBorders>
          </w:tcPr>
          <w:p w14:paraId="17D46F46" w14:textId="77777777" w:rsidR="00E211AD" w:rsidRPr="006B401A" w:rsidRDefault="00E211AD" w:rsidP="008D6695">
            <w:pPr>
              <w:spacing w:before="30" w:after="30"/>
              <w:ind w:left="57"/>
              <w:jc w:val="left"/>
              <w:rPr>
                <w:b/>
                <w:bCs/>
                <w:sz w:val="20"/>
              </w:rPr>
            </w:pPr>
            <w:r w:rsidRPr="006B401A">
              <w:rPr>
                <w:b/>
                <w:bCs/>
                <w:sz w:val="20"/>
              </w:rPr>
              <w:t>SF</w:t>
            </w:r>
          </w:p>
        </w:tc>
        <w:tc>
          <w:tcPr>
            <w:tcW w:w="8220" w:type="dxa"/>
            <w:tcBorders>
              <w:top w:val="nil"/>
              <w:left w:val="nil"/>
              <w:bottom w:val="nil"/>
              <w:right w:val="single" w:sz="12" w:space="0" w:color="000080"/>
            </w:tcBorders>
          </w:tcPr>
          <w:p w14:paraId="4BBD887A" w14:textId="77777777" w:rsidR="00E211AD" w:rsidRPr="006B401A" w:rsidRDefault="00E211AD" w:rsidP="008D6695">
            <w:pPr>
              <w:spacing w:before="30" w:after="30"/>
              <w:jc w:val="left"/>
              <w:rPr>
                <w:sz w:val="20"/>
              </w:rPr>
            </w:pPr>
            <w:r w:rsidRPr="006B401A">
              <w:rPr>
                <w:sz w:val="20"/>
              </w:rPr>
              <w:t>Frequency sharing and coordination between fixed-satellite and fixed service systems</w:t>
            </w:r>
          </w:p>
        </w:tc>
      </w:tr>
      <w:tr w:rsidR="00E211AD" w:rsidRPr="006B401A" w14:paraId="7B72A8AF" w14:textId="77777777" w:rsidTr="008D6695">
        <w:tc>
          <w:tcPr>
            <w:tcW w:w="1140" w:type="dxa"/>
            <w:tcBorders>
              <w:top w:val="nil"/>
              <w:left w:val="single" w:sz="12" w:space="0" w:color="000080"/>
              <w:bottom w:val="nil"/>
              <w:right w:val="nil"/>
            </w:tcBorders>
          </w:tcPr>
          <w:p w14:paraId="70E2A15C" w14:textId="77777777" w:rsidR="00E211AD" w:rsidRPr="006B401A" w:rsidRDefault="00E211AD" w:rsidP="008D6695">
            <w:pPr>
              <w:spacing w:before="30" w:after="30"/>
              <w:ind w:left="57"/>
              <w:jc w:val="left"/>
              <w:rPr>
                <w:b/>
                <w:bCs/>
                <w:sz w:val="20"/>
              </w:rPr>
            </w:pPr>
            <w:r w:rsidRPr="006B401A">
              <w:rPr>
                <w:b/>
                <w:bCs/>
                <w:sz w:val="20"/>
              </w:rPr>
              <w:t>SM</w:t>
            </w:r>
          </w:p>
        </w:tc>
        <w:tc>
          <w:tcPr>
            <w:tcW w:w="8220" w:type="dxa"/>
            <w:tcBorders>
              <w:top w:val="nil"/>
              <w:left w:val="nil"/>
              <w:bottom w:val="nil"/>
              <w:right w:val="single" w:sz="12" w:space="0" w:color="000080"/>
            </w:tcBorders>
          </w:tcPr>
          <w:p w14:paraId="41552B80" w14:textId="77777777" w:rsidR="00E211AD" w:rsidRPr="006B401A" w:rsidRDefault="00E211AD" w:rsidP="008D6695">
            <w:pPr>
              <w:spacing w:before="30" w:after="30"/>
              <w:jc w:val="left"/>
              <w:rPr>
                <w:sz w:val="20"/>
              </w:rPr>
            </w:pPr>
            <w:r w:rsidRPr="006B401A">
              <w:rPr>
                <w:sz w:val="20"/>
              </w:rPr>
              <w:t>Spectrum management</w:t>
            </w:r>
          </w:p>
        </w:tc>
      </w:tr>
      <w:tr w:rsidR="00E211AD" w:rsidRPr="006B401A" w14:paraId="0E391C07" w14:textId="77777777" w:rsidTr="008D6695">
        <w:tc>
          <w:tcPr>
            <w:tcW w:w="1140" w:type="dxa"/>
            <w:tcBorders>
              <w:top w:val="nil"/>
              <w:left w:val="single" w:sz="12" w:space="0" w:color="000080"/>
              <w:bottom w:val="single" w:sz="12" w:space="0" w:color="000080"/>
              <w:right w:val="nil"/>
            </w:tcBorders>
          </w:tcPr>
          <w:p w14:paraId="78BE43F2" w14:textId="77777777" w:rsidR="00E211AD" w:rsidRPr="006B401A" w:rsidRDefault="00E211AD" w:rsidP="008D6695">
            <w:pPr>
              <w:spacing w:before="30" w:after="30"/>
              <w:ind w:left="57"/>
              <w:jc w:val="left"/>
              <w:rPr>
                <w:b/>
                <w:bCs/>
                <w:sz w:val="20"/>
              </w:rPr>
            </w:pPr>
            <w:r w:rsidRPr="006B401A">
              <w:rPr>
                <w:b/>
                <w:bCs/>
                <w:sz w:val="20"/>
              </w:rPr>
              <w:t>TF</w:t>
            </w:r>
          </w:p>
        </w:tc>
        <w:tc>
          <w:tcPr>
            <w:tcW w:w="8220" w:type="dxa"/>
            <w:tcBorders>
              <w:top w:val="nil"/>
              <w:left w:val="nil"/>
              <w:bottom w:val="single" w:sz="12" w:space="0" w:color="000080"/>
              <w:right w:val="single" w:sz="12" w:space="0" w:color="000080"/>
            </w:tcBorders>
          </w:tcPr>
          <w:p w14:paraId="36419D37" w14:textId="77777777" w:rsidR="00E211AD" w:rsidRPr="006B401A" w:rsidRDefault="00E211AD" w:rsidP="008D6695">
            <w:pPr>
              <w:spacing w:before="30" w:after="180"/>
              <w:jc w:val="left"/>
              <w:rPr>
                <w:sz w:val="20"/>
              </w:rPr>
            </w:pPr>
            <w:r w:rsidRPr="006B401A">
              <w:rPr>
                <w:sz w:val="20"/>
              </w:rPr>
              <w:t>Time signals and frequency standards emissions</w:t>
            </w:r>
          </w:p>
        </w:tc>
      </w:tr>
    </w:tbl>
    <w:p w14:paraId="3FF4F23D" w14:textId="77777777" w:rsidR="00E211AD" w:rsidRPr="006B401A" w:rsidRDefault="00E211AD" w:rsidP="00E211AD">
      <w:pPr>
        <w:spacing w:before="30" w:after="30"/>
        <w:jc w:val="center"/>
        <w:rPr>
          <w:sz w:val="20"/>
        </w:rPr>
      </w:pPr>
    </w:p>
    <w:p w14:paraId="32FDE2C1" w14:textId="77777777" w:rsidR="00E211AD" w:rsidRPr="006B401A" w:rsidRDefault="00E211AD" w:rsidP="00E211AD">
      <w:pPr>
        <w:spacing w:before="0"/>
        <w:jc w:val="center"/>
        <w:rPr>
          <w:sz w:val="22"/>
        </w:rPr>
      </w:pPr>
    </w:p>
    <w:tbl>
      <w:tblPr>
        <w:tblW w:w="5000" w:type="pct"/>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firstRow="1" w:lastRow="1" w:firstColumn="1" w:lastColumn="1" w:noHBand="0" w:noVBand="0"/>
      </w:tblPr>
      <w:tblGrid>
        <w:gridCol w:w="9855"/>
      </w:tblGrid>
      <w:tr w:rsidR="00E211AD" w:rsidRPr="006B401A" w14:paraId="4436C087" w14:textId="77777777" w:rsidTr="008D6695">
        <w:tc>
          <w:tcPr>
            <w:tcW w:w="9360" w:type="dxa"/>
            <w:tcBorders>
              <w:top w:val="single" w:sz="12" w:space="0" w:color="000080"/>
              <w:left w:val="single" w:sz="12" w:space="0" w:color="000080"/>
              <w:bottom w:val="single" w:sz="12" w:space="0" w:color="000080"/>
              <w:right w:val="single" w:sz="12" w:space="0" w:color="000080"/>
            </w:tcBorders>
          </w:tcPr>
          <w:p w14:paraId="50F0E2B9" w14:textId="77777777" w:rsidR="00E211AD" w:rsidRPr="006B401A" w:rsidRDefault="00E211AD" w:rsidP="008D6695">
            <w:pPr>
              <w:spacing w:after="120"/>
              <w:rPr>
                <w:b/>
                <w:bCs/>
                <w:sz w:val="20"/>
              </w:rPr>
            </w:pPr>
            <w:r w:rsidRPr="006B401A">
              <w:rPr>
                <w:b/>
                <w:bCs/>
                <w:i/>
                <w:iCs/>
                <w:sz w:val="20"/>
              </w:rPr>
              <w:t>Note</w:t>
            </w:r>
            <w:r w:rsidRPr="006B401A">
              <w:rPr>
                <w:i/>
                <w:iCs/>
                <w:sz w:val="20"/>
              </w:rPr>
              <w:t>: This ITU-R Report was approved in English by the Study Group under the procedure detailed in Resolution ITU</w:t>
            </w:r>
            <w:r w:rsidRPr="006B401A">
              <w:rPr>
                <w:i/>
                <w:iCs/>
                <w:sz w:val="20"/>
              </w:rPr>
              <w:noBreakHyphen/>
              <w:t>R 1.</w:t>
            </w:r>
          </w:p>
        </w:tc>
      </w:tr>
    </w:tbl>
    <w:p w14:paraId="0384D569" w14:textId="77777777" w:rsidR="00E211AD" w:rsidRPr="006B401A" w:rsidRDefault="00E211AD" w:rsidP="00E211AD">
      <w:pPr>
        <w:spacing w:before="0"/>
        <w:jc w:val="center"/>
        <w:rPr>
          <w:sz w:val="22"/>
        </w:rPr>
      </w:pPr>
    </w:p>
    <w:p w14:paraId="19FBD2DF" w14:textId="77777777" w:rsidR="00E211AD" w:rsidRPr="006B401A" w:rsidRDefault="00E211AD" w:rsidP="00E211AD">
      <w:pPr>
        <w:spacing w:before="0"/>
        <w:jc w:val="right"/>
        <w:rPr>
          <w:i/>
          <w:iCs/>
          <w:sz w:val="20"/>
        </w:rPr>
      </w:pPr>
      <w:r w:rsidRPr="006B401A">
        <w:rPr>
          <w:i/>
          <w:iCs/>
          <w:sz w:val="20"/>
        </w:rPr>
        <w:t>Electronic Publication</w:t>
      </w:r>
    </w:p>
    <w:p w14:paraId="6CD5718D" w14:textId="67E1E491" w:rsidR="00E211AD" w:rsidRPr="006B401A" w:rsidRDefault="00E211AD" w:rsidP="00E211AD">
      <w:pPr>
        <w:spacing w:before="0"/>
        <w:jc w:val="right"/>
        <w:rPr>
          <w:sz w:val="20"/>
        </w:rPr>
      </w:pPr>
      <w:r w:rsidRPr="006B401A">
        <w:rPr>
          <w:sz w:val="20"/>
        </w:rPr>
        <w:t>Geneva, 202</w:t>
      </w:r>
      <w:r w:rsidR="00A73A81" w:rsidRPr="006B401A">
        <w:rPr>
          <w:sz w:val="20"/>
        </w:rPr>
        <w:t>6</w:t>
      </w:r>
    </w:p>
    <w:p w14:paraId="5372256F" w14:textId="59F8BB9C" w:rsidR="00E211AD" w:rsidRPr="006B401A" w:rsidRDefault="00E211AD" w:rsidP="00E211AD">
      <w:pPr>
        <w:jc w:val="center"/>
        <w:rPr>
          <w:sz w:val="20"/>
        </w:rPr>
      </w:pPr>
      <w:r w:rsidRPr="006B401A">
        <w:rPr>
          <w:sz w:val="20"/>
        </w:rPr>
        <w:sym w:font="Symbol" w:char="00E3"/>
      </w:r>
      <w:r w:rsidRPr="006B401A">
        <w:rPr>
          <w:sz w:val="20"/>
        </w:rPr>
        <w:t xml:space="preserve"> ITU </w:t>
      </w:r>
      <w:bookmarkStart w:id="5" w:name="iiannee"/>
      <w:bookmarkEnd w:id="5"/>
      <w:r w:rsidRPr="006B401A">
        <w:rPr>
          <w:sz w:val="20"/>
        </w:rPr>
        <w:t>202</w:t>
      </w:r>
      <w:r w:rsidR="00A73A81" w:rsidRPr="006B401A">
        <w:rPr>
          <w:sz w:val="20"/>
        </w:rPr>
        <w:t>6</w:t>
      </w:r>
    </w:p>
    <w:p w14:paraId="5D12ECDD" w14:textId="77777777" w:rsidR="00E211AD" w:rsidRPr="006B401A" w:rsidRDefault="00E211AD" w:rsidP="00E211AD">
      <w:pPr>
        <w:rPr>
          <w:sz w:val="18"/>
          <w:szCs w:val="18"/>
        </w:rPr>
      </w:pPr>
      <w:r w:rsidRPr="006B401A">
        <w:rPr>
          <w:sz w:val="18"/>
          <w:szCs w:val="18"/>
        </w:rPr>
        <w:t>All rights reserved. No part of this publication may be reproduced, by any means whatsoever, without written permission of ITU.</w:t>
      </w:r>
    </w:p>
    <w:p w14:paraId="3A15B673" w14:textId="77777777" w:rsidR="00E211AD" w:rsidRPr="006B401A" w:rsidRDefault="00E211AD" w:rsidP="00E211AD">
      <w:pPr>
        <w:spacing w:before="160"/>
        <w:rPr>
          <w:i/>
          <w:sz w:val="20"/>
        </w:rPr>
        <w:sectPr w:rsidR="00E211AD" w:rsidRPr="006B401A" w:rsidSect="00E211AD">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569A8030" w14:textId="03644F09" w:rsidR="005749A2" w:rsidRPr="006B401A" w:rsidRDefault="00E211AD" w:rsidP="00C645FB">
      <w:pPr>
        <w:pStyle w:val="RepNo"/>
      </w:pPr>
      <w:bookmarkStart w:id="6" w:name="irecnoe"/>
      <w:bookmarkEnd w:id="6"/>
      <w:r w:rsidRPr="006B401A">
        <w:lastRenderedPageBreak/>
        <w:t xml:space="preserve">REPORT  </w:t>
      </w:r>
      <w:r w:rsidRPr="006B401A">
        <w:rPr>
          <w:rStyle w:val="href"/>
        </w:rPr>
        <w:t xml:space="preserve">ITU-R  </w:t>
      </w:r>
      <w:r w:rsidR="005749A2" w:rsidRPr="006B401A">
        <w:rPr>
          <w:rStyle w:val="href"/>
        </w:rPr>
        <w:t>BT.</w:t>
      </w:r>
      <w:r w:rsidR="006426B0" w:rsidRPr="006B401A">
        <w:rPr>
          <w:rStyle w:val="href"/>
        </w:rPr>
        <w:t>257</w:t>
      </w:r>
      <w:r w:rsidR="0030351E" w:rsidRPr="006B401A">
        <w:rPr>
          <w:rStyle w:val="href"/>
        </w:rPr>
        <w:t>5</w:t>
      </w:r>
      <w:r w:rsidR="006426B0" w:rsidRPr="006B401A">
        <w:rPr>
          <w:rStyle w:val="href"/>
        </w:rPr>
        <w:t>-0</w:t>
      </w:r>
      <w:r w:rsidR="00B84D14" w:rsidRPr="006B401A">
        <w:rPr>
          <w:rStyle w:val="FootnoteReference"/>
        </w:rPr>
        <w:footnoteReference w:customMarkFollows="1" w:id="1"/>
        <w:sym w:font="Symbol" w:char="F02A"/>
      </w:r>
    </w:p>
    <w:p w14:paraId="00349A7E" w14:textId="77777777" w:rsidR="005749A2" w:rsidRPr="006B401A" w:rsidRDefault="005749A2" w:rsidP="00284677">
      <w:pPr>
        <w:pStyle w:val="Rectitle"/>
      </w:pPr>
      <w:r w:rsidRPr="006B401A">
        <w:rPr>
          <w:lang w:eastAsia="zh-CN"/>
        </w:rPr>
        <w:t>Television reference test patterns</w:t>
      </w:r>
    </w:p>
    <w:p w14:paraId="7D177A35" w14:textId="750389B5" w:rsidR="005749A2" w:rsidRPr="006B401A" w:rsidRDefault="005749A2" w:rsidP="00284677">
      <w:pPr>
        <w:pStyle w:val="Recref"/>
      </w:pPr>
      <w:r w:rsidRPr="006B401A">
        <w:t xml:space="preserve">(Question </w:t>
      </w:r>
      <w:hyperlink r:id="rId15" w:history="1">
        <w:r w:rsidRPr="006B401A">
          <w:rPr>
            <w:rStyle w:val="Hyperlink"/>
            <w:color w:val="auto"/>
            <w:u w:val="none"/>
          </w:rPr>
          <w:t>ITU-R 44-4/6</w:t>
        </w:r>
      </w:hyperlink>
      <w:r w:rsidRPr="006B401A">
        <w:t>)</w:t>
      </w:r>
    </w:p>
    <w:p w14:paraId="08B84A6E" w14:textId="1E37D377" w:rsidR="005749A2" w:rsidRPr="006B401A" w:rsidRDefault="005749A2" w:rsidP="00284677">
      <w:pPr>
        <w:pStyle w:val="Recdate"/>
      </w:pPr>
      <w:r w:rsidRPr="006B401A">
        <w:t>(202</w:t>
      </w:r>
      <w:r w:rsidR="006426B0" w:rsidRPr="006B401A">
        <w:t>6</w:t>
      </w:r>
      <w:r w:rsidRPr="006B401A">
        <w:t>)</w:t>
      </w:r>
    </w:p>
    <w:p w14:paraId="29540C27" w14:textId="77777777" w:rsidR="000C2435" w:rsidRPr="006B401A" w:rsidRDefault="000C2435" w:rsidP="000C2435">
      <w:pPr>
        <w:jc w:val="center"/>
        <w:rPr>
          <w:lang w:eastAsia="ja-JP"/>
        </w:rPr>
      </w:pPr>
      <w:r w:rsidRPr="006B401A">
        <w:rPr>
          <w:lang w:eastAsia="ja-JP"/>
        </w:rPr>
        <w:t>TABLE OF CONTENTS</w:t>
      </w:r>
    </w:p>
    <w:p w14:paraId="0A259763" w14:textId="2156DDA5" w:rsidR="0022233F" w:rsidRDefault="0022233F" w:rsidP="0022233F">
      <w:pPr>
        <w:pStyle w:val="toc0"/>
        <w:ind w:right="992"/>
        <w:rPr>
          <w:noProof/>
        </w:rPr>
      </w:pPr>
      <w:r>
        <w:tab/>
        <w:t>Page</w:t>
      </w:r>
    </w:p>
    <w:p w14:paraId="36C9B852" w14:textId="7CAC62E2" w:rsidR="0022233F" w:rsidRDefault="0022233F" w:rsidP="0022233F">
      <w:pPr>
        <w:pStyle w:val="TOC1"/>
        <w:ind w:right="992"/>
        <w:rPr>
          <w:rFonts w:asciiTheme="minorHAnsi" w:eastAsiaTheme="minorEastAsia" w:hAnsiTheme="minorHAnsi" w:cstheme="minorBidi"/>
          <w:noProof/>
          <w:kern w:val="2"/>
          <w:szCs w:val="24"/>
          <w:lang w:val="en-GB" w:eastAsia="en-GB"/>
          <w14:ligatures w14:val="standardContextual"/>
        </w:rPr>
      </w:pPr>
      <w:r>
        <w:rPr>
          <w:noProof/>
        </w:rPr>
        <w:t>1</w:t>
      </w:r>
      <w:r>
        <w:rPr>
          <w:rFonts w:asciiTheme="minorHAnsi" w:eastAsiaTheme="minorEastAsia" w:hAnsiTheme="minorHAnsi" w:cstheme="minorBidi"/>
          <w:noProof/>
          <w:kern w:val="2"/>
          <w:szCs w:val="24"/>
          <w:lang w:val="en-GB" w:eastAsia="en-GB"/>
          <w14:ligatures w14:val="standardContextual"/>
        </w:rPr>
        <w:tab/>
      </w:r>
      <w:r w:rsidRPr="0022233F">
        <w:rPr>
          <w:noProof/>
        </w:rPr>
        <w:t>Introduction</w:t>
      </w:r>
      <w:r>
        <w:rPr>
          <w:noProof/>
        </w:rPr>
        <w:tab/>
      </w:r>
      <w:r>
        <w:rPr>
          <w:noProof/>
        </w:rPr>
        <w:tab/>
      </w:r>
      <w:r w:rsidRPr="0022233F">
        <w:rPr>
          <w:noProof/>
        </w:rPr>
        <w:t>1</w:t>
      </w:r>
    </w:p>
    <w:p w14:paraId="73B0ECF0" w14:textId="173D0217" w:rsidR="0022233F" w:rsidRDefault="0022233F" w:rsidP="0022233F">
      <w:pPr>
        <w:pStyle w:val="TOC1"/>
        <w:ind w:right="992"/>
        <w:rPr>
          <w:rFonts w:asciiTheme="minorHAnsi" w:eastAsiaTheme="minorEastAsia" w:hAnsiTheme="minorHAnsi" w:cstheme="minorBidi"/>
          <w:noProof/>
          <w:kern w:val="2"/>
          <w:szCs w:val="24"/>
          <w:lang w:val="en-GB" w:eastAsia="en-GB"/>
          <w14:ligatures w14:val="standardContextual"/>
        </w:rPr>
      </w:pPr>
      <w:r>
        <w:rPr>
          <w:noProof/>
          <w:lang w:eastAsia="ja-JP"/>
        </w:rPr>
        <w:t>2</w:t>
      </w:r>
      <w:r>
        <w:rPr>
          <w:rFonts w:asciiTheme="minorHAnsi" w:eastAsiaTheme="minorEastAsia" w:hAnsiTheme="minorHAnsi" w:cstheme="minorBidi"/>
          <w:noProof/>
          <w:kern w:val="2"/>
          <w:szCs w:val="24"/>
          <w:lang w:val="en-GB" w:eastAsia="en-GB"/>
          <w14:ligatures w14:val="standardContextual"/>
        </w:rPr>
        <w:tab/>
      </w:r>
      <w:r>
        <w:rPr>
          <w:noProof/>
          <w:lang w:eastAsia="ja-JP"/>
        </w:rPr>
        <w:t>Specific-purpose</w:t>
      </w:r>
      <w:r w:rsidRPr="00FD097B">
        <w:rPr>
          <w:rFonts w:eastAsia="SimSun"/>
          <w:noProof/>
          <w:lang w:eastAsia="zh-CN"/>
        </w:rPr>
        <w:t xml:space="preserve"> t</w:t>
      </w:r>
      <w:r>
        <w:rPr>
          <w:noProof/>
          <w:lang w:eastAsia="ja-JP"/>
        </w:rPr>
        <w:t>est patterns, their</w:t>
      </w:r>
      <w:r w:rsidRPr="00FD097B">
        <w:rPr>
          <w:rFonts w:eastAsia="SimSun"/>
          <w:noProof/>
          <w:lang w:eastAsia="zh-CN"/>
        </w:rPr>
        <w:t xml:space="preserve"> element</w:t>
      </w:r>
      <w:r>
        <w:rPr>
          <w:noProof/>
          <w:lang w:eastAsia="ja-JP"/>
        </w:rPr>
        <w:t xml:space="preserve">s and </w:t>
      </w:r>
      <w:r w:rsidRPr="0022233F">
        <w:rPr>
          <w:noProof/>
          <w:lang w:eastAsia="ja-JP"/>
        </w:rPr>
        <w:t>applications</w:t>
      </w:r>
      <w:r>
        <w:rPr>
          <w:noProof/>
          <w:lang w:eastAsia="ja-JP"/>
        </w:rPr>
        <w:tab/>
      </w:r>
      <w:r>
        <w:rPr>
          <w:noProof/>
          <w:lang w:eastAsia="ja-JP"/>
        </w:rPr>
        <w:tab/>
      </w:r>
      <w:r w:rsidRPr="0022233F">
        <w:rPr>
          <w:noProof/>
        </w:rPr>
        <w:t>2</w:t>
      </w:r>
    </w:p>
    <w:p w14:paraId="657EBA82" w14:textId="6E4D2FB8"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2.1</w:t>
      </w:r>
      <w:r>
        <w:rPr>
          <w:rFonts w:asciiTheme="minorHAnsi" w:eastAsiaTheme="minorEastAsia" w:hAnsiTheme="minorHAnsi" w:cstheme="minorBidi"/>
          <w:noProof/>
          <w:kern w:val="2"/>
          <w:szCs w:val="24"/>
          <w:lang w:val="en-GB" w:eastAsia="en-GB"/>
          <w14:ligatures w14:val="standardContextual"/>
        </w:rPr>
        <w:tab/>
      </w:r>
      <w:r>
        <w:rPr>
          <w:noProof/>
        </w:rPr>
        <w:t xml:space="preserve">Geometric characteristics </w:t>
      </w:r>
      <w:r w:rsidRPr="0022233F">
        <w:rPr>
          <w:noProof/>
        </w:rPr>
        <w:t>assessment</w:t>
      </w:r>
      <w:r>
        <w:rPr>
          <w:noProof/>
        </w:rPr>
        <w:tab/>
      </w:r>
      <w:r>
        <w:rPr>
          <w:noProof/>
        </w:rPr>
        <w:tab/>
      </w:r>
      <w:r w:rsidRPr="0022233F">
        <w:rPr>
          <w:noProof/>
        </w:rPr>
        <w:t>2</w:t>
      </w:r>
    </w:p>
    <w:p w14:paraId="49C5E8DD" w14:textId="6ED36ED6"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Pr>
          <w:noProof/>
          <w:lang w:eastAsia="ja-JP"/>
        </w:rPr>
        <w:t>2</w:t>
      </w:r>
      <w:r>
        <w:rPr>
          <w:rFonts w:asciiTheme="minorHAnsi" w:eastAsiaTheme="minorEastAsia" w:hAnsiTheme="minorHAnsi" w:cstheme="minorBidi"/>
          <w:noProof/>
          <w:kern w:val="2"/>
          <w:szCs w:val="24"/>
          <w:lang w:val="en-GB" w:eastAsia="en-GB"/>
          <w14:ligatures w14:val="standardContextual"/>
        </w:rPr>
        <w:tab/>
      </w:r>
      <w:r>
        <w:rPr>
          <w:noProof/>
          <w:lang w:eastAsia="ja-JP"/>
        </w:rPr>
        <w:t xml:space="preserve">Frequency domain </w:t>
      </w:r>
      <w:r w:rsidRPr="0022233F">
        <w:rPr>
          <w:noProof/>
          <w:lang w:eastAsia="ja-JP"/>
        </w:rPr>
        <w:t>assessment</w:t>
      </w:r>
      <w:r>
        <w:rPr>
          <w:noProof/>
          <w:lang w:eastAsia="ja-JP"/>
        </w:rPr>
        <w:tab/>
      </w:r>
      <w:r>
        <w:rPr>
          <w:noProof/>
          <w:lang w:eastAsia="ja-JP"/>
        </w:rPr>
        <w:tab/>
      </w:r>
      <w:r w:rsidRPr="0022233F">
        <w:rPr>
          <w:noProof/>
        </w:rPr>
        <w:t>3</w:t>
      </w:r>
    </w:p>
    <w:p w14:paraId="488345BE" w14:textId="216046E2"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Pr>
          <w:noProof/>
          <w:lang w:eastAsia="ja-JP"/>
        </w:rPr>
        <w:t>.3</w:t>
      </w:r>
      <w:r>
        <w:rPr>
          <w:rFonts w:asciiTheme="minorHAnsi" w:eastAsiaTheme="minorEastAsia" w:hAnsiTheme="minorHAnsi" w:cstheme="minorBidi"/>
          <w:noProof/>
          <w:kern w:val="2"/>
          <w:szCs w:val="24"/>
          <w:lang w:val="en-GB" w:eastAsia="en-GB"/>
          <w14:ligatures w14:val="standardContextual"/>
        </w:rPr>
        <w:tab/>
      </w:r>
      <w:r>
        <w:rPr>
          <w:noProof/>
          <w:lang w:eastAsia="ja-JP"/>
        </w:rPr>
        <w:t xml:space="preserve">Linearity </w:t>
      </w:r>
      <w:r w:rsidRPr="0022233F">
        <w:rPr>
          <w:noProof/>
          <w:lang w:eastAsia="ja-JP"/>
        </w:rPr>
        <w:t>assessment</w:t>
      </w:r>
      <w:r>
        <w:rPr>
          <w:noProof/>
          <w:lang w:eastAsia="ja-JP"/>
        </w:rPr>
        <w:tab/>
      </w:r>
      <w:r>
        <w:rPr>
          <w:noProof/>
          <w:lang w:eastAsia="ja-JP"/>
        </w:rPr>
        <w:tab/>
      </w:r>
      <w:r w:rsidRPr="0022233F">
        <w:rPr>
          <w:noProof/>
        </w:rPr>
        <w:t>5</w:t>
      </w:r>
    </w:p>
    <w:p w14:paraId="6F177398" w14:textId="0B153206"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sidRPr="00FD097B">
        <w:rPr>
          <w:rFonts w:eastAsia="SimSun"/>
          <w:noProof/>
          <w:lang w:eastAsia="zh-CN"/>
        </w:rPr>
        <w:t>4</w:t>
      </w:r>
      <w:r>
        <w:rPr>
          <w:rFonts w:asciiTheme="minorHAnsi" w:eastAsiaTheme="minorEastAsia" w:hAnsiTheme="minorHAnsi" w:cstheme="minorBidi"/>
          <w:noProof/>
          <w:kern w:val="2"/>
          <w:szCs w:val="24"/>
          <w:lang w:val="en-GB" w:eastAsia="en-GB"/>
          <w14:ligatures w14:val="standardContextual"/>
        </w:rPr>
        <w:tab/>
      </w:r>
      <w:r>
        <w:rPr>
          <w:noProof/>
        </w:rPr>
        <w:t xml:space="preserve">Multi-link SDI Cable swap </w:t>
      </w:r>
      <w:r w:rsidRPr="0022233F">
        <w:rPr>
          <w:noProof/>
        </w:rPr>
        <w:t>check</w:t>
      </w:r>
      <w:r>
        <w:rPr>
          <w:noProof/>
        </w:rPr>
        <w:tab/>
      </w:r>
      <w:r>
        <w:rPr>
          <w:noProof/>
        </w:rPr>
        <w:tab/>
      </w:r>
      <w:r w:rsidRPr="0022233F">
        <w:rPr>
          <w:noProof/>
        </w:rPr>
        <w:t>6</w:t>
      </w:r>
    </w:p>
    <w:p w14:paraId="71BA8BCC" w14:textId="077833E6"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Pr>
          <w:noProof/>
          <w:lang w:eastAsia="ja-JP"/>
        </w:rPr>
        <w:t>5</w:t>
      </w:r>
      <w:r>
        <w:rPr>
          <w:rFonts w:asciiTheme="minorHAnsi" w:eastAsiaTheme="minorEastAsia" w:hAnsiTheme="minorHAnsi" w:cstheme="minorBidi"/>
          <w:noProof/>
          <w:kern w:val="2"/>
          <w:szCs w:val="24"/>
          <w:lang w:val="en-GB" w:eastAsia="en-GB"/>
          <w14:ligatures w14:val="standardContextual"/>
        </w:rPr>
        <w:tab/>
      </w:r>
      <w:r w:rsidRPr="00FD097B">
        <w:rPr>
          <w:rFonts w:eastAsia="SimSun"/>
          <w:noProof/>
          <w:lang w:eastAsia="zh-CN"/>
        </w:rPr>
        <w:t>D</w:t>
      </w:r>
      <w:r>
        <w:rPr>
          <w:noProof/>
          <w:lang w:eastAsia="ja-JP"/>
        </w:rPr>
        <w:t xml:space="preserve">isplay-related </w:t>
      </w:r>
      <w:r w:rsidRPr="0022233F">
        <w:rPr>
          <w:noProof/>
          <w:lang w:eastAsia="ja-JP"/>
        </w:rPr>
        <w:t>assessment</w:t>
      </w:r>
      <w:r>
        <w:rPr>
          <w:noProof/>
          <w:lang w:eastAsia="ja-JP"/>
        </w:rPr>
        <w:tab/>
      </w:r>
      <w:r>
        <w:rPr>
          <w:noProof/>
          <w:lang w:eastAsia="ja-JP"/>
        </w:rPr>
        <w:tab/>
      </w:r>
      <w:r w:rsidRPr="0022233F">
        <w:rPr>
          <w:noProof/>
        </w:rPr>
        <w:t>7</w:t>
      </w:r>
    </w:p>
    <w:p w14:paraId="1C91FB6F" w14:textId="4CCA979D"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Pr>
          <w:noProof/>
          <w:lang w:eastAsia="ja-JP"/>
        </w:rPr>
        <w:t>6</w:t>
      </w:r>
      <w:r>
        <w:rPr>
          <w:rFonts w:asciiTheme="minorHAnsi" w:eastAsiaTheme="minorEastAsia" w:hAnsiTheme="minorHAnsi" w:cstheme="minorBidi"/>
          <w:noProof/>
          <w:kern w:val="2"/>
          <w:szCs w:val="24"/>
          <w:lang w:val="en-GB" w:eastAsia="en-GB"/>
          <w14:ligatures w14:val="standardContextual"/>
        </w:rPr>
        <w:tab/>
      </w:r>
      <w:r w:rsidRPr="00FD097B">
        <w:rPr>
          <w:rFonts w:eastAsia="SimSun"/>
          <w:noProof/>
          <w:lang w:eastAsia="zh-CN"/>
        </w:rPr>
        <w:t>C</w:t>
      </w:r>
      <w:r>
        <w:rPr>
          <w:noProof/>
          <w:lang w:eastAsia="ja-JP"/>
        </w:rPr>
        <w:t xml:space="preserve">olour </w:t>
      </w:r>
      <w:r w:rsidRPr="0022233F">
        <w:rPr>
          <w:noProof/>
          <w:lang w:eastAsia="ja-JP"/>
        </w:rPr>
        <w:t>assessment</w:t>
      </w:r>
      <w:r>
        <w:rPr>
          <w:noProof/>
          <w:lang w:eastAsia="ja-JP"/>
        </w:rPr>
        <w:tab/>
      </w:r>
      <w:r>
        <w:rPr>
          <w:noProof/>
          <w:lang w:eastAsia="ja-JP"/>
        </w:rPr>
        <w:tab/>
      </w:r>
      <w:r w:rsidRPr="0022233F">
        <w:rPr>
          <w:noProof/>
        </w:rPr>
        <w:t>9</w:t>
      </w:r>
    </w:p>
    <w:p w14:paraId="2767A193" w14:textId="007D6AC4"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Pr>
          <w:noProof/>
          <w:lang w:eastAsia="ja-JP"/>
        </w:rPr>
        <w:t>7</w:t>
      </w:r>
      <w:r>
        <w:rPr>
          <w:rFonts w:asciiTheme="minorHAnsi" w:eastAsiaTheme="minorEastAsia" w:hAnsiTheme="minorHAnsi" w:cstheme="minorBidi"/>
          <w:noProof/>
          <w:kern w:val="2"/>
          <w:szCs w:val="24"/>
          <w:lang w:val="en-GB" w:eastAsia="en-GB"/>
          <w14:ligatures w14:val="standardContextual"/>
        </w:rPr>
        <w:tab/>
      </w:r>
      <w:r w:rsidRPr="00FD097B">
        <w:rPr>
          <w:rFonts w:eastAsia="SimSun"/>
          <w:noProof/>
          <w:lang w:eastAsia="zh-CN"/>
        </w:rPr>
        <w:t>A</w:t>
      </w:r>
      <w:r>
        <w:rPr>
          <w:noProof/>
          <w:lang w:eastAsia="ja-JP"/>
        </w:rPr>
        <w:t xml:space="preserve">udio-related </w:t>
      </w:r>
      <w:r w:rsidRPr="0022233F">
        <w:rPr>
          <w:noProof/>
          <w:lang w:eastAsia="ja-JP"/>
        </w:rPr>
        <w:t>assessment</w:t>
      </w:r>
      <w:r>
        <w:rPr>
          <w:noProof/>
          <w:lang w:eastAsia="ja-JP"/>
        </w:rPr>
        <w:tab/>
      </w:r>
      <w:r>
        <w:rPr>
          <w:noProof/>
          <w:lang w:eastAsia="ja-JP"/>
        </w:rPr>
        <w:tab/>
      </w:r>
      <w:r w:rsidRPr="0022233F">
        <w:rPr>
          <w:noProof/>
        </w:rPr>
        <w:t>10</w:t>
      </w:r>
    </w:p>
    <w:p w14:paraId="4DAE4C7C" w14:textId="0CB8E3C2"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sidRPr="00FD097B">
        <w:rPr>
          <w:rFonts w:eastAsia="SimSun"/>
          <w:noProof/>
          <w:lang w:eastAsia="zh-CN"/>
        </w:rPr>
        <w:t>8</w:t>
      </w:r>
      <w:r>
        <w:rPr>
          <w:rFonts w:asciiTheme="minorHAnsi" w:eastAsiaTheme="minorEastAsia" w:hAnsiTheme="minorHAnsi" w:cstheme="minorBidi"/>
          <w:noProof/>
          <w:kern w:val="2"/>
          <w:szCs w:val="24"/>
          <w:lang w:val="en-GB" w:eastAsia="en-GB"/>
          <w14:ligatures w14:val="standardContextual"/>
        </w:rPr>
        <w:tab/>
      </w:r>
      <w:r>
        <w:rPr>
          <w:noProof/>
        </w:rPr>
        <w:t xml:space="preserve">Pathological </w:t>
      </w:r>
      <w:r w:rsidRPr="0022233F">
        <w:rPr>
          <w:noProof/>
          <w:lang w:eastAsia="ja-JP"/>
        </w:rPr>
        <w:t>p</w:t>
      </w:r>
      <w:r w:rsidRPr="0022233F">
        <w:rPr>
          <w:noProof/>
        </w:rPr>
        <w:t>attern</w:t>
      </w:r>
      <w:r>
        <w:rPr>
          <w:noProof/>
        </w:rPr>
        <w:tab/>
      </w:r>
      <w:r>
        <w:rPr>
          <w:noProof/>
        </w:rPr>
        <w:tab/>
      </w:r>
      <w:r w:rsidRPr="0022233F">
        <w:rPr>
          <w:noProof/>
        </w:rPr>
        <w:t>11</w:t>
      </w:r>
    </w:p>
    <w:p w14:paraId="32B900D9" w14:textId="5A004CFF"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2.</w:t>
      </w:r>
      <w:r w:rsidRPr="00FD097B">
        <w:rPr>
          <w:rFonts w:eastAsia="SimSun"/>
          <w:noProof/>
          <w:lang w:eastAsia="zh-CN"/>
        </w:rPr>
        <w:t>9</w:t>
      </w:r>
      <w:r>
        <w:rPr>
          <w:rFonts w:asciiTheme="minorHAnsi" w:eastAsiaTheme="minorEastAsia" w:hAnsiTheme="minorHAnsi" w:cstheme="minorBidi"/>
          <w:noProof/>
          <w:kern w:val="2"/>
          <w:szCs w:val="24"/>
          <w:lang w:val="en-GB" w:eastAsia="en-GB"/>
          <w14:ligatures w14:val="standardContextual"/>
        </w:rPr>
        <w:tab/>
      </w:r>
      <w:r>
        <w:rPr>
          <w:noProof/>
        </w:rPr>
        <w:t xml:space="preserve">Opacity </w:t>
      </w:r>
      <w:r w:rsidRPr="0022233F">
        <w:rPr>
          <w:noProof/>
          <w:lang w:eastAsia="ja-JP"/>
        </w:rPr>
        <w:t>c</w:t>
      </w:r>
      <w:r w:rsidRPr="0022233F">
        <w:rPr>
          <w:noProof/>
        </w:rPr>
        <w:t>hecker</w:t>
      </w:r>
      <w:r>
        <w:rPr>
          <w:noProof/>
        </w:rPr>
        <w:tab/>
      </w:r>
      <w:r>
        <w:rPr>
          <w:noProof/>
        </w:rPr>
        <w:tab/>
      </w:r>
      <w:r w:rsidRPr="0022233F">
        <w:rPr>
          <w:noProof/>
        </w:rPr>
        <w:t>11</w:t>
      </w:r>
    </w:p>
    <w:p w14:paraId="7E624976" w14:textId="7B9BF1FE" w:rsidR="0022233F" w:rsidRDefault="0022233F" w:rsidP="0022233F">
      <w:pPr>
        <w:pStyle w:val="TOC1"/>
        <w:ind w:right="992"/>
        <w:rPr>
          <w:rFonts w:asciiTheme="minorHAnsi" w:eastAsiaTheme="minorEastAsia" w:hAnsiTheme="minorHAnsi" w:cstheme="minorBidi"/>
          <w:noProof/>
          <w:kern w:val="2"/>
          <w:szCs w:val="24"/>
          <w:lang w:val="en-GB" w:eastAsia="en-GB"/>
          <w14:ligatures w14:val="standardContextual"/>
        </w:rPr>
      </w:pPr>
      <w:r>
        <w:rPr>
          <w:noProof/>
        </w:rPr>
        <w:t>3</w:t>
      </w:r>
      <w:r>
        <w:rPr>
          <w:rFonts w:asciiTheme="minorHAnsi" w:eastAsiaTheme="minorEastAsia" w:hAnsiTheme="minorHAnsi" w:cstheme="minorBidi"/>
          <w:noProof/>
          <w:kern w:val="2"/>
          <w:szCs w:val="24"/>
          <w:lang w:val="en-GB" w:eastAsia="en-GB"/>
          <w14:ligatures w14:val="standardContextual"/>
        </w:rPr>
        <w:tab/>
      </w:r>
      <w:r>
        <w:rPr>
          <w:noProof/>
          <w:lang w:eastAsia="ja-JP"/>
        </w:rPr>
        <w:t xml:space="preserve">Multi-purpose test patterns and </w:t>
      </w:r>
      <w:r w:rsidRPr="0022233F">
        <w:rPr>
          <w:noProof/>
          <w:lang w:eastAsia="ja-JP"/>
        </w:rPr>
        <w:t>applications</w:t>
      </w:r>
      <w:r>
        <w:rPr>
          <w:noProof/>
          <w:lang w:eastAsia="ja-JP"/>
        </w:rPr>
        <w:tab/>
      </w:r>
      <w:r>
        <w:rPr>
          <w:noProof/>
          <w:lang w:eastAsia="ja-JP"/>
        </w:rPr>
        <w:tab/>
      </w:r>
      <w:r w:rsidRPr="0022233F">
        <w:rPr>
          <w:noProof/>
        </w:rPr>
        <w:t>12</w:t>
      </w:r>
    </w:p>
    <w:p w14:paraId="1BA942C2" w14:textId="03C65E9B"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rPr>
        <w:t>3</w:t>
      </w:r>
      <w:r w:rsidRPr="00FD097B">
        <w:rPr>
          <w:rFonts w:eastAsia="SimSun"/>
          <w:noProof/>
          <w:lang w:eastAsia="zh-CN"/>
        </w:rPr>
        <w:t>.1</w:t>
      </w:r>
      <w:r>
        <w:rPr>
          <w:rFonts w:asciiTheme="minorHAnsi" w:eastAsiaTheme="minorEastAsia" w:hAnsiTheme="minorHAnsi" w:cstheme="minorBidi"/>
          <w:noProof/>
          <w:kern w:val="2"/>
          <w:szCs w:val="24"/>
          <w:lang w:val="en-GB" w:eastAsia="en-GB"/>
          <w14:ligatures w14:val="standardContextual"/>
        </w:rPr>
        <w:tab/>
      </w:r>
      <w:r>
        <w:rPr>
          <w:noProof/>
          <w:lang w:eastAsia="ja-JP"/>
        </w:rPr>
        <w:t xml:space="preserve">UHDTV HDR Composite test </w:t>
      </w:r>
      <w:r w:rsidRPr="0022233F">
        <w:rPr>
          <w:noProof/>
          <w:lang w:eastAsia="ja-JP"/>
        </w:rPr>
        <w:t>pattern</w:t>
      </w:r>
      <w:r>
        <w:rPr>
          <w:noProof/>
          <w:lang w:eastAsia="ja-JP"/>
        </w:rPr>
        <w:tab/>
      </w:r>
      <w:r>
        <w:rPr>
          <w:noProof/>
          <w:lang w:eastAsia="ja-JP"/>
        </w:rPr>
        <w:tab/>
      </w:r>
      <w:r w:rsidRPr="0022233F">
        <w:rPr>
          <w:noProof/>
        </w:rPr>
        <w:t>12</w:t>
      </w:r>
    </w:p>
    <w:p w14:paraId="4772CEF0" w14:textId="25CC1D6D"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Pr>
          <w:noProof/>
          <w:lang w:eastAsia="zh-CN"/>
        </w:rPr>
        <w:t>3.2</w:t>
      </w:r>
      <w:r>
        <w:rPr>
          <w:rFonts w:asciiTheme="minorHAnsi" w:eastAsiaTheme="minorEastAsia" w:hAnsiTheme="minorHAnsi" w:cstheme="minorBidi"/>
          <w:noProof/>
          <w:kern w:val="2"/>
          <w:szCs w:val="24"/>
          <w:lang w:val="en-GB" w:eastAsia="en-GB"/>
          <w14:ligatures w14:val="standardContextual"/>
        </w:rPr>
        <w:tab/>
      </w:r>
      <w:r>
        <w:rPr>
          <w:noProof/>
          <w:lang w:eastAsia="zh-CN"/>
        </w:rPr>
        <w:t xml:space="preserve">Colour </w:t>
      </w:r>
      <w:r w:rsidRPr="0022233F">
        <w:rPr>
          <w:noProof/>
        </w:rPr>
        <w:t>bars</w:t>
      </w:r>
      <w:r>
        <w:rPr>
          <w:noProof/>
        </w:rPr>
        <w:tab/>
      </w:r>
      <w:r>
        <w:rPr>
          <w:noProof/>
        </w:rPr>
        <w:tab/>
      </w:r>
      <w:r w:rsidRPr="0022233F">
        <w:rPr>
          <w:noProof/>
        </w:rPr>
        <w:t>20</w:t>
      </w:r>
    </w:p>
    <w:p w14:paraId="1A79AB73" w14:textId="03537219"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sidRPr="00FD097B">
        <w:rPr>
          <w:rFonts w:eastAsia="Yu Mincho"/>
          <w:noProof/>
          <w:lang w:eastAsia="ja-JP"/>
        </w:rPr>
        <w:t>3.3</w:t>
      </w:r>
      <w:r>
        <w:rPr>
          <w:rFonts w:asciiTheme="minorHAnsi" w:eastAsiaTheme="minorEastAsia" w:hAnsiTheme="minorHAnsi" w:cstheme="minorBidi"/>
          <w:noProof/>
          <w:kern w:val="2"/>
          <w:szCs w:val="24"/>
          <w:lang w:val="en-GB" w:eastAsia="en-GB"/>
          <w14:ligatures w14:val="standardContextual"/>
        </w:rPr>
        <w:tab/>
      </w:r>
      <w:r>
        <w:rPr>
          <w:noProof/>
          <w:lang w:eastAsia="zh-CN"/>
        </w:rPr>
        <w:t xml:space="preserve">Moving colour </w:t>
      </w:r>
      <w:r w:rsidRPr="0022233F">
        <w:rPr>
          <w:noProof/>
          <w:lang w:eastAsia="zh-CN"/>
        </w:rPr>
        <w:t>bars</w:t>
      </w:r>
      <w:r>
        <w:rPr>
          <w:noProof/>
          <w:lang w:eastAsia="zh-CN"/>
        </w:rPr>
        <w:tab/>
      </w:r>
      <w:r>
        <w:rPr>
          <w:noProof/>
          <w:lang w:eastAsia="zh-CN"/>
        </w:rPr>
        <w:tab/>
      </w:r>
      <w:r w:rsidRPr="0022233F">
        <w:rPr>
          <w:noProof/>
        </w:rPr>
        <w:t>20</w:t>
      </w:r>
    </w:p>
    <w:p w14:paraId="48B32196" w14:textId="1184E900" w:rsidR="0022233F" w:rsidRDefault="0022233F" w:rsidP="0022233F">
      <w:pPr>
        <w:pStyle w:val="TOC2"/>
        <w:ind w:right="992"/>
        <w:rPr>
          <w:rFonts w:asciiTheme="minorHAnsi" w:eastAsiaTheme="minorEastAsia" w:hAnsiTheme="minorHAnsi" w:cstheme="minorBidi"/>
          <w:noProof/>
          <w:kern w:val="2"/>
          <w:szCs w:val="24"/>
          <w:lang w:val="en-GB" w:eastAsia="en-GB"/>
          <w14:ligatures w14:val="standardContextual"/>
        </w:rPr>
      </w:pPr>
      <w:r w:rsidRPr="00FD097B">
        <w:rPr>
          <w:rFonts w:eastAsia="Yu Mincho"/>
          <w:noProof/>
          <w:lang w:eastAsia="ja-JP"/>
        </w:rPr>
        <w:t>3.4</w:t>
      </w:r>
      <w:r>
        <w:rPr>
          <w:rFonts w:asciiTheme="minorHAnsi" w:eastAsiaTheme="minorEastAsia" w:hAnsiTheme="minorHAnsi" w:cstheme="minorBidi"/>
          <w:noProof/>
          <w:kern w:val="2"/>
          <w:szCs w:val="24"/>
          <w:lang w:val="en-GB" w:eastAsia="en-GB"/>
          <w14:ligatures w14:val="standardContextual"/>
        </w:rPr>
        <w:tab/>
      </w:r>
      <w:r>
        <w:rPr>
          <w:noProof/>
        </w:rPr>
        <w:t xml:space="preserve">Colour bars with audio channel </w:t>
      </w:r>
      <w:r w:rsidRPr="0022233F">
        <w:rPr>
          <w:noProof/>
        </w:rPr>
        <w:t>ID</w:t>
      </w:r>
      <w:r>
        <w:rPr>
          <w:noProof/>
        </w:rPr>
        <w:tab/>
      </w:r>
      <w:r>
        <w:rPr>
          <w:noProof/>
        </w:rPr>
        <w:tab/>
      </w:r>
      <w:r w:rsidRPr="0022233F">
        <w:rPr>
          <w:noProof/>
        </w:rPr>
        <w:t>21</w:t>
      </w:r>
    </w:p>
    <w:p w14:paraId="6123DB34" w14:textId="5963017A" w:rsidR="0003319C" w:rsidRPr="0022233F" w:rsidRDefault="0003319C" w:rsidP="0022233F"/>
    <w:p w14:paraId="2071DF35" w14:textId="77777777" w:rsidR="0003319C" w:rsidRPr="006B401A" w:rsidRDefault="0003319C" w:rsidP="0003319C"/>
    <w:p w14:paraId="675643BC" w14:textId="7CA261F5" w:rsidR="005749A2" w:rsidRPr="006B401A" w:rsidRDefault="005749A2" w:rsidP="00284677">
      <w:pPr>
        <w:pStyle w:val="Heading1"/>
        <w:tabs>
          <w:tab w:val="center" w:pos="4819"/>
        </w:tabs>
      </w:pPr>
      <w:bookmarkStart w:id="7" w:name="_Toc243920089"/>
      <w:bookmarkStart w:id="8" w:name="_Toc243921289"/>
      <w:r w:rsidRPr="006B401A">
        <w:t>1</w:t>
      </w:r>
      <w:r w:rsidRPr="006B401A">
        <w:tab/>
        <w:t>Introduction</w:t>
      </w:r>
      <w:bookmarkEnd w:id="7"/>
      <w:bookmarkEnd w:id="8"/>
    </w:p>
    <w:p w14:paraId="737182BF" w14:textId="77777777" w:rsidR="005749A2" w:rsidRPr="006B401A" w:rsidRDefault="005749A2">
      <w:r w:rsidRPr="006B401A">
        <w:rPr>
          <w:bCs/>
        </w:rPr>
        <w:t>Tes</w:t>
      </w:r>
      <w:r w:rsidRPr="006B401A">
        <w:t xml:space="preserve">t </w:t>
      </w:r>
      <w:r w:rsidRPr="006B401A">
        <w:rPr>
          <w:lang w:eastAsia="ja-JP"/>
        </w:rPr>
        <w:t>patterns</w:t>
      </w:r>
      <w:r w:rsidRPr="006B401A">
        <w:t xml:space="preserve"> have two main use cases:</w:t>
      </w:r>
    </w:p>
    <w:p w14:paraId="64B1D877" w14:textId="63CE2E95" w:rsidR="005749A2" w:rsidRPr="006B401A" w:rsidRDefault="005749A2" w:rsidP="0073702E">
      <w:pPr>
        <w:pStyle w:val="enumlev1"/>
      </w:pPr>
      <w:r w:rsidRPr="006B401A">
        <w:t>1)</w:t>
      </w:r>
      <w:r w:rsidRPr="006B401A">
        <w:tab/>
        <w:t xml:space="preserve">System acceptance and “deep” maintenance </w:t>
      </w:r>
      <w:r w:rsidR="003B6F76" w:rsidRPr="006B401A">
        <w:t>–</w:t>
      </w:r>
      <w:r w:rsidRPr="006B401A">
        <w:t xml:space="preserve"> needed for installation of new systems and maintenance of existing systems. Multiple signals are needed to de-bug and stress test systems that will be used for multiple programmes and long-term inter</w:t>
      </w:r>
      <w:r w:rsidRPr="006B401A">
        <w:rPr>
          <w:lang w:eastAsia="zh-CN"/>
        </w:rPr>
        <w:t>-</w:t>
      </w:r>
      <w:r w:rsidRPr="006B401A">
        <w:t>location connectivity. Significant time and engineering expertise is needed in this use-case.</w:t>
      </w:r>
    </w:p>
    <w:p w14:paraId="15CA2978" w14:textId="57A8D227" w:rsidR="005749A2" w:rsidRPr="006B401A" w:rsidRDefault="005749A2" w:rsidP="0073702E">
      <w:pPr>
        <w:pStyle w:val="enumlev1"/>
      </w:pPr>
      <w:r w:rsidRPr="006B401A">
        <w:lastRenderedPageBreak/>
        <w:t>2)</w:t>
      </w:r>
      <w:r w:rsidRPr="006B401A">
        <w:tab/>
        <w:t xml:space="preserve">Day-to-day operational use </w:t>
      </w:r>
      <w:r w:rsidR="003B6F76" w:rsidRPr="006B401A">
        <w:t>–</w:t>
      </w:r>
      <w:r w:rsidRPr="006B401A">
        <w:t xml:space="preserve"> needed to establish the overall suitability of a link and/or system for a single event or programme. Used by operations (not engineering) where time limits are tight and level of expertise is biased toward identification of issues and not necessarily the resolution of the issue identified as being at fault.</w:t>
      </w:r>
    </w:p>
    <w:p w14:paraId="07A5AB14" w14:textId="4C2C6C91" w:rsidR="005749A2" w:rsidRPr="006B401A" w:rsidRDefault="005749A2">
      <w:pPr>
        <w:rPr>
          <w:lang w:eastAsia="ja-JP"/>
        </w:rPr>
      </w:pPr>
      <w:r w:rsidRPr="006B401A">
        <w:rPr>
          <w:lang w:eastAsia="ja-JP"/>
        </w:rPr>
        <w:t xml:space="preserve">Many types of test patterns are used throughout the broadcast production chain to identify faults and </w:t>
      </w:r>
      <w:r w:rsidR="00F868EA" w:rsidRPr="006B401A">
        <w:rPr>
          <w:lang w:eastAsia="ja-JP"/>
        </w:rPr>
        <w:t>analyse</w:t>
      </w:r>
      <w:r w:rsidRPr="006B401A">
        <w:rPr>
          <w:lang w:eastAsia="ja-JP"/>
        </w:rPr>
        <w:t xml:space="preserve"> system characteristics. These patterns are typically fed into systems, and their output signals are evaluated using displays, waveform monitors, and other measurement tools. </w:t>
      </w:r>
    </w:p>
    <w:p w14:paraId="79A0C081" w14:textId="77777777" w:rsidR="005749A2" w:rsidRPr="006B401A" w:rsidRDefault="005749A2">
      <w:pPr>
        <w:rPr>
          <w:lang w:eastAsia="ja-JP"/>
        </w:rPr>
      </w:pPr>
      <w:r w:rsidRPr="006B401A">
        <w:rPr>
          <w:lang w:eastAsia="ja-JP"/>
        </w:rPr>
        <w:t>This Report describes various television test patterns, their applications, and composite test patterns.</w:t>
      </w:r>
    </w:p>
    <w:p w14:paraId="27061571" w14:textId="77777777" w:rsidR="005749A2" w:rsidRPr="006B401A" w:rsidRDefault="005749A2">
      <w:pPr>
        <w:pStyle w:val="Heading1"/>
      </w:pPr>
      <w:bookmarkStart w:id="9" w:name="_Toc243920090"/>
      <w:bookmarkStart w:id="10" w:name="_Toc243921290"/>
      <w:r w:rsidRPr="006B401A">
        <w:rPr>
          <w:lang w:eastAsia="ja-JP"/>
        </w:rPr>
        <w:t>2</w:t>
      </w:r>
      <w:r w:rsidRPr="006B401A">
        <w:tab/>
      </w:r>
      <w:r w:rsidRPr="006B401A">
        <w:rPr>
          <w:lang w:eastAsia="ja-JP"/>
        </w:rPr>
        <w:t>Specific-purpose</w:t>
      </w:r>
      <w:r w:rsidRPr="006B401A">
        <w:rPr>
          <w:rFonts w:eastAsia="SimSun"/>
          <w:lang w:eastAsia="zh-CN"/>
        </w:rPr>
        <w:t xml:space="preserve"> t</w:t>
      </w:r>
      <w:r w:rsidRPr="006B401A">
        <w:rPr>
          <w:lang w:eastAsia="ja-JP"/>
        </w:rPr>
        <w:t>est patterns, their</w:t>
      </w:r>
      <w:r w:rsidRPr="006B401A">
        <w:rPr>
          <w:rFonts w:eastAsia="SimSun"/>
          <w:lang w:eastAsia="zh-CN"/>
        </w:rPr>
        <w:t xml:space="preserve"> element</w:t>
      </w:r>
      <w:r w:rsidRPr="006B401A">
        <w:rPr>
          <w:lang w:eastAsia="ja-JP"/>
        </w:rPr>
        <w:t>s and applications</w:t>
      </w:r>
      <w:bookmarkEnd w:id="9"/>
      <w:bookmarkEnd w:id="10"/>
    </w:p>
    <w:p w14:paraId="2F715E34" w14:textId="77777777" w:rsidR="005749A2" w:rsidRPr="006B401A" w:rsidRDefault="005749A2" w:rsidP="003B6F76">
      <w:pPr>
        <w:pStyle w:val="Heading2"/>
      </w:pPr>
      <w:bookmarkStart w:id="11" w:name="_Toc243920091"/>
      <w:bookmarkStart w:id="12" w:name="_Toc243921291"/>
      <w:r w:rsidRPr="006B401A">
        <w:t>2.1</w:t>
      </w:r>
      <w:r w:rsidRPr="006B401A">
        <w:tab/>
        <w:t>Geometric characteristics assessment</w:t>
      </w:r>
      <w:bookmarkEnd w:id="11"/>
      <w:bookmarkEnd w:id="12"/>
    </w:p>
    <w:p w14:paraId="2B37B5AD" w14:textId="77777777" w:rsidR="005749A2" w:rsidRPr="006B401A" w:rsidRDefault="005749A2">
      <w:pPr>
        <w:pStyle w:val="Heading3"/>
        <w:tabs>
          <w:tab w:val="left" w:pos="1134"/>
        </w:tabs>
      </w:pPr>
      <w:r w:rsidRPr="006B401A">
        <w:t>2.1</w:t>
      </w:r>
      <w:r w:rsidRPr="006B401A">
        <w:rPr>
          <w:lang w:eastAsia="zh-CN"/>
        </w:rPr>
        <w:t>.1</w:t>
      </w:r>
      <w:r w:rsidRPr="006B401A">
        <w:tab/>
        <w:t>Cross-hatch</w:t>
      </w:r>
    </w:p>
    <w:p w14:paraId="13417DF3" w14:textId="0926079D" w:rsidR="005749A2" w:rsidRPr="006B401A" w:rsidRDefault="005749A2">
      <w:r w:rsidRPr="006B401A">
        <w:rPr>
          <w:lang w:eastAsia="ja-JP"/>
        </w:rPr>
        <w:t>Cross-hatch</w:t>
      </w:r>
      <w:r w:rsidRPr="006B401A">
        <w:t xml:space="preserve"> pattern consists of evenly spaced horizontal and vertical white lines over a uniform gr</w:t>
      </w:r>
      <w:r w:rsidR="00036495" w:rsidRPr="006B401A">
        <w:t>e</w:t>
      </w:r>
      <w:r w:rsidRPr="006B401A">
        <w:t>y background</w:t>
      </w:r>
      <w:r w:rsidRPr="006B401A">
        <w:rPr>
          <w:lang w:eastAsia="ja-JP"/>
        </w:rPr>
        <w:t xml:space="preserve"> as shown in Fig. 1</w:t>
      </w:r>
      <w:r w:rsidRPr="006B401A">
        <w:t>. It is primarily used to evaluate geometric distortion, scanning linearity, and convergence in television display systems. Misalignments or warping of the grid indicate issues in the display geometry or deflection system.</w:t>
      </w:r>
    </w:p>
    <w:p w14:paraId="52898D6C" w14:textId="3746CB5B" w:rsidR="005749A2" w:rsidRPr="006B401A" w:rsidRDefault="005749A2">
      <w:r w:rsidRPr="006B401A">
        <w:t>In television display systems with deflection circuits, nonlinearities in the deflection characteristics cause white lines to appear as barrel distortion or pincushion distortion. In projectors, nonlinearities in the optical system cause white lines to appear as barrel distortion or pincushion distortion. Convergence misalignment appears as colo</w:t>
      </w:r>
      <w:r w:rsidRPr="006B401A">
        <w:rPr>
          <w:lang w:eastAsia="ja-JP"/>
        </w:rPr>
        <w:t>u</w:t>
      </w:r>
      <w:r w:rsidRPr="006B401A">
        <w:t>ration such as red or blue tints along the edges of white lines, occurring most frequently at the screen</w:t>
      </w:r>
      <w:r w:rsidR="003B6F76" w:rsidRPr="006B401A">
        <w:t>’</w:t>
      </w:r>
      <w:r w:rsidRPr="006B401A">
        <w:t>s periphery. When dot patterns are included, they are used to evaluate convergence on monitors or projectors.</w:t>
      </w:r>
    </w:p>
    <w:p w14:paraId="02034047" w14:textId="77777777" w:rsidR="005749A2" w:rsidRPr="006B401A" w:rsidRDefault="005749A2">
      <w:pPr>
        <w:pStyle w:val="FigureNo"/>
        <w:rPr>
          <w:lang w:eastAsia="zh-CN"/>
        </w:rPr>
      </w:pPr>
      <w:r w:rsidRPr="006B401A">
        <w:rPr>
          <w:lang w:eastAsia="ja-JP"/>
        </w:rPr>
        <w:t>FIGURE 1</w:t>
      </w:r>
    </w:p>
    <w:p w14:paraId="51C5A7AD" w14:textId="6B0A2ED3" w:rsidR="005749A2" w:rsidRPr="006B401A" w:rsidRDefault="005749A2">
      <w:pPr>
        <w:pStyle w:val="Figuretitle"/>
        <w:rPr>
          <w:lang w:eastAsia="ja-JP"/>
        </w:rPr>
      </w:pPr>
      <w:r w:rsidRPr="006B401A">
        <w:t>Cross-hatch</w:t>
      </w:r>
    </w:p>
    <w:p w14:paraId="26BE876C" w14:textId="77777777" w:rsidR="005749A2" w:rsidRPr="006B401A" w:rsidRDefault="005749A2" w:rsidP="005B4491">
      <w:pPr>
        <w:pStyle w:val="Figure"/>
      </w:pPr>
      <w:r w:rsidRPr="006B401A">
        <w:rPr>
          <w:noProof/>
        </w:rPr>
        <w:drawing>
          <wp:inline distT="0" distB="0" distL="114300" distR="114300" wp14:anchorId="4474734B" wp14:editId="622518F9">
            <wp:extent cx="2879725" cy="1632585"/>
            <wp:effectExtent l="0" t="0" r="3175" b="5715"/>
            <wp:docPr id="26" name="图片 9" descr="Cross-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descr="Cross-hatch"/>
                    <pic:cNvPicPr>
                      <a:picLocks noChangeAspect="1"/>
                    </pic:cNvPicPr>
                  </pic:nvPicPr>
                  <pic:blipFill>
                    <a:blip r:embed="rId16"/>
                    <a:stretch>
                      <a:fillRect/>
                    </a:stretch>
                  </pic:blipFill>
                  <pic:spPr>
                    <a:xfrm>
                      <a:off x="0" y="0"/>
                      <a:ext cx="2879725" cy="1632585"/>
                    </a:xfrm>
                    <a:prstGeom prst="rect">
                      <a:avLst/>
                    </a:prstGeom>
                    <a:noFill/>
                    <a:ln>
                      <a:noFill/>
                    </a:ln>
                  </pic:spPr>
                </pic:pic>
              </a:graphicData>
            </a:graphic>
          </wp:inline>
        </w:drawing>
      </w:r>
    </w:p>
    <w:p w14:paraId="765DF01B" w14:textId="77777777" w:rsidR="005749A2" w:rsidRPr="006B401A" w:rsidRDefault="005749A2">
      <w:pPr>
        <w:pStyle w:val="Heading3"/>
      </w:pPr>
      <w:r w:rsidRPr="006B401A">
        <w:t>2</w:t>
      </w:r>
      <w:r w:rsidRPr="006B401A">
        <w:rPr>
          <w:rFonts w:eastAsia="SimSun"/>
          <w:lang w:eastAsia="zh-CN"/>
        </w:rPr>
        <w:t>.1</w:t>
      </w:r>
      <w:r w:rsidRPr="006B401A">
        <w:t>.2</w:t>
      </w:r>
      <w:r w:rsidRPr="006B401A">
        <w:tab/>
        <w:t>Circle</w:t>
      </w:r>
    </w:p>
    <w:p w14:paraId="0CD12CA7" w14:textId="335CE9EE" w:rsidR="005749A2" w:rsidRPr="006B401A" w:rsidRDefault="005749A2">
      <w:r w:rsidRPr="006B401A">
        <w:t>A perfect circle, typically with a diameter equal to the height of the active image area</w:t>
      </w:r>
      <w:r w:rsidRPr="006B401A">
        <w:rPr>
          <w:lang w:eastAsia="ja-JP"/>
        </w:rPr>
        <w:t xml:space="preserve"> as shown in Fig. 2</w:t>
      </w:r>
      <w:r w:rsidRPr="006B401A">
        <w:t xml:space="preserve"> is used to assess aspect ratio accuracy, geometric distortion, and scanning linearity. Any deformation (e.g. oval shape) indicates non-uniform scaling or distortion in the display system.</w:t>
      </w:r>
    </w:p>
    <w:p w14:paraId="4FAACB6C" w14:textId="77777777" w:rsidR="005749A2" w:rsidRPr="006B401A" w:rsidRDefault="005749A2">
      <w:pPr>
        <w:pStyle w:val="FigureNo"/>
        <w:rPr>
          <w:lang w:eastAsia="zh-CN"/>
        </w:rPr>
      </w:pPr>
      <w:r w:rsidRPr="006B401A">
        <w:rPr>
          <w:lang w:eastAsia="ja-JP"/>
        </w:rPr>
        <w:lastRenderedPageBreak/>
        <w:t>FIGURE 2</w:t>
      </w:r>
    </w:p>
    <w:p w14:paraId="664AD662" w14:textId="77777777" w:rsidR="005749A2" w:rsidRPr="006B401A" w:rsidRDefault="005749A2">
      <w:pPr>
        <w:pStyle w:val="Figuretitle"/>
        <w:rPr>
          <w:lang w:eastAsia="ja-JP"/>
        </w:rPr>
      </w:pPr>
      <w:r w:rsidRPr="006B401A">
        <w:rPr>
          <w:lang w:eastAsia="ja-JP"/>
        </w:rPr>
        <w:t>Circle</w:t>
      </w:r>
    </w:p>
    <w:p w14:paraId="600F59DF" w14:textId="77777777" w:rsidR="005749A2" w:rsidRPr="006B401A" w:rsidRDefault="005749A2" w:rsidP="005B4491">
      <w:pPr>
        <w:pStyle w:val="Figure"/>
      </w:pPr>
      <w:r w:rsidRPr="006B401A">
        <w:rPr>
          <w:noProof/>
        </w:rPr>
        <w:drawing>
          <wp:inline distT="0" distB="0" distL="114300" distR="114300" wp14:anchorId="0DA66B9D" wp14:editId="1C6D9406">
            <wp:extent cx="1800225" cy="1704975"/>
            <wp:effectExtent l="0" t="0" r="3175" b="9525"/>
            <wp:docPr id="15" name="图片 15" descr="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ircle"/>
                    <pic:cNvPicPr>
                      <a:picLocks noChangeAspect="1"/>
                    </pic:cNvPicPr>
                  </pic:nvPicPr>
                  <pic:blipFill>
                    <a:blip r:embed="rId17"/>
                    <a:stretch>
                      <a:fillRect/>
                    </a:stretch>
                  </pic:blipFill>
                  <pic:spPr>
                    <a:xfrm>
                      <a:off x="0" y="0"/>
                      <a:ext cx="1800225" cy="1704975"/>
                    </a:xfrm>
                    <a:prstGeom prst="rect">
                      <a:avLst/>
                    </a:prstGeom>
                  </pic:spPr>
                </pic:pic>
              </a:graphicData>
            </a:graphic>
          </wp:inline>
        </w:drawing>
      </w:r>
    </w:p>
    <w:p w14:paraId="47F7ABE9" w14:textId="77777777" w:rsidR="005749A2" w:rsidRPr="006B401A" w:rsidRDefault="005749A2">
      <w:pPr>
        <w:pStyle w:val="Heading2"/>
      </w:pPr>
      <w:bookmarkStart w:id="13" w:name="_Toc243920092"/>
      <w:bookmarkStart w:id="14" w:name="_Toc243921292"/>
      <w:r w:rsidRPr="006B401A">
        <w:t>2.</w:t>
      </w:r>
      <w:r w:rsidRPr="006B401A">
        <w:rPr>
          <w:lang w:eastAsia="ja-JP"/>
        </w:rPr>
        <w:t>2</w:t>
      </w:r>
      <w:r w:rsidRPr="006B401A">
        <w:tab/>
      </w:r>
      <w:r w:rsidRPr="006B401A">
        <w:rPr>
          <w:lang w:eastAsia="ja-JP"/>
        </w:rPr>
        <w:t>Frequency domain assessment</w:t>
      </w:r>
      <w:bookmarkEnd w:id="13"/>
      <w:bookmarkEnd w:id="14"/>
    </w:p>
    <w:p w14:paraId="038AD2B4" w14:textId="77777777" w:rsidR="005749A2" w:rsidRPr="006B401A" w:rsidRDefault="005749A2">
      <w:pPr>
        <w:pStyle w:val="Heading3"/>
      </w:pPr>
      <w:r w:rsidRPr="006B401A">
        <w:t>2.</w:t>
      </w:r>
      <w:r w:rsidRPr="006B401A">
        <w:rPr>
          <w:rFonts w:eastAsia="SimSun"/>
          <w:lang w:eastAsia="zh-CN"/>
        </w:rPr>
        <w:t>2.1</w:t>
      </w:r>
      <w:r w:rsidRPr="006B401A">
        <w:tab/>
      </w:r>
      <w:r w:rsidRPr="006B401A">
        <w:rPr>
          <w:lang w:eastAsia="ja-JP"/>
        </w:rPr>
        <w:t>Luminance m</w:t>
      </w:r>
      <w:r w:rsidRPr="006B401A">
        <w:t>ultiburst</w:t>
      </w:r>
    </w:p>
    <w:p w14:paraId="7FC1FAAF" w14:textId="77777777" w:rsidR="005749A2" w:rsidRPr="006B401A" w:rsidRDefault="005749A2">
      <w:r w:rsidRPr="006B401A">
        <w:rPr>
          <w:lang w:eastAsia="ja-JP"/>
        </w:rPr>
        <w:t>Luminance multiburst</w:t>
      </w:r>
      <w:r w:rsidRPr="006B401A">
        <w:t xml:space="preserve"> pattern contains multiple vertical bars of increasing spatial frequency</w:t>
      </w:r>
      <w:r w:rsidRPr="006B401A">
        <w:rPr>
          <w:lang w:eastAsia="ja-JP"/>
        </w:rPr>
        <w:t xml:space="preserve"> as shown in Fig. 3</w:t>
      </w:r>
      <w:r w:rsidRPr="006B401A">
        <w:t>.</w:t>
      </w:r>
      <w:r w:rsidRPr="006B401A">
        <w:rPr>
          <w:rFonts w:eastAsia="SimSun"/>
          <w:lang w:eastAsia="zh-CN"/>
        </w:rPr>
        <w:t xml:space="preserve"> </w:t>
      </w:r>
      <w:r w:rsidRPr="006B401A">
        <w:t>It is used to evaluate the luminance frequency response and passband performance of the luminance channel.</w:t>
      </w:r>
      <w:r w:rsidRPr="006B401A">
        <w:rPr>
          <w:lang w:eastAsia="zh-CN"/>
        </w:rPr>
        <w:t xml:space="preserve"> </w:t>
      </w:r>
      <w:r w:rsidRPr="006B401A">
        <w:t>For digital video signals, the frequency response characteristics of digital signal processing in each device can be evaluated. When these passband performance and frequency response characteristics are not flat, the burst amplitude varies at each frequency.</w:t>
      </w:r>
    </w:p>
    <w:p w14:paraId="4FBB0DB9" w14:textId="77777777" w:rsidR="005749A2" w:rsidRPr="006B401A" w:rsidRDefault="005749A2">
      <w:r w:rsidRPr="006B401A">
        <w:t>Loss of detail or contrast in higher frequency bursts indicates limited resolution or filtering effects.</w:t>
      </w:r>
    </w:p>
    <w:p w14:paraId="560A5FAD" w14:textId="77777777" w:rsidR="005749A2" w:rsidRPr="006B401A" w:rsidRDefault="005749A2">
      <w:pPr>
        <w:pStyle w:val="FigureNo"/>
        <w:rPr>
          <w:lang w:eastAsia="zh-CN"/>
        </w:rPr>
      </w:pPr>
      <w:r w:rsidRPr="006B401A">
        <w:rPr>
          <w:lang w:eastAsia="ja-JP"/>
        </w:rPr>
        <w:t xml:space="preserve">FIGURE </w:t>
      </w:r>
      <w:r w:rsidRPr="006B401A">
        <w:rPr>
          <w:lang w:eastAsia="zh-CN"/>
        </w:rPr>
        <w:t>3</w:t>
      </w:r>
    </w:p>
    <w:p w14:paraId="67055825" w14:textId="77777777" w:rsidR="005749A2" w:rsidRPr="006B401A" w:rsidRDefault="005749A2">
      <w:pPr>
        <w:pStyle w:val="Figuretitle"/>
        <w:rPr>
          <w:lang w:eastAsia="ja-JP"/>
        </w:rPr>
      </w:pPr>
      <w:r w:rsidRPr="006B401A">
        <w:rPr>
          <w:lang w:eastAsia="ja-JP"/>
        </w:rPr>
        <w:t>Horizontal luminance multiburst</w:t>
      </w:r>
    </w:p>
    <w:p w14:paraId="53137DA6" w14:textId="77777777" w:rsidR="005749A2" w:rsidRPr="006B401A" w:rsidRDefault="005749A2" w:rsidP="005B4491">
      <w:pPr>
        <w:pStyle w:val="Figure"/>
      </w:pPr>
      <w:r w:rsidRPr="006B401A">
        <w:rPr>
          <w:noProof/>
        </w:rPr>
        <w:drawing>
          <wp:inline distT="0" distB="0" distL="0" distR="0" wp14:anchorId="419A07BF" wp14:editId="245F6F7F">
            <wp:extent cx="3167380" cy="1781175"/>
            <wp:effectExtent l="0" t="0" r="0" b="0"/>
            <wp:docPr id="43669369" name="図 1" descr="Horizontal luminance multib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9369" name="図 1" descr="Horizontal luminance multiburs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8000" cy="1781280"/>
                    </a:xfrm>
                    <a:prstGeom prst="rect">
                      <a:avLst/>
                    </a:prstGeom>
                  </pic:spPr>
                </pic:pic>
              </a:graphicData>
            </a:graphic>
          </wp:inline>
        </w:drawing>
      </w:r>
    </w:p>
    <w:p w14:paraId="2DC82CF6" w14:textId="77777777" w:rsidR="005749A2" w:rsidRPr="006B401A" w:rsidRDefault="005749A2">
      <w:pPr>
        <w:pStyle w:val="Heading3"/>
        <w:tabs>
          <w:tab w:val="left" w:pos="1134"/>
        </w:tabs>
      </w:pPr>
      <w:r w:rsidRPr="006B401A">
        <w:t>2.</w:t>
      </w:r>
      <w:r w:rsidRPr="006B401A">
        <w:rPr>
          <w:rFonts w:eastAsia="SimSun"/>
          <w:lang w:eastAsia="zh-CN"/>
        </w:rPr>
        <w:t>2.2</w:t>
      </w:r>
      <w:r w:rsidRPr="006B401A">
        <w:tab/>
        <w:t xml:space="preserve">Chroma </w:t>
      </w:r>
      <w:r w:rsidRPr="006B401A">
        <w:rPr>
          <w:lang w:eastAsia="ja-JP"/>
        </w:rPr>
        <w:t>m</w:t>
      </w:r>
      <w:r w:rsidRPr="006B401A">
        <w:t>ultiburst</w:t>
      </w:r>
    </w:p>
    <w:p w14:paraId="7371A32B" w14:textId="77777777" w:rsidR="005749A2" w:rsidRPr="006B401A" w:rsidRDefault="005749A2">
      <w:r w:rsidRPr="006B401A">
        <w:t>Similar to the luminance multiburst pattern, this applies to colour difference signal</w:t>
      </w:r>
      <w:r w:rsidRPr="006B401A">
        <w:rPr>
          <w:lang w:eastAsia="ja-JP"/>
        </w:rPr>
        <w:t xml:space="preserve"> as shown in Fig. 4</w:t>
      </w:r>
      <w:r w:rsidRPr="006B401A">
        <w:t>.</w:t>
      </w:r>
      <w:r w:rsidRPr="006B401A">
        <w:rPr>
          <w:lang w:eastAsia="ja-JP"/>
        </w:rPr>
        <w:t xml:space="preserve"> </w:t>
      </w:r>
      <w:r w:rsidRPr="006B401A">
        <w:t>It is used to assess the frequency response of the chroma channels (Cb and Cr). It helps identify chroma bandwidth limitations, colo</w:t>
      </w:r>
      <w:r w:rsidRPr="006B401A">
        <w:rPr>
          <w:lang w:eastAsia="ja-JP"/>
        </w:rPr>
        <w:t>u</w:t>
      </w:r>
      <w:r w:rsidRPr="006B401A">
        <w:t xml:space="preserve">r smearing, </w:t>
      </w:r>
      <w:r w:rsidRPr="006B401A">
        <w:rPr>
          <w:lang w:eastAsia="ja-JP"/>
        </w:rPr>
        <w:t>and</w:t>
      </w:r>
      <w:r w:rsidRPr="006B401A">
        <w:t xml:space="preserve"> filtering artifacts.</w:t>
      </w:r>
    </w:p>
    <w:p w14:paraId="698DA599" w14:textId="77777777" w:rsidR="005749A2" w:rsidRPr="006B401A" w:rsidRDefault="005749A2">
      <w:pPr>
        <w:pStyle w:val="FigureNo"/>
        <w:rPr>
          <w:lang w:eastAsia="zh-CN"/>
        </w:rPr>
      </w:pPr>
      <w:r w:rsidRPr="006B401A">
        <w:rPr>
          <w:lang w:eastAsia="ja-JP"/>
        </w:rPr>
        <w:lastRenderedPageBreak/>
        <w:t xml:space="preserve">FIGURE </w:t>
      </w:r>
      <w:r w:rsidRPr="006B401A">
        <w:rPr>
          <w:lang w:eastAsia="zh-CN"/>
        </w:rPr>
        <w:t>4</w:t>
      </w:r>
    </w:p>
    <w:p w14:paraId="7A16DDE2" w14:textId="77777777" w:rsidR="005749A2" w:rsidRPr="006B401A" w:rsidRDefault="005749A2">
      <w:pPr>
        <w:pStyle w:val="Figuretitle"/>
        <w:rPr>
          <w:lang w:eastAsia="ja-JP"/>
        </w:rPr>
      </w:pPr>
      <w:r w:rsidRPr="006B401A">
        <w:rPr>
          <w:lang w:eastAsia="ja-JP"/>
        </w:rPr>
        <w:t>Horizontal chroma multiburst</w:t>
      </w:r>
    </w:p>
    <w:p w14:paraId="5A4B183E" w14:textId="77777777" w:rsidR="005749A2" w:rsidRPr="006B401A" w:rsidRDefault="005749A2" w:rsidP="005B4491">
      <w:pPr>
        <w:pStyle w:val="Figure"/>
      </w:pPr>
      <w:r w:rsidRPr="006B401A">
        <w:rPr>
          <w:noProof/>
        </w:rPr>
        <w:drawing>
          <wp:inline distT="0" distB="0" distL="0" distR="0" wp14:anchorId="10AD53F9" wp14:editId="4139D103">
            <wp:extent cx="3167380" cy="1781810"/>
            <wp:effectExtent l="0" t="0" r="0" b="8890"/>
            <wp:docPr id="1483247986" name="図 1" descr="Horizontal chroma multibu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47986" name="図 1" descr="Horizontal chroma multiburst"/>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8000" cy="1782000"/>
                    </a:xfrm>
                    <a:prstGeom prst="rect">
                      <a:avLst/>
                    </a:prstGeom>
                  </pic:spPr>
                </pic:pic>
              </a:graphicData>
            </a:graphic>
          </wp:inline>
        </w:drawing>
      </w:r>
    </w:p>
    <w:p w14:paraId="0DEDE728" w14:textId="77777777" w:rsidR="005749A2" w:rsidRPr="006B401A" w:rsidRDefault="005749A2">
      <w:pPr>
        <w:pStyle w:val="Heading3"/>
        <w:tabs>
          <w:tab w:val="left" w:pos="1134"/>
        </w:tabs>
      </w:pPr>
      <w:r w:rsidRPr="006B401A">
        <w:t>2.</w:t>
      </w:r>
      <w:r w:rsidRPr="006B401A">
        <w:rPr>
          <w:lang w:eastAsia="zh-CN"/>
        </w:rPr>
        <w:t>2.3</w:t>
      </w:r>
      <w:r w:rsidRPr="006B401A">
        <w:tab/>
        <w:t>Circular Zone Plate (CZP)</w:t>
      </w:r>
    </w:p>
    <w:p w14:paraId="7AC99AD5" w14:textId="77777777" w:rsidR="005749A2" w:rsidRPr="006B401A" w:rsidRDefault="005749A2" w:rsidP="00872A29">
      <w:pPr>
        <w:rPr>
          <w:lang w:eastAsia="ja-JP"/>
        </w:rPr>
      </w:pPr>
      <w:r w:rsidRPr="006B401A">
        <w:rPr>
          <w:lang w:eastAsia="ja-JP"/>
        </w:rPr>
        <w:t>Circular Zone Plate as shown in Fig. 5</w:t>
      </w:r>
      <w:r w:rsidRPr="006B401A">
        <w:rPr>
          <w:rFonts w:eastAsia="SimSun"/>
          <w:lang w:eastAsia="zh-CN"/>
        </w:rPr>
        <w:t xml:space="preserve"> </w:t>
      </w:r>
      <w:r w:rsidRPr="006B401A">
        <w:t>is used to evaluate spatial frequency response, aliasing, moiré effects</w:t>
      </w:r>
      <w:r w:rsidRPr="006B401A">
        <w:rPr>
          <w:lang w:eastAsia="ja-JP"/>
        </w:rPr>
        <w:t xml:space="preserve"> in image processing in video equipment and monitors</w:t>
      </w:r>
      <w:r w:rsidRPr="006B401A">
        <w:t>.</w:t>
      </w:r>
      <w:r w:rsidRPr="006B401A">
        <w:rPr>
          <w:lang w:eastAsia="ja-JP"/>
        </w:rPr>
        <w:t xml:space="preserve"> It</w:t>
      </w:r>
      <w:r w:rsidRPr="006B401A">
        <w:t xml:space="preserve"> consists of concentric circles of various frequencies. Arbitrary spatial frequencies in all directions can be evaluated.</w:t>
      </w:r>
      <w:r w:rsidRPr="006B401A">
        <w:rPr>
          <w:lang w:eastAsia="ja-JP"/>
        </w:rPr>
        <w:t xml:space="preserve"> </w:t>
      </w:r>
      <w:r w:rsidRPr="006B401A">
        <w:t xml:space="preserve">When this test pattern is </w:t>
      </w:r>
      <w:r w:rsidRPr="006B401A">
        <w:rPr>
          <w:lang w:eastAsia="ja-JP"/>
        </w:rPr>
        <w:t>displayed through</w:t>
      </w:r>
      <w:r w:rsidRPr="006B401A">
        <w:t xml:space="preserve"> a video device</w:t>
      </w:r>
      <w:r w:rsidRPr="006B401A">
        <w:rPr>
          <w:lang w:eastAsia="ja-JP"/>
        </w:rPr>
        <w:t>, artifacts such as</w:t>
      </w:r>
      <w:r w:rsidRPr="006B401A">
        <w:t xml:space="preserve"> false concentric circles </w:t>
      </w:r>
      <w:r w:rsidRPr="006B401A">
        <w:rPr>
          <w:lang w:eastAsia="ja-JP"/>
        </w:rPr>
        <w:t xml:space="preserve">may appear </w:t>
      </w:r>
      <w:r w:rsidRPr="006B401A">
        <w:t xml:space="preserve">due to the </w:t>
      </w:r>
      <w:r w:rsidRPr="006B401A">
        <w:rPr>
          <w:lang w:eastAsia="ja-JP"/>
        </w:rPr>
        <w:t xml:space="preserve">system </w:t>
      </w:r>
      <w:r w:rsidRPr="006B401A">
        <w:t>spatial frequency transfer characteristics</w:t>
      </w:r>
      <w:r w:rsidRPr="006B401A">
        <w:rPr>
          <w:lang w:eastAsia="ja-JP"/>
        </w:rPr>
        <w:t>. This</w:t>
      </w:r>
      <w:r w:rsidRPr="006B401A">
        <w:t xml:space="preserve"> allow</w:t>
      </w:r>
      <w:r w:rsidRPr="006B401A">
        <w:rPr>
          <w:lang w:eastAsia="ja-JP"/>
        </w:rPr>
        <w:t>s for a visual evaluation of these characteristics</w:t>
      </w:r>
      <w:r w:rsidRPr="006B401A">
        <w:t>.</w:t>
      </w:r>
    </w:p>
    <w:p w14:paraId="2345CB27" w14:textId="77777777" w:rsidR="005749A2" w:rsidRPr="006B401A" w:rsidRDefault="005749A2">
      <w:pPr>
        <w:pStyle w:val="FigureNo"/>
        <w:rPr>
          <w:lang w:eastAsia="zh-CN"/>
        </w:rPr>
      </w:pPr>
      <w:r w:rsidRPr="006B401A">
        <w:rPr>
          <w:lang w:eastAsia="ja-JP"/>
        </w:rPr>
        <w:t xml:space="preserve">FIGURE </w:t>
      </w:r>
      <w:r w:rsidRPr="006B401A">
        <w:rPr>
          <w:lang w:eastAsia="zh-CN"/>
        </w:rPr>
        <w:t>5</w:t>
      </w:r>
    </w:p>
    <w:p w14:paraId="478F4EB1" w14:textId="5A4AC4A0" w:rsidR="005749A2" w:rsidRPr="00C645FB" w:rsidRDefault="005749A2">
      <w:pPr>
        <w:pStyle w:val="Figuretitle"/>
        <w:rPr>
          <w:lang w:val="fr-CH" w:eastAsia="ja-JP"/>
        </w:rPr>
      </w:pPr>
      <w:r w:rsidRPr="00C645FB">
        <w:rPr>
          <w:lang w:val="fr-CH" w:eastAsia="ja-JP"/>
        </w:rPr>
        <w:t xml:space="preserve">Circular </w:t>
      </w:r>
      <w:r w:rsidR="00A936A4" w:rsidRPr="00C645FB">
        <w:rPr>
          <w:lang w:val="fr-CH" w:eastAsia="ja-JP"/>
        </w:rPr>
        <w:t>zone plat</w:t>
      </w:r>
      <w:r w:rsidRPr="00C645FB">
        <w:rPr>
          <w:lang w:val="fr-CH" w:eastAsia="ja-JP"/>
        </w:rPr>
        <w:t>e (</w:t>
      </w:r>
      <w:r w:rsidR="00A936A4" w:rsidRPr="00C645FB">
        <w:rPr>
          <w:lang w:val="fr-CH" w:eastAsia="ja-JP"/>
        </w:rPr>
        <w:t xml:space="preserve">luminance </w:t>
      </w:r>
      <w:r w:rsidRPr="00C645FB">
        <w:rPr>
          <w:lang w:val="fr-CH" w:eastAsia="ja-JP"/>
        </w:rPr>
        <w:t>channel)</w:t>
      </w:r>
    </w:p>
    <w:p w14:paraId="5FCAA6A1" w14:textId="77777777" w:rsidR="005749A2" w:rsidRPr="006B401A" w:rsidRDefault="005749A2" w:rsidP="005B4491">
      <w:pPr>
        <w:pStyle w:val="Figure"/>
      </w:pPr>
      <w:r w:rsidRPr="006B401A">
        <w:rPr>
          <w:noProof/>
        </w:rPr>
        <w:drawing>
          <wp:inline distT="0" distB="0" distL="0" distR="0" wp14:anchorId="65B1D2E8" wp14:editId="209BEAE0">
            <wp:extent cx="3167380" cy="1781175"/>
            <wp:effectExtent l="0" t="0" r="7620" b="9525"/>
            <wp:docPr id="1685066950" name="図 2" descr="Circular zone plate (luminance 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6950" name="図 2" descr="Circular zone plate (luminance channe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168000" cy="1781640"/>
                    </a:xfrm>
                    <a:prstGeom prst="rect">
                      <a:avLst/>
                    </a:prstGeom>
                    <a:noFill/>
                    <a:ln>
                      <a:noFill/>
                    </a:ln>
                  </pic:spPr>
                </pic:pic>
              </a:graphicData>
            </a:graphic>
          </wp:inline>
        </w:drawing>
      </w:r>
    </w:p>
    <w:p w14:paraId="7C674F84" w14:textId="77777777" w:rsidR="005749A2" w:rsidRPr="006B401A" w:rsidRDefault="005749A2">
      <w:pPr>
        <w:pStyle w:val="Heading3"/>
        <w:tabs>
          <w:tab w:val="left" w:pos="1134"/>
        </w:tabs>
      </w:pPr>
      <w:r w:rsidRPr="006B401A">
        <w:t>2.</w:t>
      </w:r>
      <w:r w:rsidRPr="006B401A">
        <w:rPr>
          <w:rFonts w:eastAsia="SimSun"/>
          <w:lang w:eastAsia="zh-CN"/>
        </w:rPr>
        <w:t>2.4</w:t>
      </w:r>
      <w:r w:rsidRPr="006B401A">
        <w:tab/>
        <w:t xml:space="preserve">Horizontal </w:t>
      </w:r>
      <w:r w:rsidRPr="006B401A">
        <w:rPr>
          <w:lang w:eastAsia="ja-JP"/>
        </w:rPr>
        <w:t>r</w:t>
      </w:r>
      <w:r w:rsidRPr="006B401A">
        <w:t xml:space="preserve">esolution </w:t>
      </w:r>
      <w:r w:rsidRPr="006B401A">
        <w:rPr>
          <w:lang w:eastAsia="ja-JP"/>
        </w:rPr>
        <w:t>w</w:t>
      </w:r>
      <w:r w:rsidRPr="006B401A">
        <w:t>edges</w:t>
      </w:r>
    </w:p>
    <w:p w14:paraId="226283C6" w14:textId="77777777" w:rsidR="005749A2" w:rsidRPr="006B401A" w:rsidRDefault="005749A2">
      <w:r w:rsidRPr="006B401A">
        <w:rPr>
          <w:lang w:eastAsia="ja-JP"/>
        </w:rPr>
        <w:t xml:space="preserve">Horizontal resolution wedges </w:t>
      </w:r>
      <w:r w:rsidRPr="006B401A">
        <w:t>feature converging lines where the horizontal frequency increases along the vertical axis</w:t>
      </w:r>
      <w:r w:rsidRPr="006B401A">
        <w:rPr>
          <w:lang w:eastAsia="ja-JP"/>
        </w:rPr>
        <w:t xml:space="preserve"> as shown in Fig. 6</w:t>
      </w:r>
      <w:r w:rsidRPr="006B401A">
        <w:t>. It is used to determine the maximum reproducible horizontal resolution of the system prior to the onset of aliasing or blurring.</w:t>
      </w:r>
    </w:p>
    <w:p w14:paraId="3866107B" w14:textId="77777777" w:rsidR="005749A2" w:rsidRPr="006B401A" w:rsidRDefault="005749A2">
      <w:r w:rsidRPr="006B401A">
        <w:t>When assessing the television monitors with the pixel structures such as LCDs using this test pattern, it may be difficult to distinguish the maximum resolution subjectively due to aliasing.</w:t>
      </w:r>
    </w:p>
    <w:p w14:paraId="3E931873" w14:textId="1BC76AE4" w:rsidR="005749A2" w:rsidRPr="006B401A" w:rsidRDefault="005749A2">
      <w:r w:rsidRPr="006B401A">
        <w:t>Using the line select function on the waveform monitor allows for quantitative evaluation of the passband performance of each device</w:t>
      </w:r>
      <w:r w:rsidR="00A4314B" w:rsidRPr="006B401A">
        <w:t>’</w:t>
      </w:r>
      <w:r w:rsidRPr="006B401A">
        <w:t xml:space="preserve">s video signal processing. </w:t>
      </w:r>
    </w:p>
    <w:p w14:paraId="2C1DBE7B" w14:textId="77777777" w:rsidR="005749A2" w:rsidRPr="006B401A" w:rsidRDefault="005749A2">
      <w:pPr>
        <w:pStyle w:val="FigureNo"/>
        <w:rPr>
          <w:lang w:eastAsia="zh-CN"/>
        </w:rPr>
      </w:pPr>
      <w:r w:rsidRPr="006B401A">
        <w:rPr>
          <w:lang w:eastAsia="ja-JP"/>
        </w:rPr>
        <w:lastRenderedPageBreak/>
        <w:t xml:space="preserve">FIGURE </w:t>
      </w:r>
      <w:r w:rsidRPr="006B401A">
        <w:rPr>
          <w:lang w:eastAsia="zh-CN"/>
        </w:rPr>
        <w:t>6</w:t>
      </w:r>
    </w:p>
    <w:p w14:paraId="0C215233" w14:textId="77777777" w:rsidR="005749A2" w:rsidRPr="006B401A" w:rsidRDefault="005749A2">
      <w:pPr>
        <w:pStyle w:val="Figuretitle"/>
        <w:rPr>
          <w:lang w:eastAsia="ja-JP"/>
        </w:rPr>
      </w:pPr>
      <w:r w:rsidRPr="006B401A">
        <w:rPr>
          <w:lang w:eastAsia="ja-JP"/>
        </w:rPr>
        <w:t>Horizontal resolution wedges</w:t>
      </w:r>
    </w:p>
    <w:p w14:paraId="755B1603" w14:textId="77777777" w:rsidR="005749A2" w:rsidRPr="006B401A" w:rsidRDefault="005749A2" w:rsidP="005B4491">
      <w:pPr>
        <w:pStyle w:val="Figure"/>
      </w:pPr>
      <w:r w:rsidRPr="006B401A">
        <w:rPr>
          <w:noProof/>
        </w:rPr>
        <w:drawing>
          <wp:inline distT="0" distB="0" distL="114300" distR="114300" wp14:anchorId="5DA765D8" wp14:editId="3050B405">
            <wp:extent cx="610235" cy="3599815"/>
            <wp:effectExtent l="0" t="0" r="12065" b="6985"/>
            <wp:docPr id="17" name="图片 1" descr="Horizontal resolution w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Horizontal resolution wedges"/>
                    <pic:cNvPicPr>
                      <a:picLocks noChangeAspect="1"/>
                    </pic:cNvPicPr>
                  </pic:nvPicPr>
                  <pic:blipFill>
                    <a:blip r:embed="rId21"/>
                    <a:stretch>
                      <a:fillRect/>
                    </a:stretch>
                  </pic:blipFill>
                  <pic:spPr>
                    <a:xfrm>
                      <a:off x="0" y="0"/>
                      <a:ext cx="610235" cy="3599815"/>
                    </a:xfrm>
                    <a:prstGeom prst="rect">
                      <a:avLst/>
                    </a:prstGeom>
                    <a:noFill/>
                    <a:ln>
                      <a:noFill/>
                    </a:ln>
                  </pic:spPr>
                </pic:pic>
              </a:graphicData>
            </a:graphic>
          </wp:inline>
        </w:drawing>
      </w:r>
    </w:p>
    <w:p w14:paraId="426866BA" w14:textId="77777777" w:rsidR="005749A2" w:rsidRPr="006B401A" w:rsidRDefault="005749A2">
      <w:pPr>
        <w:pStyle w:val="Heading3"/>
        <w:tabs>
          <w:tab w:val="left" w:pos="1134"/>
        </w:tabs>
      </w:pPr>
      <w:r w:rsidRPr="006B401A">
        <w:t>2.</w:t>
      </w:r>
      <w:r w:rsidRPr="006B401A">
        <w:rPr>
          <w:rFonts w:eastAsia="SimSun"/>
          <w:lang w:eastAsia="zh-CN"/>
        </w:rPr>
        <w:t>2.5</w:t>
      </w:r>
      <w:r w:rsidRPr="006B401A">
        <w:tab/>
        <w:t xml:space="preserve">Vertical </w:t>
      </w:r>
      <w:r w:rsidRPr="006B401A">
        <w:rPr>
          <w:lang w:eastAsia="ja-JP"/>
        </w:rPr>
        <w:t>r</w:t>
      </w:r>
      <w:r w:rsidRPr="006B401A">
        <w:t xml:space="preserve">esolution </w:t>
      </w:r>
      <w:r w:rsidRPr="006B401A">
        <w:rPr>
          <w:lang w:eastAsia="ja-JP"/>
        </w:rPr>
        <w:t>w</w:t>
      </w:r>
      <w:r w:rsidRPr="006B401A">
        <w:t>edges</w:t>
      </w:r>
    </w:p>
    <w:p w14:paraId="3A39CE4E" w14:textId="77777777" w:rsidR="005749A2" w:rsidRPr="006B401A" w:rsidRDefault="005749A2">
      <w:r w:rsidRPr="006B401A">
        <w:rPr>
          <w:lang w:eastAsia="ja-JP"/>
        </w:rPr>
        <w:t xml:space="preserve">Vertical resolution wedges </w:t>
      </w:r>
      <w:r w:rsidRPr="006B401A">
        <w:t>feature converging lines where the vertical frequency increases along the horizontal axis</w:t>
      </w:r>
      <w:r w:rsidRPr="006B401A">
        <w:rPr>
          <w:lang w:eastAsia="ja-JP"/>
        </w:rPr>
        <w:t xml:space="preserve"> as shown in Fig. 7</w:t>
      </w:r>
      <w:r w:rsidRPr="006B401A">
        <w:t>. It is used to evaluate the vertical resolution limits of the system and reveal interlacing artifacts.</w:t>
      </w:r>
    </w:p>
    <w:p w14:paraId="56AC4CEB" w14:textId="521B4361" w:rsidR="005749A2" w:rsidRPr="006B401A" w:rsidRDefault="005749A2">
      <w:r w:rsidRPr="006B401A">
        <w:t xml:space="preserve">Similar to the horizontal resolution </w:t>
      </w:r>
      <w:r w:rsidR="00A936A4" w:rsidRPr="006B401A">
        <w:t>wedge</w:t>
      </w:r>
      <w:r w:rsidR="00A936A4" w:rsidRPr="006B401A">
        <w:rPr>
          <w:rFonts w:asciiTheme="minorEastAsia" w:eastAsia="Yu Mincho" w:hAnsiTheme="minorEastAsia"/>
          <w:lang w:eastAsia="ja-JP"/>
        </w:rPr>
        <w:t>,</w:t>
      </w:r>
      <w:r w:rsidR="00A936A4" w:rsidRPr="006B401A">
        <w:t xml:space="preserve"> using</w:t>
      </w:r>
      <w:r w:rsidRPr="006B401A">
        <w:t xml:space="preserve"> the line select function on the waveform monitor allows for quantitative evaluation of the passband performance of each device</w:t>
      </w:r>
      <w:r w:rsidR="00A4314B" w:rsidRPr="006B401A">
        <w:t>’</w:t>
      </w:r>
      <w:r w:rsidRPr="006B401A">
        <w:t xml:space="preserve">s video signal processing. </w:t>
      </w:r>
    </w:p>
    <w:p w14:paraId="2B0FB142" w14:textId="77777777" w:rsidR="005749A2" w:rsidRPr="006B401A" w:rsidRDefault="005749A2">
      <w:pPr>
        <w:pStyle w:val="FigureNo"/>
        <w:rPr>
          <w:lang w:eastAsia="zh-CN"/>
        </w:rPr>
      </w:pPr>
      <w:r w:rsidRPr="006B401A">
        <w:rPr>
          <w:lang w:eastAsia="ja-JP"/>
        </w:rPr>
        <w:t xml:space="preserve">FIGURE </w:t>
      </w:r>
      <w:r w:rsidRPr="006B401A">
        <w:rPr>
          <w:lang w:eastAsia="zh-CN"/>
        </w:rPr>
        <w:t>7</w:t>
      </w:r>
    </w:p>
    <w:p w14:paraId="140FFB4F" w14:textId="77777777" w:rsidR="005749A2" w:rsidRPr="006B401A" w:rsidRDefault="005749A2">
      <w:pPr>
        <w:pStyle w:val="Figuretitle"/>
        <w:rPr>
          <w:lang w:eastAsia="ja-JP"/>
        </w:rPr>
      </w:pPr>
      <w:r w:rsidRPr="006B401A">
        <w:rPr>
          <w:lang w:eastAsia="ja-JP"/>
        </w:rPr>
        <w:t>Vertical resolution wedges</w:t>
      </w:r>
    </w:p>
    <w:p w14:paraId="4428C05E" w14:textId="77777777" w:rsidR="005749A2" w:rsidRPr="006B401A" w:rsidRDefault="005749A2" w:rsidP="005B4491">
      <w:pPr>
        <w:pStyle w:val="Figure"/>
      </w:pPr>
      <w:r w:rsidRPr="006B401A">
        <w:rPr>
          <w:noProof/>
        </w:rPr>
        <w:drawing>
          <wp:inline distT="0" distB="0" distL="114300" distR="114300" wp14:anchorId="2AAFC38B" wp14:editId="5AE92E24">
            <wp:extent cx="3599815" cy="262255"/>
            <wp:effectExtent l="0" t="0" r="6985" b="4445"/>
            <wp:docPr id="18" name="图片 2" descr="Vertical resolution w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Vertical resolution wedges"/>
                    <pic:cNvPicPr>
                      <a:picLocks noChangeAspect="1"/>
                    </pic:cNvPicPr>
                  </pic:nvPicPr>
                  <pic:blipFill>
                    <a:blip r:embed="rId22"/>
                    <a:stretch>
                      <a:fillRect/>
                    </a:stretch>
                  </pic:blipFill>
                  <pic:spPr>
                    <a:xfrm>
                      <a:off x="0" y="0"/>
                      <a:ext cx="3599815" cy="262255"/>
                    </a:xfrm>
                    <a:prstGeom prst="rect">
                      <a:avLst/>
                    </a:prstGeom>
                    <a:noFill/>
                    <a:ln>
                      <a:noFill/>
                    </a:ln>
                  </pic:spPr>
                </pic:pic>
              </a:graphicData>
            </a:graphic>
          </wp:inline>
        </w:drawing>
      </w:r>
    </w:p>
    <w:p w14:paraId="6A68B89A" w14:textId="77777777" w:rsidR="005749A2" w:rsidRPr="006B401A" w:rsidRDefault="005749A2">
      <w:pPr>
        <w:pStyle w:val="Heading2"/>
        <w:rPr>
          <w:lang w:eastAsia="ja-JP"/>
        </w:rPr>
      </w:pPr>
      <w:bookmarkStart w:id="15" w:name="_Toc243920093"/>
      <w:bookmarkStart w:id="16" w:name="_Toc243921293"/>
      <w:r w:rsidRPr="006B401A">
        <w:t>2</w:t>
      </w:r>
      <w:r w:rsidRPr="006B401A">
        <w:rPr>
          <w:lang w:eastAsia="ja-JP"/>
        </w:rPr>
        <w:t>.3</w:t>
      </w:r>
      <w:r w:rsidRPr="006B401A">
        <w:rPr>
          <w:lang w:eastAsia="ja-JP"/>
        </w:rPr>
        <w:tab/>
        <w:t>Linearity assessment</w:t>
      </w:r>
      <w:bookmarkEnd w:id="15"/>
      <w:bookmarkEnd w:id="16"/>
    </w:p>
    <w:p w14:paraId="4E7EDFB5" w14:textId="77777777" w:rsidR="005749A2" w:rsidRPr="006B401A" w:rsidRDefault="005749A2">
      <w:pPr>
        <w:pStyle w:val="Heading3"/>
        <w:tabs>
          <w:tab w:val="left" w:pos="1134"/>
        </w:tabs>
      </w:pPr>
      <w:r w:rsidRPr="006B401A">
        <w:t>2.</w:t>
      </w:r>
      <w:r w:rsidRPr="006B401A">
        <w:rPr>
          <w:lang w:eastAsia="ja-JP"/>
        </w:rPr>
        <w:t>3.1</w:t>
      </w:r>
      <w:r w:rsidRPr="006B401A">
        <w:tab/>
        <w:t xml:space="preserve">Luminance </w:t>
      </w:r>
      <w:r w:rsidRPr="006B401A">
        <w:rPr>
          <w:lang w:eastAsia="ja-JP"/>
        </w:rPr>
        <w:t>s</w:t>
      </w:r>
      <w:r w:rsidRPr="006B401A">
        <w:t>teps (</w:t>
      </w:r>
      <w:r w:rsidRPr="006B401A">
        <w:rPr>
          <w:lang w:eastAsia="ja-JP"/>
        </w:rPr>
        <w:t>g</w:t>
      </w:r>
      <w:r w:rsidRPr="006B401A">
        <w:t xml:space="preserve">rey </w:t>
      </w:r>
      <w:r w:rsidRPr="006B401A">
        <w:rPr>
          <w:lang w:eastAsia="ja-JP"/>
        </w:rPr>
        <w:t>s</w:t>
      </w:r>
      <w:r w:rsidRPr="006B401A">
        <w:t>cale)</w:t>
      </w:r>
    </w:p>
    <w:p w14:paraId="745914F1" w14:textId="193B5DFF" w:rsidR="005749A2" w:rsidRPr="006B401A" w:rsidRDefault="005749A2">
      <w:r w:rsidRPr="006B401A">
        <w:rPr>
          <w:lang w:eastAsia="ja-JP"/>
        </w:rPr>
        <w:t>Luminance steps (grey scale) consist of a</w:t>
      </w:r>
      <w:r w:rsidRPr="006B401A">
        <w:t xml:space="preserve"> series of discrete gr</w:t>
      </w:r>
      <w:r w:rsidRPr="006B401A">
        <w:rPr>
          <w:lang w:eastAsia="ja-JP"/>
        </w:rPr>
        <w:t>e</w:t>
      </w:r>
      <w:r w:rsidRPr="006B401A">
        <w:t xml:space="preserve">y levels </w:t>
      </w:r>
      <w:r w:rsidRPr="006B401A">
        <w:rPr>
          <w:lang w:eastAsia="ja-JP"/>
        </w:rPr>
        <w:t xml:space="preserve">ranging </w:t>
      </w:r>
      <w:r w:rsidRPr="006B401A">
        <w:t>from black to white</w:t>
      </w:r>
      <w:r w:rsidRPr="006B401A">
        <w:rPr>
          <w:lang w:eastAsia="ja-JP"/>
        </w:rPr>
        <w:t xml:space="preserve"> as shown in Fig. 8</w:t>
      </w:r>
      <w:r w:rsidRPr="006B401A">
        <w:t>. Each gr</w:t>
      </w:r>
      <w:r w:rsidRPr="006B401A">
        <w:rPr>
          <w:lang w:eastAsia="ja-JP"/>
        </w:rPr>
        <w:t>e</w:t>
      </w:r>
      <w:r w:rsidRPr="006B401A">
        <w:t>y scale level increases or decreases monotonically</w:t>
      </w:r>
      <w:r w:rsidRPr="006B401A">
        <w:rPr>
          <w:lang w:eastAsia="ja-JP"/>
        </w:rPr>
        <w:t>, ideally with uniform increments</w:t>
      </w:r>
      <w:r w:rsidRPr="006B401A">
        <w:t>. It is used to evaluate luminance channel linearity, gamma response, and white balance. In television display system</w:t>
      </w:r>
      <w:r w:rsidRPr="006B401A">
        <w:rPr>
          <w:lang w:eastAsia="ja-JP"/>
        </w:rPr>
        <w:t>s</w:t>
      </w:r>
      <w:r w:rsidRPr="006B401A">
        <w:t>, the neutral</w:t>
      </w:r>
      <w:r w:rsidRPr="006B401A">
        <w:rPr>
          <w:lang w:eastAsia="ja-JP"/>
        </w:rPr>
        <w:t>ity of each</w:t>
      </w:r>
      <w:r w:rsidRPr="006B401A">
        <w:t xml:space="preserve"> gr</w:t>
      </w:r>
      <w:r w:rsidRPr="006B401A">
        <w:rPr>
          <w:lang w:eastAsia="ja-JP"/>
        </w:rPr>
        <w:t>e</w:t>
      </w:r>
      <w:r w:rsidRPr="006B401A">
        <w:t>y tone indicate</w:t>
      </w:r>
      <w:r w:rsidRPr="006B401A">
        <w:rPr>
          <w:lang w:eastAsia="ja-JP"/>
        </w:rPr>
        <w:t>s</w:t>
      </w:r>
      <w:r w:rsidRPr="006B401A">
        <w:t xml:space="preserve"> </w:t>
      </w:r>
      <w:r w:rsidRPr="006B401A">
        <w:rPr>
          <w:lang w:eastAsia="ja-JP"/>
        </w:rPr>
        <w:t xml:space="preserve">the accuracy of </w:t>
      </w:r>
      <w:r w:rsidRPr="006B401A">
        <w:t xml:space="preserve">white balance and R, G, B gamma tracking. If any deviation occurs, </w:t>
      </w:r>
      <w:r w:rsidRPr="006B401A">
        <w:rPr>
          <w:lang w:eastAsia="ja-JP"/>
        </w:rPr>
        <w:t xml:space="preserve">a </w:t>
      </w:r>
      <w:r w:rsidRPr="006B401A">
        <w:t>colo</w:t>
      </w:r>
      <w:r w:rsidRPr="006B401A">
        <w:rPr>
          <w:lang w:eastAsia="ja-JP"/>
        </w:rPr>
        <w:t>u</w:t>
      </w:r>
      <w:r w:rsidRPr="006B401A">
        <w:t xml:space="preserve">r </w:t>
      </w:r>
      <w:r w:rsidRPr="006B401A">
        <w:rPr>
          <w:lang w:eastAsia="ja-JP"/>
        </w:rPr>
        <w:t xml:space="preserve">cast </w:t>
      </w:r>
      <w:r w:rsidRPr="006B401A">
        <w:t xml:space="preserve">is observed on </w:t>
      </w:r>
      <w:r w:rsidRPr="006B401A">
        <w:rPr>
          <w:lang w:eastAsia="ja-JP"/>
        </w:rPr>
        <w:t xml:space="preserve">the </w:t>
      </w:r>
      <w:r w:rsidRPr="006B401A">
        <w:t>gr</w:t>
      </w:r>
      <w:r w:rsidRPr="006B401A">
        <w:rPr>
          <w:lang w:eastAsia="ja-JP"/>
        </w:rPr>
        <w:t>e</w:t>
      </w:r>
      <w:r w:rsidRPr="006B401A">
        <w:t>y tone</w:t>
      </w:r>
      <w:r w:rsidRPr="006B401A">
        <w:rPr>
          <w:lang w:eastAsia="ja-JP"/>
        </w:rPr>
        <w:t>s</w:t>
      </w:r>
      <w:r w:rsidRPr="006B401A">
        <w:t>.</w:t>
      </w:r>
    </w:p>
    <w:p w14:paraId="18855ADD" w14:textId="77777777" w:rsidR="005749A2" w:rsidRPr="006B401A" w:rsidRDefault="005749A2">
      <w:pPr>
        <w:pStyle w:val="FigureNo"/>
        <w:rPr>
          <w:lang w:eastAsia="zh-CN"/>
        </w:rPr>
      </w:pPr>
      <w:r w:rsidRPr="006B401A">
        <w:rPr>
          <w:lang w:eastAsia="ja-JP"/>
        </w:rPr>
        <w:lastRenderedPageBreak/>
        <w:t xml:space="preserve">FIGURE </w:t>
      </w:r>
      <w:r w:rsidRPr="006B401A">
        <w:rPr>
          <w:lang w:eastAsia="zh-CN"/>
        </w:rPr>
        <w:t>8</w:t>
      </w:r>
    </w:p>
    <w:p w14:paraId="4EFB86C2" w14:textId="77777777" w:rsidR="005749A2" w:rsidRPr="006B401A" w:rsidRDefault="005749A2">
      <w:pPr>
        <w:pStyle w:val="Figuretitle"/>
        <w:rPr>
          <w:lang w:eastAsia="ja-JP"/>
        </w:rPr>
      </w:pPr>
      <w:r w:rsidRPr="006B401A">
        <w:rPr>
          <w:lang w:eastAsia="ja-JP"/>
        </w:rPr>
        <w:t>Luminance steps</w:t>
      </w:r>
    </w:p>
    <w:p w14:paraId="226D9C57" w14:textId="77777777" w:rsidR="005749A2" w:rsidRPr="006B401A" w:rsidRDefault="005749A2" w:rsidP="005B4491">
      <w:pPr>
        <w:pStyle w:val="Figure"/>
      </w:pPr>
      <w:r w:rsidRPr="006B401A">
        <w:rPr>
          <w:noProof/>
        </w:rPr>
        <w:drawing>
          <wp:inline distT="0" distB="0" distL="0" distR="0" wp14:anchorId="3924114C" wp14:editId="6416C6B4">
            <wp:extent cx="3167380" cy="1781175"/>
            <wp:effectExtent l="0" t="0" r="0" b="9525"/>
            <wp:docPr id="1574541249" name="図 1" descr="Luminance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41249" name="図 1" descr="Luminance steps"/>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68000" cy="1781640"/>
                    </a:xfrm>
                    <a:prstGeom prst="rect">
                      <a:avLst/>
                    </a:prstGeom>
                  </pic:spPr>
                </pic:pic>
              </a:graphicData>
            </a:graphic>
          </wp:inline>
        </w:drawing>
      </w:r>
    </w:p>
    <w:p w14:paraId="6213839B" w14:textId="77777777" w:rsidR="005749A2" w:rsidRPr="006B401A" w:rsidRDefault="005749A2">
      <w:pPr>
        <w:pStyle w:val="Heading3"/>
        <w:tabs>
          <w:tab w:val="left" w:pos="1134"/>
        </w:tabs>
      </w:pPr>
      <w:r w:rsidRPr="006B401A">
        <w:t>2.</w:t>
      </w:r>
      <w:r w:rsidRPr="006B401A">
        <w:rPr>
          <w:lang w:eastAsia="ja-JP"/>
        </w:rPr>
        <w:t>3.2</w:t>
      </w:r>
      <w:r w:rsidRPr="006B401A">
        <w:tab/>
        <w:t xml:space="preserve">Luminance </w:t>
      </w:r>
      <w:r w:rsidRPr="006B401A">
        <w:rPr>
          <w:lang w:eastAsia="ja-JP"/>
        </w:rPr>
        <w:t>r</w:t>
      </w:r>
      <w:r w:rsidRPr="006B401A">
        <w:t>amp</w:t>
      </w:r>
    </w:p>
    <w:p w14:paraId="21ACAE86" w14:textId="77777777" w:rsidR="005749A2" w:rsidRPr="006B401A" w:rsidRDefault="005749A2">
      <w:pPr>
        <w:rPr>
          <w:lang w:eastAsia="ja-JP"/>
        </w:rPr>
      </w:pPr>
      <w:r w:rsidRPr="006B401A">
        <w:rPr>
          <w:lang w:eastAsia="ja-JP"/>
        </w:rPr>
        <w:t>Luminance ramp consists of a</w:t>
      </w:r>
      <w:r w:rsidRPr="006B401A">
        <w:t xml:space="preserve"> continuous gradient </w:t>
      </w:r>
      <w:r w:rsidRPr="006B401A">
        <w:rPr>
          <w:lang w:eastAsia="ja-JP"/>
        </w:rPr>
        <w:t>transitioning</w:t>
      </w:r>
      <w:r w:rsidRPr="006B401A">
        <w:t xml:space="preserve"> from black to white</w:t>
      </w:r>
      <w:r w:rsidRPr="006B401A">
        <w:rPr>
          <w:lang w:eastAsia="ja-JP"/>
        </w:rPr>
        <w:t xml:space="preserve"> or from white to black as shown in Fig. 9</w:t>
      </w:r>
      <w:r w:rsidRPr="006B401A">
        <w:t>. It is used to assess luminance linearity, dynamic range, signal-to-noise ratio, and white balance. Banding or uneven transitions may indicate quantization issues or poor gamma correction.</w:t>
      </w:r>
      <w:r w:rsidRPr="006B401A">
        <w:rPr>
          <w:lang w:eastAsia="ja-JP"/>
        </w:rPr>
        <w:t xml:space="preserve"> These artifacts are observed as vertical stripes on the television monitor. Neutral grey indicates the accuracy of white balance and R, G, B gamma tracking. If any deviation occurs, coloured vertical stripes are observed.</w:t>
      </w:r>
      <w:r w:rsidRPr="006B401A">
        <w:rPr>
          <w:rFonts w:ascii="MS PGothic" w:eastAsia="MS PGothic" w:hAnsi="MS PGothic" w:cs="MS PGothic"/>
          <w:szCs w:val="24"/>
          <w:lang w:eastAsia="ja-JP"/>
        </w:rPr>
        <w:t xml:space="preserve"> </w:t>
      </w:r>
      <w:r w:rsidRPr="006B401A">
        <w:rPr>
          <w:lang w:eastAsia="ja-JP"/>
        </w:rPr>
        <w:t>Using a waveform monitor to check luminance level transitions allows verification that unintended gamma (Log) conversion has not occurred.</w:t>
      </w:r>
      <w:r w:rsidRPr="006B401A">
        <w:rPr>
          <w:rFonts w:ascii="MS PGothic" w:eastAsia="MS PGothic" w:hAnsi="MS PGothic" w:cs="MS PGothic"/>
          <w:szCs w:val="24"/>
          <w:lang w:eastAsia="ja-JP"/>
        </w:rPr>
        <w:t xml:space="preserve"> </w:t>
      </w:r>
      <w:r w:rsidRPr="006B401A">
        <w:rPr>
          <w:lang w:eastAsia="ja-JP"/>
        </w:rPr>
        <w:t>In digital signal processing, if specific bits are stuck as either 0 or 1, the pattern is observed as staircase-like waveforms with varying step sizes depending on the bit position.</w:t>
      </w:r>
    </w:p>
    <w:p w14:paraId="78AFFCA7" w14:textId="77777777" w:rsidR="005749A2" w:rsidRPr="006B401A" w:rsidRDefault="005749A2">
      <w:pPr>
        <w:pStyle w:val="FigureNo"/>
        <w:rPr>
          <w:lang w:eastAsia="zh-CN"/>
        </w:rPr>
      </w:pPr>
      <w:r w:rsidRPr="006B401A">
        <w:rPr>
          <w:lang w:eastAsia="ja-JP"/>
        </w:rPr>
        <w:t xml:space="preserve">FIGURE </w:t>
      </w:r>
      <w:r w:rsidRPr="006B401A">
        <w:rPr>
          <w:lang w:eastAsia="zh-CN"/>
        </w:rPr>
        <w:t>9</w:t>
      </w:r>
    </w:p>
    <w:p w14:paraId="127C98CB" w14:textId="77777777" w:rsidR="005749A2" w:rsidRPr="006B401A" w:rsidRDefault="005749A2">
      <w:pPr>
        <w:pStyle w:val="Figuretitle"/>
        <w:rPr>
          <w:lang w:eastAsia="ja-JP"/>
        </w:rPr>
      </w:pPr>
      <w:r w:rsidRPr="006B401A">
        <w:rPr>
          <w:lang w:eastAsia="ja-JP"/>
        </w:rPr>
        <w:t>Luminance ramp</w:t>
      </w:r>
    </w:p>
    <w:p w14:paraId="50FE5C9E" w14:textId="77777777" w:rsidR="005749A2" w:rsidRPr="006B401A" w:rsidRDefault="005749A2" w:rsidP="005B4491">
      <w:pPr>
        <w:pStyle w:val="Figure"/>
      </w:pPr>
      <w:r w:rsidRPr="006B401A">
        <w:rPr>
          <w:noProof/>
        </w:rPr>
        <w:drawing>
          <wp:inline distT="0" distB="0" distL="0" distR="0" wp14:anchorId="35A27470" wp14:editId="0E4C4460">
            <wp:extent cx="3167380" cy="1781810"/>
            <wp:effectExtent l="0" t="0" r="0" b="8890"/>
            <wp:docPr id="988928988" name="図 2" descr="Luminance r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8988" name="図 2" descr="Luminance ramp"/>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68000" cy="1782000"/>
                    </a:xfrm>
                    <a:prstGeom prst="rect">
                      <a:avLst/>
                    </a:prstGeom>
                  </pic:spPr>
                </pic:pic>
              </a:graphicData>
            </a:graphic>
          </wp:inline>
        </w:drawing>
      </w:r>
    </w:p>
    <w:p w14:paraId="4933EE11" w14:textId="77777777" w:rsidR="005749A2" w:rsidRPr="006B401A" w:rsidRDefault="005749A2">
      <w:pPr>
        <w:pStyle w:val="Heading2"/>
      </w:pPr>
      <w:bookmarkStart w:id="17" w:name="_Toc243920094"/>
      <w:bookmarkStart w:id="18" w:name="_Toc243921294"/>
      <w:r w:rsidRPr="006B401A">
        <w:t>2.</w:t>
      </w:r>
      <w:r w:rsidRPr="006B401A">
        <w:rPr>
          <w:rFonts w:eastAsia="SimSun"/>
          <w:lang w:eastAsia="zh-CN"/>
        </w:rPr>
        <w:t>4</w:t>
      </w:r>
      <w:r w:rsidRPr="006B401A">
        <w:tab/>
        <w:t>Multi-link SDI Cable swap check</w:t>
      </w:r>
      <w:bookmarkEnd w:id="17"/>
      <w:bookmarkEnd w:id="18"/>
      <w:r w:rsidRPr="006B401A">
        <w:t xml:space="preserve"> </w:t>
      </w:r>
    </w:p>
    <w:p w14:paraId="6840E5C1" w14:textId="77777777" w:rsidR="005749A2" w:rsidRPr="006B401A" w:rsidRDefault="005749A2">
      <w:pPr>
        <w:pStyle w:val="Heading3"/>
        <w:rPr>
          <w:lang w:eastAsia="zh-CN"/>
        </w:rPr>
      </w:pPr>
      <w:r w:rsidRPr="006B401A">
        <w:rPr>
          <w:lang w:eastAsia="zh-CN"/>
        </w:rPr>
        <w:t>2.4.1</w:t>
      </w:r>
      <w:r w:rsidRPr="006B401A">
        <w:rPr>
          <w:lang w:eastAsia="zh-CN"/>
        </w:rPr>
        <w:tab/>
        <w:t>“米” pattern</w:t>
      </w:r>
    </w:p>
    <w:p w14:paraId="1CBB0651" w14:textId="77777777" w:rsidR="005749A2" w:rsidRPr="006B401A" w:rsidRDefault="005749A2">
      <w:pPr>
        <w:rPr>
          <w:rFonts w:eastAsia="SimSun"/>
          <w:lang w:eastAsia="zh-CN"/>
        </w:rPr>
      </w:pPr>
      <w:r w:rsidRPr="006B401A">
        <w:rPr>
          <w:rFonts w:eastAsia="SimSun"/>
          <w:lang w:eastAsia="zh-CN"/>
        </w:rPr>
        <w:t>A cross-like pattern resembling the Chinese character “</w:t>
      </w:r>
      <w:r w:rsidRPr="006B401A">
        <w:rPr>
          <w:rFonts w:eastAsia="SimSun"/>
          <w:lang w:eastAsia="zh-CN"/>
        </w:rPr>
        <w:t>米</w:t>
      </w:r>
      <w:r w:rsidRPr="006B401A">
        <w:rPr>
          <w:rFonts w:eastAsia="SimSun"/>
          <w:lang w:eastAsia="zh-CN"/>
        </w:rPr>
        <w:t>” (rice)</w:t>
      </w:r>
      <w:r w:rsidRPr="006B401A">
        <w:rPr>
          <w:rFonts w:eastAsia="Yu Mincho"/>
          <w:lang w:eastAsia="ja-JP"/>
        </w:rPr>
        <w:t xml:space="preserve"> as shown in Fig. 10</w:t>
      </w:r>
      <w:r w:rsidRPr="006B401A">
        <w:rPr>
          <w:rFonts w:eastAsia="SimSun"/>
          <w:lang w:eastAsia="zh-CN"/>
        </w:rPr>
        <w:t xml:space="preserve"> </w:t>
      </w:r>
      <w:r w:rsidRPr="006B401A">
        <w:rPr>
          <w:rFonts w:eastAsia="Yu Mincho"/>
          <w:lang w:eastAsia="ja-JP"/>
        </w:rPr>
        <w:t xml:space="preserve">is </w:t>
      </w:r>
      <w:r w:rsidRPr="006B401A">
        <w:rPr>
          <w:rFonts w:eastAsia="SimSun"/>
          <w:lang w:eastAsia="zh-CN"/>
        </w:rPr>
        <w:t>used in Multi-link 2SI SDI systems to verify that all four SDI links are correctly connected and synchronized. Misalignment indicates cabling or signal routing issues.</w:t>
      </w:r>
    </w:p>
    <w:p w14:paraId="4DEE05CD" w14:textId="77777777" w:rsidR="005749A2" w:rsidRPr="006B401A" w:rsidRDefault="005749A2">
      <w:pPr>
        <w:pStyle w:val="FigureNo"/>
        <w:rPr>
          <w:lang w:eastAsia="zh-CN"/>
        </w:rPr>
      </w:pPr>
      <w:r w:rsidRPr="006B401A">
        <w:rPr>
          <w:lang w:eastAsia="ja-JP"/>
        </w:rPr>
        <w:lastRenderedPageBreak/>
        <w:t>FIGURE 10</w:t>
      </w:r>
    </w:p>
    <w:p w14:paraId="3F61620A" w14:textId="35E48ED6" w:rsidR="005749A2" w:rsidRPr="006B401A" w:rsidRDefault="00297C5F" w:rsidP="00023DE1">
      <w:pPr>
        <w:pStyle w:val="Figuretitle"/>
        <w:rPr>
          <w:rFonts w:eastAsia="SimSun"/>
          <w:lang w:eastAsia="zh-CN"/>
        </w:rPr>
      </w:pPr>
      <w:r>
        <w:rPr>
          <w:rFonts w:eastAsia="SimSun"/>
          <w:lang w:eastAsia="zh-CN"/>
        </w:rPr>
        <w:t>C</w:t>
      </w:r>
      <w:r w:rsidR="005749A2" w:rsidRPr="006B401A">
        <w:rPr>
          <w:rFonts w:eastAsia="SimSun"/>
          <w:lang w:eastAsia="zh-CN"/>
        </w:rPr>
        <w:t xml:space="preserve">ross-like pattern, </w:t>
      </w:r>
      <w:r w:rsidR="005749A2" w:rsidRPr="006B401A">
        <w:rPr>
          <w:lang w:eastAsia="zh-CN"/>
        </w:rPr>
        <w:t>“</w:t>
      </w:r>
      <w:r w:rsidR="005749A2" w:rsidRPr="006B401A">
        <w:rPr>
          <w:rFonts w:ascii="MS Mincho" w:eastAsia="MS Mincho" w:hAnsi="MS Mincho" w:cs="MS Mincho"/>
          <w:lang w:eastAsia="zh-CN"/>
        </w:rPr>
        <w:t>米</w:t>
      </w:r>
      <w:r w:rsidR="005749A2" w:rsidRPr="006B401A">
        <w:rPr>
          <w:rFonts w:cs="Times New Roman Bold"/>
          <w:lang w:eastAsia="zh-CN"/>
        </w:rPr>
        <w:t>”</w:t>
      </w:r>
      <w:r w:rsidR="005749A2" w:rsidRPr="006B401A">
        <w:rPr>
          <w:lang w:eastAsia="zh-CN"/>
        </w:rPr>
        <w:t xml:space="preserve"> pattern</w:t>
      </w:r>
    </w:p>
    <w:p w14:paraId="15FAE7F0" w14:textId="77777777" w:rsidR="005749A2" w:rsidRPr="006B401A" w:rsidRDefault="005749A2" w:rsidP="005B4491">
      <w:pPr>
        <w:pStyle w:val="Figure"/>
        <w:rPr>
          <w:rFonts w:eastAsia="SimSun"/>
        </w:rPr>
      </w:pPr>
      <w:r w:rsidRPr="006B401A">
        <w:rPr>
          <w:noProof/>
        </w:rPr>
        <w:drawing>
          <wp:inline distT="0" distB="0" distL="114300" distR="114300" wp14:anchorId="71788DDA" wp14:editId="6800FECE">
            <wp:extent cx="885825" cy="885825"/>
            <wp:effectExtent l="0" t="0" r="3175" b="3175"/>
            <wp:docPr id="25" name="图片 8" descr="cross-like pattern, “米”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descr="cross-like pattern, “米” pattern"/>
                    <pic:cNvPicPr>
                      <a:picLocks noChangeAspect="1"/>
                    </pic:cNvPicPr>
                  </pic:nvPicPr>
                  <pic:blipFill>
                    <a:blip r:embed="rId25"/>
                    <a:stretch>
                      <a:fillRect/>
                    </a:stretch>
                  </pic:blipFill>
                  <pic:spPr>
                    <a:xfrm>
                      <a:off x="0" y="0"/>
                      <a:ext cx="885825" cy="885825"/>
                    </a:xfrm>
                    <a:prstGeom prst="rect">
                      <a:avLst/>
                    </a:prstGeom>
                    <a:noFill/>
                    <a:ln>
                      <a:noFill/>
                    </a:ln>
                  </pic:spPr>
                </pic:pic>
              </a:graphicData>
            </a:graphic>
          </wp:inline>
        </w:drawing>
      </w:r>
    </w:p>
    <w:p w14:paraId="55A08E8B" w14:textId="3A9BDBD1" w:rsidR="005749A2" w:rsidRPr="006B401A" w:rsidRDefault="005749A2">
      <w:pPr>
        <w:pStyle w:val="Heading3"/>
        <w:rPr>
          <w:lang w:eastAsia="zh-CN"/>
        </w:rPr>
      </w:pPr>
      <w:r w:rsidRPr="006B401A">
        <w:rPr>
          <w:lang w:eastAsia="zh-CN"/>
        </w:rPr>
        <w:t>2.4.2</w:t>
      </w:r>
      <w:r w:rsidRPr="006B401A">
        <w:rPr>
          <w:lang w:eastAsia="zh-CN"/>
        </w:rPr>
        <w:tab/>
        <w:t>Cyclone pattern</w:t>
      </w:r>
    </w:p>
    <w:p w14:paraId="0B8958B8" w14:textId="1AA43E09" w:rsidR="005749A2" w:rsidRPr="006B401A" w:rsidRDefault="005749A2">
      <w:pPr>
        <w:rPr>
          <w:lang w:eastAsia="ja-JP"/>
        </w:rPr>
      </w:pPr>
      <w:r w:rsidRPr="006B401A">
        <w:rPr>
          <w:lang w:eastAsia="ja-JP"/>
        </w:rPr>
        <w:t>T</w:t>
      </w:r>
      <w:r w:rsidRPr="006B401A">
        <w:t>he Cyclone pattern</w:t>
      </w:r>
      <w:r w:rsidRPr="006B401A">
        <w:rPr>
          <w:lang w:eastAsia="ja-JP"/>
        </w:rPr>
        <w:t xml:space="preserve"> as shown in Fig. 11 is designed for UHDTV production and used in Quad Link (</w:t>
      </w:r>
      <w:r w:rsidRPr="006B401A">
        <w:t>4-link</w:t>
      </w:r>
      <w:r w:rsidRPr="006B401A">
        <w:rPr>
          <w:lang w:eastAsia="ja-JP"/>
        </w:rPr>
        <w:t>)</w:t>
      </w:r>
      <w:r w:rsidRPr="006B401A">
        <w:t xml:space="preserve"> 2SI SDI systems to verify that all four SDI links are correctly connected and synchroni</w:t>
      </w:r>
      <w:r w:rsidRPr="006B401A">
        <w:rPr>
          <w:lang w:eastAsia="ja-JP"/>
        </w:rPr>
        <w:t>s</w:t>
      </w:r>
      <w:r w:rsidRPr="006B401A">
        <w:t>ed.</w:t>
      </w:r>
      <w:r w:rsidRPr="006B401A">
        <w:rPr>
          <w:lang w:eastAsia="ja-JP"/>
        </w:rPr>
        <w:t xml:space="preserve"> It is a spiral-shaped pattern </w:t>
      </w:r>
      <w:r w:rsidRPr="006B401A">
        <w:t>composed of a 2-pixel structure, measuring 20 pixels horizontally and 18 pixels vertically. This pattern is tiled across the image in a total of 1 440 blocks, arranged as 48</w:t>
      </w:r>
      <w:r w:rsidR="00FD1C6C" w:rsidRPr="006B401A">
        <w:t> </w:t>
      </w:r>
      <w:r w:rsidRPr="006B401A">
        <w:t xml:space="preserve">blocks horizontally and 30 blocks vertically. </w:t>
      </w:r>
      <w:r w:rsidRPr="006B401A">
        <w:rPr>
          <w:lang w:eastAsia="ja-JP"/>
        </w:rPr>
        <w:t>Visual misalignment or breakup of the spiral shape indicates cabling errors (swapped links) or signal routing issues.</w:t>
      </w:r>
    </w:p>
    <w:p w14:paraId="2F1D45BD" w14:textId="77777777" w:rsidR="005749A2" w:rsidRPr="006B401A" w:rsidRDefault="005749A2">
      <w:pPr>
        <w:pStyle w:val="FigureNo"/>
        <w:rPr>
          <w:lang w:eastAsia="zh-CN"/>
        </w:rPr>
      </w:pPr>
      <w:r w:rsidRPr="006B401A">
        <w:rPr>
          <w:lang w:eastAsia="ja-JP"/>
        </w:rPr>
        <w:t>FIGURE 1</w:t>
      </w:r>
      <w:r w:rsidRPr="006B401A">
        <w:rPr>
          <w:lang w:eastAsia="zh-CN"/>
        </w:rPr>
        <w:t>1</w:t>
      </w:r>
    </w:p>
    <w:p w14:paraId="110934A9" w14:textId="77777777" w:rsidR="005749A2" w:rsidRPr="006B401A" w:rsidRDefault="005749A2">
      <w:pPr>
        <w:pStyle w:val="Figuretitle"/>
        <w:rPr>
          <w:lang w:eastAsia="ja-JP"/>
        </w:rPr>
      </w:pPr>
      <w:r w:rsidRPr="006B401A">
        <w:rPr>
          <w:lang w:eastAsia="ja-JP"/>
        </w:rPr>
        <w:t>Cyclone pattern specified in ARIB STD-B66</w:t>
      </w:r>
    </w:p>
    <w:p w14:paraId="2935F86F" w14:textId="0167A85B" w:rsidR="005749A2" w:rsidRPr="006B401A" w:rsidRDefault="00CC5FD7" w:rsidP="005B4491">
      <w:pPr>
        <w:pStyle w:val="Figure"/>
      </w:pPr>
      <w:r w:rsidRPr="006B401A">
        <w:rPr>
          <w:noProof/>
        </w:rPr>
        <w:drawing>
          <wp:inline distT="0" distB="0" distL="0" distR="0" wp14:anchorId="00B24EF4" wp14:editId="7AD566A7">
            <wp:extent cx="4640192" cy="1587168"/>
            <wp:effectExtent l="0" t="0" r="8255" b="0"/>
            <wp:docPr id="1208371535" name="Picture 1" descr="Cyclone pattern specified in ARIB STD-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71535" name="Picture 1" descr="Cyclone pattern specified in ARIB STD-B66"/>
                    <pic:cNvPicPr/>
                  </pic:nvPicPr>
                  <pic:blipFill>
                    <a:blip r:embed="rId26"/>
                    <a:stretch>
                      <a:fillRect/>
                    </a:stretch>
                  </pic:blipFill>
                  <pic:spPr>
                    <a:xfrm>
                      <a:off x="0" y="0"/>
                      <a:ext cx="4660652" cy="1594166"/>
                    </a:xfrm>
                    <a:prstGeom prst="rect">
                      <a:avLst/>
                    </a:prstGeom>
                  </pic:spPr>
                </pic:pic>
              </a:graphicData>
            </a:graphic>
          </wp:inline>
        </w:drawing>
      </w:r>
    </w:p>
    <w:p w14:paraId="16888747" w14:textId="77777777" w:rsidR="005749A2" w:rsidRPr="006B401A" w:rsidRDefault="005749A2">
      <w:pPr>
        <w:pStyle w:val="Heading2"/>
        <w:keepNext w:val="0"/>
        <w:keepLines w:val="0"/>
        <w:rPr>
          <w:lang w:eastAsia="ja-JP"/>
        </w:rPr>
      </w:pPr>
      <w:bookmarkStart w:id="19" w:name="_Toc243920095"/>
      <w:bookmarkStart w:id="20" w:name="_Toc243921295"/>
      <w:r w:rsidRPr="006B401A">
        <w:t>2.</w:t>
      </w:r>
      <w:r w:rsidRPr="006B401A">
        <w:rPr>
          <w:lang w:eastAsia="ja-JP"/>
        </w:rPr>
        <w:t>5</w:t>
      </w:r>
      <w:r w:rsidRPr="006B401A">
        <w:tab/>
      </w:r>
      <w:r w:rsidRPr="006B401A">
        <w:rPr>
          <w:rFonts w:eastAsia="SimSun"/>
          <w:lang w:eastAsia="zh-CN"/>
        </w:rPr>
        <w:t>D</w:t>
      </w:r>
      <w:r w:rsidRPr="006B401A">
        <w:rPr>
          <w:lang w:eastAsia="ja-JP"/>
        </w:rPr>
        <w:t>isplay-related assessment</w:t>
      </w:r>
      <w:bookmarkEnd w:id="19"/>
      <w:bookmarkEnd w:id="20"/>
    </w:p>
    <w:p w14:paraId="0EBA772D" w14:textId="77777777" w:rsidR="005749A2" w:rsidRPr="006B401A" w:rsidRDefault="005749A2">
      <w:pPr>
        <w:pStyle w:val="Heading3"/>
        <w:tabs>
          <w:tab w:val="left" w:pos="1134"/>
        </w:tabs>
      </w:pPr>
      <w:r w:rsidRPr="006B401A">
        <w:t>2.</w:t>
      </w:r>
      <w:r w:rsidRPr="006B401A">
        <w:rPr>
          <w:rFonts w:eastAsia="SimSun"/>
          <w:lang w:eastAsia="zh-CN"/>
        </w:rPr>
        <w:t>5.</w:t>
      </w:r>
      <w:r w:rsidRPr="006B401A">
        <w:t>1</w:t>
      </w:r>
      <w:r w:rsidRPr="006B401A">
        <w:tab/>
        <w:t>PLUGE (Picture Line-Up Generation Equipment)</w:t>
      </w:r>
    </w:p>
    <w:p w14:paraId="227ABEA9" w14:textId="77777777" w:rsidR="005749A2" w:rsidRPr="006B401A" w:rsidRDefault="005749A2">
      <w:r w:rsidRPr="006B401A">
        <w:t xml:space="preserve">PLUGE consists </w:t>
      </w:r>
      <w:r w:rsidRPr="006B401A">
        <w:rPr>
          <w:lang w:eastAsia="ja-JP"/>
        </w:rPr>
        <w:t xml:space="preserve">of the central higher-level patch representing the nominal peak level of the video signal, narrow horizontal stripes placed on the left-hand side, and two coarse stripes placed on the right-hand side, as shown in Fig. 12. The stripes consist of </w:t>
      </w:r>
      <w:r w:rsidRPr="006B401A">
        <w:t>three near-black levels: below black, black, and above black. It is used to set and verify black level (brightness) and contrast settings, and to ensure the luminance signal is correctly clipped and displayed.</w:t>
      </w:r>
    </w:p>
    <w:p w14:paraId="59F10D8B" w14:textId="716B3580" w:rsidR="005749A2" w:rsidRPr="006B401A" w:rsidRDefault="005749A2">
      <w:pPr>
        <w:rPr>
          <w:lang w:eastAsia="ja-JP"/>
        </w:rPr>
      </w:pPr>
      <w:r w:rsidRPr="006B401A">
        <w:rPr>
          <w:lang w:eastAsia="ja-JP"/>
        </w:rPr>
        <w:t xml:space="preserve">PLUGE signal specifications for SDTV, HDTV and UHDTV including HDR-TV are defined in Recommendation </w:t>
      </w:r>
      <w:hyperlink r:id="rId27" w:history="1">
        <w:r w:rsidRPr="006B401A">
          <w:rPr>
            <w:rStyle w:val="Hyperlink"/>
            <w:color w:val="auto"/>
            <w:u w:val="none"/>
            <w:lang w:eastAsia="ja-JP"/>
          </w:rPr>
          <w:t>ITU-R BT.814</w:t>
        </w:r>
      </w:hyperlink>
      <w:r w:rsidRPr="006B401A">
        <w:rPr>
          <w:lang w:eastAsia="ja-JP"/>
        </w:rPr>
        <w:t xml:space="preserve">. </w:t>
      </w:r>
    </w:p>
    <w:p w14:paraId="0FA17786" w14:textId="77777777" w:rsidR="005749A2" w:rsidRPr="006B401A" w:rsidRDefault="005749A2">
      <w:pPr>
        <w:pStyle w:val="FigureNo"/>
        <w:rPr>
          <w:lang w:eastAsia="zh-CN"/>
        </w:rPr>
      </w:pPr>
      <w:r w:rsidRPr="006B401A">
        <w:rPr>
          <w:lang w:eastAsia="ja-JP"/>
        </w:rPr>
        <w:lastRenderedPageBreak/>
        <w:t>FIGURE 1</w:t>
      </w:r>
      <w:r w:rsidRPr="006B401A">
        <w:rPr>
          <w:lang w:eastAsia="zh-CN"/>
        </w:rPr>
        <w:t>2</w:t>
      </w:r>
    </w:p>
    <w:p w14:paraId="407303FB" w14:textId="77777777" w:rsidR="005749A2" w:rsidRPr="006B401A" w:rsidRDefault="005749A2">
      <w:pPr>
        <w:pStyle w:val="Figuretitle"/>
        <w:rPr>
          <w:lang w:eastAsia="ja-JP"/>
        </w:rPr>
      </w:pPr>
      <w:r w:rsidRPr="006B401A">
        <w:rPr>
          <w:lang w:eastAsia="ja-JP"/>
        </w:rPr>
        <w:t>PLUGE</w:t>
      </w:r>
    </w:p>
    <w:p w14:paraId="176C85C9" w14:textId="77777777" w:rsidR="005749A2" w:rsidRPr="006B401A" w:rsidRDefault="005749A2" w:rsidP="005B4491">
      <w:pPr>
        <w:pStyle w:val="Figure"/>
        <w:rPr>
          <w:lang w:eastAsia="ja-JP"/>
        </w:rPr>
      </w:pPr>
      <w:r w:rsidRPr="006B401A">
        <w:rPr>
          <w:noProof/>
        </w:rPr>
        <w:drawing>
          <wp:inline distT="0" distB="0" distL="0" distR="0" wp14:anchorId="5DA1FE3A" wp14:editId="77E0FC2C">
            <wp:extent cx="3167380" cy="1781175"/>
            <wp:effectExtent l="0" t="0" r="7620" b="9525"/>
            <wp:docPr id="1049304975" name="図 1" descr="PL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04975" name="図 1" descr="PLU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168000" cy="1781640"/>
                    </a:xfrm>
                    <a:prstGeom prst="rect">
                      <a:avLst/>
                    </a:prstGeom>
                    <a:noFill/>
                    <a:ln>
                      <a:noFill/>
                    </a:ln>
                  </pic:spPr>
                </pic:pic>
              </a:graphicData>
            </a:graphic>
          </wp:inline>
        </w:drawing>
      </w:r>
    </w:p>
    <w:p w14:paraId="39551C14" w14:textId="77777777" w:rsidR="005749A2" w:rsidRPr="006B401A" w:rsidRDefault="005749A2">
      <w:pPr>
        <w:pStyle w:val="Heading3"/>
        <w:tabs>
          <w:tab w:val="left" w:pos="1134"/>
        </w:tabs>
      </w:pPr>
      <w:r w:rsidRPr="006B401A">
        <w:rPr>
          <w:lang w:eastAsia="ja-JP"/>
        </w:rPr>
        <w:t>2.</w:t>
      </w:r>
      <w:r w:rsidRPr="006B401A">
        <w:rPr>
          <w:lang w:eastAsia="zh-CN"/>
        </w:rPr>
        <w:t>5.2</w:t>
      </w:r>
      <w:r w:rsidRPr="006B401A">
        <w:rPr>
          <w:lang w:eastAsia="ja-JP"/>
        </w:rPr>
        <w:tab/>
      </w:r>
      <w:r w:rsidRPr="006B401A">
        <w:t>Overscan markers</w:t>
      </w:r>
    </w:p>
    <w:p w14:paraId="1122FD9D" w14:textId="77777777" w:rsidR="005749A2" w:rsidRPr="006B401A" w:rsidRDefault="005749A2">
      <w:r w:rsidRPr="006B401A">
        <w:t xml:space="preserve">Overscan markers </w:t>
      </w:r>
      <w:r w:rsidRPr="006B401A">
        <w:rPr>
          <w:lang w:eastAsia="ja-JP"/>
        </w:rPr>
        <w:t xml:space="preserve">as shown in Fig. 13 </w:t>
      </w:r>
      <w:r w:rsidRPr="006B401A">
        <w:t xml:space="preserve">are used to define the boundaries of the safe viewing area on a display. </w:t>
      </w:r>
      <w:r w:rsidRPr="006B401A">
        <w:rPr>
          <w:lang w:eastAsia="ja-JP"/>
        </w:rPr>
        <w:t>O</w:t>
      </w:r>
      <w:r w:rsidRPr="006B401A">
        <w:t>verscan markers help content creators ensure that critical visual elements (like text or graphics) remain within the visible area on all types of displays.</w:t>
      </w:r>
    </w:p>
    <w:p w14:paraId="06683B6B" w14:textId="1679604B" w:rsidR="005749A2" w:rsidRPr="006B401A" w:rsidRDefault="005749A2">
      <w:r w:rsidRPr="006B401A">
        <w:t>The safe viewing area is specified in Recommendation </w:t>
      </w:r>
      <w:hyperlink r:id="rId29" w:history="1">
        <w:r w:rsidRPr="006B401A">
          <w:rPr>
            <w:rStyle w:val="Hyperlink"/>
            <w:color w:val="auto"/>
            <w:u w:val="none"/>
            <w:lang w:eastAsia="ja-JP"/>
          </w:rPr>
          <w:t xml:space="preserve">ITU-R </w:t>
        </w:r>
        <w:r w:rsidRPr="006B401A">
          <w:rPr>
            <w:rStyle w:val="Hyperlink"/>
            <w:color w:val="auto"/>
            <w:u w:val="none"/>
          </w:rPr>
          <w:t>BT.1848</w:t>
        </w:r>
      </w:hyperlink>
      <w:r w:rsidRPr="006B401A">
        <w:t xml:space="preserve"> to ensure the visibility of critical picture elements of television programmes</w:t>
      </w:r>
      <w:r w:rsidR="00755686" w:rsidRPr="006B401A">
        <w:t>,</w:t>
      </w:r>
      <w:r w:rsidRPr="006B401A">
        <w:t xml:space="preserve"> such as text, graphics, or logos</w:t>
      </w:r>
      <w:r w:rsidRPr="006B401A">
        <w:rPr>
          <w:lang w:eastAsia="ja-JP"/>
        </w:rPr>
        <w:t>,</w:t>
      </w:r>
      <w:r w:rsidRPr="006B401A">
        <w:t xml:space="preserve"> on the majority of home television receivers.</w:t>
      </w:r>
    </w:p>
    <w:p w14:paraId="67BC2101" w14:textId="77777777" w:rsidR="005749A2" w:rsidRPr="006B401A" w:rsidRDefault="005749A2">
      <w:r w:rsidRPr="006B401A">
        <w:t>Additional regional guidelines have been established by various standardi</w:t>
      </w:r>
      <w:r w:rsidRPr="006B401A">
        <w:rPr>
          <w:lang w:eastAsia="ja-JP"/>
        </w:rPr>
        <w:t>z</w:t>
      </w:r>
      <w:r w:rsidRPr="006B401A">
        <w:t>ation bodies to reflect local broadcasting practices.</w:t>
      </w:r>
    </w:p>
    <w:p w14:paraId="374B18DA" w14:textId="77777777" w:rsidR="005749A2" w:rsidRPr="006B401A" w:rsidRDefault="005749A2">
      <w:r w:rsidRPr="006B401A">
        <w:t>To comply with these standards during programme production, overscan marker patterns are commonly used by overlaying them on production images.</w:t>
      </w:r>
    </w:p>
    <w:p w14:paraId="570535D7" w14:textId="16EF3AD0" w:rsidR="005749A2" w:rsidRPr="006B401A" w:rsidRDefault="005749A2">
      <w:r w:rsidRPr="006B401A">
        <w:t>In</w:t>
      </w:r>
      <w:r w:rsidRPr="006B401A">
        <w:rPr>
          <w:lang w:eastAsia="ja-JP"/>
        </w:rPr>
        <w:t xml:space="preserve"> the production of computer graphics or on-screen text, </w:t>
      </w:r>
      <w:r w:rsidRPr="006B401A">
        <w:t>customised versions of this pattern are often used.</w:t>
      </w:r>
      <w:r w:rsidRPr="006B401A">
        <w:rPr>
          <w:lang w:eastAsia="ja-JP"/>
        </w:rPr>
        <w:t xml:space="preserve"> </w:t>
      </w:r>
      <w:r w:rsidRPr="006B401A">
        <w:t>These may include additional markers indicating the boundaries of</w:t>
      </w:r>
      <w:r w:rsidR="00755686" w:rsidRPr="006B401A">
        <w:t xml:space="preserve"> </w:t>
      </w:r>
      <w:r w:rsidRPr="006B401A">
        <w:t>advertiser captions, logo areas, or other on</w:t>
      </w:r>
      <w:r w:rsidR="00FD1C6C" w:rsidRPr="006B401A">
        <w:t>-</w:t>
      </w:r>
      <w:r w:rsidRPr="006B401A">
        <w:t>screen overlays, allowing operators to confirm layout consistency during production.</w:t>
      </w:r>
    </w:p>
    <w:p w14:paraId="7DEF605A" w14:textId="77777777" w:rsidR="005749A2" w:rsidRPr="006B401A" w:rsidRDefault="005749A2">
      <w:pPr>
        <w:pStyle w:val="FigureNo"/>
        <w:rPr>
          <w:lang w:eastAsia="zh-CN"/>
        </w:rPr>
      </w:pPr>
      <w:r w:rsidRPr="006B401A">
        <w:rPr>
          <w:lang w:eastAsia="ja-JP"/>
        </w:rPr>
        <w:t>FIGURE 1</w:t>
      </w:r>
      <w:r w:rsidRPr="006B401A">
        <w:rPr>
          <w:lang w:eastAsia="zh-CN"/>
        </w:rPr>
        <w:t>3</w:t>
      </w:r>
    </w:p>
    <w:p w14:paraId="6350686F" w14:textId="77777777" w:rsidR="005749A2" w:rsidRPr="006B401A" w:rsidRDefault="005749A2">
      <w:pPr>
        <w:pStyle w:val="Figuretitle"/>
        <w:rPr>
          <w:lang w:eastAsia="ja-JP"/>
        </w:rPr>
      </w:pPr>
      <w:r w:rsidRPr="006B401A">
        <w:rPr>
          <w:lang w:eastAsia="ja-JP"/>
        </w:rPr>
        <w:t>Overscan markers</w:t>
      </w:r>
    </w:p>
    <w:p w14:paraId="1EC36163" w14:textId="77777777" w:rsidR="005749A2" w:rsidRPr="006B401A" w:rsidRDefault="005749A2" w:rsidP="005B4491">
      <w:pPr>
        <w:pStyle w:val="Figure"/>
      </w:pPr>
      <w:r w:rsidRPr="006B401A">
        <w:rPr>
          <w:noProof/>
        </w:rPr>
        <w:drawing>
          <wp:inline distT="0" distB="0" distL="0" distR="0" wp14:anchorId="47E3F663" wp14:editId="49B5423B">
            <wp:extent cx="4235450" cy="2385060"/>
            <wp:effectExtent l="0" t="0" r="6350" b="2540"/>
            <wp:docPr id="305417168" name="図 1" descr="Overscan ma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17168" name="図 1" descr="Overscan marker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4278811" cy="2409750"/>
                    </a:xfrm>
                    <a:prstGeom prst="rect">
                      <a:avLst/>
                    </a:prstGeom>
                    <a:noFill/>
                    <a:ln>
                      <a:noFill/>
                    </a:ln>
                  </pic:spPr>
                </pic:pic>
              </a:graphicData>
            </a:graphic>
          </wp:inline>
        </w:drawing>
      </w:r>
    </w:p>
    <w:p w14:paraId="487BDE7E" w14:textId="77777777" w:rsidR="005749A2" w:rsidRPr="006B401A" w:rsidRDefault="005749A2">
      <w:pPr>
        <w:pStyle w:val="Heading2"/>
      </w:pPr>
      <w:bookmarkStart w:id="21" w:name="_Toc243920096"/>
      <w:bookmarkStart w:id="22" w:name="_Toc243921296"/>
      <w:r w:rsidRPr="006B401A">
        <w:lastRenderedPageBreak/>
        <w:t>2.</w:t>
      </w:r>
      <w:r w:rsidRPr="006B401A">
        <w:rPr>
          <w:lang w:eastAsia="ja-JP"/>
        </w:rPr>
        <w:t>6</w:t>
      </w:r>
      <w:r w:rsidRPr="006B401A">
        <w:tab/>
      </w:r>
      <w:r w:rsidRPr="006B401A">
        <w:rPr>
          <w:rFonts w:eastAsia="SimSun"/>
          <w:lang w:eastAsia="zh-CN"/>
        </w:rPr>
        <w:t>C</w:t>
      </w:r>
      <w:r w:rsidRPr="006B401A">
        <w:rPr>
          <w:lang w:eastAsia="ja-JP"/>
        </w:rPr>
        <w:t>olour assessment</w:t>
      </w:r>
      <w:bookmarkEnd w:id="21"/>
      <w:bookmarkEnd w:id="22"/>
    </w:p>
    <w:p w14:paraId="53136535" w14:textId="7D7777C0" w:rsidR="005749A2" w:rsidRPr="006B401A" w:rsidRDefault="005749A2">
      <w:pPr>
        <w:pStyle w:val="Heading3"/>
        <w:tabs>
          <w:tab w:val="left" w:pos="1134"/>
        </w:tabs>
        <w:rPr>
          <w:rFonts w:eastAsia="Yu Mincho"/>
          <w:lang w:eastAsia="ja-JP"/>
        </w:rPr>
      </w:pPr>
      <w:r w:rsidRPr="006B401A">
        <w:rPr>
          <w:rFonts w:eastAsia="Yu Mincho"/>
          <w:lang w:eastAsia="ja-JP"/>
        </w:rPr>
        <w:t>2.6.1</w:t>
      </w:r>
      <w:r w:rsidRPr="006B401A">
        <w:rPr>
          <w:lang w:eastAsia="zh-CN"/>
        </w:rPr>
        <w:tab/>
        <w:t xml:space="preserve">Colour </w:t>
      </w:r>
      <w:r w:rsidR="00755686" w:rsidRPr="006B401A">
        <w:rPr>
          <w:lang w:eastAsia="zh-CN"/>
        </w:rPr>
        <w:t>chart</w:t>
      </w:r>
    </w:p>
    <w:p w14:paraId="2A1E8F80" w14:textId="77777777" w:rsidR="005749A2" w:rsidRPr="006B401A" w:rsidRDefault="005749A2">
      <w:r w:rsidRPr="006B401A">
        <w:rPr>
          <w:lang w:eastAsia="ja-JP"/>
        </w:rPr>
        <w:t>Colour chart</w:t>
      </w:r>
      <w:r w:rsidRPr="006B401A">
        <w:t xml:space="preserve"> comprises several patches representing typical tones, such as natural materials and skin colours</w:t>
      </w:r>
      <w:r w:rsidRPr="006B401A">
        <w:rPr>
          <w:lang w:eastAsia="ja-JP"/>
        </w:rPr>
        <w:t xml:space="preserve"> as shown in Fig. 14</w:t>
      </w:r>
      <w:r w:rsidRPr="006B401A">
        <w:t xml:space="preserve">. </w:t>
      </w:r>
      <w:r w:rsidRPr="006B401A">
        <w:rPr>
          <w:lang w:eastAsia="ja-JP"/>
        </w:rPr>
        <w:t xml:space="preserve">It </w:t>
      </w:r>
      <w:r w:rsidRPr="006B401A">
        <w:t>serve</w:t>
      </w:r>
      <w:r w:rsidRPr="006B401A">
        <w:rPr>
          <w:lang w:eastAsia="ja-JP"/>
        </w:rPr>
        <w:t>s</w:t>
      </w:r>
      <w:r w:rsidRPr="006B401A">
        <w:t xml:space="preserve"> as a reference standard for achieving precise colour reproduction in imaging workflows, including video and image processing. </w:t>
      </w:r>
    </w:p>
    <w:p w14:paraId="7173F4E4" w14:textId="77777777" w:rsidR="005749A2" w:rsidRPr="006B401A" w:rsidRDefault="005749A2">
      <w:r w:rsidRPr="006B401A">
        <w:t>It is used for the calibration and colour profiling of cameras and display systems.</w:t>
      </w:r>
      <w:r w:rsidRPr="006B401A">
        <w:rPr>
          <w:lang w:eastAsia="ja-JP"/>
        </w:rPr>
        <w:t xml:space="preserve"> </w:t>
      </w:r>
      <w:r w:rsidRPr="006B401A">
        <w:t>The patches enable the assessment of white balance and skin tone fidelity in captured imagery, facilitating adjustments to chromatic balance, hue accuracy, and overall colourimetric consistency.</w:t>
      </w:r>
    </w:p>
    <w:p w14:paraId="0886D567" w14:textId="77777777" w:rsidR="005749A2" w:rsidRPr="006B401A" w:rsidRDefault="005749A2">
      <w:pPr>
        <w:rPr>
          <w:lang w:eastAsia="ja-JP"/>
        </w:rPr>
      </w:pPr>
      <w:r w:rsidRPr="006B401A">
        <w:rPr>
          <w:lang w:eastAsia="ja-JP"/>
        </w:rPr>
        <w:t>SMPTE ST 303M is available for a standard colour chart.</w:t>
      </w:r>
    </w:p>
    <w:p w14:paraId="37B58C96" w14:textId="77777777" w:rsidR="005749A2" w:rsidRPr="006B401A" w:rsidRDefault="005749A2">
      <w:pPr>
        <w:pStyle w:val="FigureNo"/>
        <w:rPr>
          <w:rFonts w:eastAsia="Yu Mincho"/>
          <w:lang w:eastAsia="ja-JP"/>
        </w:rPr>
      </w:pPr>
      <w:r w:rsidRPr="006B401A">
        <w:rPr>
          <w:lang w:eastAsia="ja-JP"/>
        </w:rPr>
        <w:t xml:space="preserve">FIGURE </w:t>
      </w:r>
      <w:r w:rsidRPr="006B401A">
        <w:rPr>
          <w:rFonts w:eastAsia="Yu Mincho"/>
          <w:lang w:eastAsia="ja-JP"/>
        </w:rPr>
        <w:t>14</w:t>
      </w:r>
    </w:p>
    <w:p w14:paraId="4ADF2ADC" w14:textId="77777777" w:rsidR="005749A2" w:rsidRPr="006B401A" w:rsidRDefault="005749A2">
      <w:pPr>
        <w:pStyle w:val="Figuretitle"/>
        <w:rPr>
          <w:lang w:eastAsia="ja-JP"/>
        </w:rPr>
      </w:pPr>
      <w:r w:rsidRPr="006B401A">
        <w:rPr>
          <w:rFonts w:eastAsia="Yu Mincho"/>
          <w:lang w:eastAsia="ja-JP"/>
        </w:rPr>
        <w:t>C</w:t>
      </w:r>
      <w:r w:rsidRPr="006B401A">
        <w:rPr>
          <w:lang w:eastAsia="ja-JP"/>
        </w:rPr>
        <w:t xml:space="preserve">olour </w:t>
      </w:r>
      <w:r w:rsidRPr="006B401A">
        <w:rPr>
          <w:rFonts w:eastAsia="Yu Mincho"/>
          <w:lang w:eastAsia="ja-JP"/>
        </w:rPr>
        <w:t>chart</w:t>
      </w:r>
    </w:p>
    <w:p w14:paraId="6E7C27FD" w14:textId="77777777" w:rsidR="005749A2" w:rsidRPr="006B401A" w:rsidRDefault="005749A2" w:rsidP="005B4491">
      <w:pPr>
        <w:pStyle w:val="Figure"/>
      </w:pPr>
      <w:r w:rsidRPr="006B401A">
        <w:rPr>
          <w:noProof/>
        </w:rPr>
        <w:drawing>
          <wp:inline distT="0" distB="0" distL="0" distR="0" wp14:anchorId="59EAFCB4" wp14:editId="7F4EB49D">
            <wp:extent cx="3167380" cy="1781810"/>
            <wp:effectExtent l="0" t="0" r="7620" b="8890"/>
            <wp:docPr id="223336732" name="図 4" descr="Colou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36732" name="図 4" descr="Colour char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168000" cy="1782360"/>
                    </a:xfrm>
                    <a:prstGeom prst="rect">
                      <a:avLst/>
                    </a:prstGeom>
                    <a:noFill/>
                    <a:ln>
                      <a:noFill/>
                    </a:ln>
                  </pic:spPr>
                </pic:pic>
              </a:graphicData>
            </a:graphic>
          </wp:inline>
        </w:drawing>
      </w:r>
      <w:r w:rsidRPr="006B401A">
        <w:t xml:space="preserve"> </w:t>
      </w:r>
    </w:p>
    <w:p w14:paraId="2C170E98" w14:textId="77777777" w:rsidR="005749A2" w:rsidRPr="006B401A" w:rsidRDefault="005749A2">
      <w:pPr>
        <w:pStyle w:val="Heading3"/>
      </w:pPr>
      <w:r w:rsidRPr="006B401A">
        <w:t>2.</w:t>
      </w:r>
      <w:r w:rsidRPr="006B401A">
        <w:rPr>
          <w:rFonts w:eastAsia="SimSun"/>
          <w:lang w:eastAsia="zh-CN"/>
        </w:rPr>
        <w:t>6.</w:t>
      </w:r>
      <w:r w:rsidRPr="006B401A">
        <w:rPr>
          <w:rFonts w:eastAsia="Yu Mincho"/>
          <w:lang w:eastAsia="ja-JP"/>
        </w:rPr>
        <w:t>2</w:t>
      </w:r>
      <w:r w:rsidRPr="006B401A">
        <w:tab/>
        <w:t xml:space="preserve">Colour </w:t>
      </w:r>
      <w:r w:rsidRPr="006B401A">
        <w:rPr>
          <w:lang w:eastAsia="ja-JP"/>
        </w:rPr>
        <w:t>r</w:t>
      </w:r>
      <w:r w:rsidRPr="006B401A">
        <w:t>amps</w:t>
      </w:r>
    </w:p>
    <w:p w14:paraId="0B97B676" w14:textId="6B3A036C" w:rsidR="005749A2" w:rsidRPr="006B401A" w:rsidRDefault="005749A2">
      <w:r w:rsidRPr="006B401A">
        <w:rPr>
          <w:lang w:eastAsia="ja-JP"/>
        </w:rPr>
        <w:t>Colour ramps present a</w:t>
      </w:r>
      <w:r w:rsidRPr="006B401A">
        <w:t xml:space="preserve"> continuous gradient of a single colo</w:t>
      </w:r>
      <w:r w:rsidRPr="006B401A">
        <w:rPr>
          <w:lang w:eastAsia="ja-JP"/>
        </w:rPr>
        <w:t>u</w:t>
      </w:r>
      <w:r w:rsidRPr="006B401A">
        <w:t>r (red, green or blue) or a combination</w:t>
      </w:r>
      <w:r w:rsidRPr="006B401A">
        <w:rPr>
          <w:lang w:eastAsia="ja-JP"/>
        </w:rPr>
        <w:t xml:space="preserve"> as shown in Fig. 15</w:t>
      </w:r>
      <w:r w:rsidRPr="006B401A">
        <w:t>. It is used to evaluate nonlinear distortion in individual colo</w:t>
      </w:r>
      <w:r w:rsidRPr="006B401A">
        <w:rPr>
          <w:lang w:eastAsia="ja-JP"/>
        </w:rPr>
        <w:t>u</w:t>
      </w:r>
      <w:r w:rsidRPr="006B401A">
        <w:t>r channels and to verify chroma scaling and colo</w:t>
      </w:r>
      <w:r w:rsidRPr="006B401A">
        <w:rPr>
          <w:lang w:eastAsia="ja-JP"/>
        </w:rPr>
        <w:t>u</w:t>
      </w:r>
      <w:r w:rsidRPr="006B401A">
        <w:t>r blending accuracy.</w:t>
      </w:r>
    </w:p>
    <w:p w14:paraId="563F8D28" w14:textId="77777777" w:rsidR="005749A2" w:rsidRPr="006B401A" w:rsidRDefault="005749A2">
      <w:pPr>
        <w:pStyle w:val="FigureNo"/>
        <w:rPr>
          <w:rFonts w:eastAsia="Yu Mincho"/>
          <w:lang w:eastAsia="ja-JP"/>
        </w:rPr>
      </w:pPr>
      <w:r w:rsidRPr="006B401A">
        <w:rPr>
          <w:lang w:eastAsia="ja-JP"/>
        </w:rPr>
        <w:t>FIGURE 1</w:t>
      </w:r>
      <w:r w:rsidRPr="006B401A">
        <w:rPr>
          <w:rFonts w:eastAsia="Yu Mincho"/>
          <w:lang w:eastAsia="ja-JP"/>
        </w:rPr>
        <w:t>5</w:t>
      </w:r>
    </w:p>
    <w:p w14:paraId="5F170B86" w14:textId="77777777" w:rsidR="005749A2" w:rsidRPr="006B401A" w:rsidRDefault="005749A2">
      <w:pPr>
        <w:pStyle w:val="Figuretitle"/>
        <w:rPr>
          <w:lang w:eastAsia="zh-CN"/>
        </w:rPr>
      </w:pPr>
      <w:r w:rsidRPr="006B401A">
        <w:t xml:space="preserve">Colour </w:t>
      </w:r>
      <w:r w:rsidRPr="006B401A">
        <w:rPr>
          <w:lang w:eastAsia="ja-JP"/>
        </w:rPr>
        <w:t>r</w:t>
      </w:r>
      <w:r w:rsidRPr="006B401A">
        <w:t>amp</w:t>
      </w:r>
      <w:r w:rsidRPr="006B401A">
        <w:rPr>
          <w:lang w:eastAsia="zh-CN"/>
        </w:rPr>
        <w:t>s</w:t>
      </w:r>
    </w:p>
    <w:p w14:paraId="7B3F5AA3" w14:textId="1A819721" w:rsidR="005749A2" w:rsidRPr="006B401A" w:rsidRDefault="00A0693D" w:rsidP="005B4491">
      <w:pPr>
        <w:pStyle w:val="Figure"/>
      </w:pPr>
      <w:r w:rsidRPr="006B401A">
        <w:rPr>
          <w:noProof/>
        </w:rPr>
        <w:drawing>
          <wp:inline distT="0" distB="0" distL="0" distR="0" wp14:anchorId="788F8661" wp14:editId="6F1366C5">
            <wp:extent cx="4111310" cy="1615157"/>
            <wp:effectExtent l="0" t="0" r="3810" b="4445"/>
            <wp:docPr id="61794070" name="Picture 1" descr="Colour r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4070" name="Picture 1" descr="Colour ramps"/>
                    <pic:cNvPicPr/>
                  </pic:nvPicPr>
                  <pic:blipFill>
                    <a:blip r:embed="rId32"/>
                    <a:stretch>
                      <a:fillRect/>
                    </a:stretch>
                  </pic:blipFill>
                  <pic:spPr>
                    <a:xfrm>
                      <a:off x="0" y="0"/>
                      <a:ext cx="4147433" cy="1629348"/>
                    </a:xfrm>
                    <a:prstGeom prst="rect">
                      <a:avLst/>
                    </a:prstGeom>
                  </pic:spPr>
                </pic:pic>
              </a:graphicData>
            </a:graphic>
          </wp:inline>
        </w:drawing>
      </w:r>
    </w:p>
    <w:p w14:paraId="48851779" w14:textId="222FB7C1" w:rsidR="005749A2" w:rsidRPr="006B401A" w:rsidRDefault="005749A2">
      <w:pPr>
        <w:pStyle w:val="Heading3"/>
      </w:pPr>
      <w:r w:rsidRPr="006B401A">
        <w:t>2.</w:t>
      </w:r>
      <w:r w:rsidRPr="006B401A">
        <w:rPr>
          <w:rFonts w:eastAsia="SimSun"/>
          <w:lang w:eastAsia="zh-CN"/>
        </w:rPr>
        <w:t>6.</w:t>
      </w:r>
      <w:r w:rsidRPr="006B401A">
        <w:rPr>
          <w:lang w:eastAsia="ja-JP"/>
        </w:rPr>
        <w:t>3</w:t>
      </w:r>
      <w:r w:rsidRPr="006B401A">
        <w:tab/>
        <w:t xml:space="preserve">Skin </w:t>
      </w:r>
      <w:r w:rsidR="00FD1C6C" w:rsidRPr="006B401A">
        <w:t>colours</w:t>
      </w:r>
    </w:p>
    <w:p w14:paraId="34E26B54" w14:textId="77777777" w:rsidR="005749A2" w:rsidRPr="006B401A" w:rsidRDefault="005749A2">
      <w:r w:rsidRPr="006B401A">
        <w:rPr>
          <w:lang w:eastAsia="ja-JP"/>
        </w:rPr>
        <w:t xml:space="preserve">Skin colour </w:t>
      </w:r>
      <w:r w:rsidRPr="006B401A">
        <w:t>pattern consists</w:t>
      </w:r>
      <w:r w:rsidRPr="006B401A">
        <w:rPr>
          <w:lang w:eastAsia="zh-CN"/>
        </w:rPr>
        <w:t xml:space="preserve"> of</w:t>
      </w:r>
      <w:r w:rsidRPr="006B401A">
        <w:t xml:space="preserve"> patches of typical skin tones</w:t>
      </w:r>
      <w:r w:rsidRPr="006B401A">
        <w:rPr>
          <w:lang w:eastAsia="ja-JP"/>
        </w:rPr>
        <w:t xml:space="preserve"> as shown in Fig. 16</w:t>
      </w:r>
      <w:r w:rsidRPr="006B401A">
        <w:t>. It is used to evaluate flesh tone accuracy and to adjust colo</w:t>
      </w:r>
      <w:r w:rsidRPr="006B401A">
        <w:rPr>
          <w:lang w:eastAsia="ja-JP"/>
        </w:rPr>
        <w:t>u</w:t>
      </w:r>
      <w:r w:rsidRPr="006B401A">
        <w:t>r balance and hue for natural-looking human skin reproduction.</w:t>
      </w:r>
    </w:p>
    <w:p w14:paraId="6D3C3E58" w14:textId="77777777" w:rsidR="005749A2" w:rsidRPr="006B401A" w:rsidRDefault="005749A2">
      <w:pPr>
        <w:pStyle w:val="FigureNo"/>
        <w:rPr>
          <w:rFonts w:eastAsia="Yu Mincho"/>
          <w:lang w:eastAsia="ja-JP"/>
        </w:rPr>
      </w:pPr>
      <w:r w:rsidRPr="006B401A">
        <w:rPr>
          <w:lang w:eastAsia="ja-JP"/>
        </w:rPr>
        <w:lastRenderedPageBreak/>
        <w:t>FIGURE 1</w:t>
      </w:r>
      <w:r w:rsidRPr="006B401A">
        <w:rPr>
          <w:rFonts w:eastAsia="Yu Mincho"/>
          <w:lang w:eastAsia="ja-JP"/>
        </w:rPr>
        <w:t>6</w:t>
      </w:r>
    </w:p>
    <w:p w14:paraId="3B30A517" w14:textId="6388BCF3" w:rsidR="005749A2" w:rsidRPr="006B401A" w:rsidRDefault="005749A2">
      <w:pPr>
        <w:pStyle w:val="Figuretitle"/>
        <w:rPr>
          <w:lang w:eastAsia="ja-JP"/>
        </w:rPr>
      </w:pPr>
      <w:r w:rsidRPr="006B401A">
        <w:t xml:space="preserve">Skin </w:t>
      </w:r>
      <w:r w:rsidR="00337D1C" w:rsidRPr="006B401A">
        <w:t>colours</w:t>
      </w:r>
    </w:p>
    <w:p w14:paraId="543A2537" w14:textId="77777777" w:rsidR="005749A2" w:rsidRPr="006B401A" w:rsidRDefault="005749A2" w:rsidP="005B4491">
      <w:pPr>
        <w:pStyle w:val="Figure"/>
      </w:pPr>
      <w:r w:rsidRPr="006B401A">
        <w:rPr>
          <w:noProof/>
        </w:rPr>
        <w:drawing>
          <wp:inline distT="0" distB="0" distL="114300" distR="114300" wp14:anchorId="7BA32410" wp14:editId="7F6C385E">
            <wp:extent cx="2286000" cy="971550"/>
            <wp:effectExtent l="0" t="0" r="0" b="6350"/>
            <wp:docPr id="20" name="图片 3" descr="Skin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Skin colours"/>
                    <pic:cNvPicPr>
                      <a:picLocks noChangeAspect="1"/>
                    </pic:cNvPicPr>
                  </pic:nvPicPr>
                  <pic:blipFill>
                    <a:blip r:embed="rId33"/>
                    <a:stretch>
                      <a:fillRect/>
                    </a:stretch>
                  </pic:blipFill>
                  <pic:spPr>
                    <a:xfrm>
                      <a:off x="0" y="0"/>
                      <a:ext cx="2286000" cy="971550"/>
                    </a:xfrm>
                    <a:prstGeom prst="rect">
                      <a:avLst/>
                    </a:prstGeom>
                    <a:noFill/>
                    <a:ln>
                      <a:noFill/>
                    </a:ln>
                  </pic:spPr>
                </pic:pic>
              </a:graphicData>
            </a:graphic>
          </wp:inline>
        </w:drawing>
      </w:r>
    </w:p>
    <w:p w14:paraId="4106261F" w14:textId="77777777" w:rsidR="005749A2" w:rsidRPr="006B401A" w:rsidRDefault="005749A2">
      <w:pPr>
        <w:pStyle w:val="Heading2"/>
        <w:keepNext w:val="0"/>
        <w:keepLines w:val="0"/>
        <w:rPr>
          <w:lang w:eastAsia="ja-JP"/>
        </w:rPr>
      </w:pPr>
      <w:bookmarkStart w:id="23" w:name="_Toc243920097"/>
      <w:bookmarkStart w:id="24" w:name="_Toc243921297"/>
      <w:r w:rsidRPr="006B401A">
        <w:t>2.</w:t>
      </w:r>
      <w:r w:rsidRPr="006B401A">
        <w:rPr>
          <w:lang w:eastAsia="ja-JP"/>
        </w:rPr>
        <w:t>7</w:t>
      </w:r>
      <w:r w:rsidRPr="006B401A">
        <w:tab/>
      </w:r>
      <w:r w:rsidRPr="006B401A">
        <w:rPr>
          <w:rFonts w:eastAsia="SimSun"/>
          <w:lang w:eastAsia="zh-CN"/>
        </w:rPr>
        <w:t>A</w:t>
      </w:r>
      <w:r w:rsidRPr="006B401A">
        <w:rPr>
          <w:lang w:eastAsia="ja-JP"/>
        </w:rPr>
        <w:t>udio-related assessment</w:t>
      </w:r>
      <w:bookmarkEnd w:id="23"/>
      <w:bookmarkEnd w:id="24"/>
    </w:p>
    <w:p w14:paraId="23F13CB2" w14:textId="77777777" w:rsidR="005749A2" w:rsidRPr="006B401A" w:rsidRDefault="005749A2">
      <w:pPr>
        <w:pStyle w:val="Heading3"/>
      </w:pPr>
      <w:r w:rsidRPr="006B401A">
        <w:t>2.</w:t>
      </w:r>
      <w:r w:rsidRPr="006B401A">
        <w:rPr>
          <w:rFonts w:eastAsia="SimSun"/>
          <w:lang w:eastAsia="zh-CN"/>
        </w:rPr>
        <w:t>7.1</w:t>
      </w:r>
      <w:r w:rsidRPr="006B401A">
        <w:tab/>
        <w:t xml:space="preserve">Lip-sync </w:t>
      </w:r>
      <w:r w:rsidRPr="006B401A">
        <w:rPr>
          <w:lang w:eastAsia="ja-JP"/>
        </w:rPr>
        <w:t>c</w:t>
      </w:r>
      <w:r w:rsidRPr="006B401A">
        <w:t>hecker</w:t>
      </w:r>
    </w:p>
    <w:p w14:paraId="78B22C70" w14:textId="0FC5B4D6" w:rsidR="005749A2" w:rsidRPr="006B401A" w:rsidRDefault="005749A2">
      <w:r w:rsidRPr="006B401A">
        <w:rPr>
          <w:lang w:eastAsia="ja-JP"/>
        </w:rPr>
        <w:t>Lip-sync checker</w:t>
      </w:r>
      <w:r w:rsidRPr="006B401A">
        <w:t xml:space="preserve"> consists </w:t>
      </w:r>
      <w:r w:rsidRPr="006B401A">
        <w:rPr>
          <w:lang w:eastAsia="ja-JP"/>
        </w:rPr>
        <w:t xml:space="preserve">of </w:t>
      </w:r>
      <w:r w:rsidRPr="006B401A">
        <w:t>synchronized visual cues (e.g. flashing box or mouth movement) and audio tones</w:t>
      </w:r>
      <w:r w:rsidRPr="006B401A">
        <w:rPr>
          <w:lang w:eastAsia="ja-JP"/>
        </w:rPr>
        <w:t xml:space="preserve"> as shown in Fig. 17</w:t>
      </w:r>
      <w:r w:rsidRPr="006B401A">
        <w:t>. It is used to verify audio-video synchronization (lip-sync) in broadcast and playback systems.</w:t>
      </w:r>
    </w:p>
    <w:p w14:paraId="665FB23B" w14:textId="77777777" w:rsidR="005749A2" w:rsidRPr="006B401A" w:rsidRDefault="005749A2">
      <w:pPr>
        <w:pStyle w:val="FigureNo"/>
        <w:rPr>
          <w:rFonts w:eastAsia="Yu Mincho"/>
          <w:lang w:eastAsia="ja-JP"/>
        </w:rPr>
      </w:pPr>
      <w:r w:rsidRPr="006B401A">
        <w:rPr>
          <w:lang w:eastAsia="ja-JP"/>
        </w:rPr>
        <w:t>FIGURE 1</w:t>
      </w:r>
      <w:r w:rsidRPr="006B401A">
        <w:rPr>
          <w:rFonts w:eastAsia="Yu Mincho"/>
          <w:lang w:eastAsia="ja-JP"/>
        </w:rPr>
        <w:t>7</w:t>
      </w:r>
    </w:p>
    <w:p w14:paraId="004570DB" w14:textId="77777777" w:rsidR="005749A2" w:rsidRPr="006B401A" w:rsidRDefault="005749A2">
      <w:pPr>
        <w:pStyle w:val="Figuretitle"/>
        <w:rPr>
          <w:lang w:eastAsia="ja-JP"/>
        </w:rPr>
      </w:pPr>
      <w:r w:rsidRPr="006B401A">
        <w:rPr>
          <w:lang w:eastAsia="ja-JP"/>
        </w:rPr>
        <w:t>Lip-sync checker</w:t>
      </w:r>
    </w:p>
    <w:p w14:paraId="030738DC" w14:textId="77777777" w:rsidR="005749A2" w:rsidRPr="006B401A" w:rsidRDefault="005749A2" w:rsidP="005B4491">
      <w:pPr>
        <w:pStyle w:val="Figure"/>
        <w:rPr>
          <w:lang w:eastAsia="ja-JP"/>
        </w:rPr>
      </w:pPr>
      <w:r w:rsidRPr="006B401A">
        <w:rPr>
          <w:noProof/>
        </w:rPr>
        <w:drawing>
          <wp:inline distT="0" distB="0" distL="114300" distR="114300" wp14:anchorId="17EAEEFF" wp14:editId="298B9698">
            <wp:extent cx="2879725" cy="280035"/>
            <wp:effectExtent l="0" t="0" r="3175" b="12065"/>
            <wp:docPr id="27" name="图片 10" descr="Lip-sync che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descr="Lip-sync checker"/>
                    <pic:cNvPicPr>
                      <a:picLocks noChangeAspect="1"/>
                    </pic:cNvPicPr>
                  </pic:nvPicPr>
                  <pic:blipFill>
                    <a:blip r:embed="rId34"/>
                    <a:stretch>
                      <a:fillRect/>
                    </a:stretch>
                  </pic:blipFill>
                  <pic:spPr>
                    <a:xfrm>
                      <a:off x="0" y="0"/>
                      <a:ext cx="2879725" cy="280035"/>
                    </a:xfrm>
                    <a:prstGeom prst="rect">
                      <a:avLst/>
                    </a:prstGeom>
                    <a:noFill/>
                    <a:ln>
                      <a:noFill/>
                    </a:ln>
                  </pic:spPr>
                </pic:pic>
              </a:graphicData>
            </a:graphic>
          </wp:inline>
        </w:drawing>
      </w:r>
    </w:p>
    <w:p w14:paraId="471D0559" w14:textId="4C629718" w:rsidR="005749A2" w:rsidRPr="006B401A" w:rsidRDefault="005749A2" w:rsidP="009A24AA">
      <w:pPr>
        <w:pStyle w:val="Normalaftertitle"/>
        <w:rPr>
          <w:lang w:eastAsia="ja-JP"/>
        </w:rPr>
      </w:pPr>
      <w:r w:rsidRPr="006B401A">
        <w:rPr>
          <w:lang w:eastAsia="ja-JP"/>
        </w:rPr>
        <w:t>There is another type of lip-sync checker given in EBU Tech 3305</w:t>
      </w:r>
      <w:r w:rsidR="00337D1C" w:rsidRPr="006B401A">
        <w:rPr>
          <w:lang w:eastAsia="ja-JP"/>
        </w:rPr>
        <w:t>,</w:t>
      </w:r>
      <w:r w:rsidRPr="006B401A">
        <w:rPr>
          <w:lang w:eastAsia="ja-JP"/>
        </w:rPr>
        <w:t xml:space="preserve"> as shown in Fig. 18. The upper part of this pattern consists of colour bars and a linear ramp. A 50% </w:t>
      </w:r>
      <w:r w:rsidR="00297C5F">
        <w:rPr>
          <w:lang w:eastAsia="ja-JP"/>
        </w:rPr>
        <w:t>g</w:t>
      </w:r>
      <w:r w:rsidRPr="006B401A">
        <w:rPr>
          <w:lang w:eastAsia="ja-JP"/>
        </w:rPr>
        <w:t xml:space="preserve">rey signal centred on the white-yellow transition is inserted. A reserved area centred on the red bar is provided for visual information, e.g. source identification, time code. </w:t>
      </w:r>
    </w:p>
    <w:p w14:paraId="3F62FCBD" w14:textId="77777777" w:rsidR="005749A2" w:rsidRPr="006B401A" w:rsidRDefault="005749A2">
      <w:pPr>
        <w:rPr>
          <w:lang w:eastAsia="ja-JP"/>
        </w:rPr>
      </w:pPr>
      <w:r w:rsidRPr="006B401A">
        <w:t>The lower part of this test pattern consists of two side-by-side black bars, whose horizontal width oscillates at a defined frequency. When they overlap in the centre of the image, a white bar appears for the duration of one frame only. The appearance of the white bar is accompanied by a synchronised sound burst of equal duration and a frequency of 1 kHz.</w:t>
      </w:r>
      <w:r w:rsidRPr="006B401A">
        <w:rPr>
          <w:lang w:eastAsia="ja-JP"/>
        </w:rPr>
        <w:t xml:space="preserve"> </w:t>
      </w:r>
    </w:p>
    <w:p w14:paraId="5386BB45" w14:textId="77777777" w:rsidR="005749A2" w:rsidRPr="006B401A" w:rsidRDefault="005749A2">
      <w:r w:rsidRPr="006B401A">
        <w:t xml:space="preserve">By </w:t>
      </w:r>
      <w:r w:rsidRPr="006B401A">
        <w:rPr>
          <w:lang w:eastAsia="ja-JP"/>
        </w:rPr>
        <w:t>transmitting</w:t>
      </w:r>
      <w:r w:rsidRPr="006B401A">
        <w:t xml:space="preserve"> this test pattern through the broadcast equipment, it is possible to evaluate the time difference between the video and audio signals. The delay setting </w:t>
      </w:r>
      <w:r w:rsidRPr="006B401A">
        <w:rPr>
          <w:lang w:eastAsia="ja-JP"/>
        </w:rPr>
        <w:t xml:space="preserve">of equipment </w:t>
      </w:r>
      <w:r w:rsidRPr="006B401A">
        <w:t>is adjusted on the receiving side so that the transition points of the video and audio signals occur at the same tim</w:t>
      </w:r>
      <w:r w:rsidRPr="006B401A">
        <w:rPr>
          <w:lang w:eastAsia="ja-JP"/>
        </w:rPr>
        <w:t>e</w:t>
      </w:r>
      <w:r w:rsidRPr="006B401A">
        <w:t>.</w:t>
      </w:r>
    </w:p>
    <w:p w14:paraId="72CB3362" w14:textId="77777777" w:rsidR="005749A2" w:rsidRPr="006B401A" w:rsidRDefault="005749A2">
      <w:pPr>
        <w:pStyle w:val="FigureNo"/>
        <w:rPr>
          <w:rFonts w:eastAsia="Yu Mincho"/>
          <w:lang w:eastAsia="ja-JP"/>
        </w:rPr>
      </w:pPr>
      <w:r w:rsidRPr="006B401A">
        <w:rPr>
          <w:lang w:eastAsia="ja-JP"/>
        </w:rPr>
        <w:t>FIGURE 1</w:t>
      </w:r>
      <w:r w:rsidRPr="006B401A">
        <w:rPr>
          <w:rFonts w:eastAsia="Yu Mincho"/>
          <w:lang w:eastAsia="ja-JP"/>
        </w:rPr>
        <w:t>8</w:t>
      </w:r>
    </w:p>
    <w:p w14:paraId="787F3753" w14:textId="77777777" w:rsidR="005749A2" w:rsidRPr="006B401A" w:rsidRDefault="005749A2">
      <w:pPr>
        <w:pStyle w:val="Figuretitle"/>
        <w:rPr>
          <w:lang w:eastAsia="ja-JP"/>
        </w:rPr>
      </w:pPr>
      <w:r w:rsidRPr="006B401A">
        <w:rPr>
          <w:lang w:eastAsia="ja-JP"/>
        </w:rPr>
        <w:t>EBU Tech 3305 Lip-sync checker</w:t>
      </w:r>
    </w:p>
    <w:p w14:paraId="437A6DC1" w14:textId="77777777" w:rsidR="005749A2" w:rsidRPr="006B401A" w:rsidRDefault="005749A2" w:rsidP="005B4491">
      <w:pPr>
        <w:pStyle w:val="Figure"/>
        <w:rPr>
          <w:rFonts w:eastAsia="Yu Mincho"/>
          <w:lang w:eastAsia="ja-JP"/>
        </w:rPr>
      </w:pPr>
      <w:r w:rsidRPr="006B401A">
        <w:rPr>
          <w:noProof/>
        </w:rPr>
        <w:drawing>
          <wp:inline distT="0" distB="0" distL="0" distR="0" wp14:anchorId="56DBA5AE" wp14:editId="33B67855">
            <wp:extent cx="3167380" cy="1780540"/>
            <wp:effectExtent l="0" t="0" r="0" b="0"/>
            <wp:docPr id="2063354141" name="図 3" descr="EBU Tech 3305 Lip-sync che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54141" name="図 3" descr="EBU Tech 3305 Lip-sync checke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168000" cy="1780560"/>
                    </a:xfrm>
                    <a:prstGeom prst="rect">
                      <a:avLst/>
                    </a:prstGeom>
                    <a:noFill/>
                    <a:ln>
                      <a:noFill/>
                    </a:ln>
                  </pic:spPr>
                </pic:pic>
              </a:graphicData>
            </a:graphic>
          </wp:inline>
        </w:drawing>
      </w:r>
    </w:p>
    <w:p w14:paraId="4AD14FAB" w14:textId="17960B43" w:rsidR="005749A2" w:rsidRPr="006B401A" w:rsidRDefault="005749A2">
      <w:pPr>
        <w:pStyle w:val="Heading3"/>
        <w:rPr>
          <w:lang w:eastAsia="zh-CN"/>
        </w:rPr>
      </w:pPr>
      <w:r w:rsidRPr="006B401A">
        <w:lastRenderedPageBreak/>
        <w:t>2.</w:t>
      </w:r>
      <w:r w:rsidRPr="006B401A">
        <w:rPr>
          <w:lang w:eastAsia="ja-JP"/>
        </w:rPr>
        <w:t>7.2</w:t>
      </w:r>
      <w:r w:rsidRPr="006B401A">
        <w:tab/>
      </w:r>
      <w:r w:rsidRPr="006B401A">
        <w:rPr>
          <w:lang w:eastAsia="zh-CN"/>
        </w:rPr>
        <w:t xml:space="preserve">Audio </w:t>
      </w:r>
      <w:r w:rsidR="00D14FE7" w:rsidRPr="006B401A">
        <w:rPr>
          <w:lang w:eastAsia="zh-CN"/>
        </w:rPr>
        <w:t>mapping che</w:t>
      </w:r>
      <w:r w:rsidRPr="006B401A">
        <w:rPr>
          <w:lang w:eastAsia="zh-CN"/>
        </w:rPr>
        <w:t>ck</w:t>
      </w:r>
    </w:p>
    <w:p w14:paraId="5AEA22B2" w14:textId="7BF8DA2D" w:rsidR="005749A2" w:rsidRPr="006B401A" w:rsidRDefault="005749A2">
      <w:pPr>
        <w:rPr>
          <w:lang w:eastAsia="ja-JP"/>
        </w:rPr>
      </w:pPr>
      <w:r w:rsidRPr="006B401A">
        <w:rPr>
          <w:lang w:eastAsia="zh-CN"/>
        </w:rPr>
        <w:t xml:space="preserve">Audio </w:t>
      </w:r>
      <w:r w:rsidR="00D14FE7" w:rsidRPr="006B401A">
        <w:rPr>
          <w:lang w:eastAsia="zh-CN"/>
        </w:rPr>
        <w:t>mapping check</w:t>
      </w:r>
      <w:r w:rsidR="00D14FE7" w:rsidRPr="006B401A">
        <w:t xml:space="preserve"> </w:t>
      </w:r>
      <w:r w:rsidRPr="006B401A">
        <w:t xml:space="preserve">consists </w:t>
      </w:r>
      <w:r w:rsidRPr="006B401A">
        <w:rPr>
          <w:lang w:eastAsia="ja-JP"/>
        </w:rPr>
        <w:t xml:space="preserve">of </w:t>
      </w:r>
      <w:r w:rsidRPr="006B401A">
        <w:rPr>
          <w:rFonts w:eastAsia="SimSun"/>
          <w:lang w:eastAsia="zh-CN"/>
        </w:rPr>
        <w:t xml:space="preserve">visual </w:t>
      </w:r>
      <w:r w:rsidRPr="006B401A">
        <w:rPr>
          <w:rFonts w:eastAsia="Yu Mincho"/>
          <w:lang w:eastAsia="ja-JP"/>
        </w:rPr>
        <w:t>a</w:t>
      </w:r>
      <w:r w:rsidRPr="006B401A">
        <w:rPr>
          <w:rFonts w:eastAsia="SimSun"/>
          <w:lang w:eastAsia="zh-CN"/>
        </w:rPr>
        <w:t>udio</w:t>
      </w:r>
      <w:r w:rsidRPr="006B401A">
        <w:rPr>
          <w:lang w:eastAsia="ja-JP"/>
        </w:rPr>
        <w:t xml:space="preserve"> channel indicators</w:t>
      </w:r>
      <w:r w:rsidRPr="006B401A">
        <w:rPr>
          <w:rFonts w:eastAsia="SimSun"/>
          <w:lang w:eastAsia="zh-CN"/>
        </w:rPr>
        <w:t xml:space="preserve"> marked with </w:t>
      </w:r>
      <w:r w:rsidRPr="006B401A">
        <w:rPr>
          <w:rFonts w:eastAsia="Yu Mincho"/>
          <w:lang w:eastAsia="ja-JP"/>
        </w:rPr>
        <w:t>a</w:t>
      </w:r>
      <w:r w:rsidRPr="006B401A">
        <w:rPr>
          <w:rFonts w:eastAsia="SimSun"/>
          <w:lang w:eastAsia="zh-CN"/>
        </w:rPr>
        <w:t>udio signal</w:t>
      </w:r>
      <w:r w:rsidRPr="006B401A">
        <w:rPr>
          <w:rFonts w:eastAsia="Yu Mincho"/>
          <w:lang w:eastAsia="ja-JP"/>
        </w:rPr>
        <w:t xml:space="preserve"> as shown in Fig. 19</w:t>
      </w:r>
      <w:r w:rsidRPr="006B401A">
        <w:rPr>
          <w:lang w:eastAsia="ja-JP"/>
        </w:rPr>
        <w:t xml:space="preserve">. </w:t>
      </w:r>
      <w:r w:rsidRPr="006B401A">
        <w:rPr>
          <w:rFonts w:eastAsia="SimSun"/>
          <w:lang w:eastAsia="zh-CN"/>
        </w:rPr>
        <w:t>It</w:t>
      </w:r>
      <w:r w:rsidRPr="006B401A">
        <w:rPr>
          <w:lang w:eastAsia="ja-JP"/>
        </w:rPr>
        <w:t xml:space="preserve"> is used to check audio channel mapping, etc. As shown in the </w:t>
      </w:r>
      <w:r w:rsidR="00297C5F">
        <w:rPr>
          <w:lang w:eastAsia="ja-JP"/>
        </w:rPr>
        <w:t>F</w:t>
      </w:r>
      <w:r w:rsidR="00FD1C6C" w:rsidRPr="006B401A">
        <w:rPr>
          <w:lang w:eastAsia="ja-JP"/>
        </w:rPr>
        <w:t>igure</w:t>
      </w:r>
      <w:r w:rsidRPr="006B401A">
        <w:rPr>
          <w:lang w:eastAsia="ja-JP"/>
        </w:rPr>
        <w:t xml:space="preserve">, this is a test image made for a 5.1-channel system. The visual shows that the </w:t>
      </w:r>
      <w:r w:rsidR="00337D1C" w:rsidRPr="006B401A">
        <w:rPr>
          <w:lang w:eastAsia="ja-JP"/>
        </w:rPr>
        <w:t>centre</w:t>
      </w:r>
      <w:r w:rsidRPr="006B401A">
        <w:rPr>
          <w:lang w:eastAsia="ja-JP"/>
        </w:rPr>
        <w:t xml:space="preserve"> channel is active, and if the system is functioning properly, a test audio sound should be heard from the </w:t>
      </w:r>
      <w:r w:rsidR="00337D1C" w:rsidRPr="006B401A">
        <w:rPr>
          <w:lang w:eastAsia="ja-JP"/>
        </w:rPr>
        <w:t>centre</w:t>
      </w:r>
      <w:r w:rsidRPr="006B401A">
        <w:rPr>
          <w:lang w:eastAsia="ja-JP"/>
        </w:rPr>
        <w:t xml:space="preserve"> channel.</w:t>
      </w:r>
    </w:p>
    <w:p w14:paraId="6341DCC1" w14:textId="77777777" w:rsidR="005749A2" w:rsidRPr="006B401A" w:rsidRDefault="005749A2">
      <w:pPr>
        <w:pStyle w:val="FigureNo"/>
        <w:rPr>
          <w:rFonts w:eastAsia="Yu Mincho"/>
          <w:lang w:eastAsia="ja-JP"/>
        </w:rPr>
      </w:pPr>
      <w:r w:rsidRPr="006B401A">
        <w:rPr>
          <w:lang w:eastAsia="ja-JP"/>
        </w:rPr>
        <w:t>FIGURE 1</w:t>
      </w:r>
      <w:r w:rsidRPr="006B401A">
        <w:rPr>
          <w:rFonts w:eastAsia="Yu Mincho"/>
          <w:lang w:eastAsia="ja-JP"/>
        </w:rPr>
        <w:t>9</w:t>
      </w:r>
    </w:p>
    <w:p w14:paraId="70BECD00" w14:textId="3A8C34A5" w:rsidR="005749A2" w:rsidRPr="006B401A" w:rsidRDefault="005749A2">
      <w:pPr>
        <w:pStyle w:val="Figuretitle"/>
        <w:rPr>
          <w:lang w:eastAsia="ja-JP"/>
        </w:rPr>
      </w:pPr>
      <w:r w:rsidRPr="006B401A">
        <w:rPr>
          <w:lang w:eastAsia="zh-CN"/>
        </w:rPr>
        <w:t xml:space="preserve">Audio </w:t>
      </w:r>
      <w:r w:rsidR="00002B92" w:rsidRPr="006B401A">
        <w:rPr>
          <w:lang w:eastAsia="zh-CN"/>
        </w:rPr>
        <w:t>mapping check</w:t>
      </w:r>
    </w:p>
    <w:p w14:paraId="62CB60A0" w14:textId="77777777" w:rsidR="005749A2" w:rsidRPr="006B401A" w:rsidRDefault="005749A2" w:rsidP="005B4491">
      <w:pPr>
        <w:pStyle w:val="Figure"/>
      </w:pPr>
      <w:r w:rsidRPr="006B401A">
        <w:rPr>
          <w:noProof/>
        </w:rPr>
        <w:drawing>
          <wp:inline distT="0" distB="0" distL="114300" distR="114300" wp14:anchorId="36F6BB44" wp14:editId="66E50F2C">
            <wp:extent cx="2879725" cy="1558290"/>
            <wp:effectExtent l="0" t="0" r="3175" b="3810"/>
            <wp:docPr id="16" name="图片 16" descr="Audio mapping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udio mapping check"/>
                    <pic:cNvPicPr>
                      <a:picLocks noChangeAspect="1"/>
                    </pic:cNvPicPr>
                  </pic:nvPicPr>
                  <pic:blipFill>
                    <a:blip r:embed="rId36"/>
                    <a:stretch>
                      <a:fillRect/>
                    </a:stretch>
                  </pic:blipFill>
                  <pic:spPr>
                    <a:xfrm>
                      <a:off x="0" y="0"/>
                      <a:ext cx="2879725" cy="1558290"/>
                    </a:xfrm>
                    <a:prstGeom prst="rect">
                      <a:avLst/>
                    </a:prstGeom>
                  </pic:spPr>
                </pic:pic>
              </a:graphicData>
            </a:graphic>
          </wp:inline>
        </w:drawing>
      </w:r>
    </w:p>
    <w:p w14:paraId="2F46BC0F" w14:textId="77777777" w:rsidR="005749A2" w:rsidRPr="006B401A" w:rsidRDefault="005749A2">
      <w:pPr>
        <w:pStyle w:val="Heading2"/>
      </w:pPr>
      <w:bookmarkStart w:id="25" w:name="_Toc243920098"/>
      <w:bookmarkStart w:id="26" w:name="_Toc243921298"/>
      <w:r w:rsidRPr="006B401A">
        <w:t>2.</w:t>
      </w:r>
      <w:r w:rsidRPr="006B401A">
        <w:rPr>
          <w:rFonts w:eastAsia="SimSun"/>
          <w:lang w:eastAsia="zh-CN"/>
        </w:rPr>
        <w:t>8</w:t>
      </w:r>
      <w:r w:rsidRPr="006B401A">
        <w:tab/>
        <w:t xml:space="preserve">Pathological </w:t>
      </w:r>
      <w:r w:rsidRPr="006B401A">
        <w:rPr>
          <w:lang w:eastAsia="ja-JP"/>
        </w:rPr>
        <w:t>p</w:t>
      </w:r>
      <w:r w:rsidRPr="006B401A">
        <w:t>attern</w:t>
      </w:r>
      <w:bookmarkEnd w:id="25"/>
      <w:bookmarkEnd w:id="26"/>
    </w:p>
    <w:p w14:paraId="47A94E6F" w14:textId="77777777" w:rsidR="005749A2" w:rsidRPr="006B401A" w:rsidRDefault="005749A2">
      <w:r w:rsidRPr="006B401A">
        <w:rPr>
          <w:lang w:eastAsia="ja-JP"/>
        </w:rPr>
        <w:t>Pathological pattern</w:t>
      </w:r>
      <w:r w:rsidRPr="006B401A">
        <w:t xml:space="preserve"> </w:t>
      </w:r>
      <w:r w:rsidRPr="006B401A">
        <w:rPr>
          <w:lang w:eastAsia="ja-JP"/>
        </w:rPr>
        <w:t xml:space="preserve">as shown in Fig. 20 </w:t>
      </w:r>
      <w:r w:rsidRPr="006B401A">
        <w:t>is used for stress testing to evaluate the margin and reliability of systems interconnected with digital video equipment via SDI signals.</w:t>
      </w:r>
    </w:p>
    <w:p w14:paraId="4532E100" w14:textId="52F3EA5F" w:rsidR="005749A2" w:rsidRPr="006B401A" w:rsidRDefault="005749A2">
      <w:r w:rsidRPr="006B401A">
        <w:t>In SDI, video data is serialised using NRZI (Non</w:t>
      </w:r>
      <w:r w:rsidR="00FD1C6C" w:rsidRPr="006B401A">
        <w:t>-</w:t>
      </w:r>
      <w:r w:rsidRPr="006B401A">
        <w:t>Return</w:t>
      </w:r>
      <w:r w:rsidR="00FD1C6C" w:rsidRPr="006B401A">
        <w:t>-</w:t>
      </w:r>
      <w:r w:rsidRPr="006B401A">
        <w:t>to</w:t>
      </w:r>
      <w:r w:rsidR="00FD1C6C" w:rsidRPr="006B401A">
        <w:t>-</w:t>
      </w:r>
      <w:r w:rsidRPr="006B401A">
        <w:t>Zero Inverted)</w:t>
      </w:r>
      <w:r w:rsidR="00002B92" w:rsidRPr="006B401A">
        <w:t xml:space="preserve"> </w:t>
      </w:r>
      <w:r w:rsidRPr="006B401A">
        <w:t xml:space="preserve">encoding. Under normal video conditions, the scrambler ensures that </w:t>
      </w:r>
      <w:r w:rsidRPr="006B401A">
        <w:rPr>
          <w:lang w:eastAsia="ja-JP"/>
        </w:rPr>
        <w:t xml:space="preserve">logic </w:t>
      </w:r>
      <w:r w:rsidRPr="006B401A">
        <w:t>“1” s and “0” s appear in a random distribution, resulting in a stable eye</w:t>
      </w:r>
      <w:r w:rsidRPr="006B401A">
        <w:rPr>
          <w:lang w:eastAsia="ja-JP"/>
        </w:rPr>
        <w:t xml:space="preserve"> </w:t>
      </w:r>
      <w:r w:rsidRPr="006B401A">
        <w:t>pattern.</w:t>
      </w:r>
    </w:p>
    <w:p w14:paraId="4BEE8D53" w14:textId="22F1CAE6" w:rsidR="005749A2" w:rsidRPr="006B401A" w:rsidRDefault="005749A2">
      <w:r w:rsidRPr="006B401A">
        <w:t>When a</w:t>
      </w:r>
      <w:r w:rsidR="00002B92" w:rsidRPr="006B401A">
        <w:t xml:space="preserve"> </w:t>
      </w:r>
      <w:r w:rsidRPr="006B401A">
        <w:t>pathological pattern</w:t>
      </w:r>
      <w:r w:rsidR="00002B92" w:rsidRPr="006B401A">
        <w:t xml:space="preserve"> </w:t>
      </w:r>
      <w:r w:rsidRPr="006B401A">
        <w:t>is applied, it generates extremely unbalanced bit sequences</w:t>
      </w:r>
      <w:r w:rsidRPr="006B401A">
        <w:rPr>
          <w:lang w:eastAsia="ja-JP"/>
        </w:rPr>
        <w:t xml:space="preserve"> (such as long runs of 0</w:t>
      </w:r>
      <w:r w:rsidR="0003319C" w:rsidRPr="006B401A">
        <w:rPr>
          <w:lang w:eastAsia="ja-JP"/>
        </w:rPr>
        <w:t xml:space="preserve"> </w:t>
      </w:r>
      <w:r w:rsidRPr="006B401A">
        <w:rPr>
          <w:lang w:eastAsia="ja-JP"/>
        </w:rPr>
        <w:t>s or 1</w:t>
      </w:r>
      <w:r w:rsidR="0003319C" w:rsidRPr="006B401A">
        <w:rPr>
          <w:lang w:eastAsia="ja-JP"/>
        </w:rPr>
        <w:t xml:space="preserve"> </w:t>
      </w:r>
      <w:r w:rsidRPr="006B401A">
        <w:rPr>
          <w:lang w:eastAsia="ja-JP"/>
        </w:rPr>
        <w:t>s)</w:t>
      </w:r>
      <w:r w:rsidRPr="006B401A">
        <w:t xml:space="preserve"> that place maximum stress on the system. This allows engineers to test the performance limits of components such as the</w:t>
      </w:r>
      <w:r w:rsidR="006E7A15" w:rsidRPr="006B401A">
        <w:t xml:space="preserve"> </w:t>
      </w:r>
      <w:r w:rsidRPr="006B401A">
        <w:t>PLL (Phase</w:t>
      </w:r>
      <w:r w:rsidR="00A43392">
        <w:t>-</w:t>
      </w:r>
      <w:r w:rsidRPr="006B401A">
        <w:t>Locked Loop)</w:t>
      </w:r>
      <w:r w:rsidR="003D0844" w:rsidRPr="006B401A">
        <w:t xml:space="preserve"> </w:t>
      </w:r>
      <w:r w:rsidRPr="006B401A">
        <w:t>and</w:t>
      </w:r>
      <w:r w:rsidR="003D0844" w:rsidRPr="006B401A">
        <w:t xml:space="preserve"> </w:t>
      </w:r>
      <w:r w:rsidRPr="006B401A">
        <w:t>equaliser, and to</w:t>
      </w:r>
      <w:r w:rsidRPr="006B401A">
        <w:rPr>
          <w:lang w:eastAsia="ja-JP"/>
        </w:rPr>
        <w:t xml:space="preserve"> </w:t>
      </w:r>
      <w:r w:rsidRPr="006B401A">
        <w:t>detect jitter, bit errors, clock recovery issues and cable quality problems.</w:t>
      </w:r>
    </w:p>
    <w:p w14:paraId="19B07834" w14:textId="77777777" w:rsidR="005749A2" w:rsidRPr="006B401A" w:rsidRDefault="005749A2">
      <w:pPr>
        <w:pStyle w:val="FigureNo"/>
        <w:rPr>
          <w:rFonts w:eastAsia="Yu Mincho"/>
          <w:lang w:eastAsia="ja-JP"/>
        </w:rPr>
      </w:pPr>
      <w:r w:rsidRPr="006B401A">
        <w:rPr>
          <w:lang w:eastAsia="ja-JP"/>
        </w:rPr>
        <w:t xml:space="preserve">FIGURE </w:t>
      </w:r>
      <w:r w:rsidRPr="006B401A">
        <w:rPr>
          <w:rFonts w:eastAsia="Yu Mincho"/>
          <w:lang w:eastAsia="ja-JP"/>
        </w:rPr>
        <w:t>20</w:t>
      </w:r>
    </w:p>
    <w:p w14:paraId="22002E92" w14:textId="000C4EAB" w:rsidR="005749A2" w:rsidRPr="006B401A" w:rsidRDefault="005749A2">
      <w:pPr>
        <w:pStyle w:val="Figuretitle"/>
        <w:rPr>
          <w:lang w:eastAsia="ja-JP"/>
        </w:rPr>
      </w:pPr>
      <w:r w:rsidRPr="006B401A">
        <w:rPr>
          <w:lang w:eastAsia="ja-JP"/>
        </w:rPr>
        <w:t>P</w:t>
      </w:r>
      <w:r w:rsidRPr="006B401A">
        <w:t>athological pattern</w:t>
      </w:r>
      <w:r w:rsidRPr="006B401A">
        <w:rPr>
          <w:lang w:eastAsia="ja-JP"/>
        </w:rPr>
        <w:t xml:space="preserve"> (SDI </w:t>
      </w:r>
      <w:r w:rsidR="003D0844" w:rsidRPr="006B401A">
        <w:rPr>
          <w:lang w:eastAsia="ja-JP"/>
        </w:rPr>
        <w:t>checkfield</w:t>
      </w:r>
      <w:r w:rsidRPr="006B401A">
        <w:rPr>
          <w:lang w:eastAsia="ja-JP"/>
        </w:rPr>
        <w:t>)</w:t>
      </w:r>
    </w:p>
    <w:p w14:paraId="7C075C0B" w14:textId="77777777" w:rsidR="005749A2" w:rsidRPr="006B401A" w:rsidRDefault="005749A2" w:rsidP="005B4491">
      <w:pPr>
        <w:pStyle w:val="Figure"/>
      </w:pPr>
      <w:r w:rsidRPr="006B401A">
        <w:rPr>
          <w:noProof/>
        </w:rPr>
        <w:drawing>
          <wp:inline distT="0" distB="0" distL="0" distR="0" wp14:anchorId="2F6E6194" wp14:editId="31244B6C">
            <wp:extent cx="2879725" cy="1617980"/>
            <wp:effectExtent l="0" t="0" r="3175" b="7620"/>
            <wp:docPr id="12" name="図 1" descr="Pathological pattern (SDI check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 descr="Pathological pattern (SDI checkfiel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879725" cy="1617980"/>
                    </a:xfrm>
                    <a:prstGeom prst="rect">
                      <a:avLst/>
                    </a:prstGeom>
                    <a:noFill/>
                    <a:ln>
                      <a:noFill/>
                    </a:ln>
                  </pic:spPr>
                </pic:pic>
              </a:graphicData>
            </a:graphic>
          </wp:inline>
        </w:drawing>
      </w:r>
    </w:p>
    <w:p w14:paraId="41631D5D" w14:textId="77777777" w:rsidR="005749A2" w:rsidRPr="006B401A" w:rsidRDefault="005749A2">
      <w:pPr>
        <w:pStyle w:val="Heading2"/>
      </w:pPr>
      <w:bookmarkStart w:id="27" w:name="_Toc243920099"/>
      <w:bookmarkStart w:id="28" w:name="_Toc243921299"/>
      <w:r w:rsidRPr="006B401A">
        <w:t>2.</w:t>
      </w:r>
      <w:r w:rsidRPr="006B401A">
        <w:rPr>
          <w:rFonts w:eastAsia="SimSun"/>
          <w:lang w:eastAsia="zh-CN"/>
        </w:rPr>
        <w:t>9</w:t>
      </w:r>
      <w:r w:rsidRPr="006B401A">
        <w:tab/>
        <w:t xml:space="preserve">Opacity </w:t>
      </w:r>
      <w:r w:rsidRPr="006B401A">
        <w:rPr>
          <w:lang w:eastAsia="ja-JP"/>
        </w:rPr>
        <w:t>c</w:t>
      </w:r>
      <w:r w:rsidRPr="006B401A">
        <w:t>hecker</w:t>
      </w:r>
      <w:bookmarkEnd w:id="27"/>
      <w:bookmarkEnd w:id="28"/>
    </w:p>
    <w:p w14:paraId="126A4CEF" w14:textId="77777777" w:rsidR="005749A2" w:rsidRPr="006B401A" w:rsidRDefault="005749A2">
      <w:r w:rsidRPr="006B401A">
        <w:rPr>
          <w:lang w:eastAsia="ja-JP"/>
        </w:rPr>
        <w:t xml:space="preserve">Opacity checker </w:t>
      </w:r>
      <w:r w:rsidRPr="006B401A">
        <w:t xml:space="preserve">consists </w:t>
      </w:r>
      <w:r w:rsidRPr="006B401A">
        <w:rPr>
          <w:lang w:eastAsia="ja-JP"/>
        </w:rPr>
        <w:t xml:space="preserve">of </w:t>
      </w:r>
      <w:r w:rsidRPr="006B401A">
        <w:t>elements with varying levels of transparency</w:t>
      </w:r>
      <w:r w:rsidRPr="006B401A">
        <w:rPr>
          <w:lang w:eastAsia="ja-JP"/>
        </w:rPr>
        <w:t xml:space="preserve"> as shown in Fig. 21</w:t>
      </w:r>
      <w:r w:rsidRPr="006B401A">
        <w:t>. It is used to evaluate the handling of alpha channels and blending accuracy in compositing and overlay systems.</w:t>
      </w:r>
    </w:p>
    <w:p w14:paraId="13161FA1" w14:textId="095D2D79" w:rsidR="005749A2" w:rsidRPr="006B401A" w:rsidRDefault="005749A2">
      <w:r w:rsidRPr="006B401A">
        <w:lastRenderedPageBreak/>
        <w:t>When operating</w:t>
      </w:r>
      <w:r w:rsidR="003D0844" w:rsidRPr="006B401A">
        <w:t xml:space="preserve"> </w:t>
      </w:r>
      <w:r w:rsidRPr="006B401A">
        <w:t>graphic overlay</w:t>
      </w:r>
      <w:r w:rsidR="003D0844" w:rsidRPr="006B401A">
        <w:t xml:space="preserve"> </w:t>
      </w:r>
      <w:r w:rsidRPr="006B401A">
        <w:t>systems, external key signals are typically used.</w:t>
      </w:r>
      <w:r w:rsidRPr="006B401A">
        <w:rPr>
          <w:lang w:eastAsia="ja-JP"/>
        </w:rPr>
        <w:t xml:space="preserve"> </w:t>
      </w:r>
      <w:r w:rsidRPr="006B401A">
        <w:t>This pattern also includes elements for verifying</w:t>
      </w:r>
      <w:r w:rsidR="00297C5F">
        <w:t xml:space="preserve"> </w:t>
      </w:r>
      <w:r w:rsidRPr="006B401A">
        <w:t>alignment between FILL and KEY</w:t>
      </w:r>
      <w:r w:rsidRPr="006B401A">
        <w:rPr>
          <w:lang w:eastAsia="ja-JP"/>
        </w:rPr>
        <w:t xml:space="preserve"> signals</w:t>
      </w:r>
      <w:r w:rsidRPr="006B401A">
        <w:t>, as well as checking the</w:t>
      </w:r>
      <w:r w:rsidR="003D0844" w:rsidRPr="006B401A">
        <w:t xml:space="preserve"> </w:t>
      </w:r>
      <w:r w:rsidRPr="006B401A">
        <w:t>linearity of the KEY signal.</w:t>
      </w:r>
    </w:p>
    <w:p w14:paraId="52C81CCF" w14:textId="54BA7CEC" w:rsidR="005749A2" w:rsidRPr="006B401A" w:rsidRDefault="005749A2">
      <w:r w:rsidRPr="006B401A">
        <w:rPr>
          <w:lang w:eastAsia="ja-JP"/>
        </w:rPr>
        <w:t>In Fig. 21, t</w:t>
      </w:r>
      <w:r w:rsidRPr="006B401A">
        <w:t>he left side represents the</w:t>
      </w:r>
      <w:r w:rsidR="00D909F2" w:rsidRPr="006B401A">
        <w:t xml:space="preserve"> </w:t>
      </w:r>
      <w:r w:rsidRPr="006B401A">
        <w:t>FILL</w:t>
      </w:r>
      <w:r w:rsidR="00D909F2" w:rsidRPr="006B401A">
        <w:t xml:space="preserve"> </w:t>
      </w:r>
      <w:r w:rsidRPr="006B401A">
        <w:t>signal, and the right side represents the</w:t>
      </w:r>
      <w:r w:rsidR="00D909F2" w:rsidRPr="006B401A">
        <w:t xml:space="preserve"> </w:t>
      </w:r>
      <w:r w:rsidRPr="006B401A">
        <w:t>KEY</w:t>
      </w:r>
      <w:r w:rsidR="00D909F2" w:rsidRPr="006B401A">
        <w:t xml:space="preserve"> </w:t>
      </w:r>
      <w:r w:rsidRPr="006B401A">
        <w:t>signal.</w:t>
      </w:r>
    </w:p>
    <w:p w14:paraId="62060950" w14:textId="77777777" w:rsidR="005749A2" w:rsidRPr="00703679" w:rsidRDefault="005749A2" w:rsidP="00703679">
      <w:pPr>
        <w:pStyle w:val="FigureNo"/>
      </w:pPr>
      <w:r w:rsidRPr="00703679">
        <w:t>FIGURE 21</w:t>
      </w:r>
    </w:p>
    <w:p w14:paraId="1CA03348" w14:textId="77777777" w:rsidR="005749A2" w:rsidRPr="006B401A" w:rsidRDefault="005749A2">
      <w:pPr>
        <w:pStyle w:val="Figuretitle"/>
        <w:rPr>
          <w:lang w:eastAsia="ja-JP"/>
        </w:rPr>
      </w:pPr>
      <w:r w:rsidRPr="006B401A">
        <w:rPr>
          <w:lang w:eastAsia="ja-JP"/>
        </w:rPr>
        <w:t>Opacity checker (FILL) and Opacity checker (KEY)</w:t>
      </w:r>
    </w:p>
    <w:p w14:paraId="48DC163D" w14:textId="75CAB62C" w:rsidR="005749A2" w:rsidRPr="006B401A" w:rsidRDefault="008F2D3F" w:rsidP="005B4491">
      <w:pPr>
        <w:pStyle w:val="Figure"/>
      </w:pPr>
      <w:r w:rsidRPr="006B401A">
        <w:rPr>
          <w:noProof/>
        </w:rPr>
        <w:drawing>
          <wp:inline distT="0" distB="0" distL="0" distR="0" wp14:anchorId="7CBBA28D" wp14:editId="2FE42777">
            <wp:extent cx="5129634" cy="1500733"/>
            <wp:effectExtent l="0" t="0" r="0" b="4445"/>
            <wp:docPr id="899366107" name="Picture 1" descr="Opacity checker (FILL) and Opacity checker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66107" name="Picture 1" descr="Opacity checker (FILL) and Opacity checker (KEY)"/>
                    <pic:cNvPicPr/>
                  </pic:nvPicPr>
                  <pic:blipFill>
                    <a:blip r:embed="rId38"/>
                    <a:stretch>
                      <a:fillRect/>
                    </a:stretch>
                  </pic:blipFill>
                  <pic:spPr>
                    <a:xfrm>
                      <a:off x="0" y="0"/>
                      <a:ext cx="5177788" cy="1514821"/>
                    </a:xfrm>
                    <a:prstGeom prst="rect">
                      <a:avLst/>
                    </a:prstGeom>
                  </pic:spPr>
                </pic:pic>
              </a:graphicData>
            </a:graphic>
          </wp:inline>
        </w:drawing>
      </w:r>
    </w:p>
    <w:p w14:paraId="3E4E0E22" w14:textId="77777777" w:rsidR="005749A2" w:rsidRPr="006B401A" w:rsidRDefault="005749A2">
      <w:pPr>
        <w:pStyle w:val="Heading1"/>
        <w:keepNext w:val="0"/>
        <w:keepLines w:val="0"/>
        <w:rPr>
          <w:lang w:eastAsia="ja-JP"/>
        </w:rPr>
      </w:pPr>
      <w:bookmarkStart w:id="29" w:name="_Toc243920100"/>
      <w:bookmarkStart w:id="30" w:name="_Toc243921300"/>
      <w:r w:rsidRPr="006B401A">
        <w:t>3</w:t>
      </w:r>
      <w:r w:rsidRPr="006B401A">
        <w:tab/>
      </w:r>
      <w:r w:rsidRPr="006B401A">
        <w:rPr>
          <w:lang w:eastAsia="ja-JP"/>
        </w:rPr>
        <w:t>Multi-purpose test patterns and applications</w:t>
      </w:r>
      <w:bookmarkEnd w:id="29"/>
      <w:bookmarkEnd w:id="30"/>
    </w:p>
    <w:p w14:paraId="5380FE60" w14:textId="77777777" w:rsidR="005749A2" w:rsidRPr="006B401A" w:rsidRDefault="005749A2">
      <w:pPr>
        <w:pStyle w:val="Heading2"/>
        <w:spacing w:before="280"/>
        <w:rPr>
          <w:rFonts w:eastAsia="SimSun"/>
          <w:lang w:eastAsia="zh-CN"/>
        </w:rPr>
      </w:pPr>
      <w:bookmarkStart w:id="31" w:name="_Toc243920101"/>
      <w:bookmarkStart w:id="32" w:name="_Toc243921301"/>
      <w:r w:rsidRPr="006B401A">
        <w:t>3</w:t>
      </w:r>
      <w:r w:rsidRPr="006B401A">
        <w:rPr>
          <w:rFonts w:eastAsia="SimSun"/>
          <w:lang w:eastAsia="zh-CN"/>
        </w:rPr>
        <w:t>.1</w:t>
      </w:r>
      <w:r w:rsidRPr="006B401A">
        <w:tab/>
      </w:r>
      <w:r w:rsidRPr="006B401A">
        <w:rPr>
          <w:lang w:eastAsia="ja-JP"/>
        </w:rPr>
        <w:t>UHDTV HDR Composite test pattern</w:t>
      </w:r>
      <w:bookmarkEnd w:id="31"/>
      <w:bookmarkEnd w:id="32"/>
    </w:p>
    <w:p w14:paraId="16AB826B" w14:textId="77777777" w:rsidR="005749A2" w:rsidRPr="006B401A" w:rsidRDefault="005749A2">
      <w:pPr>
        <w:pStyle w:val="Heading3"/>
        <w:tabs>
          <w:tab w:val="left" w:pos="1134"/>
        </w:tabs>
        <w:rPr>
          <w:b w:val="0"/>
          <w:lang w:eastAsia="zh-CN"/>
        </w:rPr>
      </w:pPr>
      <w:r w:rsidRPr="006B401A">
        <w:rPr>
          <w:lang w:eastAsia="ja-JP"/>
        </w:rPr>
        <w:t>3.1</w:t>
      </w:r>
      <w:r w:rsidRPr="006B401A">
        <w:rPr>
          <w:rFonts w:eastAsia="SimSun"/>
          <w:lang w:eastAsia="zh-CN"/>
        </w:rPr>
        <w:t>.1</w:t>
      </w:r>
      <w:r w:rsidRPr="006B401A">
        <w:rPr>
          <w:lang w:eastAsia="ja-JP"/>
        </w:rPr>
        <w:tab/>
      </w:r>
      <w:r w:rsidRPr="006B401A">
        <w:t>Composite test patterns</w:t>
      </w:r>
    </w:p>
    <w:p w14:paraId="4CB6F8AB" w14:textId="5AF2A1C2" w:rsidR="005749A2" w:rsidRPr="006B401A" w:rsidRDefault="005749A2">
      <w:r w:rsidRPr="006B401A">
        <w:rPr>
          <w:bCs/>
        </w:rPr>
        <w:t>The pattern described in this section</w:t>
      </w:r>
      <w:r w:rsidRPr="006B401A">
        <w:t xml:space="preserve"> is intended for use with Recommendation </w:t>
      </w:r>
      <w:hyperlink r:id="rId39" w:history="1">
        <w:r w:rsidR="00424702" w:rsidRPr="006B401A">
          <w:rPr>
            <w:rStyle w:val="Hyperlink"/>
            <w:color w:val="auto"/>
            <w:u w:val="none"/>
          </w:rPr>
          <w:t>ITU-R BT.2100</w:t>
        </w:r>
      </w:hyperlink>
      <w:r w:rsidRPr="006B401A">
        <w:t xml:space="preserve"> ultra-</w:t>
      </w:r>
      <w:r w:rsidR="006E7A15" w:rsidRPr="006B401A">
        <w:t>high-definition</w:t>
      </w:r>
      <w:r w:rsidRPr="006B401A">
        <w:t xml:space="preserve"> HDR television. The EOTF used is HLG as described in Recommendation </w:t>
      </w:r>
      <w:hyperlink r:id="rId40" w:history="1">
        <w:r w:rsidRPr="006B401A">
          <w:rPr>
            <w:rStyle w:val="Hyperlink"/>
            <w:color w:val="auto"/>
            <w:u w:val="none"/>
          </w:rPr>
          <w:t>ITU-R BT.2100</w:t>
        </w:r>
      </w:hyperlink>
      <w:r w:rsidRPr="006B401A">
        <w:t>.</w:t>
      </w:r>
    </w:p>
    <w:p w14:paraId="226EA1FF" w14:textId="77777777" w:rsidR="005749A2" w:rsidRPr="006B401A" w:rsidRDefault="005749A2">
      <w:r w:rsidRPr="006B401A">
        <w:t xml:space="preserve">The reference test pattern </w:t>
      </w:r>
      <w:r w:rsidRPr="006B401A">
        <w:rPr>
          <w:bCs/>
        </w:rPr>
        <w:t>has s</w:t>
      </w:r>
      <w:r w:rsidRPr="006B401A">
        <w:t xml:space="preserve">everal purposes: </w:t>
      </w:r>
    </w:p>
    <w:p w14:paraId="0949805E" w14:textId="458A4EB8" w:rsidR="005749A2" w:rsidRPr="006B401A" w:rsidRDefault="005749A2" w:rsidP="00424702">
      <w:pPr>
        <w:pStyle w:val="enumlev1"/>
      </w:pPr>
      <w:r w:rsidRPr="006B401A">
        <w:t>–</w:t>
      </w:r>
      <w:r w:rsidRPr="006B401A">
        <w:tab/>
        <w:t>quality control of chroma and luminance through the production chain</w:t>
      </w:r>
      <w:r w:rsidR="00A43392">
        <w:t>;</w:t>
      </w:r>
    </w:p>
    <w:p w14:paraId="63CE499F" w14:textId="40E3A7A3" w:rsidR="005749A2" w:rsidRPr="006B401A" w:rsidRDefault="005749A2" w:rsidP="00424702">
      <w:pPr>
        <w:pStyle w:val="enumlev1"/>
      </w:pPr>
      <w:r w:rsidRPr="006B401A">
        <w:t>–</w:t>
      </w:r>
      <w:r w:rsidRPr="006B401A">
        <w:tab/>
        <w:t>checking and adjusting the chroma and luminance alignment of broadcast equipment, particularly video monitors</w:t>
      </w:r>
      <w:r w:rsidR="00A43392">
        <w:t>;</w:t>
      </w:r>
    </w:p>
    <w:p w14:paraId="7BEB50CB" w14:textId="1918500E" w:rsidR="005749A2" w:rsidRPr="006B401A" w:rsidRDefault="005749A2" w:rsidP="00424702">
      <w:pPr>
        <w:pStyle w:val="enumlev1"/>
      </w:pPr>
      <w:r w:rsidRPr="006B401A">
        <w:t>–</w:t>
      </w:r>
      <w:r w:rsidRPr="006B401A">
        <w:tab/>
        <w:t>general testing of equipment for video production, emission and presentation</w:t>
      </w:r>
      <w:r w:rsidR="00A43392">
        <w:t>;</w:t>
      </w:r>
    </w:p>
    <w:p w14:paraId="0D877B81" w14:textId="4D4E921B" w:rsidR="005749A2" w:rsidRPr="006B401A" w:rsidRDefault="005749A2" w:rsidP="00424702">
      <w:pPr>
        <w:pStyle w:val="enumlev1"/>
      </w:pPr>
      <w:r w:rsidRPr="006B401A">
        <w:t>–</w:t>
      </w:r>
      <w:r w:rsidRPr="006B401A">
        <w:tab/>
        <w:t>checking for audio-video synchronization</w:t>
      </w:r>
      <w:r w:rsidR="00A43392">
        <w:t>;</w:t>
      </w:r>
    </w:p>
    <w:p w14:paraId="2199ABCD" w14:textId="7FD452A4" w:rsidR="005749A2" w:rsidRPr="006B401A" w:rsidRDefault="005749A2" w:rsidP="00424702">
      <w:pPr>
        <w:pStyle w:val="enumlev1"/>
      </w:pPr>
      <w:r w:rsidRPr="006B401A">
        <w:t>–</w:t>
      </w:r>
      <w:r w:rsidRPr="006B401A">
        <w:tab/>
        <w:t>checking for correct connection of audio channels and correct audio levels</w:t>
      </w:r>
      <w:r w:rsidR="00A43392">
        <w:t>;</w:t>
      </w:r>
    </w:p>
    <w:p w14:paraId="1F60AA32" w14:textId="77777777" w:rsidR="005749A2" w:rsidRPr="006B401A" w:rsidRDefault="005749A2" w:rsidP="00424702">
      <w:pPr>
        <w:pStyle w:val="enumlev1"/>
      </w:pPr>
      <w:r w:rsidRPr="006B401A">
        <w:t>–</w:t>
      </w:r>
      <w:r w:rsidRPr="006B401A">
        <w:tab/>
        <w:t>checking for correct connection of 4 × 12G SDI or 4 × 3G SDI link.</w:t>
      </w:r>
    </w:p>
    <w:p w14:paraId="5A6E0805" w14:textId="77777777" w:rsidR="005749A2" w:rsidRPr="006B401A" w:rsidRDefault="005749A2">
      <w:pPr>
        <w:rPr>
          <w:bCs/>
        </w:rPr>
      </w:pPr>
      <w:r w:rsidRPr="006B401A">
        <w:rPr>
          <w:bCs/>
        </w:rPr>
        <w:t>The parameters of the test patterns refer to the following standards:</w:t>
      </w:r>
    </w:p>
    <w:p w14:paraId="4A368913" w14:textId="7A5D8B38" w:rsidR="005749A2" w:rsidRPr="00C645FB" w:rsidRDefault="005749A2" w:rsidP="00C645FB">
      <w:pPr>
        <w:rPr>
          <w:bCs/>
        </w:rPr>
      </w:pPr>
      <w:r w:rsidRPr="00C645FB">
        <w:rPr>
          <w:bCs/>
        </w:rPr>
        <w:t xml:space="preserve">Recommendation </w:t>
      </w:r>
      <w:hyperlink r:id="rId41" w:history="1">
        <w:r w:rsidRPr="00C645FB">
          <w:rPr>
            <w:bCs/>
          </w:rPr>
          <w:t>ITU</w:t>
        </w:r>
        <w:r w:rsidRPr="00C645FB">
          <w:rPr>
            <w:bCs/>
          </w:rPr>
          <w:noBreakHyphen/>
          <w:t>R BT.709</w:t>
        </w:r>
      </w:hyperlink>
      <w:r w:rsidRPr="00C645FB">
        <w:rPr>
          <w:bCs/>
        </w:rPr>
        <w:t xml:space="preserve"> – Parameter values for the HDTV standards for production and international programme exchange</w:t>
      </w:r>
    </w:p>
    <w:p w14:paraId="29356EE7" w14:textId="41254237" w:rsidR="005749A2" w:rsidRPr="00C645FB" w:rsidRDefault="005749A2" w:rsidP="00C645FB">
      <w:pPr>
        <w:rPr>
          <w:bCs/>
        </w:rPr>
      </w:pPr>
      <w:r w:rsidRPr="00C645FB">
        <w:rPr>
          <w:bCs/>
        </w:rPr>
        <w:t xml:space="preserve">Recommendation </w:t>
      </w:r>
      <w:hyperlink r:id="rId42" w:history="1">
        <w:r w:rsidRPr="00C645FB">
          <w:rPr>
            <w:bCs/>
          </w:rPr>
          <w:t>ITU</w:t>
        </w:r>
        <w:r w:rsidRPr="00C645FB">
          <w:rPr>
            <w:bCs/>
          </w:rPr>
          <w:noBreakHyphen/>
          <w:t>R BT.2020</w:t>
        </w:r>
      </w:hyperlink>
      <w:r w:rsidRPr="00C645FB">
        <w:rPr>
          <w:bCs/>
        </w:rPr>
        <w:t xml:space="preserve"> – Parameter values for ultra-</w:t>
      </w:r>
      <w:proofErr w:type="gramStart"/>
      <w:r w:rsidRPr="00C645FB">
        <w:rPr>
          <w:bCs/>
        </w:rPr>
        <w:t>high definition</w:t>
      </w:r>
      <w:proofErr w:type="gramEnd"/>
      <w:r w:rsidRPr="00C645FB">
        <w:rPr>
          <w:bCs/>
        </w:rPr>
        <w:t xml:space="preserve"> television systems for production and international programme exchange</w:t>
      </w:r>
    </w:p>
    <w:p w14:paraId="01EC54F6" w14:textId="27D71538" w:rsidR="005749A2" w:rsidRPr="00C645FB" w:rsidRDefault="005749A2" w:rsidP="00C645FB">
      <w:pPr>
        <w:rPr>
          <w:bCs/>
        </w:rPr>
      </w:pPr>
      <w:r w:rsidRPr="00C645FB">
        <w:rPr>
          <w:bCs/>
        </w:rPr>
        <w:t xml:space="preserve">Recommendation </w:t>
      </w:r>
      <w:hyperlink r:id="rId43" w:history="1">
        <w:r w:rsidR="00424702" w:rsidRPr="00C645FB">
          <w:rPr>
            <w:bCs/>
          </w:rPr>
          <w:t>ITU-R BT.2100</w:t>
        </w:r>
      </w:hyperlink>
      <w:r w:rsidR="00424702" w:rsidRPr="00C645FB">
        <w:rPr>
          <w:bCs/>
        </w:rPr>
        <w:t xml:space="preserve"> </w:t>
      </w:r>
      <w:r w:rsidRPr="00C645FB">
        <w:rPr>
          <w:bCs/>
        </w:rPr>
        <w:t>– Image parameter values for high dynamic range television for use in production and international programme exchange</w:t>
      </w:r>
    </w:p>
    <w:p w14:paraId="628407F4" w14:textId="2AED69CA" w:rsidR="005749A2" w:rsidRPr="00C645FB" w:rsidRDefault="005749A2" w:rsidP="00C645FB">
      <w:pPr>
        <w:rPr>
          <w:bCs/>
        </w:rPr>
      </w:pPr>
      <w:r w:rsidRPr="00C645FB">
        <w:rPr>
          <w:bCs/>
        </w:rPr>
        <w:t xml:space="preserve">Recommendation </w:t>
      </w:r>
      <w:hyperlink r:id="rId44" w:history="1">
        <w:r w:rsidRPr="00C645FB">
          <w:rPr>
            <w:bCs/>
          </w:rPr>
          <w:t>ITU</w:t>
        </w:r>
        <w:r w:rsidRPr="00C645FB">
          <w:rPr>
            <w:bCs/>
          </w:rPr>
          <w:noBreakHyphen/>
          <w:t>R BT.2111</w:t>
        </w:r>
      </w:hyperlink>
      <w:r w:rsidRPr="00C645FB">
        <w:rPr>
          <w:bCs/>
        </w:rPr>
        <w:t xml:space="preserve"> – Specification of colour bar test pattern for high dynamic range television systems. </w:t>
      </w:r>
    </w:p>
    <w:p w14:paraId="7E320A62" w14:textId="77777777" w:rsidR="005749A2" w:rsidRPr="006B401A" w:rsidRDefault="005749A2">
      <w:r w:rsidRPr="006B401A">
        <w:lastRenderedPageBreak/>
        <w:t xml:space="preserve">The samples of the 4K (3 840 × 2 160) UHDTV HDR test pattern are shown in Figs </w:t>
      </w:r>
      <w:r w:rsidRPr="006B401A">
        <w:rPr>
          <w:rFonts w:eastAsia="SimSun"/>
          <w:lang w:eastAsia="zh-CN"/>
        </w:rPr>
        <w:t>22</w:t>
      </w:r>
      <w:r w:rsidRPr="006B401A">
        <w:rPr>
          <w:rStyle w:val="FootnoteReference"/>
          <w:rFonts w:eastAsia="SimSun"/>
          <w:lang w:eastAsia="zh-CN"/>
        </w:rPr>
        <w:footnoteReference w:id="2"/>
      </w:r>
      <w:r w:rsidRPr="006B401A">
        <w:t xml:space="preserve"> and 2</w:t>
      </w:r>
      <w:r w:rsidRPr="006B401A">
        <w:rPr>
          <w:lang w:eastAsia="zh-CN"/>
        </w:rPr>
        <w:t>3</w:t>
      </w:r>
      <w:r w:rsidRPr="006B401A">
        <w:t xml:space="preserve">. The samples of the 8K (7 680 × 4 320) UHDTV HDR test pattern are shown in Figs </w:t>
      </w:r>
      <w:r w:rsidRPr="006B401A">
        <w:rPr>
          <w:rFonts w:eastAsia="SimSun"/>
          <w:lang w:eastAsia="zh-CN"/>
        </w:rPr>
        <w:t>24</w:t>
      </w:r>
      <w:r w:rsidRPr="006B401A">
        <w:t xml:space="preserve"> and </w:t>
      </w:r>
      <w:r w:rsidRPr="006B401A">
        <w:rPr>
          <w:lang w:eastAsia="zh-CN"/>
        </w:rPr>
        <w:t>25</w:t>
      </w:r>
      <w:r w:rsidRPr="006B401A">
        <w:t>.</w:t>
      </w:r>
    </w:p>
    <w:p w14:paraId="60C55446" w14:textId="77777777" w:rsidR="005749A2" w:rsidRPr="006B401A" w:rsidRDefault="005749A2" w:rsidP="007B726D">
      <w:pPr>
        <w:pStyle w:val="FigureNo"/>
      </w:pPr>
      <w:bookmarkStart w:id="33" w:name="_Hlk176946410"/>
      <w:r w:rsidRPr="006B401A">
        <w:t>figure 22</w:t>
      </w:r>
    </w:p>
    <w:p w14:paraId="0D3EF93E" w14:textId="77777777" w:rsidR="005749A2" w:rsidRPr="006B401A" w:rsidRDefault="005749A2" w:rsidP="007B726D">
      <w:pPr>
        <w:pStyle w:val="Figuretitle"/>
        <w:rPr>
          <w:rFonts w:eastAsia="SimSun"/>
          <w:b w:val="0"/>
          <w:sz w:val="20"/>
          <w:lang w:eastAsia="zh-CN"/>
        </w:rPr>
      </w:pPr>
      <w:r w:rsidRPr="006B401A">
        <w:rPr>
          <w:sz w:val="20"/>
        </w:rPr>
        <w:t xml:space="preserve">4K </w:t>
      </w:r>
      <w:r w:rsidRPr="00C645FB">
        <w:rPr>
          <w:sz w:val="20"/>
        </w:rPr>
        <w:t>UHDTV</w:t>
      </w:r>
      <w:r w:rsidRPr="006B401A">
        <w:rPr>
          <w:sz w:val="20"/>
        </w:rPr>
        <w:t xml:space="preserve"> HDR test pattern</w:t>
      </w:r>
    </w:p>
    <w:p w14:paraId="43EC8402" w14:textId="77777777" w:rsidR="005749A2" w:rsidRPr="006B401A" w:rsidRDefault="005749A2" w:rsidP="005B4491">
      <w:pPr>
        <w:pStyle w:val="Figure"/>
        <w:rPr>
          <w:sz w:val="20"/>
        </w:rPr>
      </w:pPr>
      <w:r w:rsidRPr="006B401A">
        <w:rPr>
          <w:noProof/>
        </w:rPr>
        <w:drawing>
          <wp:inline distT="0" distB="0" distL="114300" distR="114300" wp14:anchorId="6458ECA5" wp14:editId="4519783E">
            <wp:extent cx="5116830" cy="2879725"/>
            <wp:effectExtent l="0" t="0" r="1270" b="3175"/>
            <wp:docPr id="10" name="图片 10" descr="4K UHDTV HDR test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K UHDTV HDR test pattern"/>
                    <pic:cNvPicPr>
                      <a:picLocks noChangeAspect="1"/>
                    </pic:cNvPicPr>
                  </pic:nvPicPr>
                  <pic:blipFill>
                    <a:blip r:embed="rId45"/>
                    <a:stretch>
                      <a:fillRect/>
                    </a:stretch>
                  </pic:blipFill>
                  <pic:spPr>
                    <a:xfrm>
                      <a:off x="0" y="0"/>
                      <a:ext cx="5116830" cy="2879725"/>
                    </a:xfrm>
                    <a:prstGeom prst="rect">
                      <a:avLst/>
                    </a:prstGeom>
                  </pic:spPr>
                </pic:pic>
              </a:graphicData>
            </a:graphic>
          </wp:inline>
        </w:drawing>
      </w:r>
    </w:p>
    <w:p w14:paraId="63911B50" w14:textId="77777777" w:rsidR="005749A2" w:rsidRPr="006B401A" w:rsidRDefault="005749A2" w:rsidP="007B726D">
      <w:pPr>
        <w:pStyle w:val="FigureNo"/>
        <w:rPr>
          <w:rFonts w:eastAsia="Yu Mincho"/>
          <w:lang w:eastAsia="ja-JP"/>
        </w:rPr>
      </w:pPr>
      <w:r w:rsidRPr="006B401A">
        <w:t>figure 2</w:t>
      </w:r>
      <w:r w:rsidRPr="006B401A">
        <w:rPr>
          <w:rFonts w:eastAsia="Yu Mincho"/>
          <w:lang w:eastAsia="ja-JP"/>
        </w:rPr>
        <w:t>3</w:t>
      </w:r>
    </w:p>
    <w:p w14:paraId="50D1BD0E" w14:textId="77777777" w:rsidR="005749A2" w:rsidRPr="006B401A" w:rsidRDefault="005749A2" w:rsidP="007B726D">
      <w:pPr>
        <w:pStyle w:val="Figuretitle"/>
      </w:pPr>
      <w:r w:rsidRPr="006B401A">
        <w:t>4K UHDTV HDR test pattern</w:t>
      </w:r>
    </w:p>
    <w:p w14:paraId="194E98A1" w14:textId="77777777" w:rsidR="005749A2" w:rsidRPr="006B401A" w:rsidRDefault="005749A2" w:rsidP="005B4491">
      <w:pPr>
        <w:pStyle w:val="Figure"/>
      </w:pPr>
      <w:r w:rsidRPr="006B401A">
        <w:rPr>
          <w:noProof/>
        </w:rPr>
        <w:drawing>
          <wp:inline distT="0" distB="0" distL="114300" distR="114300" wp14:anchorId="128D7C5A" wp14:editId="75E9AA59">
            <wp:extent cx="5109845" cy="2879725"/>
            <wp:effectExtent l="0" t="0" r="8255" b="3175"/>
            <wp:docPr id="11" name="图片 11" descr="4K UHDTV HDR test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K UHDTV HDR test pattern"/>
                    <pic:cNvPicPr>
                      <a:picLocks noChangeAspect="1"/>
                    </pic:cNvPicPr>
                  </pic:nvPicPr>
                  <pic:blipFill>
                    <a:blip r:embed="rId46"/>
                    <a:stretch>
                      <a:fillRect/>
                    </a:stretch>
                  </pic:blipFill>
                  <pic:spPr>
                    <a:xfrm>
                      <a:off x="0" y="0"/>
                      <a:ext cx="5109845" cy="2879725"/>
                    </a:xfrm>
                    <a:prstGeom prst="rect">
                      <a:avLst/>
                    </a:prstGeom>
                  </pic:spPr>
                </pic:pic>
              </a:graphicData>
            </a:graphic>
          </wp:inline>
        </w:drawing>
      </w:r>
    </w:p>
    <w:p w14:paraId="77422A75" w14:textId="77777777" w:rsidR="005749A2" w:rsidRPr="006B401A" w:rsidRDefault="005749A2" w:rsidP="00777E5B">
      <w:pPr>
        <w:pStyle w:val="FigureNo"/>
      </w:pPr>
      <w:r w:rsidRPr="006B401A">
        <w:lastRenderedPageBreak/>
        <w:t>Figure 24</w:t>
      </w:r>
    </w:p>
    <w:p w14:paraId="4063BFC4" w14:textId="77777777" w:rsidR="005749A2" w:rsidRPr="006B401A" w:rsidRDefault="005749A2">
      <w:pPr>
        <w:keepNext/>
        <w:keepLines/>
        <w:spacing w:after="120"/>
        <w:jc w:val="center"/>
        <w:rPr>
          <w:rFonts w:ascii="Times New Roman Bold" w:eastAsia="SimSun" w:hAnsi="Times New Roman Bold"/>
          <w:b/>
          <w:sz w:val="20"/>
          <w:lang w:eastAsia="zh-CN"/>
        </w:rPr>
      </w:pPr>
      <w:r w:rsidRPr="006B401A">
        <w:rPr>
          <w:rFonts w:ascii="Times New Roman Bold" w:hAnsi="Times New Roman Bold"/>
          <w:b/>
          <w:sz w:val="20"/>
        </w:rPr>
        <w:t>8K UHDTV HDR test pattern</w:t>
      </w:r>
    </w:p>
    <w:p w14:paraId="4DC0A662" w14:textId="77777777" w:rsidR="005749A2" w:rsidRPr="006B401A" w:rsidRDefault="005749A2" w:rsidP="005B4491">
      <w:pPr>
        <w:pStyle w:val="Figure"/>
      </w:pPr>
      <w:r w:rsidRPr="006B401A">
        <w:rPr>
          <w:noProof/>
        </w:rPr>
        <w:drawing>
          <wp:inline distT="0" distB="0" distL="114300" distR="114300" wp14:anchorId="63C5EE36" wp14:editId="4120F1B4">
            <wp:extent cx="5116195" cy="2879725"/>
            <wp:effectExtent l="0" t="0" r="1905" b="3175"/>
            <wp:docPr id="19" name="图片 19" descr="8K UHDTV HDR test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K UHDTV HDR test pattern"/>
                    <pic:cNvPicPr>
                      <a:picLocks noChangeAspect="1"/>
                    </pic:cNvPicPr>
                  </pic:nvPicPr>
                  <pic:blipFill>
                    <a:blip r:embed="rId47"/>
                    <a:stretch>
                      <a:fillRect/>
                    </a:stretch>
                  </pic:blipFill>
                  <pic:spPr>
                    <a:xfrm>
                      <a:off x="0" y="0"/>
                      <a:ext cx="5116195" cy="2879725"/>
                    </a:xfrm>
                    <a:prstGeom prst="rect">
                      <a:avLst/>
                    </a:prstGeom>
                  </pic:spPr>
                </pic:pic>
              </a:graphicData>
            </a:graphic>
          </wp:inline>
        </w:drawing>
      </w:r>
      <w:r w:rsidRPr="006B401A">
        <w:t xml:space="preserve"> </w:t>
      </w:r>
    </w:p>
    <w:p w14:paraId="72BBD1D1" w14:textId="77777777" w:rsidR="005749A2" w:rsidRPr="006B401A" w:rsidRDefault="005749A2" w:rsidP="00777E5B">
      <w:pPr>
        <w:pStyle w:val="FigureNo"/>
      </w:pPr>
      <w:r w:rsidRPr="006B401A">
        <w:t>Figure 25</w:t>
      </w:r>
    </w:p>
    <w:p w14:paraId="2A6D456C" w14:textId="77777777" w:rsidR="005749A2" w:rsidRPr="006B401A" w:rsidRDefault="005749A2">
      <w:pPr>
        <w:keepNext/>
        <w:keepLines/>
        <w:spacing w:after="120"/>
        <w:jc w:val="center"/>
        <w:rPr>
          <w:rFonts w:ascii="Times New Roman Bold" w:hAnsi="Times New Roman Bold"/>
          <w:b/>
          <w:sz w:val="20"/>
        </w:rPr>
      </w:pPr>
      <w:r w:rsidRPr="006B401A">
        <w:rPr>
          <w:rFonts w:ascii="Times New Roman Bold" w:hAnsi="Times New Roman Bold"/>
          <w:b/>
          <w:sz w:val="20"/>
        </w:rPr>
        <w:t>8K UHDTV HDR test pattern</w:t>
      </w:r>
    </w:p>
    <w:p w14:paraId="3D0D1BDF" w14:textId="77777777" w:rsidR="005749A2" w:rsidRPr="006B401A" w:rsidRDefault="005749A2" w:rsidP="005B4491">
      <w:pPr>
        <w:pStyle w:val="Figure"/>
      </w:pPr>
      <w:r w:rsidRPr="006B401A">
        <w:rPr>
          <w:noProof/>
        </w:rPr>
        <w:drawing>
          <wp:inline distT="0" distB="0" distL="114300" distR="114300" wp14:anchorId="17E8564E" wp14:editId="6FDC181F">
            <wp:extent cx="5083175" cy="2879725"/>
            <wp:effectExtent l="0" t="0" r="9525" b="3175"/>
            <wp:docPr id="24" name="图片 24" descr="8K UHDTV HDR test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K UHDTV HDR test pattern"/>
                    <pic:cNvPicPr>
                      <a:picLocks noChangeAspect="1"/>
                    </pic:cNvPicPr>
                  </pic:nvPicPr>
                  <pic:blipFill>
                    <a:blip r:embed="rId48"/>
                    <a:stretch>
                      <a:fillRect/>
                    </a:stretch>
                  </pic:blipFill>
                  <pic:spPr>
                    <a:xfrm>
                      <a:off x="0" y="0"/>
                      <a:ext cx="5083175" cy="2879725"/>
                    </a:xfrm>
                    <a:prstGeom prst="rect">
                      <a:avLst/>
                    </a:prstGeom>
                  </pic:spPr>
                </pic:pic>
              </a:graphicData>
            </a:graphic>
          </wp:inline>
        </w:drawing>
      </w:r>
      <w:r w:rsidRPr="006B401A">
        <w:t xml:space="preserve"> </w:t>
      </w:r>
    </w:p>
    <w:p w14:paraId="3AF31979" w14:textId="04B04F24" w:rsidR="005749A2" w:rsidRPr="006B401A" w:rsidRDefault="005749A2" w:rsidP="009A24AA">
      <w:pPr>
        <w:pStyle w:val="Normalaftertitle"/>
        <w:rPr>
          <w:caps/>
          <w:sz w:val="20"/>
          <w:lang w:eastAsia="zh-CN"/>
        </w:rPr>
      </w:pPr>
      <w:r w:rsidRPr="006B401A">
        <w:t>Table 1 provides the parameter values for both test patter</w:t>
      </w:r>
      <w:r w:rsidRPr="006B401A">
        <w:rPr>
          <w:lang w:eastAsia="zh-CN"/>
        </w:rPr>
        <w:t>n</w:t>
      </w:r>
      <w:r w:rsidRPr="006B401A">
        <w:t xml:space="preserve"> options with further explanation given in §</w:t>
      </w:r>
      <w:r w:rsidR="007B2713" w:rsidRPr="006B401A">
        <w:t> </w:t>
      </w:r>
      <w:r w:rsidRPr="006B401A">
        <w:rPr>
          <w:lang w:eastAsia="zh-CN"/>
        </w:rPr>
        <w:t>3.1.2</w:t>
      </w:r>
    </w:p>
    <w:p w14:paraId="1B24FA2C" w14:textId="1A59DE42" w:rsidR="005749A2" w:rsidRPr="006B401A" w:rsidRDefault="007B2713" w:rsidP="0003319C">
      <w:pPr>
        <w:pStyle w:val="TableNo"/>
        <w:keepLines/>
      </w:pPr>
      <w:r w:rsidRPr="006B401A">
        <w:lastRenderedPageBreak/>
        <w:t xml:space="preserve">TABLE </w:t>
      </w:r>
      <w:r w:rsidR="005749A2" w:rsidRPr="006B401A">
        <w:t>1</w:t>
      </w:r>
    </w:p>
    <w:p w14:paraId="749E1AD6" w14:textId="77777777" w:rsidR="005749A2" w:rsidRPr="006B401A" w:rsidRDefault="005749A2" w:rsidP="0003319C">
      <w:pPr>
        <w:pStyle w:val="Tabletitle"/>
        <w:keepLines/>
      </w:pPr>
      <w:r w:rsidRPr="006B401A">
        <w:t>Signals of test pattern</w:t>
      </w:r>
    </w:p>
    <w:tbl>
      <w:tblPr>
        <w:tblStyle w:val="TableGrid"/>
        <w:tblW w:w="9639" w:type="dxa"/>
        <w:jc w:val="center"/>
        <w:tblLook w:val="04A0" w:firstRow="1" w:lastRow="0" w:firstColumn="1" w:lastColumn="0" w:noHBand="0" w:noVBand="1"/>
      </w:tblPr>
      <w:tblGrid>
        <w:gridCol w:w="650"/>
        <w:gridCol w:w="3460"/>
        <w:gridCol w:w="5529"/>
      </w:tblGrid>
      <w:tr w:rsidR="005749A2" w:rsidRPr="006B401A" w14:paraId="7350ADE1" w14:textId="77777777" w:rsidTr="00FD1C6C">
        <w:trPr>
          <w:jc w:val="center"/>
        </w:trPr>
        <w:tc>
          <w:tcPr>
            <w:tcW w:w="337" w:type="pct"/>
          </w:tcPr>
          <w:bookmarkEnd w:id="33"/>
          <w:p w14:paraId="70786E10" w14:textId="77777777" w:rsidR="005749A2" w:rsidRPr="006B401A" w:rsidRDefault="005749A2" w:rsidP="0003319C">
            <w:pPr>
              <w:pStyle w:val="Tablehead"/>
              <w:keepLines/>
            </w:pPr>
            <w:r w:rsidRPr="006B401A">
              <w:t>No.</w:t>
            </w:r>
          </w:p>
        </w:tc>
        <w:tc>
          <w:tcPr>
            <w:tcW w:w="1795" w:type="pct"/>
          </w:tcPr>
          <w:p w14:paraId="5723526C" w14:textId="77777777" w:rsidR="005749A2" w:rsidRPr="006B401A" w:rsidRDefault="005749A2" w:rsidP="0003319C">
            <w:pPr>
              <w:pStyle w:val="Tablehead"/>
              <w:keepLines/>
            </w:pPr>
            <w:r w:rsidRPr="006B401A">
              <w:t>Signal</w:t>
            </w:r>
          </w:p>
        </w:tc>
        <w:tc>
          <w:tcPr>
            <w:tcW w:w="2868" w:type="pct"/>
          </w:tcPr>
          <w:p w14:paraId="011DE7C2" w14:textId="77777777" w:rsidR="005749A2" w:rsidRPr="006B401A" w:rsidRDefault="005749A2" w:rsidP="0003319C">
            <w:pPr>
              <w:pStyle w:val="Tablehead"/>
              <w:keepLines/>
            </w:pPr>
            <w:r w:rsidRPr="006B401A">
              <w:t>Position</w:t>
            </w:r>
          </w:p>
        </w:tc>
      </w:tr>
      <w:tr w:rsidR="005749A2" w:rsidRPr="006B401A" w14:paraId="69C970B1" w14:textId="77777777" w:rsidTr="00FD1C6C">
        <w:trPr>
          <w:jc w:val="center"/>
        </w:trPr>
        <w:tc>
          <w:tcPr>
            <w:tcW w:w="337" w:type="pct"/>
          </w:tcPr>
          <w:p w14:paraId="792B779D" w14:textId="77777777" w:rsidR="005749A2" w:rsidRPr="006B401A" w:rsidRDefault="005749A2" w:rsidP="0003319C">
            <w:pPr>
              <w:pStyle w:val="Tabletext"/>
              <w:keepNext/>
              <w:keepLines/>
              <w:jc w:val="center"/>
            </w:pPr>
            <w:r w:rsidRPr="006B401A">
              <w:t>1</w:t>
            </w:r>
          </w:p>
        </w:tc>
        <w:tc>
          <w:tcPr>
            <w:tcW w:w="1795" w:type="pct"/>
          </w:tcPr>
          <w:p w14:paraId="1398B68D" w14:textId="7AC9AC6C" w:rsidR="005749A2" w:rsidRPr="006B401A" w:rsidRDefault="005749A2" w:rsidP="0003319C">
            <w:pPr>
              <w:pStyle w:val="Tabletext"/>
              <w:keepNext/>
              <w:keepLines/>
              <w:jc w:val="left"/>
            </w:pPr>
            <w:r w:rsidRPr="006B401A">
              <w:t>Gr</w:t>
            </w:r>
            <w:r w:rsidR="005C161D">
              <w:t>e</w:t>
            </w:r>
            <w:r w:rsidRPr="006B401A">
              <w:t>y background grid</w:t>
            </w:r>
          </w:p>
        </w:tc>
        <w:tc>
          <w:tcPr>
            <w:tcW w:w="2868" w:type="pct"/>
          </w:tcPr>
          <w:p w14:paraId="64A00414" w14:textId="77777777" w:rsidR="005749A2" w:rsidRPr="006B401A" w:rsidRDefault="005749A2" w:rsidP="0003319C">
            <w:pPr>
              <w:pStyle w:val="Tabletext"/>
              <w:keepNext/>
              <w:keepLines/>
            </w:pPr>
            <w:r w:rsidRPr="006B401A">
              <w:t>Background of the active image</w:t>
            </w:r>
          </w:p>
        </w:tc>
      </w:tr>
      <w:tr w:rsidR="005749A2" w:rsidRPr="006B401A" w14:paraId="0101BB05" w14:textId="77777777" w:rsidTr="00FD1C6C">
        <w:trPr>
          <w:jc w:val="center"/>
        </w:trPr>
        <w:tc>
          <w:tcPr>
            <w:tcW w:w="337" w:type="pct"/>
          </w:tcPr>
          <w:p w14:paraId="6FF5390C" w14:textId="77777777" w:rsidR="005749A2" w:rsidRPr="006B401A" w:rsidRDefault="005749A2" w:rsidP="0003319C">
            <w:pPr>
              <w:pStyle w:val="Tabletext"/>
              <w:keepNext/>
              <w:keepLines/>
              <w:jc w:val="center"/>
            </w:pPr>
            <w:r w:rsidRPr="006B401A">
              <w:t>2</w:t>
            </w:r>
          </w:p>
        </w:tc>
        <w:tc>
          <w:tcPr>
            <w:tcW w:w="1795" w:type="pct"/>
          </w:tcPr>
          <w:p w14:paraId="2D9A8024" w14:textId="77777777" w:rsidR="005749A2" w:rsidRPr="006B401A" w:rsidRDefault="005749A2" w:rsidP="0003319C">
            <w:pPr>
              <w:pStyle w:val="Tabletext"/>
              <w:keepNext/>
              <w:keepLines/>
              <w:jc w:val="left"/>
            </w:pPr>
            <w:r w:rsidRPr="006B401A">
              <w:t>Circle</w:t>
            </w:r>
          </w:p>
        </w:tc>
        <w:tc>
          <w:tcPr>
            <w:tcW w:w="2868" w:type="pct"/>
          </w:tcPr>
          <w:p w14:paraId="1B32A572" w14:textId="77777777" w:rsidR="005749A2" w:rsidRPr="006B401A" w:rsidRDefault="005749A2" w:rsidP="0003319C">
            <w:pPr>
              <w:pStyle w:val="Tabletext"/>
              <w:keepNext/>
              <w:keepLines/>
            </w:pPr>
            <w:r w:rsidRPr="006B401A">
              <w:t>The centre position of the active image</w:t>
            </w:r>
          </w:p>
        </w:tc>
      </w:tr>
      <w:tr w:rsidR="005749A2" w:rsidRPr="006B401A" w14:paraId="182C3897" w14:textId="77777777" w:rsidTr="00FD1C6C">
        <w:trPr>
          <w:jc w:val="center"/>
        </w:trPr>
        <w:tc>
          <w:tcPr>
            <w:tcW w:w="337" w:type="pct"/>
          </w:tcPr>
          <w:p w14:paraId="3A704F90" w14:textId="77777777" w:rsidR="005749A2" w:rsidRPr="006B401A" w:rsidRDefault="005749A2" w:rsidP="00A95330">
            <w:pPr>
              <w:pStyle w:val="Tabletext"/>
              <w:jc w:val="center"/>
            </w:pPr>
            <w:r w:rsidRPr="006B401A">
              <w:t>3</w:t>
            </w:r>
          </w:p>
        </w:tc>
        <w:tc>
          <w:tcPr>
            <w:tcW w:w="1795" w:type="pct"/>
          </w:tcPr>
          <w:p w14:paraId="01A90941" w14:textId="77777777" w:rsidR="005749A2" w:rsidRPr="006B401A" w:rsidRDefault="005749A2" w:rsidP="00FD1C6C">
            <w:pPr>
              <w:pStyle w:val="Tabletext"/>
              <w:jc w:val="left"/>
            </w:pPr>
            <w:r w:rsidRPr="006B401A">
              <w:t>Luminance multiburst</w:t>
            </w:r>
          </w:p>
        </w:tc>
        <w:tc>
          <w:tcPr>
            <w:tcW w:w="2868" w:type="pct"/>
          </w:tcPr>
          <w:p w14:paraId="4CD4BB8F" w14:textId="77777777" w:rsidR="005749A2" w:rsidRPr="006B401A" w:rsidRDefault="005749A2" w:rsidP="00A95330">
            <w:pPr>
              <w:pStyle w:val="Tabletext"/>
            </w:pPr>
            <w:r w:rsidRPr="006B401A">
              <w:t>Columns 1, 2, 3, 4, 6, 7, 10, 11 – Row 2</w:t>
            </w:r>
          </w:p>
        </w:tc>
      </w:tr>
      <w:tr w:rsidR="005749A2" w:rsidRPr="006B401A" w14:paraId="6C6E2F3B" w14:textId="77777777" w:rsidTr="00FD1C6C">
        <w:trPr>
          <w:jc w:val="center"/>
        </w:trPr>
        <w:tc>
          <w:tcPr>
            <w:tcW w:w="337" w:type="pct"/>
          </w:tcPr>
          <w:p w14:paraId="7383BD69" w14:textId="77777777" w:rsidR="005749A2" w:rsidRPr="006B401A" w:rsidRDefault="005749A2" w:rsidP="00A95330">
            <w:pPr>
              <w:pStyle w:val="Tabletext"/>
              <w:jc w:val="center"/>
            </w:pPr>
            <w:r w:rsidRPr="006B401A">
              <w:t>4</w:t>
            </w:r>
          </w:p>
        </w:tc>
        <w:tc>
          <w:tcPr>
            <w:tcW w:w="1795" w:type="pct"/>
          </w:tcPr>
          <w:p w14:paraId="20066D11" w14:textId="77777777" w:rsidR="005749A2" w:rsidRPr="006B401A" w:rsidRDefault="005749A2" w:rsidP="00FD1C6C">
            <w:pPr>
              <w:pStyle w:val="Tabletext"/>
              <w:jc w:val="left"/>
            </w:pPr>
            <w:r w:rsidRPr="006B401A">
              <w:t>Chroma multiburst</w:t>
            </w:r>
          </w:p>
        </w:tc>
        <w:tc>
          <w:tcPr>
            <w:tcW w:w="2868" w:type="pct"/>
          </w:tcPr>
          <w:p w14:paraId="3192EBD6" w14:textId="76490797" w:rsidR="005749A2" w:rsidRPr="006B401A" w:rsidRDefault="005749A2" w:rsidP="00A95330">
            <w:pPr>
              <w:pStyle w:val="Tabletext"/>
            </w:pPr>
            <w:r w:rsidRPr="006B401A">
              <w:t>Column 1 – Rows 3,</w:t>
            </w:r>
            <w:r w:rsidR="006B401A">
              <w:t xml:space="preserve"> </w:t>
            </w:r>
            <w:r w:rsidRPr="006B401A">
              <w:t>4,</w:t>
            </w:r>
            <w:r w:rsidR="006B401A">
              <w:t xml:space="preserve"> </w:t>
            </w:r>
            <w:r w:rsidRPr="006B401A">
              <w:t>5,</w:t>
            </w:r>
            <w:r w:rsidR="006B401A">
              <w:t xml:space="preserve"> </w:t>
            </w:r>
            <w:r w:rsidRPr="006B401A">
              <w:t>6,</w:t>
            </w:r>
            <w:r w:rsidR="006B401A">
              <w:t xml:space="preserve"> </w:t>
            </w:r>
            <w:r w:rsidRPr="006B401A">
              <w:t>7</w:t>
            </w:r>
          </w:p>
        </w:tc>
      </w:tr>
      <w:tr w:rsidR="005749A2" w:rsidRPr="006B401A" w14:paraId="16747D8D" w14:textId="77777777" w:rsidTr="00FD1C6C">
        <w:trPr>
          <w:jc w:val="center"/>
        </w:trPr>
        <w:tc>
          <w:tcPr>
            <w:tcW w:w="337" w:type="pct"/>
          </w:tcPr>
          <w:p w14:paraId="5A16D701" w14:textId="77777777" w:rsidR="005749A2" w:rsidRPr="006B401A" w:rsidRDefault="005749A2" w:rsidP="00A95330">
            <w:pPr>
              <w:pStyle w:val="Tabletext"/>
              <w:jc w:val="center"/>
            </w:pPr>
            <w:r w:rsidRPr="006B401A">
              <w:t>5</w:t>
            </w:r>
          </w:p>
        </w:tc>
        <w:tc>
          <w:tcPr>
            <w:tcW w:w="1795" w:type="pct"/>
          </w:tcPr>
          <w:p w14:paraId="394322D9" w14:textId="77777777" w:rsidR="005749A2" w:rsidRPr="006B401A" w:rsidRDefault="005749A2" w:rsidP="00FD1C6C">
            <w:pPr>
              <w:pStyle w:val="Tabletext"/>
              <w:jc w:val="left"/>
            </w:pPr>
            <w:r w:rsidRPr="006B401A">
              <w:t>Horizontal resolution wedges</w:t>
            </w:r>
          </w:p>
        </w:tc>
        <w:tc>
          <w:tcPr>
            <w:tcW w:w="2868" w:type="pct"/>
          </w:tcPr>
          <w:p w14:paraId="5F9C9E5F" w14:textId="31E97A72" w:rsidR="005749A2" w:rsidRPr="006B401A" w:rsidRDefault="005749A2" w:rsidP="00A95330">
            <w:pPr>
              <w:pStyle w:val="Tabletext"/>
            </w:pPr>
            <w:r w:rsidRPr="006B401A">
              <w:t>Columns 13, 14 – Rows 3, 4, 5,</w:t>
            </w:r>
            <w:r w:rsidR="006B401A" w:rsidRPr="006B401A">
              <w:t xml:space="preserve"> </w:t>
            </w:r>
            <w:r w:rsidRPr="006B401A">
              <w:t xml:space="preserve">6, 7 </w:t>
            </w:r>
          </w:p>
        </w:tc>
      </w:tr>
      <w:tr w:rsidR="005749A2" w:rsidRPr="006B401A" w14:paraId="65C38014" w14:textId="77777777" w:rsidTr="00FD1C6C">
        <w:trPr>
          <w:jc w:val="center"/>
        </w:trPr>
        <w:tc>
          <w:tcPr>
            <w:tcW w:w="337" w:type="pct"/>
          </w:tcPr>
          <w:p w14:paraId="0E01584D" w14:textId="77777777" w:rsidR="005749A2" w:rsidRPr="006B401A" w:rsidRDefault="005749A2" w:rsidP="00A95330">
            <w:pPr>
              <w:pStyle w:val="Tabletext"/>
              <w:jc w:val="center"/>
            </w:pPr>
            <w:r w:rsidRPr="006B401A">
              <w:t>6</w:t>
            </w:r>
          </w:p>
        </w:tc>
        <w:tc>
          <w:tcPr>
            <w:tcW w:w="1795" w:type="pct"/>
          </w:tcPr>
          <w:p w14:paraId="64A53FC9" w14:textId="77777777" w:rsidR="005749A2" w:rsidRPr="006B401A" w:rsidRDefault="005749A2" w:rsidP="00FD1C6C">
            <w:pPr>
              <w:pStyle w:val="Tabletext"/>
              <w:jc w:val="left"/>
            </w:pPr>
            <w:r w:rsidRPr="006B401A">
              <w:t>Vertical resolution wedges</w:t>
            </w:r>
          </w:p>
        </w:tc>
        <w:tc>
          <w:tcPr>
            <w:tcW w:w="2868" w:type="pct"/>
          </w:tcPr>
          <w:p w14:paraId="328CFC9A" w14:textId="77777777" w:rsidR="005749A2" w:rsidRPr="006B401A" w:rsidRDefault="005749A2" w:rsidP="00A95330">
            <w:pPr>
              <w:pStyle w:val="Tabletext"/>
            </w:pPr>
            <w:r w:rsidRPr="006B401A">
              <w:t>Columns 12, 13, 14, 15, 16 – Row 2</w:t>
            </w:r>
          </w:p>
        </w:tc>
      </w:tr>
      <w:tr w:rsidR="005749A2" w:rsidRPr="006B401A" w14:paraId="7D5145CA" w14:textId="77777777" w:rsidTr="00FD1C6C">
        <w:trPr>
          <w:jc w:val="center"/>
        </w:trPr>
        <w:tc>
          <w:tcPr>
            <w:tcW w:w="337" w:type="pct"/>
          </w:tcPr>
          <w:p w14:paraId="18155AD5" w14:textId="77777777" w:rsidR="005749A2" w:rsidRPr="006B401A" w:rsidRDefault="005749A2" w:rsidP="00A95330">
            <w:pPr>
              <w:pStyle w:val="Tabletext"/>
              <w:jc w:val="center"/>
            </w:pPr>
            <w:r w:rsidRPr="006B401A">
              <w:t>7</w:t>
            </w:r>
          </w:p>
        </w:tc>
        <w:tc>
          <w:tcPr>
            <w:tcW w:w="1795" w:type="pct"/>
          </w:tcPr>
          <w:p w14:paraId="064A4F83" w14:textId="77777777" w:rsidR="005749A2" w:rsidRPr="006B401A" w:rsidRDefault="005749A2" w:rsidP="00FD1C6C">
            <w:pPr>
              <w:pStyle w:val="Tabletext"/>
              <w:jc w:val="left"/>
            </w:pPr>
            <w:r w:rsidRPr="006B401A">
              <w:t>Luminance steps</w:t>
            </w:r>
          </w:p>
        </w:tc>
        <w:tc>
          <w:tcPr>
            <w:tcW w:w="2868" w:type="pct"/>
          </w:tcPr>
          <w:p w14:paraId="6BD8F58E" w14:textId="77777777" w:rsidR="005749A2" w:rsidRPr="006B401A" w:rsidRDefault="005749A2" w:rsidP="00A95330">
            <w:pPr>
              <w:pStyle w:val="Tabletext"/>
            </w:pPr>
            <w:r w:rsidRPr="006B401A">
              <w:t>Columns 2, 3, 4, 5, 6, 7, 8, 9, 10, 11, 12, 13, 14, 15 – Lower half of Row 8</w:t>
            </w:r>
          </w:p>
        </w:tc>
      </w:tr>
      <w:tr w:rsidR="005749A2" w:rsidRPr="006B401A" w14:paraId="7AAB14F1" w14:textId="77777777" w:rsidTr="00FD1C6C">
        <w:trPr>
          <w:jc w:val="center"/>
        </w:trPr>
        <w:tc>
          <w:tcPr>
            <w:tcW w:w="337" w:type="pct"/>
          </w:tcPr>
          <w:p w14:paraId="31EF444E" w14:textId="77777777" w:rsidR="005749A2" w:rsidRPr="006B401A" w:rsidRDefault="005749A2" w:rsidP="00A95330">
            <w:pPr>
              <w:pStyle w:val="Tabletext"/>
              <w:jc w:val="center"/>
            </w:pPr>
            <w:r w:rsidRPr="006B401A">
              <w:t>8</w:t>
            </w:r>
          </w:p>
        </w:tc>
        <w:tc>
          <w:tcPr>
            <w:tcW w:w="1795" w:type="pct"/>
          </w:tcPr>
          <w:p w14:paraId="431C29CB" w14:textId="77777777" w:rsidR="005749A2" w:rsidRPr="006B401A" w:rsidRDefault="005749A2" w:rsidP="00FD1C6C">
            <w:pPr>
              <w:pStyle w:val="Tabletext"/>
              <w:jc w:val="left"/>
            </w:pPr>
            <w:r w:rsidRPr="006B401A">
              <w:t>Luminance ramp</w:t>
            </w:r>
          </w:p>
        </w:tc>
        <w:tc>
          <w:tcPr>
            <w:tcW w:w="2868" w:type="pct"/>
          </w:tcPr>
          <w:p w14:paraId="2A7C3933" w14:textId="77777777" w:rsidR="005749A2" w:rsidRPr="006B401A" w:rsidRDefault="005749A2" w:rsidP="00A95330">
            <w:pPr>
              <w:pStyle w:val="Tabletext"/>
            </w:pPr>
            <w:r w:rsidRPr="006B401A">
              <w:t>Columns 12, 13, 14, 15, 16 – Row 9</w:t>
            </w:r>
          </w:p>
        </w:tc>
      </w:tr>
      <w:tr w:rsidR="005749A2" w:rsidRPr="006B401A" w14:paraId="0F6E80A2" w14:textId="77777777" w:rsidTr="00FD1C6C">
        <w:trPr>
          <w:jc w:val="center"/>
        </w:trPr>
        <w:tc>
          <w:tcPr>
            <w:tcW w:w="337" w:type="pct"/>
          </w:tcPr>
          <w:p w14:paraId="104F6354" w14:textId="77777777" w:rsidR="005749A2" w:rsidRPr="006B401A" w:rsidRDefault="005749A2" w:rsidP="00A95330">
            <w:pPr>
              <w:pStyle w:val="Tabletext"/>
              <w:jc w:val="center"/>
            </w:pPr>
            <w:r w:rsidRPr="006B401A">
              <w:t>9</w:t>
            </w:r>
          </w:p>
        </w:tc>
        <w:tc>
          <w:tcPr>
            <w:tcW w:w="1795" w:type="pct"/>
          </w:tcPr>
          <w:p w14:paraId="50A25812" w14:textId="77777777" w:rsidR="005749A2" w:rsidRPr="006B401A" w:rsidRDefault="005749A2" w:rsidP="00FD1C6C">
            <w:pPr>
              <w:pStyle w:val="Tabletext"/>
              <w:jc w:val="left"/>
            </w:pPr>
            <w:r w:rsidRPr="006B401A">
              <w:t>Red colour ramp</w:t>
            </w:r>
          </w:p>
        </w:tc>
        <w:tc>
          <w:tcPr>
            <w:tcW w:w="2868" w:type="pct"/>
          </w:tcPr>
          <w:p w14:paraId="7F197A1C" w14:textId="77777777" w:rsidR="005749A2" w:rsidRPr="006B401A" w:rsidRDefault="005749A2" w:rsidP="00A95330">
            <w:pPr>
              <w:pStyle w:val="Tabletext"/>
            </w:pPr>
            <w:r w:rsidRPr="006B401A">
              <w:t>Columns 1, 2, 3, 4, 5 – Row 1</w:t>
            </w:r>
          </w:p>
        </w:tc>
      </w:tr>
      <w:tr w:rsidR="005749A2" w:rsidRPr="006B401A" w14:paraId="24B340D4" w14:textId="77777777" w:rsidTr="00FD1C6C">
        <w:trPr>
          <w:jc w:val="center"/>
        </w:trPr>
        <w:tc>
          <w:tcPr>
            <w:tcW w:w="337" w:type="pct"/>
          </w:tcPr>
          <w:p w14:paraId="1D496F17" w14:textId="77777777" w:rsidR="005749A2" w:rsidRPr="006B401A" w:rsidRDefault="005749A2" w:rsidP="00A95330">
            <w:pPr>
              <w:pStyle w:val="Tabletext"/>
              <w:jc w:val="center"/>
            </w:pPr>
            <w:r w:rsidRPr="006B401A">
              <w:t>10</w:t>
            </w:r>
          </w:p>
        </w:tc>
        <w:tc>
          <w:tcPr>
            <w:tcW w:w="1795" w:type="pct"/>
          </w:tcPr>
          <w:p w14:paraId="25378D97" w14:textId="77777777" w:rsidR="005749A2" w:rsidRPr="006B401A" w:rsidRDefault="005749A2" w:rsidP="00FD1C6C">
            <w:pPr>
              <w:pStyle w:val="Tabletext"/>
              <w:jc w:val="left"/>
            </w:pPr>
            <w:r w:rsidRPr="006B401A">
              <w:t>Green colour ramp</w:t>
            </w:r>
          </w:p>
        </w:tc>
        <w:tc>
          <w:tcPr>
            <w:tcW w:w="2868" w:type="pct"/>
          </w:tcPr>
          <w:p w14:paraId="5F3F913A" w14:textId="77777777" w:rsidR="005749A2" w:rsidRPr="006B401A" w:rsidRDefault="005749A2" w:rsidP="00A95330">
            <w:pPr>
              <w:pStyle w:val="Tabletext"/>
            </w:pPr>
            <w:r w:rsidRPr="006B401A">
              <w:t xml:space="preserve">Columns 12, 13, 14, 15, 16 – Row 1 </w:t>
            </w:r>
          </w:p>
        </w:tc>
      </w:tr>
      <w:tr w:rsidR="005749A2" w:rsidRPr="006B401A" w14:paraId="1087CFE9" w14:textId="77777777" w:rsidTr="00FD1C6C">
        <w:trPr>
          <w:jc w:val="center"/>
        </w:trPr>
        <w:tc>
          <w:tcPr>
            <w:tcW w:w="337" w:type="pct"/>
          </w:tcPr>
          <w:p w14:paraId="0BCAC7EE" w14:textId="77777777" w:rsidR="005749A2" w:rsidRPr="006B401A" w:rsidRDefault="005749A2" w:rsidP="00A95330">
            <w:pPr>
              <w:pStyle w:val="Tabletext"/>
              <w:jc w:val="center"/>
            </w:pPr>
            <w:r w:rsidRPr="006B401A">
              <w:t>11</w:t>
            </w:r>
          </w:p>
        </w:tc>
        <w:tc>
          <w:tcPr>
            <w:tcW w:w="1795" w:type="pct"/>
          </w:tcPr>
          <w:p w14:paraId="7D64B0CD" w14:textId="77777777" w:rsidR="005749A2" w:rsidRPr="006B401A" w:rsidRDefault="005749A2" w:rsidP="00FD1C6C">
            <w:pPr>
              <w:pStyle w:val="Tabletext"/>
              <w:jc w:val="left"/>
            </w:pPr>
            <w:r w:rsidRPr="006B401A">
              <w:t>Blue colour ramp</w:t>
            </w:r>
          </w:p>
        </w:tc>
        <w:tc>
          <w:tcPr>
            <w:tcW w:w="2868" w:type="pct"/>
          </w:tcPr>
          <w:p w14:paraId="1ADFA348" w14:textId="77777777" w:rsidR="005749A2" w:rsidRPr="006B401A" w:rsidRDefault="005749A2" w:rsidP="00A95330">
            <w:pPr>
              <w:pStyle w:val="Tabletext"/>
            </w:pPr>
            <w:r w:rsidRPr="006B401A">
              <w:t>Columns 1, 2, 3, 4, 5 – Row 9</w:t>
            </w:r>
          </w:p>
        </w:tc>
      </w:tr>
      <w:tr w:rsidR="005749A2" w:rsidRPr="006B401A" w14:paraId="3ABE2F45" w14:textId="77777777" w:rsidTr="00FD1C6C">
        <w:trPr>
          <w:jc w:val="center"/>
        </w:trPr>
        <w:tc>
          <w:tcPr>
            <w:tcW w:w="337" w:type="pct"/>
          </w:tcPr>
          <w:p w14:paraId="453FCD73" w14:textId="77777777" w:rsidR="005749A2" w:rsidRPr="006B401A" w:rsidRDefault="005749A2" w:rsidP="00A95330">
            <w:pPr>
              <w:pStyle w:val="Tabletext"/>
              <w:jc w:val="center"/>
            </w:pPr>
            <w:r w:rsidRPr="006B401A">
              <w:t>12</w:t>
            </w:r>
          </w:p>
        </w:tc>
        <w:tc>
          <w:tcPr>
            <w:tcW w:w="1795" w:type="pct"/>
          </w:tcPr>
          <w:p w14:paraId="3BB98A45" w14:textId="77777777" w:rsidR="005749A2" w:rsidRPr="006B401A" w:rsidRDefault="005749A2" w:rsidP="00FD1C6C">
            <w:pPr>
              <w:pStyle w:val="Tabletext"/>
              <w:jc w:val="left"/>
              <w:rPr>
                <w:highlight w:val="yellow"/>
              </w:rPr>
            </w:pPr>
            <w:r w:rsidRPr="006B401A">
              <w:t>100% HLG colour bar</w:t>
            </w:r>
          </w:p>
        </w:tc>
        <w:tc>
          <w:tcPr>
            <w:tcW w:w="2868" w:type="pct"/>
          </w:tcPr>
          <w:p w14:paraId="57FA5C92" w14:textId="77777777" w:rsidR="005749A2" w:rsidRPr="006B401A" w:rsidRDefault="005749A2" w:rsidP="00A95330">
            <w:pPr>
              <w:pStyle w:val="Tabletext"/>
            </w:pPr>
            <w:r w:rsidRPr="006B401A">
              <w:t xml:space="preserve">Columns 1, 2, 3, 4, 5, 6, 7, 8, 9, 10, 11, 12, 13, 14, 15, 16 – Upper half of Row 8 </w:t>
            </w:r>
          </w:p>
        </w:tc>
      </w:tr>
      <w:tr w:rsidR="005749A2" w:rsidRPr="006B401A" w14:paraId="6234CCB7" w14:textId="77777777" w:rsidTr="00FD1C6C">
        <w:trPr>
          <w:jc w:val="center"/>
        </w:trPr>
        <w:tc>
          <w:tcPr>
            <w:tcW w:w="337" w:type="pct"/>
          </w:tcPr>
          <w:p w14:paraId="2D2848ED" w14:textId="77777777" w:rsidR="005749A2" w:rsidRPr="006B401A" w:rsidRDefault="005749A2" w:rsidP="00A95330">
            <w:pPr>
              <w:pStyle w:val="Tabletext"/>
              <w:jc w:val="center"/>
            </w:pPr>
            <w:r w:rsidRPr="006B401A">
              <w:t>13</w:t>
            </w:r>
          </w:p>
        </w:tc>
        <w:tc>
          <w:tcPr>
            <w:tcW w:w="1795" w:type="pct"/>
          </w:tcPr>
          <w:p w14:paraId="7D828449" w14:textId="77777777" w:rsidR="005749A2" w:rsidRPr="006B401A" w:rsidRDefault="005749A2" w:rsidP="00FD1C6C">
            <w:pPr>
              <w:pStyle w:val="Tabletext"/>
              <w:jc w:val="left"/>
            </w:pPr>
            <w:r w:rsidRPr="006B401A">
              <w:t>75% HLG BT.2100 white</w:t>
            </w:r>
          </w:p>
        </w:tc>
        <w:tc>
          <w:tcPr>
            <w:tcW w:w="2868" w:type="pct"/>
          </w:tcPr>
          <w:p w14:paraId="1319DCB5" w14:textId="77777777" w:rsidR="005749A2" w:rsidRPr="006B401A" w:rsidRDefault="005749A2" w:rsidP="00A95330">
            <w:pPr>
              <w:pStyle w:val="Tabletext"/>
            </w:pPr>
            <w:r w:rsidRPr="006B401A">
              <w:t>Columns 2, 3 – Row 7</w:t>
            </w:r>
          </w:p>
        </w:tc>
      </w:tr>
      <w:tr w:rsidR="005749A2" w:rsidRPr="006B401A" w14:paraId="3C4C9949" w14:textId="77777777" w:rsidTr="00FD1C6C">
        <w:trPr>
          <w:jc w:val="center"/>
        </w:trPr>
        <w:tc>
          <w:tcPr>
            <w:tcW w:w="337" w:type="pct"/>
          </w:tcPr>
          <w:p w14:paraId="1E9E74D4" w14:textId="77777777" w:rsidR="005749A2" w:rsidRPr="006B401A" w:rsidRDefault="005749A2" w:rsidP="00A95330">
            <w:pPr>
              <w:pStyle w:val="Tabletext"/>
              <w:jc w:val="center"/>
            </w:pPr>
            <w:r w:rsidRPr="006B401A">
              <w:t>14</w:t>
            </w:r>
          </w:p>
        </w:tc>
        <w:tc>
          <w:tcPr>
            <w:tcW w:w="1795" w:type="pct"/>
          </w:tcPr>
          <w:p w14:paraId="3FF4B585" w14:textId="77777777" w:rsidR="005749A2" w:rsidRPr="006B401A" w:rsidRDefault="005749A2" w:rsidP="00FD1C6C">
            <w:pPr>
              <w:pStyle w:val="Tabletext"/>
              <w:jc w:val="left"/>
            </w:pPr>
            <w:r w:rsidRPr="006B401A">
              <w:t>75% HLG BT.2100 yellow colour</w:t>
            </w:r>
          </w:p>
        </w:tc>
        <w:tc>
          <w:tcPr>
            <w:tcW w:w="2868" w:type="pct"/>
          </w:tcPr>
          <w:p w14:paraId="29E47441" w14:textId="77777777" w:rsidR="005749A2" w:rsidRPr="006B401A" w:rsidRDefault="005749A2" w:rsidP="00A95330">
            <w:pPr>
              <w:pStyle w:val="Tabletext"/>
            </w:pPr>
            <w:r w:rsidRPr="006B401A">
              <w:t>Column 2 and Row 4</w:t>
            </w:r>
          </w:p>
        </w:tc>
      </w:tr>
      <w:tr w:rsidR="005749A2" w:rsidRPr="006B401A" w14:paraId="74656423" w14:textId="77777777" w:rsidTr="00FD1C6C">
        <w:trPr>
          <w:jc w:val="center"/>
        </w:trPr>
        <w:tc>
          <w:tcPr>
            <w:tcW w:w="337" w:type="pct"/>
          </w:tcPr>
          <w:p w14:paraId="61A15DC9" w14:textId="77777777" w:rsidR="005749A2" w:rsidRPr="006B401A" w:rsidRDefault="005749A2" w:rsidP="00A95330">
            <w:pPr>
              <w:pStyle w:val="Tabletext"/>
              <w:jc w:val="center"/>
            </w:pPr>
            <w:r w:rsidRPr="006B401A">
              <w:t>15</w:t>
            </w:r>
          </w:p>
        </w:tc>
        <w:tc>
          <w:tcPr>
            <w:tcW w:w="1795" w:type="pct"/>
          </w:tcPr>
          <w:p w14:paraId="0697C0D0" w14:textId="77777777" w:rsidR="005749A2" w:rsidRPr="006B401A" w:rsidRDefault="005749A2" w:rsidP="00FD1C6C">
            <w:pPr>
              <w:pStyle w:val="Tabletext"/>
              <w:jc w:val="left"/>
            </w:pPr>
            <w:r w:rsidRPr="006B401A">
              <w:t>75% HLG BT.2100 Cyan colour</w:t>
            </w:r>
          </w:p>
        </w:tc>
        <w:tc>
          <w:tcPr>
            <w:tcW w:w="2868" w:type="pct"/>
          </w:tcPr>
          <w:p w14:paraId="06CCA868" w14:textId="77777777" w:rsidR="005749A2" w:rsidRPr="006B401A" w:rsidRDefault="005749A2" w:rsidP="00A95330">
            <w:pPr>
              <w:pStyle w:val="Tabletext"/>
            </w:pPr>
            <w:r w:rsidRPr="006B401A">
              <w:t>Column 15 and Row 4</w:t>
            </w:r>
          </w:p>
        </w:tc>
      </w:tr>
      <w:tr w:rsidR="005749A2" w:rsidRPr="006B401A" w14:paraId="46E0E84B" w14:textId="77777777" w:rsidTr="00FD1C6C">
        <w:trPr>
          <w:jc w:val="center"/>
        </w:trPr>
        <w:tc>
          <w:tcPr>
            <w:tcW w:w="337" w:type="pct"/>
          </w:tcPr>
          <w:p w14:paraId="70BF820E" w14:textId="77777777" w:rsidR="005749A2" w:rsidRPr="006B401A" w:rsidRDefault="005749A2" w:rsidP="00A95330">
            <w:pPr>
              <w:pStyle w:val="Tabletext"/>
              <w:jc w:val="center"/>
            </w:pPr>
            <w:r w:rsidRPr="006B401A">
              <w:t>16</w:t>
            </w:r>
          </w:p>
        </w:tc>
        <w:tc>
          <w:tcPr>
            <w:tcW w:w="1795" w:type="pct"/>
          </w:tcPr>
          <w:p w14:paraId="7DED504A" w14:textId="77777777" w:rsidR="005749A2" w:rsidRPr="006B401A" w:rsidRDefault="005749A2" w:rsidP="00FD1C6C">
            <w:pPr>
              <w:pStyle w:val="Tabletext"/>
              <w:jc w:val="left"/>
            </w:pPr>
            <w:r w:rsidRPr="006B401A">
              <w:t>75% HLG BT.2100 Green colour</w:t>
            </w:r>
          </w:p>
        </w:tc>
        <w:tc>
          <w:tcPr>
            <w:tcW w:w="2868" w:type="pct"/>
          </w:tcPr>
          <w:p w14:paraId="142E14CE" w14:textId="77777777" w:rsidR="005749A2" w:rsidRPr="006B401A" w:rsidRDefault="005749A2" w:rsidP="00A95330">
            <w:pPr>
              <w:pStyle w:val="Tabletext"/>
            </w:pPr>
            <w:r w:rsidRPr="006B401A">
              <w:t>Column 2 and Row 5</w:t>
            </w:r>
          </w:p>
        </w:tc>
      </w:tr>
      <w:tr w:rsidR="00FD1C6C" w:rsidRPr="006B401A" w14:paraId="5C00B5ED" w14:textId="77777777" w:rsidTr="00FD1C6C">
        <w:trPr>
          <w:jc w:val="center"/>
        </w:trPr>
        <w:tc>
          <w:tcPr>
            <w:tcW w:w="337" w:type="pct"/>
          </w:tcPr>
          <w:p w14:paraId="386CF0C3" w14:textId="77777777" w:rsidR="00FD1C6C" w:rsidRPr="006B401A" w:rsidRDefault="00FD1C6C" w:rsidP="001950B6">
            <w:pPr>
              <w:pStyle w:val="Tabletext"/>
              <w:jc w:val="center"/>
            </w:pPr>
            <w:r w:rsidRPr="006B401A">
              <w:t>17</w:t>
            </w:r>
          </w:p>
        </w:tc>
        <w:tc>
          <w:tcPr>
            <w:tcW w:w="1795" w:type="pct"/>
          </w:tcPr>
          <w:p w14:paraId="465D4261" w14:textId="77777777" w:rsidR="00FD1C6C" w:rsidRPr="006B401A" w:rsidRDefault="00FD1C6C" w:rsidP="001950B6">
            <w:pPr>
              <w:pStyle w:val="Tabletext"/>
              <w:jc w:val="left"/>
            </w:pPr>
            <w:r w:rsidRPr="006B401A">
              <w:t>75% HLG BT.2100 Magenta colour</w:t>
            </w:r>
          </w:p>
        </w:tc>
        <w:tc>
          <w:tcPr>
            <w:tcW w:w="2868" w:type="pct"/>
          </w:tcPr>
          <w:p w14:paraId="02C85F67" w14:textId="77777777" w:rsidR="00FD1C6C" w:rsidRPr="006B401A" w:rsidRDefault="00FD1C6C" w:rsidP="001950B6">
            <w:pPr>
              <w:pStyle w:val="Tabletext"/>
            </w:pPr>
            <w:r w:rsidRPr="006B401A">
              <w:t>Column 15 and Row 5</w:t>
            </w:r>
          </w:p>
        </w:tc>
      </w:tr>
      <w:tr w:rsidR="005749A2" w:rsidRPr="006B401A" w14:paraId="3F2F5C16" w14:textId="77777777" w:rsidTr="00FD1C6C">
        <w:trPr>
          <w:jc w:val="center"/>
        </w:trPr>
        <w:tc>
          <w:tcPr>
            <w:tcW w:w="337" w:type="pct"/>
          </w:tcPr>
          <w:p w14:paraId="7323D69C" w14:textId="77777777" w:rsidR="005749A2" w:rsidRPr="006B401A" w:rsidRDefault="005749A2" w:rsidP="00A95330">
            <w:pPr>
              <w:pStyle w:val="Tabletext"/>
              <w:jc w:val="center"/>
            </w:pPr>
            <w:r w:rsidRPr="006B401A">
              <w:t>18</w:t>
            </w:r>
          </w:p>
        </w:tc>
        <w:tc>
          <w:tcPr>
            <w:tcW w:w="1795" w:type="pct"/>
          </w:tcPr>
          <w:p w14:paraId="40ED1B21" w14:textId="77777777" w:rsidR="005749A2" w:rsidRPr="006B401A" w:rsidRDefault="005749A2" w:rsidP="00FD1C6C">
            <w:pPr>
              <w:pStyle w:val="Tabletext"/>
              <w:jc w:val="left"/>
            </w:pPr>
            <w:r w:rsidRPr="006B401A">
              <w:t>75% HLG BT.2100 Red colour</w:t>
            </w:r>
          </w:p>
        </w:tc>
        <w:tc>
          <w:tcPr>
            <w:tcW w:w="2868" w:type="pct"/>
          </w:tcPr>
          <w:p w14:paraId="63368F96" w14:textId="77777777" w:rsidR="005749A2" w:rsidRPr="006B401A" w:rsidRDefault="005749A2" w:rsidP="00A95330">
            <w:pPr>
              <w:pStyle w:val="Tabletext"/>
            </w:pPr>
            <w:r w:rsidRPr="006B401A">
              <w:t>Column 2 and Row 6</w:t>
            </w:r>
          </w:p>
        </w:tc>
      </w:tr>
      <w:tr w:rsidR="005749A2" w:rsidRPr="006B401A" w14:paraId="74C9C74D" w14:textId="77777777" w:rsidTr="00FD1C6C">
        <w:trPr>
          <w:jc w:val="center"/>
        </w:trPr>
        <w:tc>
          <w:tcPr>
            <w:tcW w:w="337" w:type="pct"/>
          </w:tcPr>
          <w:p w14:paraId="16EC95BB" w14:textId="77777777" w:rsidR="005749A2" w:rsidRPr="006B401A" w:rsidRDefault="005749A2" w:rsidP="00A95330">
            <w:pPr>
              <w:pStyle w:val="Tabletext"/>
              <w:jc w:val="center"/>
            </w:pPr>
            <w:r w:rsidRPr="006B401A">
              <w:t>19</w:t>
            </w:r>
          </w:p>
        </w:tc>
        <w:tc>
          <w:tcPr>
            <w:tcW w:w="1795" w:type="pct"/>
          </w:tcPr>
          <w:p w14:paraId="0D38E354" w14:textId="77777777" w:rsidR="005749A2" w:rsidRPr="006B401A" w:rsidRDefault="005749A2" w:rsidP="00FD1C6C">
            <w:pPr>
              <w:pStyle w:val="Tabletext"/>
              <w:jc w:val="left"/>
            </w:pPr>
            <w:r w:rsidRPr="006B401A">
              <w:t>75% HLG BT.2100 Blue colour</w:t>
            </w:r>
          </w:p>
        </w:tc>
        <w:tc>
          <w:tcPr>
            <w:tcW w:w="2868" w:type="pct"/>
          </w:tcPr>
          <w:p w14:paraId="5A75D06D" w14:textId="77777777" w:rsidR="005749A2" w:rsidRPr="006B401A" w:rsidRDefault="005749A2" w:rsidP="00A95330">
            <w:pPr>
              <w:pStyle w:val="Tabletext"/>
            </w:pPr>
            <w:r w:rsidRPr="006B401A">
              <w:t>Column 15 and Row 6</w:t>
            </w:r>
          </w:p>
        </w:tc>
      </w:tr>
      <w:tr w:rsidR="005749A2" w:rsidRPr="006B401A" w14:paraId="715148A3" w14:textId="77777777" w:rsidTr="00FD1C6C">
        <w:trPr>
          <w:jc w:val="center"/>
        </w:trPr>
        <w:tc>
          <w:tcPr>
            <w:tcW w:w="337" w:type="pct"/>
          </w:tcPr>
          <w:p w14:paraId="7BEFCFC7" w14:textId="77777777" w:rsidR="005749A2" w:rsidRPr="006B401A" w:rsidRDefault="005749A2" w:rsidP="00A95330">
            <w:pPr>
              <w:pStyle w:val="Tabletext"/>
              <w:jc w:val="center"/>
            </w:pPr>
            <w:r w:rsidRPr="006B401A">
              <w:t>20</w:t>
            </w:r>
          </w:p>
        </w:tc>
        <w:tc>
          <w:tcPr>
            <w:tcW w:w="1795" w:type="pct"/>
          </w:tcPr>
          <w:p w14:paraId="3A02FA68" w14:textId="77777777" w:rsidR="005749A2" w:rsidRPr="006B401A" w:rsidRDefault="005749A2" w:rsidP="00FD1C6C">
            <w:pPr>
              <w:pStyle w:val="Tabletext"/>
              <w:jc w:val="left"/>
            </w:pPr>
            <w:r w:rsidRPr="006B401A">
              <w:t>75% HLG BT.709 yellow colour</w:t>
            </w:r>
          </w:p>
        </w:tc>
        <w:tc>
          <w:tcPr>
            <w:tcW w:w="2868" w:type="pct"/>
          </w:tcPr>
          <w:p w14:paraId="1F4D3E07" w14:textId="77777777" w:rsidR="005749A2" w:rsidRPr="006B401A" w:rsidRDefault="005749A2" w:rsidP="00A95330">
            <w:pPr>
              <w:pStyle w:val="Tabletext"/>
            </w:pPr>
            <w:r w:rsidRPr="006B401A">
              <w:t>Column 3 and Row 4</w:t>
            </w:r>
          </w:p>
        </w:tc>
      </w:tr>
      <w:tr w:rsidR="005749A2" w:rsidRPr="006B401A" w14:paraId="683E5795" w14:textId="77777777" w:rsidTr="00FD1C6C">
        <w:trPr>
          <w:jc w:val="center"/>
        </w:trPr>
        <w:tc>
          <w:tcPr>
            <w:tcW w:w="337" w:type="pct"/>
          </w:tcPr>
          <w:p w14:paraId="565C9AF6" w14:textId="77777777" w:rsidR="005749A2" w:rsidRPr="006B401A" w:rsidRDefault="005749A2" w:rsidP="00A95330">
            <w:pPr>
              <w:pStyle w:val="Tabletext"/>
              <w:jc w:val="center"/>
            </w:pPr>
            <w:r w:rsidRPr="006B401A">
              <w:t>21</w:t>
            </w:r>
          </w:p>
        </w:tc>
        <w:tc>
          <w:tcPr>
            <w:tcW w:w="1795" w:type="pct"/>
          </w:tcPr>
          <w:p w14:paraId="39B1B20C" w14:textId="77777777" w:rsidR="005749A2" w:rsidRPr="006B401A" w:rsidRDefault="005749A2" w:rsidP="00FD1C6C">
            <w:pPr>
              <w:pStyle w:val="Tabletext"/>
              <w:jc w:val="left"/>
            </w:pPr>
            <w:r w:rsidRPr="006B401A">
              <w:t>75% HLG BT.709 Cyan colour</w:t>
            </w:r>
          </w:p>
        </w:tc>
        <w:tc>
          <w:tcPr>
            <w:tcW w:w="2868" w:type="pct"/>
          </w:tcPr>
          <w:p w14:paraId="710858AA" w14:textId="77777777" w:rsidR="005749A2" w:rsidRPr="006B401A" w:rsidRDefault="005749A2" w:rsidP="00A95330">
            <w:pPr>
              <w:pStyle w:val="Tabletext"/>
            </w:pPr>
            <w:r w:rsidRPr="006B401A">
              <w:t>Column 16 and Row 4</w:t>
            </w:r>
          </w:p>
        </w:tc>
      </w:tr>
      <w:tr w:rsidR="005749A2" w:rsidRPr="006B401A" w14:paraId="0B0D80EE" w14:textId="77777777" w:rsidTr="00FD1C6C">
        <w:trPr>
          <w:jc w:val="center"/>
        </w:trPr>
        <w:tc>
          <w:tcPr>
            <w:tcW w:w="337" w:type="pct"/>
          </w:tcPr>
          <w:p w14:paraId="3AB2E9A3" w14:textId="77777777" w:rsidR="005749A2" w:rsidRPr="006B401A" w:rsidRDefault="005749A2" w:rsidP="00A95330">
            <w:pPr>
              <w:pStyle w:val="Tabletext"/>
              <w:jc w:val="center"/>
            </w:pPr>
            <w:r w:rsidRPr="006B401A">
              <w:t>22</w:t>
            </w:r>
          </w:p>
        </w:tc>
        <w:tc>
          <w:tcPr>
            <w:tcW w:w="1795" w:type="pct"/>
          </w:tcPr>
          <w:p w14:paraId="7CB9EB60" w14:textId="77777777" w:rsidR="005749A2" w:rsidRPr="006B401A" w:rsidRDefault="005749A2" w:rsidP="00FD1C6C">
            <w:pPr>
              <w:pStyle w:val="Tabletext"/>
              <w:jc w:val="left"/>
            </w:pPr>
            <w:r w:rsidRPr="006B401A">
              <w:t>75% HLG BT.709 Green colour</w:t>
            </w:r>
          </w:p>
        </w:tc>
        <w:tc>
          <w:tcPr>
            <w:tcW w:w="2868" w:type="pct"/>
          </w:tcPr>
          <w:p w14:paraId="0387C7ED" w14:textId="77777777" w:rsidR="005749A2" w:rsidRPr="006B401A" w:rsidRDefault="005749A2" w:rsidP="00A95330">
            <w:pPr>
              <w:pStyle w:val="Tabletext"/>
            </w:pPr>
            <w:r w:rsidRPr="006B401A">
              <w:t>Column 3 and Row 5</w:t>
            </w:r>
          </w:p>
        </w:tc>
      </w:tr>
      <w:tr w:rsidR="005749A2" w:rsidRPr="006B401A" w14:paraId="67F28B97" w14:textId="77777777" w:rsidTr="00FD1C6C">
        <w:trPr>
          <w:jc w:val="center"/>
        </w:trPr>
        <w:tc>
          <w:tcPr>
            <w:tcW w:w="337" w:type="pct"/>
          </w:tcPr>
          <w:p w14:paraId="2017D5EC" w14:textId="77777777" w:rsidR="005749A2" w:rsidRPr="006B401A" w:rsidRDefault="005749A2" w:rsidP="00A95330">
            <w:pPr>
              <w:pStyle w:val="Tabletext"/>
              <w:jc w:val="center"/>
            </w:pPr>
            <w:r w:rsidRPr="006B401A">
              <w:t>23</w:t>
            </w:r>
          </w:p>
        </w:tc>
        <w:tc>
          <w:tcPr>
            <w:tcW w:w="1795" w:type="pct"/>
          </w:tcPr>
          <w:p w14:paraId="4D767FB2" w14:textId="77777777" w:rsidR="005749A2" w:rsidRPr="006B401A" w:rsidRDefault="005749A2" w:rsidP="00FD1C6C">
            <w:pPr>
              <w:pStyle w:val="Tabletext"/>
              <w:jc w:val="left"/>
            </w:pPr>
            <w:r w:rsidRPr="006B401A">
              <w:t>75% HLG BT.709 Magenta colour</w:t>
            </w:r>
          </w:p>
        </w:tc>
        <w:tc>
          <w:tcPr>
            <w:tcW w:w="2868" w:type="pct"/>
          </w:tcPr>
          <w:p w14:paraId="560DBC02" w14:textId="77777777" w:rsidR="005749A2" w:rsidRPr="006B401A" w:rsidRDefault="005749A2" w:rsidP="00A95330">
            <w:pPr>
              <w:pStyle w:val="Tabletext"/>
            </w:pPr>
            <w:r w:rsidRPr="006B401A">
              <w:t>Column 16 and Row 5</w:t>
            </w:r>
          </w:p>
        </w:tc>
      </w:tr>
      <w:tr w:rsidR="005749A2" w:rsidRPr="006B401A" w14:paraId="61D52B52" w14:textId="77777777" w:rsidTr="00FD1C6C">
        <w:trPr>
          <w:jc w:val="center"/>
        </w:trPr>
        <w:tc>
          <w:tcPr>
            <w:tcW w:w="337" w:type="pct"/>
          </w:tcPr>
          <w:p w14:paraId="5EE20B27" w14:textId="77777777" w:rsidR="005749A2" w:rsidRPr="006B401A" w:rsidRDefault="005749A2" w:rsidP="00A95330">
            <w:pPr>
              <w:pStyle w:val="Tabletext"/>
              <w:jc w:val="center"/>
            </w:pPr>
            <w:r w:rsidRPr="006B401A">
              <w:t>24</w:t>
            </w:r>
          </w:p>
        </w:tc>
        <w:tc>
          <w:tcPr>
            <w:tcW w:w="1795" w:type="pct"/>
          </w:tcPr>
          <w:p w14:paraId="20D2B535" w14:textId="77777777" w:rsidR="005749A2" w:rsidRPr="006B401A" w:rsidRDefault="005749A2" w:rsidP="00FD1C6C">
            <w:pPr>
              <w:pStyle w:val="Tabletext"/>
              <w:jc w:val="left"/>
            </w:pPr>
            <w:r w:rsidRPr="006B401A">
              <w:t>75% HLG BT.709 red colour</w:t>
            </w:r>
          </w:p>
        </w:tc>
        <w:tc>
          <w:tcPr>
            <w:tcW w:w="2868" w:type="pct"/>
          </w:tcPr>
          <w:p w14:paraId="4E7E6428" w14:textId="77777777" w:rsidR="005749A2" w:rsidRPr="006B401A" w:rsidRDefault="005749A2" w:rsidP="00A95330">
            <w:pPr>
              <w:pStyle w:val="Tabletext"/>
            </w:pPr>
            <w:r w:rsidRPr="006B401A">
              <w:t>Column 3 and Row 6</w:t>
            </w:r>
          </w:p>
        </w:tc>
      </w:tr>
      <w:tr w:rsidR="005749A2" w:rsidRPr="006B401A" w14:paraId="0ACBFA3E" w14:textId="77777777" w:rsidTr="00FD1C6C">
        <w:trPr>
          <w:jc w:val="center"/>
        </w:trPr>
        <w:tc>
          <w:tcPr>
            <w:tcW w:w="337" w:type="pct"/>
          </w:tcPr>
          <w:p w14:paraId="49EBCBFE" w14:textId="77777777" w:rsidR="005749A2" w:rsidRPr="006B401A" w:rsidRDefault="005749A2" w:rsidP="00A95330">
            <w:pPr>
              <w:pStyle w:val="Tabletext"/>
              <w:jc w:val="center"/>
            </w:pPr>
            <w:r w:rsidRPr="006B401A">
              <w:t>25</w:t>
            </w:r>
          </w:p>
        </w:tc>
        <w:tc>
          <w:tcPr>
            <w:tcW w:w="1795" w:type="pct"/>
          </w:tcPr>
          <w:p w14:paraId="75FDBBFE" w14:textId="77777777" w:rsidR="005749A2" w:rsidRPr="006B401A" w:rsidRDefault="005749A2" w:rsidP="00FD1C6C">
            <w:pPr>
              <w:pStyle w:val="Tabletext"/>
              <w:jc w:val="left"/>
            </w:pPr>
            <w:r w:rsidRPr="006B401A">
              <w:t>75% HLG BT.709 blue colour</w:t>
            </w:r>
          </w:p>
        </w:tc>
        <w:tc>
          <w:tcPr>
            <w:tcW w:w="2868" w:type="pct"/>
          </w:tcPr>
          <w:p w14:paraId="2221EE9E" w14:textId="77777777" w:rsidR="005749A2" w:rsidRPr="006B401A" w:rsidRDefault="005749A2" w:rsidP="00A95330">
            <w:pPr>
              <w:pStyle w:val="Tabletext"/>
            </w:pPr>
            <w:r w:rsidRPr="006B401A">
              <w:t>Column 16 and Row 6</w:t>
            </w:r>
          </w:p>
        </w:tc>
      </w:tr>
      <w:tr w:rsidR="005749A2" w:rsidRPr="006B401A" w14:paraId="78BFF1BC" w14:textId="77777777" w:rsidTr="00FD1C6C">
        <w:trPr>
          <w:jc w:val="center"/>
        </w:trPr>
        <w:tc>
          <w:tcPr>
            <w:tcW w:w="337" w:type="pct"/>
          </w:tcPr>
          <w:p w14:paraId="4E4BE401" w14:textId="77777777" w:rsidR="005749A2" w:rsidRPr="006B401A" w:rsidRDefault="005749A2" w:rsidP="00A95330">
            <w:pPr>
              <w:pStyle w:val="Tabletext"/>
              <w:jc w:val="center"/>
            </w:pPr>
            <w:r w:rsidRPr="006B401A">
              <w:t>26</w:t>
            </w:r>
          </w:p>
        </w:tc>
        <w:tc>
          <w:tcPr>
            <w:tcW w:w="1795" w:type="pct"/>
          </w:tcPr>
          <w:p w14:paraId="5076DF24" w14:textId="77777777" w:rsidR="005749A2" w:rsidRPr="006B401A" w:rsidRDefault="005749A2" w:rsidP="00FD1C6C">
            <w:pPr>
              <w:pStyle w:val="Tabletext"/>
              <w:jc w:val="left"/>
            </w:pPr>
            <w:r w:rsidRPr="006B401A">
              <w:t>Skin tones</w:t>
            </w:r>
          </w:p>
        </w:tc>
        <w:tc>
          <w:tcPr>
            <w:tcW w:w="2868" w:type="pct"/>
          </w:tcPr>
          <w:p w14:paraId="7B5B4DAD" w14:textId="4C0AC4BD" w:rsidR="005749A2" w:rsidRPr="006B401A" w:rsidRDefault="005749A2" w:rsidP="00A95330">
            <w:pPr>
              <w:pStyle w:val="Tabletext"/>
            </w:pPr>
            <w:r w:rsidRPr="006B401A">
              <w:t>Columns 2,</w:t>
            </w:r>
            <w:r w:rsidR="005C161D">
              <w:t xml:space="preserve"> </w:t>
            </w:r>
            <w:r w:rsidRPr="006B401A">
              <w:t>3 and Row 3</w:t>
            </w:r>
          </w:p>
        </w:tc>
      </w:tr>
      <w:tr w:rsidR="005749A2" w:rsidRPr="006B401A" w14:paraId="664731D6" w14:textId="77777777" w:rsidTr="00FD1C6C">
        <w:trPr>
          <w:jc w:val="center"/>
        </w:trPr>
        <w:tc>
          <w:tcPr>
            <w:tcW w:w="337" w:type="pct"/>
          </w:tcPr>
          <w:p w14:paraId="76A9BE4B" w14:textId="77777777" w:rsidR="005749A2" w:rsidRPr="006B401A" w:rsidRDefault="005749A2" w:rsidP="00A95330">
            <w:pPr>
              <w:pStyle w:val="Tabletext"/>
              <w:jc w:val="center"/>
            </w:pPr>
            <w:r w:rsidRPr="006B401A">
              <w:t>27</w:t>
            </w:r>
          </w:p>
        </w:tc>
        <w:tc>
          <w:tcPr>
            <w:tcW w:w="1795" w:type="pct"/>
          </w:tcPr>
          <w:p w14:paraId="68F62CF8" w14:textId="77777777" w:rsidR="005749A2" w:rsidRPr="006B401A" w:rsidRDefault="005749A2" w:rsidP="00FD1C6C">
            <w:pPr>
              <w:pStyle w:val="Tabletext"/>
              <w:jc w:val="left"/>
            </w:pPr>
            <w:r w:rsidRPr="006B401A">
              <w:t>Three black levels</w:t>
            </w:r>
          </w:p>
        </w:tc>
        <w:tc>
          <w:tcPr>
            <w:tcW w:w="2868" w:type="pct"/>
          </w:tcPr>
          <w:p w14:paraId="47280B52" w14:textId="77777777" w:rsidR="005749A2" w:rsidRPr="006B401A" w:rsidRDefault="005749A2" w:rsidP="00A95330">
            <w:pPr>
              <w:pStyle w:val="Tabletext"/>
              <w:rPr>
                <w:lang w:eastAsia="zh-CN"/>
              </w:rPr>
            </w:pPr>
            <w:r w:rsidRPr="006B401A">
              <w:t xml:space="preserve">Column 15 and Row </w:t>
            </w:r>
            <w:r w:rsidRPr="006B401A">
              <w:rPr>
                <w:lang w:eastAsia="zh-CN"/>
              </w:rPr>
              <w:t>7</w:t>
            </w:r>
          </w:p>
        </w:tc>
      </w:tr>
      <w:tr w:rsidR="005749A2" w:rsidRPr="006B401A" w14:paraId="3D81230C" w14:textId="77777777" w:rsidTr="00FD1C6C">
        <w:trPr>
          <w:jc w:val="center"/>
        </w:trPr>
        <w:tc>
          <w:tcPr>
            <w:tcW w:w="337" w:type="pct"/>
          </w:tcPr>
          <w:p w14:paraId="544FD1E8" w14:textId="77777777" w:rsidR="005749A2" w:rsidRPr="006B401A" w:rsidRDefault="005749A2" w:rsidP="00A95330">
            <w:pPr>
              <w:pStyle w:val="Tabletext"/>
              <w:jc w:val="center"/>
            </w:pPr>
            <w:r w:rsidRPr="006B401A">
              <w:t>28</w:t>
            </w:r>
          </w:p>
        </w:tc>
        <w:tc>
          <w:tcPr>
            <w:tcW w:w="1795" w:type="pct"/>
          </w:tcPr>
          <w:p w14:paraId="15349217" w14:textId="77777777" w:rsidR="005749A2" w:rsidRPr="006B401A" w:rsidRDefault="005749A2" w:rsidP="00FD1C6C">
            <w:pPr>
              <w:pStyle w:val="Tabletext"/>
              <w:jc w:val="left"/>
            </w:pPr>
            <w:r w:rsidRPr="006B401A">
              <w:t>Multi-link SDI Cable swap check</w:t>
            </w:r>
          </w:p>
        </w:tc>
        <w:tc>
          <w:tcPr>
            <w:tcW w:w="2868" w:type="pct"/>
          </w:tcPr>
          <w:p w14:paraId="1CD549E9" w14:textId="77777777" w:rsidR="005749A2" w:rsidRPr="006B401A" w:rsidRDefault="005749A2" w:rsidP="00A95330">
            <w:pPr>
              <w:pStyle w:val="Tabletext"/>
            </w:pPr>
            <w:r w:rsidRPr="006B401A">
              <w:t>Column 15 and Row 3</w:t>
            </w:r>
          </w:p>
        </w:tc>
      </w:tr>
      <w:tr w:rsidR="005749A2" w:rsidRPr="006B401A" w14:paraId="20A29CA4" w14:textId="77777777" w:rsidTr="00FD1C6C">
        <w:trPr>
          <w:jc w:val="center"/>
        </w:trPr>
        <w:tc>
          <w:tcPr>
            <w:tcW w:w="337" w:type="pct"/>
          </w:tcPr>
          <w:p w14:paraId="1E2A4E11" w14:textId="77777777" w:rsidR="005749A2" w:rsidRPr="006B401A" w:rsidRDefault="005749A2" w:rsidP="00A95330">
            <w:pPr>
              <w:pStyle w:val="Tabletext"/>
              <w:jc w:val="center"/>
            </w:pPr>
            <w:r w:rsidRPr="006B401A">
              <w:t>29</w:t>
            </w:r>
          </w:p>
        </w:tc>
        <w:tc>
          <w:tcPr>
            <w:tcW w:w="1795" w:type="pct"/>
          </w:tcPr>
          <w:p w14:paraId="58019952" w14:textId="77777777" w:rsidR="005749A2" w:rsidRPr="006B401A" w:rsidRDefault="005749A2" w:rsidP="00FD1C6C">
            <w:pPr>
              <w:pStyle w:val="Tabletext"/>
              <w:jc w:val="left"/>
            </w:pPr>
            <w:r w:rsidRPr="006B401A">
              <w:t>Audio-video synchronization check</w:t>
            </w:r>
          </w:p>
        </w:tc>
        <w:tc>
          <w:tcPr>
            <w:tcW w:w="2868" w:type="pct"/>
          </w:tcPr>
          <w:p w14:paraId="5063D301" w14:textId="77777777" w:rsidR="005749A2" w:rsidRPr="006B401A" w:rsidRDefault="005749A2" w:rsidP="00A95330">
            <w:pPr>
              <w:pStyle w:val="Tabletext"/>
            </w:pPr>
            <w:r w:rsidRPr="006B401A">
              <w:t>Columns 6, 7, 8, 9, 10, 11 – Upper half of Row 9</w:t>
            </w:r>
          </w:p>
        </w:tc>
      </w:tr>
      <w:tr w:rsidR="005749A2" w:rsidRPr="006B401A" w14:paraId="7FC0167C" w14:textId="77777777" w:rsidTr="00FD1C6C">
        <w:trPr>
          <w:jc w:val="center"/>
        </w:trPr>
        <w:tc>
          <w:tcPr>
            <w:tcW w:w="337" w:type="pct"/>
          </w:tcPr>
          <w:p w14:paraId="195FF9CD" w14:textId="77777777" w:rsidR="005749A2" w:rsidRPr="006B401A" w:rsidRDefault="005749A2" w:rsidP="00A95330">
            <w:pPr>
              <w:pStyle w:val="Tabletext"/>
              <w:jc w:val="center"/>
            </w:pPr>
            <w:r w:rsidRPr="006B401A">
              <w:t>30</w:t>
            </w:r>
          </w:p>
        </w:tc>
        <w:tc>
          <w:tcPr>
            <w:tcW w:w="1795" w:type="pct"/>
          </w:tcPr>
          <w:p w14:paraId="11FEE61F" w14:textId="77777777" w:rsidR="005749A2" w:rsidRPr="006B401A" w:rsidRDefault="005749A2" w:rsidP="00FD1C6C">
            <w:pPr>
              <w:pStyle w:val="Tabletext"/>
              <w:jc w:val="left"/>
            </w:pPr>
            <w:r w:rsidRPr="006B401A">
              <w:t>Active image border check signal</w:t>
            </w:r>
          </w:p>
        </w:tc>
        <w:tc>
          <w:tcPr>
            <w:tcW w:w="2868" w:type="pct"/>
          </w:tcPr>
          <w:p w14:paraId="7ACEF306" w14:textId="77777777" w:rsidR="005749A2" w:rsidRPr="006B401A" w:rsidRDefault="005749A2" w:rsidP="00A95330">
            <w:pPr>
              <w:pStyle w:val="Tabletext"/>
            </w:pPr>
            <w:r w:rsidRPr="006B401A">
              <w:t>Columns 1, 16 – Rows 3, 7 horizontal markers</w:t>
            </w:r>
          </w:p>
          <w:p w14:paraId="704E1D1F" w14:textId="77777777" w:rsidR="005749A2" w:rsidRPr="006B401A" w:rsidRDefault="005749A2" w:rsidP="00A95330">
            <w:pPr>
              <w:pStyle w:val="Tabletext"/>
            </w:pPr>
            <w:r w:rsidRPr="006B401A">
              <w:t>Columns 4, 13 – Rows 1, 9 vertical markers</w:t>
            </w:r>
          </w:p>
        </w:tc>
      </w:tr>
      <w:tr w:rsidR="005749A2" w:rsidRPr="006B401A" w14:paraId="1A61E2B0" w14:textId="77777777" w:rsidTr="00FD1C6C">
        <w:trPr>
          <w:jc w:val="center"/>
        </w:trPr>
        <w:tc>
          <w:tcPr>
            <w:tcW w:w="337" w:type="pct"/>
          </w:tcPr>
          <w:p w14:paraId="072B865E" w14:textId="77777777" w:rsidR="005749A2" w:rsidRPr="006B401A" w:rsidRDefault="005749A2" w:rsidP="00A95330">
            <w:pPr>
              <w:pStyle w:val="Tabletext"/>
              <w:jc w:val="center"/>
            </w:pPr>
            <w:r w:rsidRPr="006B401A">
              <w:t>31</w:t>
            </w:r>
          </w:p>
        </w:tc>
        <w:tc>
          <w:tcPr>
            <w:tcW w:w="1795" w:type="pct"/>
          </w:tcPr>
          <w:p w14:paraId="2BCE663E" w14:textId="77777777" w:rsidR="005749A2" w:rsidRPr="006B401A" w:rsidRDefault="005749A2" w:rsidP="00FD1C6C">
            <w:pPr>
              <w:pStyle w:val="Tabletext"/>
              <w:jc w:val="left"/>
            </w:pPr>
            <w:r w:rsidRPr="006B401A">
              <w:t>User-definable areas</w:t>
            </w:r>
          </w:p>
        </w:tc>
        <w:tc>
          <w:tcPr>
            <w:tcW w:w="2868" w:type="pct"/>
          </w:tcPr>
          <w:p w14:paraId="283524CD" w14:textId="77777777" w:rsidR="005749A2" w:rsidRPr="006B401A" w:rsidRDefault="005749A2" w:rsidP="00A95330">
            <w:pPr>
              <w:pStyle w:val="Tabletext"/>
            </w:pPr>
            <w:r w:rsidRPr="006B401A">
              <w:t>Columns 7, 8, 9, 10 – Lower half Row 1;</w:t>
            </w:r>
          </w:p>
          <w:p w14:paraId="19D1A2DE" w14:textId="77777777" w:rsidR="005749A2" w:rsidRPr="006B401A" w:rsidRDefault="005749A2" w:rsidP="00A95330">
            <w:pPr>
              <w:pStyle w:val="Tabletext"/>
            </w:pPr>
            <w:r w:rsidRPr="006B401A">
              <w:t>Columns 8, 9 and Row 2</w:t>
            </w:r>
          </w:p>
        </w:tc>
      </w:tr>
      <w:tr w:rsidR="005749A2" w:rsidRPr="006B401A" w14:paraId="1295A760" w14:textId="77777777" w:rsidTr="00FD1C6C">
        <w:trPr>
          <w:jc w:val="center"/>
        </w:trPr>
        <w:tc>
          <w:tcPr>
            <w:tcW w:w="337" w:type="pct"/>
          </w:tcPr>
          <w:p w14:paraId="38422AB7" w14:textId="77777777" w:rsidR="005749A2" w:rsidRPr="006B401A" w:rsidRDefault="005749A2" w:rsidP="00A95330">
            <w:pPr>
              <w:pStyle w:val="Tabletext"/>
              <w:jc w:val="center"/>
            </w:pPr>
            <w:r w:rsidRPr="006B401A">
              <w:t>32</w:t>
            </w:r>
          </w:p>
        </w:tc>
        <w:tc>
          <w:tcPr>
            <w:tcW w:w="1795" w:type="pct"/>
          </w:tcPr>
          <w:p w14:paraId="5D6D91D5" w14:textId="77777777" w:rsidR="005749A2" w:rsidRPr="006B401A" w:rsidRDefault="005749A2" w:rsidP="00FD1C6C">
            <w:pPr>
              <w:pStyle w:val="Tabletext"/>
              <w:jc w:val="left"/>
            </w:pPr>
            <w:r w:rsidRPr="006B401A">
              <w:t>Channel identification signal and test sequences</w:t>
            </w:r>
          </w:p>
        </w:tc>
        <w:tc>
          <w:tcPr>
            <w:tcW w:w="2868" w:type="pct"/>
          </w:tcPr>
          <w:p w14:paraId="4F809309" w14:textId="77777777" w:rsidR="005749A2" w:rsidRPr="006B401A" w:rsidRDefault="005749A2" w:rsidP="00A95330">
            <w:pPr>
              <w:pStyle w:val="Tabletext"/>
            </w:pPr>
            <w:r w:rsidRPr="006B401A">
              <w:t xml:space="preserve">Columns 5, 6, 7, 8, 9, 10, 11, 12 – Rows 3, 4, 5, 6, 7 </w:t>
            </w:r>
          </w:p>
        </w:tc>
      </w:tr>
    </w:tbl>
    <w:p w14:paraId="1242BEF5" w14:textId="77777777" w:rsidR="005749A2" w:rsidRPr="006B401A" w:rsidRDefault="005749A2" w:rsidP="006E20F0">
      <w:pPr>
        <w:pStyle w:val="Tablefin"/>
      </w:pPr>
    </w:p>
    <w:p w14:paraId="25A46F82" w14:textId="77777777" w:rsidR="005749A2" w:rsidRPr="006B401A" w:rsidRDefault="005749A2">
      <w:pPr>
        <w:pStyle w:val="Heading3"/>
        <w:tabs>
          <w:tab w:val="left" w:pos="1134"/>
        </w:tabs>
        <w:rPr>
          <w:b w:val="0"/>
          <w:lang w:eastAsia="ja-JP"/>
        </w:rPr>
      </w:pPr>
      <w:r w:rsidRPr="006B401A">
        <w:rPr>
          <w:lang w:eastAsia="ja-JP"/>
        </w:rPr>
        <w:lastRenderedPageBreak/>
        <w:t>3</w:t>
      </w:r>
      <w:r w:rsidRPr="006B401A">
        <w:rPr>
          <w:rFonts w:eastAsia="SimSun"/>
          <w:lang w:eastAsia="zh-CN"/>
        </w:rPr>
        <w:t>.1</w:t>
      </w:r>
      <w:r w:rsidRPr="006B401A">
        <w:rPr>
          <w:lang w:eastAsia="ja-JP"/>
        </w:rPr>
        <w:t>.2</w:t>
      </w:r>
      <w:r w:rsidRPr="006B401A">
        <w:rPr>
          <w:lang w:eastAsia="ja-JP"/>
        </w:rPr>
        <w:tab/>
        <w:t>Signals and usage</w:t>
      </w:r>
    </w:p>
    <w:p w14:paraId="3056920A" w14:textId="2F3D9B3C" w:rsidR="005749A2" w:rsidRPr="006B401A" w:rsidRDefault="005749A2">
      <w:r w:rsidRPr="006B401A">
        <w:t xml:space="preserve">No. 1: The background is composed of 100% HLG white lines over a 40% HLG grey background. The white lines form a grid of eight equally spaced </w:t>
      </w:r>
      <w:r w:rsidRPr="006B401A">
        <w:rPr>
          <w:lang w:eastAsia="zh-CN"/>
        </w:rPr>
        <w:t xml:space="preserve">and </w:t>
      </w:r>
      <w:r w:rsidRPr="006B401A">
        <w:t xml:space="preserve">horizontal 15 equally spaced vertical lines, dividing the entire active image area into </w:t>
      </w:r>
      <w:r w:rsidRPr="006B401A">
        <w:rPr>
          <w:lang w:eastAsia="zh-CN"/>
        </w:rPr>
        <w:t>9</w:t>
      </w:r>
      <w:r w:rsidRPr="006B401A">
        <w:t xml:space="preserve"> horizontal and </w:t>
      </w:r>
      <w:r w:rsidRPr="006B401A">
        <w:rPr>
          <w:lang w:eastAsia="zh-CN"/>
        </w:rPr>
        <w:t>16</w:t>
      </w:r>
      <w:r w:rsidRPr="006B401A">
        <w:t xml:space="preserve"> vertical segments. The width of white lines are four pixels in the 4K test pattern and eight pixels in the 8K test pattern. The background and grid are used to evaluate the geometric distortion and scanning nonlinear distortion of ultra-</w:t>
      </w:r>
      <w:r w:rsidR="00F47808" w:rsidRPr="006B401A">
        <w:t>high-definition</w:t>
      </w:r>
      <w:r w:rsidRPr="006B401A">
        <w:t xml:space="preserve"> television display systems</w:t>
      </w:r>
      <w:r w:rsidRPr="006B401A">
        <w:rPr>
          <w:rStyle w:val="FootnoteReference"/>
        </w:rPr>
        <w:footnoteReference w:id="3"/>
      </w:r>
      <w:r w:rsidR="0003319C" w:rsidRPr="006B401A">
        <w:t>.</w:t>
      </w:r>
    </w:p>
    <w:p w14:paraId="042D4BE0" w14:textId="76AC502C" w:rsidR="005749A2" w:rsidRPr="006B401A" w:rsidRDefault="005749A2">
      <w:r w:rsidRPr="006B401A">
        <w:t>No. 2: The diameter of the centre circle is the height of the active image. The luminance level and line width are the same as the given in No. 1 above. The circle is used to check the geometric distortion and scanning nonlinear distortion of ultra-</w:t>
      </w:r>
      <w:r w:rsidR="00F47808" w:rsidRPr="006B401A">
        <w:t>high-definition</w:t>
      </w:r>
      <w:r w:rsidRPr="006B401A">
        <w:t xml:space="preserve"> television display systems.</w:t>
      </w:r>
    </w:p>
    <w:p w14:paraId="58C4735E" w14:textId="77777777" w:rsidR="005749A2" w:rsidRPr="006B401A" w:rsidRDefault="005749A2">
      <w:r w:rsidRPr="006B401A">
        <w:t>No. 3: The sine signal frequencies are:</w:t>
      </w:r>
    </w:p>
    <w:p w14:paraId="038AB053" w14:textId="77777777" w:rsidR="005749A2" w:rsidRPr="006B401A" w:rsidRDefault="005749A2" w:rsidP="000221AD">
      <w:pPr>
        <w:pStyle w:val="enumlev1"/>
      </w:pPr>
      <w:r w:rsidRPr="006B401A">
        <w:t>–</w:t>
      </w:r>
      <w:r w:rsidRPr="006B401A">
        <w:tab/>
        <w:t>for the 4K test pattern: 9.28125 MHz, 18.5625 MHz, 37.125 MHz, 74.25 MHz, 148.5 MHz, 297 MHz; and</w:t>
      </w:r>
    </w:p>
    <w:p w14:paraId="7A9B0517" w14:textId="77777777" w:rsidR="005749A2" w:rsidRPr="006B401A" w:rsidRDefault="005749A2" w:rsidP="000221AD">
      <w:pPr>
        <w:pStyle w:val="enumlev1"/>
      </w:pPr>
      <w:r w:rsidRPr="006B401A">
        <w:t>–</w:t>
      </w:r>
      <w:r w:rsidRPr="006B401A">
        <w:tab/>
        <w:t>for the 8K test pattern: 37.125 MHz, 74.25 MHz, 148.5 MHz, 297 MHz, 594 MHz, 1 188 MHz.</w:t>
      </w:r>
    </w:p>
    <w:p w14:paraId="281F3240" w14:textId="77777777" w:rsidR="005749A2" w:rsidRPr="006B401A" w:rsidRDefault="005749A2" w:rsidP="00FD1C6C">
      <w:pPr>
        <w:keepNext/>
        <w:keepLines/>
      </w:pPr>
      <w:r w:rsidRPr="006B401A">
        <w:t>The luminance level</w:t>
      </w:r>
      <w:r w:rsidRPr="006B401A">
        <w:rPr>
          <w:lang w:eastAsia="zh-CN"/>
        </w:rPr>
        <w:t>s</w:t>
      </w:r>
      <w:r w:rsidRPr="006B401A">
        <w:t xml:space="preserve"> of the luminance multiburst signal are:</w:t>
      </w:r>
    </w:p>
    <w:p w14:paraId="4FD7947F" w14:textId="77777777" w:rsidR="005749A2" w:rsidRPr="006B401A" w:rsidRDefault="005749A2" w:rsidP="00FD1C6C">
      <w:pPr>
        <w:pStyle w:val="enumlev1"/>
        <w:keepNext/>
        <w:keepLines/>
      </w:pPr>
      <w:r w:rsidRPr="006B401A">
        <w:t>–</w:t>
      </w:r>
      <w:r w:rsidRPr="006B401A">
        <w:tab/>
        <w:t>0% HLG for the black part; and</w:t>
      </w:r>
    </w:p>
    <w:p w14:paraId="1C689E69" w14:textId="77777777" w:rsidR="005749A2" w:rsidRPr="006B401A" w:rsidRDefault="005749A2" w:rsidP="000221AD">
      <w:pPr>
        <w:pStyle w:val="enumlev1"/>
      </w:pPr>
      <w:r w:rsidRPr="006B401A">
        <w:t>–</w:t>
      </w:r>
      <w:r w:rsidRPr="006B401A">
        <w:tab/>
        <w:t>100% HLG for the white part.</w:t>
      </w:r>
    </w:p>
    <w:p w14:paraId="7491E68D" w14:textId="432DB78A" w:rsidR="005749A2" w:rsidRPr="006B401A" w:rsidRDefault="005749A2">
      <w:r w:rsidRPr="006B401A">
        <w:t>The multiburst is used to observe and evaluate the video frequency response of ultra-</w:t>
      </w:r>
      <w:r w:rsidR="00F47808" w:rsidRPr="006B401A">
        <w:t>high-definition</w:t>
      </w:r>
      <w:r w:rsidRPr="006B401A">
        <w:t xml:space="preserve"> television systems or equipment.</w:t>
      </w:r>
    </w:p>
    <w:p w14:paraId="1C46A935" w14:textId="77777777" w:rsidR="005749A2" w:rsidRPr="006B401A" w:rsidRDefault="005749A2">
      <w:r w:rsidRPr="006B401A">
        <w:t>No. 4: The sine signal frequencies are:</w:t>
      </w:r>
    </w:p>
    <w:p w14:paraId="5DD62501" w14:textId="42D41891" w:rsidR="005749A2" w:rsidRPr="006B401A" w:rsidRDefault="005749A2" w:rsidP="000221AD">
      <w:pPr>
        <w:pStyle w:val="enumlev1"/>
        <w:rPr>
          <w:lang w:eastAsia="zh-CN"/>
        </w:rPr>
      </w:pPr>
      <w:r w:rsidRPr="006B401A">
        <w:t>–</w:t>
      </w:r>
      <w:r w:rsidRPr="006B401A">
        <w:tab/>
        <w:t>for the 4K test pattern Cb and Cr are 9.28125 MHz, 18.5625 MHz, 37.125 MHz, 74.25</w:t>
      </w:r>
      <w:r w:rsidR="00E758EB">
        <w:t> </w:t>
      </w:r>
      <w:r w:rsidRPr="006B401A">
        <w:t>MHz, 148.5 MHz respectively</w:t>
      </w:r>
      <w:r w:rsidRPr="006B401A">
        <w:rPr>
          <w:lang w:eastAsia="zh-CN"/>
        </w:rPr>
        <w:t>; and</w:t>
      </w:r>
    </w:p>
    <w:p w14:paraId="7B566D87" w14:textId="555999C1" w:rsidR="005749A2" w:rsidRPr="006B401A" w:rsidRDefault="005749A2" w:rsidP="000221AD">
      <w:pPr>
        <w:pStyle w:val="enumlev1"/>
      </w:pPr>
      <w:r w:rsidRPr="006B401A">
        <w:t>–</w:t>
      </w:r>
      <w:r w:rsidRPr="006B401A">
        <w:tab/>
        <w:t>for the 8K test pattern, Cb and Cr are 37.125 MHz, 74.25 MHz, 148.5 MHz, 297 MHz, 594</w:t>
      </w:r>
      <w:r w:rsidR="00E758EB">
        <w:t> </w:t>
      </w:r>
      <w:r w:rsidRPr="006B401A">
        <w:t>MHz respectively</w:t>
      </w:r>
      <w:r w:rsidRPr="006B401A">
        <w:rPr>
          <w:lang w:eastAsia="zh-CN"/>
        </w:rPr>
        <w:t>.</w:t>
      </w:r>
      <w:r w:rsidRPr="006B401A">
        <w:t xml:space="preserve"> </w:t>
      </w:r>
    </w:p>
    <w:p w14:paraId="3DB4CFE6" w14:textId="77777777" w:rsidR="005749A2" w:rsidRPr="006B401A" w:rsidRDefault="005749A2">
      <w:r w:rsidRPr="006B401A">
        <w:t>The luminance levels of the black and white signals are as given in No. 3 above.</w:t>
      </w:r>
    </w:p>
    <w:p w14:paraId="5C988E22" w14:textId="3E2A130F" w:rsidR="005749A2" w:rsidRPr="006B401A" w:rsidRDefault="005749A2">
      <w:r w:rsidRPr="006B401A">
        <w:t>The sine signal section is used to observe and evaluate the chroma channel video frequency response of ultra-</w:t>
      </w:r>
      <w:r w:rsidR="00C76464" w:rsidRPr="006B401A">
        <w:t>high-definition</w:t>
      </w:r>
      <w:r w:rsidRPr="006B401A">
        <w:t xml:space="preserve"> television systems.</w:t>
      </w:r>
    </w:p>
    <w:p w14:paraId="6391978D" w14:textId="77777777" w:rsidR="005749A2" w:rsidRPr="006B401A" w:rsidRDefault="005749A2">
      <w:r w:rsidRPr="006B401A">
        <w:t>No. 5: The horizontal resolution wedges:</w:t>
      </w:r>
    </w:p>
    <w:p w14:paraId="636FD6F5" w14:textId="77777777" w:rsidR="005749A2" w:rsidRPr="006B401A" w:rsidRDefault="005749A2" w:rsidP="000221AD">
      <w:pPr>
        <w:pStyle w:val="enumlev1"/>
      </w:pPr>
      <w:r w:rsidRPr="006B401A">
        <w:t>–</w:t>
      </w:r>
      <w:r w:rsidRPr="006B401A">
        <w:tab/>
        <w:t>for the 4K test pattern, the frequency of the sine signal from the top to the bottom of the wedge is: 49.5 MHz to 297 MHz, which is equivalent to a horizontal resolution of 360 TV lines (TVL) to 2 160 TV lines (TVL) and the size varies from 13 pixels at the narrow end to 79 pixels at the wide end;</w:t>
      </w:r>
    </w:p>
    <w:p w14:paraId="549673EE" w14:textId="77777777" w:rsidR="005749A2" w:rsidRPr="006B401A" w:rsidRDefault="005749A2" w:rsidP="000221AD">
      <w:pPr>
        <w:pStyle w:val="enumlev1"/>
      </w:pPr>
      <w:r w:rsidRPr="006B401A">
        <w:t>–</w:t>
      </w:r>
      <w:r w:rsidRPr="006B401A">
        <w:tab/>
        <w:t>for the 8K test pattern, the frequency of the sine signal from the top to the bottom of the wedge is: 99 MHz to 1 188 MHz, which is equivalent to a horizontal resolution of 360 TV lines (TVL) to 4 320 TV lines (TVL) and the size varies from 13 pixels at the narrow end to 158 pixels at the wide end.</w:t>
      </w:r>
    </w:p>
    <w:p w14:paraId="2AEA6620" w14:textId="77777777" w:rsidR="005749A2" w:rsidRPr="006B401A" w:rsidRDefault="005749A2">
      <w:r w:rsidRPr="006B401A">
        <w:t>The luminance levels of the black and white signals are as given in No. 3 above.</w:t>
      </w:r>
    </w:p>
    <w:p w14:paraId="7D5CAC58" w14:textId="5DBDE259" w:rsidR="005749A2" w:rsidRPr="006B401A" w:rsidRDefault="005749A2">
      <w:r w:rsidRPr="006B401A">
        <w:t>The horizontal wedges are used to observe and evaluate the horizontal resolution of ultra-</w:t>
      </w:r>
      <w:r w:rsidR="00F47808" w:rsidRPr="006B401A">
        <w:t>high-definition</w:t>
      </w:r>
      <w:r w:rsidRPr="006B401A">
        <w:t xml:space="preserve"> television systems.</w:t>
      </w:r>
    </w:p>
    <w:p w14:paraId="674C9A30" w14:textId="77777777" w:rsidR="005749A2" w:rsidRPr="006B401A" w:rsidRDefault="005749A2" w:rsidP="000221AD">
      <w:pPr>
        <w:keepNext/>
        <w:keepLines/>
      </w:pPr>
      <w:r w:rsidRPr="006B401A">
        <w:lastRenderedPageBreak/>
        <w:t>No. 6: The vertical resolution wedges:</w:t>
      </w:r>
    </w:p>
    <w:p w14:paraId="00C404C6" w14:textId="43EF867E" w:rsidR="005749A2" w:rsidRPr="006B401A" w:rsidRDefault="005749A2" w:rsidP="000221AD">
      <w:pPr>
        <w:pStyle w:val="enumlev1"/>
      </w:pPr>
      <w:r w:rsidRPr="006B401A">
        <w:t>–</w:t>
      </w:r>
      <w:r w:rsidRPr="006B401A">
        <w:tab/>
        <w:t>for the 4K test pattern the frequency of the sine signal from the right to the left of the wedge is: 49.5 MHz to 297 MHz, which is equivalent to a vertical resolution of 360 TV lines (TVL) to 2160 TV lines (TVL) and the size varies from 13 pixels at the narrow end to 79</w:t>
      </w:r>
      <w:r w:rsidR="00FD1C6C" w:rsidRPr="006B401A">
        <w:t> </w:t>
      </w:r>
      <w:r w:rsidRPr="006B401A">
        <w:t>pixels at the wide end;</w:t>
      </w:r>
    </w:p>
    <w:p w14:paraId="7AF7D187" w14:textId="6EDF5A98" w:rsidR="005749A2" w:rsidRPr="006B401A" w:rsidRDefault="005749A2" w:rsidP="000221AD">
      <w:pPr>
        <w:pStyle w:val="enumlev1"/>
      </w:pPr>
      <w:r w:rsidRPr="006B401A">
        <w:t>–</w:t>
      </w:r>
      <w:r w:rsidRPr="006B401A">
        <w:tab/>
        <w:t>for the 8K test pattern the frequency of the sine signal from the right to the left of the wedge is: 99 MHz to 1188 MHz, which is equivalent to a vertical resolution of 360 TV lines (TVL) to 4320 TV lines (TVL) and the size varies from 13 pixels at the narrow end to 158</w:t>
      </w:r>
      <w:r w:rsidR="00E758EB">
        <w:t> </w:t>
      </w:r>
      <w:r w:rsidRPr="006B401A">
        <w:t xml:space="preserve">pixels at the wide end. </w:t>
      </w:r>
    </w:p>
    <w:p w14:paraId="102E31B1" w14:textId="77777777" w:rsidR="005749A2" w:rsidRPr="006B401A" w:rsidRDefault="005749A2">
      <w:r w:rsidRPr="006B401A">
        <w:t>The luminance levels of the black and white signals are as given in No. 3 above.</w:t>
      </w:r>
    </w:p>
    <w:p w14:paraId="573505E0" w14:textId="2DBA3A16" w:rsidR="005749A2" w:rsidRPr="006B401A" w:rsidRDefault="005749A2">
      <w:r w:rsidRPr="006B401A">
        <w:t>The vertical wedges are used to observe and evaluate the horizontal resolution of ultra-</w:t>
      </w:r>
      <w:r w:rsidR="002665F9" w:rsidRPr="006B401A">
        <w:t>high-definition</w:t>
      </w:r>
      <w:r w:rsidRPr="006B401A">
        <w:t xml:space="preserve"> television systems.</w:t>
      </w:r>
    </w:p>
    <w:p w14:paraId="282F5385" w14:textId="77777777" w:rsidR="005749A2" w:rsidRPr="006B401A" w:rsidRDefault="005749A2">
      <w:r w:rsidRPr="006B401A">
        <w:t xml:space="preserve">No. 7: The brightness levels of the luminance steps are −7%, −7%, 0%, 10%, 20%, 30%, 40%, 50%, 60%, 70%, 80%, 90%, 100%, and 109% of 100% HLG. </w:t>
      </w:r>
    </w:p>
    <w:p w14:paraId="3AA3D36F" w14:textId="7F092D88" w:rsidR="005749A2" w:rsidRPr="006B401A" w:rsidRDefault="005749A2">
      <w:r w:rsidRPr="006B401A">
        <w:t>The luminance steps are used to evaluate the nonlinear distortion of the luminance channel of ultra-</w:t>
      </w:r>
      <w:r w:rsidR="002665F9" w:rsidRPr="006B401A">
        <w:t>high-definition</w:t>
      </w:r>
      <w:r w:rsidRPr="006B401A">
        <w:t xml:space="preserve"> television systems. The luminance steps signal can also check whether the white balance of the display device is correct.</w:t>
      </w:r>
    </w:p>
    <w:p w14:paraId="39F3130E" w14:textId="0AF5C8F1" w:rsidR="005749A2" w:rsidRPr="006B401A" w:rsidRDefault="005749A2" w:rsidP="00FD1C6C">
      <w:pPr>
        <w:keepNext/>
        <w:keepLines/>
      </w:pPr>
      <w:r w:rsidRPr="006B401A">
        <w:t>No. 8: The brightness of the luminance ramp varies from −7%</w:t>
      </w:r>
      <w:r w:rsidR="00FD1C6C" w:rsidRPr="006B401A">
        <w:t xml:space="preserve"> ~ </w:t>
      </w:r>
      <w:r w:rsidRPr="006B401A">
        <w:t xml:space="preserve">109% HLG. </w:t>
      </w:r>
    </w:p>
    <w:p w14:paraId="3D2ECFBC" w14:textId="41FF240D" w:rsidR="005749A2" w:rsidRPr="006B401A" w:rsidRDefault="005749A2">
      <w:r w:rsidRPr="006B401A">
        <w:t>The luminance ramp is used to evaluate and measure the nonlinear distortion of the luminance channel of ultra-</w:t>
      </w:r>
      <w:r w:rsidR="002665F9" w:rsidRPr="006B401A">
        <w:t>high-definition</w:t>
      </w:r>
      <w:r w:rsidRPr="006B401A">
        <w:t xml:space="preserve"> television systems, image luminance levels and signal-to-noise ratio, as well as whether the white balance of ultra-</w:t>
      </w:r>
      <w:r w:rsidR="002665F9" w:rsidRPr="006B401A">
        <w:t>high-definition</w:t>
      </w:r>
      <w:r w:rsidRPr="006B401A">
        <w:t xml:space="preserve"> television receivers and display devices is good.</w:t>
      </w:r>
    </w:p>
    <w:p w14:paraId="47E43C5C" w14:textId="2932A27D" w:rsidR="005749A2" w:rsidRPr="006B401A" w:rsidRDefault="005749A2">
      <w:r w:rsidRPr="006B401A">
        <w:t>No. 9: The Red ramp signal level is −7%</w:t>
      </w:r>
      <w:r w:rsidR="00FD1C6C" w:rsidRPr="006B401A">
        <w:t xml:space="preserve"> </w:t>
      </w:r>
      <w:r w:rsidRPr="006B401A">
        <w:t>~</w:t>
      </w:r>
      <w:r w:rsidR="00FD1C6C" w:rsidRPr="006B401A">
        <w:t xml:space="preserve"> </w:t>
      </w:r>
      <w:r w:rsidRPr="006B401A">
        <w:t xml:space="preserve">109% HLG. </w:t>
      </w:r>
    </w:p>
    <w:p w14:paraId="19EC5FD4" w14:textId="0032B0D0" w:rsidR="005749A2" w:rsidRPr="006B401A" w:rsidRDefault="005749A2">
      <w:r w:rsidRPr="006B401A">
        <w:t>The red ramp is used to evaluate and measure the nonlinear distortion of R channel, image R chroma scale level of ultra-</w:t>
      </w:r>
      <w:r w:rsidR="002665F9" w:rsidRPr="006B401A">
        <w:t>high-definition</w:t>
      </w:r>
      <w:r w:rsidRPr="006B401A">
        <w:t xml:space="preserve"> television systems.</w:t>
      </w:r>
    </w:p>
    <w:p w14:paraId="1C2509A8" w14:textId="3FA25571" w:rsidR="005749A2" w:rsidRPr="006B401A" w:rsidRDefault="005749A2">
      <w:r w:rsidRPr="006B401A">
        <w:t>No. 10: The Green ramp signal level is −7%</w:t>
      </w:r>
      <w:r w:rsidR="00FD1C6C" w:rsidRPr="006B401A">
        <w:t xml:space="preserve"> </w:t>
      </w:r>
      <w:r w:rsidRPr="006B401A">
        <w:t>~</w:t>
      </w:r>
      <w:r w:rsidR="00FD1C6C" w:rsidRPr="006B401A">
        <w:t xml:space="preserve"> </w:t>
      </w:r>
      <w:r w:rsidRPr="006B401A">
        <w:t xml:space="preserve">109% HLG. </w:t>
      </w:r>
    </w:p>
    <w:p w14:paraId="53F02A00" w14:textId="60AC461D" w:rsidR="005749A2" w:rsidRPr="006B401A" w:rsidRDefault="005749A2">
      <w:r w:rsidRPr="006B401A">
        <w:t>The green ramp is used to evaluate and measure the nonlinear distortion of G channel, image G chroma scale level of ultra-</w:t>
      </w:r>
      <w:r w:rsidR="002665F9" w:rsidRPr="006B401A">
        <w:t>high-definition</w:t>
      </w:r>
      <w:r w:rsidRPr="006B401A">
        <w:t xml:space="preserve"> television systems.</w:t>
      </w:r>
    </w:p>
    <w:p w14:paraId="3F883624" w14:textId="0B85E59C" w:rsidR="005749A2" w:rsidRPr="006B401A" w:rsidRDefault="005749A2">
      <w:r w:rsidRPr="006B401A">
        <w:t>No. 11: The Blue ramp signal level is −7%</w:t>
      </w:r>
      <w:r w:rsidR="00FD1C6C" w:rsidRPr="006B401A">
        <w:t xml:space="preserve"> </w:t>
      </w:r>
      <w:r w:rsidRPr="006B401A">
        <w:t>~</w:t>
      </w:r>
      <w:r w:rsidR="00FD1C6C" w:rsidRPr="006B401A">
        <w:t xml:space="preserve"> </w:t>
      </w:r>
      <w:r w:rsidRPr="006B401A">
        <w:t>109% HLG.</w:t>
      </w:r>
    </w:p>
    <w:p w14:paraId="6791CB62" w14:textId="53B39B20" w:rsidR="005749A2" w:rsidRPr="006B401A" w:rsidRDefault="005749A2">
      <w:r w:rsidRPr="006B401A">
        <w:t>The blue ramp is used to evaluate and measure the nonlinear distortion of B channel, image B chroma scale level of ultra-</w:t>
      </w:r>
      <w:r w:rsidR="002665F9" w:rsidRPr="006B401A">
        <w:t>high-definition</w:t>
      </w:r>
      <w:r w:rsidRPr="006B401A">
        <w:t xml:space="preserve"> television systems.</w:t>
      </w:r>
    </w:p>
    <w:p w14:paraId="5F34534E" w14:textId="77777777" w:rsidR="005749A2" w:rsidRPr="006B401A" w:rsidRDefault="005749A2">
      <w:r w:rsidRPr="006B401A">
        <w:t>No. 12: The details of the 100% HLG narrow colour bars are given in Table 2.</w:t>
      </w:r>
    </w:p>
    <w:p w14:paraId="756CB5F8" w14:textId="3E631C61" w:rsidR="005749A2" w:rsidRPr="006B401A" w:rsidRDefault="00FD1C6C" w:rsidP="00FD1C6C">
      <w:pPr>
        <w:pStyle w:val="TableNo"/>
        <w:rPr>
          <w:vertAlign w:val="superscript"/>
        </w:rPr>
      </w:pPr>
      <w:r w:rsidRPr="006B401A">
        <w:t>TABLE</w:t>
      </w:r>
      <w:r w:rsidR="005749A2" w:rsidRPr="006B401A">
        <w:t xml:space="preserve"> 2</w:t>
      </w:r>
      <w:r w:rsidR="005749A2" w:rsidRPr="006B401A">
        <w:rPr>
          <w:position w:val="6"/>
          <w:sz w:val="18"/>
        </w:rPr>
        <w:footnoteReference w:id="4"/>
      </w:r>
    </w:p>
    <w:p w14:paraId="668DD4BE" w14:textId="77777777" w:rsidR="005749A2" w:rsidRPr="006B401A" w:rsidRDefault="005749A2" w:rsidP="00FD1C6C">
      <w:pPr>
        <w:pStyle w:val="Tabletitle"/>
      </w:pPr>
      <w:r w:rsidRPr="006B401A">
        <w:t xml:space="preserve">Signal level for 100% HLG colour bars narrow range (10 bits)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6"/>
        <w:gridCol w:w="1119"/>
        <w:gridCol w:w="997"/>
        <w:gridCol w:w="1118"/>
        <w:gridCol w:w="1118"/>
        <w:gridCol w:w="1238"/>
        <w:gridCol w:w="1116"/>
        <w:gridCol w:w="1116"/>
        <w:gridCol w:w="1001"/>
      </w:tblGrid>
      <w:tr w:rsidR="005749A2" w:rsidRPr="006B401A" w14:paraId="2F4C1F64" w14:textId="77777777" w:rsidTr="00FD1C6C">
        <w:trPr>
          <w:tblHeader/>
          <w:jc w:val="center"/>
        </w:trPr>
        <w:tc>
          <w:tcPr>
            <w:tcW w:w="423" w:type="pct"/>
            <w:vAlign w:val="center"/>
          </w:tcPr>
          <w:p w14:paraId="6A275B5B" w14:textId="77777777" w:rsidR="005749A2" w:rsidRPr="006B401A" w:rsidRDefault="005749A2" w:rsidP="009E2EBB">
            <w:pPr>
              <w:pStyle w:val="Tablehead"/>
            </w:pPr>
          </w:p>
        </w:tc>
        <w:tc>
          <w:tcPr>
            <w:tcW w:w="580" w:type="pct"/>
            <w:vAlign w:val="center"/>
          </w:tcPr>
          <w:p w14:paraId="02E8A634" w14:textId="77777777" w:rsidR="005749A2" w:rsidRPr="006B401A" w:rsidRDefault="005749A2" w:rsidP="009E2EBB">
            <w:pPr>
              <w:pStyle w:val="Tablehead"/>
            </w:pPr>
            <w:r w:rsidRPr="006B401A">
              <w:rPr>
                <w:rFonts w:eastAsia="FangSong"/>
              </w:rPr>
              <w:t>White</w:t>
            </w:r>
          </w:p>
        </w:tc>
        <w:tc>
          <w:tcPr>
            <w:tcW w:w="517" w:type="pct"/>
            <w:vAlign w:val="center"/>
          </w:tcPr>
          <w:p w14:paraId="323CBAD6" w14:textId="77777777" w:rsidR="005749A2" w:rsidRPr="006B401A" w:rsidRDefault="005749A2" w:rsidP="009E2EBB">
            <w:pPr>
              <w:pStyle w:val="Tablehead"/>
            </w:pPr>
            <w:r w:rsidRPr="006B401A">
              <w:rPr>
                <w:rFonts w:eastAsia="FangSong"/>
              </w:rPr>
              <w:t>Yellow</w:t>
            </w:r>
          </w:p>
        </w:tc>
        <w:tc>
          <w:tcPr>
            <w:tcW w:w="580" w:type="pct"/>
            <w:vAlign w:val="center"/>
          </w:tcPr>
          <w:p w14:paraId="5ED86215" w14:textId="77777777" w:rsidR="005749A2" w:rsidRPr="006B401A" w:rsidRDefault="005749A2" w:rsidP="009E2EBB">
            <w:pPr>
              <w:pStyle w:val="Tablehead"/>
            </w:pPr>
            <w:r w:rsidRPr="006B401A">
              <w:t>Cyan</w:t>
            </w:r>
          </w:p>
        </w:tc>
        <w:tc>
          <w:tcPr>
            <w:tcW w:w="580" w:type="pct"/>
            <w:vAlign w:val="center"/>
          </w:tcPr>
          <w:p w14:paraId="2E37B545" w14:textId="77777777" w:rsidR="005749A2" w:rsidRPr="006B401A" w:rsidRDefault="005749A2" w:rsidP="009E2EBB">
            <w:pPr>
              <w:pStyle w:val="Tablehead"/>
            </w:pPr>
            <w:r w:rsidRPr="006B401A">
              <w:t>Green</w:t>
            </w:r>
          </w:p>
        </w:tc>
        <w:tc>
          <w:tcPr>
            <w:tcW w:w="642" w:type="pct"/>
            <w:vAlign w:val="center"/>
          </w:tcPr>
          <w:p w14:paraId="2A31D24A" w14:textId="77777777" w:rsidR="005749A2" w:rsidRPr="006B401A" w:rsidRDefault="005749A2" w:rsidP="009E2EBB">
            <w:pPr>
              <w:pStyle w:val="Tablehead"/>
            </w:pPr>
            <w:r w:rsidRPr="006B401A">
              <w:t>Magenta</w:t>
            </w:r>
          </w:p>
        </w:tc>
        <w:tc>
          <w:tcPr>
            <w:tcW w:w="579" w:type="pct"/>
            <w:vAlign w:val="center"/>
          </w:tcPr>
          <w:p w14:paraId="545D1987" w14:textId="77777777" w:rsidR="005749A2" w:rsidRPr="006B401A" w:rsidRDefault="005749A2" w:rsidP="009E2EBB">
            <w:pPr>
              <w:pStyle w:val="Tablehead"/>
            </w:pPr>
            <w:r w:rsidRPr="006B401A">
              <w:t>Red</w:t>
            </w:r>
          </w:p>
        </w:tc>
        <w:tc>
          <w:tcPr>
            <w:tcW w:w="579" w:type="pct"/>
            <w:vAlign w:val="center"/>
          </w:tcPr>
          <w:p w14:paraId="12A9362C" w14:textId="77777777" w:rsidR="005749A2" w:rsidRPr="006B401A" w:rsidRDefault="005749A2" w:rsidP="009E2EBB">
            <w:pPr>
              <w:pStyle w:val="Tablehead"/>
            </w:pPr>
            <w:r w:rsidRPr="006B401A">
              <w:t>Blue</w:t>
            </w:r>
          </w:p>
        </w:tc>
        <w:tc>
          <w:tcPr>
            <w:tcW w:w="519" w:type="pct"/>
            <w:vAlign w:val="center"/>
          </w:tcPr>
          <w:p w14:paraId="008FFF91" w14:textId="77777777" w:rsidR="005749A2" w:rsidRPr="006B401A" w:rsidRDefault="005749A2" w:rsidP="009E2EBB">
            <w:pPr>
              <w:pStyle w:val="Tablehead"/>
            </w:pPr>
            <w:r w:rsidRPr="006B401A">
              <w:t>Black</w:t>
            </w:r>
          </w:p>
        </w:tc>
      </w:tr>
      <w:tr w:rsidR="005749A2" w:rsidRPr="006B401A" w14:paraId="37C5C648" w14:textId="77777777" w:rsidTr="00FD1C6C">
        <w:trPr>
          <w:jc w:val="center"/>
        </w:trPr>
        <w:tc>
          <w:tcPr>
            <w:tcW w:w="423" w:type="pct"/>
            <w:vAlign w:val="center"/>
          </w:tcPr>
          <w:p w14:paraId="165CFE46" w14:textId="77777777" w:rsidR="005749A2" w:rsidRPr="006B401A" w:rsidRDefault="005749A2" w:rsidP="009E2EBB">
            <w:pPr>
              <w:pStyle w:val="Tabletext"/>
              <w:jc w:val="center"/>
            </w:pPr>
            <w:r w:rsidRPr="006B401A">
              <w:t>R</w:t>
            </w:r>
          </w:p>
        </w:tc>
        <w:tc>
          <w:tcPr>
            <w:tcW w:w="580" w:type="pct"/>
            <w:vAlign w:val="center"/>
          </w:tcPr>
          <w:p w14:paraId="0893723A" w14:textId="77777777" w:rsidR="005749A2" w:rsidRPr="006B401A" w:rsidRDefault="005749A2" w:rsidP="009E2EBB">
            <w:pPr>
              <w:pStyle w:val="Tabletext"/>
              <w:jc w:val="center"/>
            </w:pPr>
            <w:r w:rsidRPr="006B401A">
              <w:t>940</w:t>
            </w:r>
          </w:p>
        </w:tc>
        <w:tc>
          <w:tcPr>
            <w:tcW w:w="517" w:type="pct"/>
            <w:vAlign w:val="center"/>
          </w:tcPr>
          <w:p w14:paraId="1B91CC0A" w14:textId="77777777" w:rsidR="005749A2" w:rsidRPr="006B401A" w:rsidRDefault="005749A2" w:rsidP="009E2EBB">
            <w:pPr>
              <w:pStyle w:val="Tabletext"/>
              <w:jc w:val="center"/>
            </w:pPr>
            <w:r w:rsidRPr="006B401A">
              <w:t>940</w:t>
            </w:r>
          </w:p>
        </w:tc>
        <w:tc>
          <w:tcPr>
            <w:tcW w:w="580" w:type="pct"/>
            <w:vAlign w:val="center"/>
          </w:tcPr>
          <w:p w14:paraId="434D56DD" w14:textId="77777777" w:rsidR="005749A2" w:rsidRPr="006B401A" w:rsidRDefault="005749A2" w:rsidP="009E2EBB">
            <w:pPr>
              <w:pStyle w:val="Tabletext"/>
              <w:jc w:val="center"/>
            </w:pPr>
            <w:r w:rsidRPr="006B401A">
              <w:t>64</w:t>
            </w:r>
          </w:p>
        </w:tc>
        <w:tc>
          <w:tcPr>
            <w:tcW w:w="580" w:type="pct"/>
            <w:vAlign w:val="center"/>
          </w:tcPr>
          <w:p w14:paraId="090A3976" w14:textId="77777777" w:rsidR="005749A2" w:rsidRPr="006B401A" w:rsidRDefault="005749A2" w:rsidP="009E2EBB">
            <w:pPr>
              <w:pStyle w:val="Tabletext"/>
              <w:jc w:val="center"/>
            </w:pPr>
            <w:r w:rsidRPr="006B401A">
              <w:t>64</w:t>
            </w:r>
          </w:p>
        </w:tc>
        <w:tc>
          <w:tcPr>
            <w:tcW w:w="642" w:type="pct"/>
            <w:vAlign w:val="center"/>
          </w:tcPr>
          <w:p w14:paraId="684B2581" w14:textId="77777777" w:rsidR="005749A2" w:rsidRPr="006B401A" w:rsidRDefault="005749A2" w:rsidP="009E2EBB">
            <w:pPr>
              <w:pStyle w:val="Tabletext"/>
              <w:jc w:val="center"/>
            </w:pPr>
            <w:r w:rsidRPr="006B401A">
              <w:t>940</w:t>
            </w:r>
          </w:p>
        </w:tc>
        <w:tc>
          <w:tcPr>
            <w:tcW w:w="579" w:type="pct"/>
            <w:vAlign w:val="center"/>
          </w:tcPr>
          <w:p w14:paraId="25EAA433" w14:textId="77777777" w:rsidR="005749A2" w:rsidRPr="006B401A" w:rsidRDefault="005749A2" w:rsidP="009E2EBB">
            <w:pPr>
              <w:pStyle w:val="Tabletext"/>
              <w:jc w:val="center"/>
            </w:pPr>
            <w:r w:rsidRPr="006B401A">
              <w:t>940</w:t>
            </w:r>
          </w:p>
        </w:tc>
        <w:tc>
          <w:tcPr>
            <w:tcW w:w="579" w:type="pct"/>
            <w:vAlign w:val="center"/>
          </w:tcPr>
          <w:p w14:paraId="35AA064E" w14:textId="77777777" w:rsidR="005749A2" w:rsidRPr="006B401A" w:rsidRDefault="005749A2" w:rsidP="009E2EBB">
            <w:pPr>
              <w:pStyle w:val="Tabletext"/>
              <w:jc w:val="center"/>
            </w:pPr>
            <w:r w:rsidRPr="006B401A">
              <w:t>64</w:t>
            </w:r>
          </w:p>
        </w:tc>
        <w:tc>
          <w:tcPr>
            <w:tcW w:w="519" w:type="pct"/>
            <w:vAlign w:val="center"/>
          </w:tcPr>
          <w:p w14:paraId="56C0A6A4" w14:textId="77777777" w:rsidR="005749A2" w:rsidRPr="006B401A" w:rsidRDefault="005749A2" w:rsidP="009E2EBB">
            <w:pPr>
              <w:pStyle w:val="Tabletext"/>
              <w:jc w:val="center"/>
            </w:pPr>
            <w:r w:rsidRPr="006B401A">
              <w:t>64</w:t>
            </w:r>
          </w:p>
        </w:tc>
      </w:tr>
      <w:tr w:rsidR="005749A2" w:rsidRPr="006B401A" w14:paraId="6155E4C4" w14:textId="77777777" w:rsidTr="00FD1C6C">
        <w:trPr>
          <w:jc w:val="center"/>
        </w:trPr>
        <w:tc>
          <w:tcPr>
            <w:tcW w:w="423" w:type="pct"/>
            <w:vAlign w:val="center"/>
          </w:tcPr>
          <w:p w14:paraId="395496CB" w14:textId="77777777" w:rsidR="005749A2" w:rsidRPr="006B401A" w:rsidRDefault="005749A2" w:rsidP="009E2EBB">
            <w:pPr>
              <w:pStyle w:val="Tabletext"/>
              <w:jc w:val="center"/>
            </w:pPr>
            <w:r w:rsidRPr="006B401A">
              <w:t>G</w:t>
            </w:r>
          </w:p>
        </w:tc>
        <w:tc>
          <w:tcPr>
            <w:tcW w:w="580" w:type="pct"/>
            <w:vAlign w:val="center"/>
          </w:tcPr>
          <w:p w14:paraId="7D29AD07" w14:textId="77777777" w:rsidR="005749A2" w:rsidRPr="006B401A" w:rsidRDefault="005749A2" w:rsidP="009E2EBB">
            <w:pPr>
              <w:pStyle w:val="Tabletext"/>
              <w:jc w:val="center"/>
            </w:pPr>
            <w:r w:rsidRPr="006B401A">
              <w:t>940</w:t>
            </w:r>
          </w:p>
        </w:tc>
        <w:tc>
          <w:tcPr>
            <w:tcW w:w="517" w:type="pct"/>
            <w:vAlign w:val="center"/>
          </w:tcPr>
          <w:p w14:paraId="42DFEA17" w14:textId="77777777" w:rsidR="005749A2" w:rsidRPr="006B401A" w:rsidRDefault="005749A2" w:rsidP="009E2EBB">
            <w:pPr>
              <w:pStyle w:val="Tabletext"/>
              <w:jc w:val="center"/>
            </w:pPr>
            <w:r w:rsidRPr="006B401A">
              <w:t>940</w:t>
            </w:r>
          </w:p>
        </w:tc>
        <w:tc>
          <w:tcPr>
            <w:tcW w:w="580" w:type="pct"/>
            <w:vAlign w:val="center"/>
          </w:tcPr>
          <w:p w14:paraId="23245AA2" w14:textId="77777777" w:rsidR="005749A2" w:rsidRPr="006B401A" w:rsidRDefault="005749A2" w:rsidP="009E2EBB">
            <w:pPr>
              <w:pStyle w:val="Tabletext"/>
              <w:jc w:val="center"/>
            </w:pPr>
            <w:r w:rsidRPr="006B401A">
              <w:t>940</w:t>
            </w:r>
          </w:p>
        </w:tc>
        <w:tc>
          <w:tcPr>
            <w:tcW w:w="580" w:type="pct"/>
            <w:vAlign w:val="center"/>
          </w:tcPr>
          <w:p w14:paraId="44B5D05E" w14:textId="77777777" w:rsidR="005749A2" w:rsidRPr="006B401A" w:rsidRDefault="005749A2" w:rsidP="009E2EBB">
            <w:pPr>
              <w:pStyle w:val="Tabletext"/>
              <w:jc w:val="center"/>
            </w:pPr>
            <w:r w:rsidRPr="006B401A">
              <w:t>940</w:t>
            </w:r>
          </w:p>
        </w:tc>
        <w:tc>
          <w:tcPr>
            <w:tcW w:w="642" w:type="pct"/>
            <w:vAlign w:val="center"/>
          </w:tcPr>
          <w:p w14:paraId="0E0785FC" w14:textId="77777777" w:rsidR="005749A2" w:rsidRPr="006B401A" w:rsidRDefault="005749A2" w:rsidP="009E2EBB">
            <w:pPr>
              <w:pStyle w:val="Tabletext"/>
              <w:jc w:val="center"/>
            </w:pPr>
            <w:r w:rsidRPr="006B401A">
              <w:t>64</w:t>
            </w:r>
          </w:p>
        </w:tc>
        <w:tc>
          <w:tcPr>
            <w:tcW w:w="579" w:type="pct"/>
            <w:vAlign w:val="center"/>
          </w:tcPr>
          <w:p w14:paraId="51ABD43C" w14:textId="77777777" w:rsidR="005749A2" w:rsidRPr="006B401A" w:rsidRDefault="005749A2" w:rsidP="009E2EBB">
            <w:pPr>
              <w:pStyle w:val="Tabletext"/>
              <w:jc w:val="center"/>
            </w:pPr>
            <w:r w:rsidRPr="006B401A">
              <w:t>64</w:t>
            </w:r>
          </w:p>
        </w:tc>
        <w:tc>
          <w:tcPr>
            <w:tcW w:w="579" w:type="pct"/>
            <w:vAlign w:val="center"/>
          </w:tcPr>
          <w:p w14:paraId="47F9EAC5" w14:textId="77777777" w:rsidR="005749A2" w:rsidRPr="006B401A" w:rsidRDefault="005749A2" w:rsidP="009E2EBB">
            <w:pPr>
              <w:pStyle w:val="Tabletext"/>
              <w:jc w:val="center"/>
            </w:pPr>
            <w:r w:rsidRPr="006B401A">
              <w:t>64</w:t>
            </w:r>
          </w:p>
        </w:tc>
        <w:tc>
          <w:tcPr>
            <w:tcW w:w="519" w:type="pct"/>
            <w:vAlign w:val="center"/>
          </w:tcPr>
          <w:p w14:paraId="59B073C3" w14:textId="77777777" w:rsidR="005749A2" w:rsidRPr="006B401A" w:rsidRDefault="005749A2" w:rsidP="009E2EBB">
            <w:pPr>
              <w:pStyle w:val="Tabletext"/>
              <w:jc w:val="center"/>
            </w:pPr>
            <w:r w:rsidRPr="006B401A">
              <w:t>64</w:t>
            </w:r>
          </w:p>
        </w:tc>
      </w:tr>
      <w:tr w:rsidR="005749A2" w:rsidRPr="006B401A" w14:paraId="4FEFEE49" w14:textId="77777777" w:rsidTr="00FD1C6C">
        <w:trPr>
          <w:jc w:val="center"/>
        </w:trPr>
        <w:tc>
          <w:tcPr>
            <w:tcW w:w="423" w:type="pct"/>
            <w:vAlign w:val="center"/>
          </w:tcPr>
          <w:p w14:paraId="373626BE" w14:textId="77777777" w:rsidR="005749A2" w:rsidRPr="006B401A" w:rsidRDefault="005749A2" w:rsidP="009E2EBB">
            <w:pPr>
              <w:pStyle w:val="Tabletext"/>
              <w:jc w:val="center"/>
            </w:pPr>
            <w:r w:rsidRPr="006B401A">
              <w:t>B</w:t>
            </w:r>
          </w:p>
        </w:tc>
        <w:tc>
          <w:tcPr>
            <w:tcW w:w="580" w:type="pct"/>
            <w:vAlign w:val="center"/>
          </w:tcPr>
          <w:p w14:paraId="3379244F" w14:textId="77777777" w:rsidR="005749A2" w:rsidRPr="006B401A" w:rsidRDefault="005749A2" w:rsidP="009E2EBB">
            <w:pPr>
              <w:pStyle w:val="Tabletext"/>
              <w:jc w:val="center"/>
            </w:pPr>
            <w:r w:rsidRPr="006B401A">
              <w:t>940</w:t>
            </w:r>
          </w:p>
        </w:tc>
        <w:tc>
          <w:tcPr>
            <w:tcW w:w="517" w:type="pct"/>
            <w:vAlign w:val="center"/>
          </w:tcPr>
          <w:p w14:paraId="4972CA02" w14:textId="77777777" w:rsidR="005749A2" w:rsidRPr="006B401A" w:rsidRDefault="005749A2" w:rsidP="009E2EBB">
            <w:pPr>
              <w:pStyle w:val="Tabletext"/>
              <w:jc w:val="center"/>
            </w:pPr>
            <w:r w:rsidRPr="006B401A">
              <w:t>64</w:t>
            </w:r>
          </w:p>
        </w:tc>
        <w:tc>
          <w:tcPr>
            <w:tcW w:w="580" w:type="pct"/>
            <w:vAlign w:val="center"/>
          </w:tcPr>
          <w:p w14:paraId="53BC8A5D" w14:textId="77777777" w:rsidR="005749A2" w:rsidRPr="006B401A" w:rsidRDefault="005749A2" w:rsidP="009E2EBB">
            <w:pPr>
              <w:pStyle w:val="Tabletext"/>
              <w:jc w:val="center"/>
            </w:pPr>
            <w:r w:rsidRPr="006B401A">
              <w:t>940</w:t>
            </w:r>
          </w:p>
        </w:tc>
        <w:tc>
          <w:tcPr>
            <w:tcW w:w="580" w:type="pct"/>
            <w:vAlign w:val="center"/>
          </w:tcPr>
          <w:p w14:paraId="0314F13F" w14:textId="77777777" w:rsidR="005749A2" w:rsidRPr="006B401A" w:rsidRDefault="005749A2" w:rsidP="009E2EBB">
            <w:pPr>
              <w:pStyle w:val="Tabletext"/>
              <w:jc w:val="center"/>
            </w:pPr>
            <w:r w:rsidRPr="006B401A">
              <w:t>64</w:t>
            </w:r>
          </w:p>
        </w:tc>
        <w:tc>
          <w:tcPr>
            <w:tcW w:w="642" w:type="pct"/>
            <w:vAlign w:val="center"/>
          </w:tcPr>
          <w:p w14:paraId="5577C119" w14:textId="77777777" w:rsidR="005749A2" w:rsidRPr="006B401A" w:rsidRDefault="005749A2" w:rsidP="009E2EBB">
            <w:pPr>
              <w:pStyle w:val="Tabletext"/>
              <w:jc w:val="center"/>
            </w:pPr>
            <w:r w:rsidRPr="006B401A">
              <w:t>940</w:t>
            </w:r>
          </w:p>
        </w:tc>
        <w:tc>
          <w:tcPr>
            <w:tcW w:w="579" w:type="pct"/>
            <w:vAlign w:val="center"/>
          </w:tcPr>
          <w:p w14:paraId="6E37B34C" w14:textId="77777777" w:rsidR="005749A2" w:rsidRPr="006B401A" w:rsidRDefault="005749A2" w:rsidP="009E2EBB">
            <w:pPr>
              <w:pStyle w:val="Tabletext"/>
              <w:jc w:val="center"/>
            </w:pPr>
            <w:r w:rsidRPr="006B401A">
              <w:t>64</w:t>
            </w:r>
          </w:p>
        </w:tc>
        <w:tc>
          <w:tcPr>
            <w:tcW w:w="579" w:type="pct"/>
            <w:vAlign w:val="center"/>
          </w:tcPr>
          <w:p w14:paraId="69E66BEF" w14:textId="77777777" w:rsidR="005749A2" w:rsidRPr="006B401A" w:rsidRDefault="005749A2" w:rsidP="009E2EBB">
            <w:pPr>
              <w:pStyle w:val="Tabletext"/>
              <w:jc w:val="center"/>
            </w:pPr>
            <w:r w:rsidRPr="006B401A">
              <w:t>940</w:t>
            </w:r>
          </w:p>
        </w:tc>
        <w:tc>
          <w:tcPr>
            <w:tcW w:w="519" w:type="pct"/>
            <w:vAlign w:val="center"/>
          </w:tcPr>
          <w:p w14:paraId="47C79D72" w14:textId="77777777" w:rsidR="005749A2" w:rsidRPr="006B401A" w:rsidRDefault="005749A2" w:rsidP="009E2EBB">
            <w:pPr>
              <w:pStyle w:val="Tabletext"/>
              <w:jc w:val="center"/>
            </w:pPr>
            <w:r w:rsidRPr="006B401A">
              <w:t>64</w:t>
            </w:r>
          </w:p>
        </w:tc>
      </w:tr>
    </w:tbl>
    <w:p w14:paraId="4295587C" w14:textId="77777777" w:rsidR="005749A2" w:rsidRPr="006B401A" w:rsidRDefault="005749A2" w:rsidP="00773FBD">
      <w:pPr>
        <w:pStyle w:val="Tablefin"/>
      </w:pPr>
    </w:p>
    <w:p w14:paraId="76707173" w14:textId="4BFB21A7" w:rsidR="005749A2" w:rsidRPr="006B401A" w:rsidRDefault="005749A2" w:rsidP="006A6585">
      <w:r w:rsidRPr="006B401A">
        <w:lastRenderedPageBreak/>
        <w:t>The colour bars are used to evaluate and measure whether the colour reproduction of ultra-</w:t>
      </w:r>
      <w:r w:rsidR="00E84D70" w:rsidRPr="006B401A">
        <w:t>high-definition</w:t>
      </w:r>
      <w:r w:rsidRPr="006B401A">
        <w:t xml:space="preserve"> television systems is correct, and to adjust the </w:t>
      </w:r>
      <w:r w:rsidR="0003319C" w:rsidRPr="006B401A">
        <w:t>“</w:t>
      </w:r>
      <w:r w:rsidRPr="006B401A">
        <w:t>hue</w:t>
      </w:r>
      <w:r w:rsidR="0003319C" w:rsidRPr="006B401A">
        <w:rPr>
          <w:rFonts w:eastAsia="SimSun"/>
          <w:lang w:eastAsia="zh-CN"/>
        </w:rPr>
        <w:t>”</w:t>
      </w:r>
      <w:r w:rsidRPr="006B401A">
        <w:t xml:space="preserve"> and </w:t>
      </w:r>
      <w:r w:rsidR="0003319C" w:rsidRPr="006B401A">
        <w:t>“</w:t>
      </w:r>
      <w:r w:rsidRPr="006B401A">
        <w:t>colour saturation</w:t>
      </w:r>
      <w:r w:rsidR="0003319C" w:rsidRPr="006B401A">
        <w:rPr>
          <w:rFonts w:eastAsia="SimSun"/>
          <w:lang w:eastAsia="zh-CN"/>
        </w:rPr>
        <w:t>”</w:t>
      </w:r>
      <w:r w:rsidRPr="006B401A">
        <w:t xml:space="preserve"> of ultra-</w:t>
      </w:r>
      <w:r w:rsidR="00E84D70" w:rsidRPr="006B401A">
        <w:t>high-definition</w:t>
      </w:r>
      <w:r w:rsidRPr="006B401A">
        <w:t xml:space="preserve"> television receivers and display devices.</w:t>
      </w:r>
    </w:p>
    <w:p w14:paraId="52BD31E7" w14:textId="3F2E7707" w:rsidR="005749A2" w:rsidRPr="006B401A" w:rsidRDefault="005749A2" w:rsidP="00E905F9">
      <w:r w:rsidRPr="006B401A">
        <w:t>No</w:t>
      </w:r>
      <w:r w:rsidR="000A1EF8" w:rsidRPr="006B401A">
        <w:t>s</w:t>
      </w:r>
      <w:r w:rsidRPr="006B401A">
        <w:t xml:space="preserve">. 13-19: The 75% HLG narrow range colour bar signal levels are shown in Table 3. </w:t>
      </w:r>
    </w:p>
    <w:p w14:paraId="3F303EC3" w14:textId="1787E877" w:rsidR="005749A2" w:rsidRPr="006B401A" w:rsidRDefault="008761FF" w:rsidP="00E75C01">
      <w:pPr>
        <w:pStyle w:val="TableNo"/>
      </w:pPr>
      <w:r w:rsidRPr="006B401A">
        <w:t xml:space="preserve">TABLE </w:t>
      </w:r>
      <w:r w:rsidR="005749A2" w:rsidRPr="006B401A">
        <w:t>3</w:t>
      </w:r>
    </w:p>
    <w:p w14:paraId="38E4A27F" w14:textId="77777777" w:rsidR="005749A2" w:rsidRPr="006B401A" w:rsidRDefault="005749A2" w:rsidP="00C41BEB">
      <w:pPr>
        <w:pStyle w:val="Tabletitle"/>
      </w:pPr>
      <w:r w:rsidRPr="006B401A">
        <w:t>Signal level for 75% HLG colour bars narrow range (10 bits)</w:t>
      </w:r>
    </w:p>
    <w:tbl>
      <w:tblPr>
        <w:tblStyle w:val="TableGrid"/>
        <w:tblW w:w="9639" w:type="dxa"/>
        <w:jc w:val="center"/>
        <w:tblLook w:val="04A0" w:firstRow="1" w:lastRow="0" w:firstColumn="1" w:lastColumn="0" w:noHBand="0" w:noVBand="1"/>
      </w:tblPr>
      <w:tblGrid>
        <w:gridCol w:w="1367"/>
        <w:gridCol w:w="1180"/>
        <w:gridCol w:w="1053"/>
        <w:gridCol w:w="1182"/>
        <w:gridCol w:w="1182"/>
        <w:gridCol w:w="1315"/>
        <w:gridCol w:w="1180"/>
        <w:gridCol w:w="1180"/>
      </w:tblGrid>
      <w:tr w:rsidR="005749A2" w:rsidRPr="006B401A" w14:paraId="59DAB3C9" w14:textId="77777777" w:rsidTr="00FD1C6C">
        <w:trPr>
          <w:jc w:val="center"/>
        </w:trPr>
        <w:tc>
          <w:tcPr>
            <w:tcW w:w="709" w:type="pct"/>
          </w:tcPr>
          <w:p w14:paraId="363AABF1" w14:textId="77777777" w:rsidR="005749A2" w:rsidRPr="006B401A" w:rsidRDefault="005749A2" w:rsidP="00294074">
            <w:pPr>
              <w:pStyle w:val="Tablehead"/>
            </w:pPr>
          </w:p>
        </w:tc>
        <w:tc>
          <w:tcPr>
            <w:tcW w:w="612" w:type="pct"/>
          </w:tcPr>
          <w:p w14:paraId="03E3132C" w14:textId="77777777" w:rsidR="005749A2" w:rsidRPr="006B401A" w:rsidRDefault="005749A2" w:rsidP="00294074">
            <w:pPr>
              <w:pStyle w:val="Tablehead"/>
              <w:rPr>
                <w:szCs w:val="18"/>
              </w:rPr>
            </w:pPr>
            <w:r w:rsidRPr="006B401A">
              <w:rPr>
                <w:rFonts w:eastAsia="FangSong"/>
                <w:szCs w:val="18"/>
              </w:rPr>
              <w:t>White</w:t>
            </w:r>
          </w:p>
        </w:tc>
        <w:tc>
          <w:tcPr>
            <w:tcW w:w="546" w:type="pct"/>
          </w:tcPr>
          <w:p w14:paraId="39633190" w14:textId="77777777" w:rsidR="005749A2" w:rsidRPr="006B401A" w:rsidRDefault="005749A2" w:rsidP="00294074">
            <w:pPr>
              <w:pStyle w:val="Tablehead"/>
              <w:rPr>
                <w:szCs w:val="18"/>
              </w:rPr>
            </w:pPr>
            <w:r w:rsidRPr="006B401A">
              <w:rPr>
                <w:rFonts w:eastAsia="FangSong"/>
                <w:szCs w:val="18"/>
              </w:rPr>
              <w:t>Yellow</w:t>
            </w:r>
          </w:p>
        </w:tc>
        <w:tc>
          <w:tcPr>
            <w:tcW w:w="613" w:type="pct"/>
          </w:tcPr>
          <w:p w14:paraId="2D712C18" w14:textId="77777777" w:rsidR="005749A2" w:rsidRPr="006B401A" w:rsidRDefault="005749A2" w:rsidP="00294074">
            <w:pPr>
              <w:pStyle w:val="Tablehead"/>
            </w:pPr>
            <w:r w:rsidRPr="006B401A">
              <w:t>Cyan</w:t>
            </w:r>
          </w:p>
        </w:tc>
        <w:tc>
          <w:tcPr>
            <w:tcW w:w="613" w:type="pct"/>
          </w:tcPr>
          <w:p w14:paraId="69B552D5" w14:textId="77777777" w:rsidR="005749A2" w:rsidRPr="006B401A" w:rsidRDefault="005749A2" w:rsidP="00294074">
            <w:pPr>
              <w:pStyle w:val="Tablehead"/>
            </w:pPr>
            <w:r w:rsidRPr="006B401A">
              <w:t>Green</w:t>
            </w:r>
          </w:p>
        </w:tc>
        <w:tc>
          <w:tcPr>
            <w:tcW w:w="682" w:type="pct"/>
          </w:tcPr>
          <w:p w14:paraId="6C37A578" w14:textId="77777777" w:rsidR="005749A2" w:rsidRPr="006B401A" w:rsidRDefault="005749A2" w:rsidP="00294074">
            <w:pPr>
              <w:pStyle w:val="Tablehead"/>
            </w:pPr>
            <w:r w:rsidRPr="006B401A">
              <w:t>Magenta</w:t>
            </w:r>
          </w:p>
        </w:tc>
        <w:tc>
          <w:tcPr>
            <w:tcW w:w="612" w:type="pct"/>
          </w:tcPr>
          <w:p w14:paraId="2DD3E29B" w14:textId="77777777" w:rsidR="005749A2" w:rsidRPr="006B401A" w:rsidRDefault="005749A2" w:rsidP="00294074">
            <w:pPr>
              <w:pStyle w:val="Tablehead"/>
            </w:pPr>
            <w:r w:rsidRPr="006B401A">
              <w:t>Red</w:t>
            </w:r>
          </w:p>
        </w:tc>
        <w:tc>
          <w:tcPr>
            <w:tcW w:w="612" w:type="pct"/>
          </w:tcPr>
          <w:p w14:paraId="34A93172" w14:textId="77777777" w:rsidR="005749A2" w:rsidRPr="006B401A" w:rsidRDefault="005749A2" w:rsidP="00294074">
            <w:pPr>
              <w:pStyle w:val="Tablehead"/>
            </w:pPr>
            <w:r w:rsidRPr="006B401A">
              <w:t>Blue</w:t>
            </w:r>
          </w:p>
        </w:tc>
      </w:tr>
      <w:tr w:rsidR="005749A2" w:rsidRPr="006B401A" w14:paraId="229ED99A" w14:textId="77777777" w:rsidTr="00FD1C6C">
        <w:trPr>
          <w:jc w:val="center"/>
        </w:trPr>
        <w:tc>
          <w:tcPr>
            <w:tcW w:w="709" w:type="pct"/>
          </w:tcPr>
          <w:p w14:paraId="363009E6" w14:textId="77777777" w:rsidR="005749A2" w:rsidRPr="006B401A" w:rsidRDefault="005749A2" w:rsidP="00294074">
            <w:pPr>
              <w:pStyle w:val="Tabletext"/>
              <w:jc w:val="center"/>
            </w:pPr>
            <w:r w:rsidRPr="006B401A">
              <w:t>R</w:t>
            </w:r>
          </w:p>
        </w:tc>
        <w:tc>
          <w:tcPr>
            <w:tcW w:w="612" w:type="pct"/>
          </w:tcPr>
          <w:p w14:paraId="6BF89B43" w14:textId="77777777" w:rsidR="005749A2" w:rsidRPr="006B401A" w:rsidRDefault="005749A2" w:rsidP="00294074">
            <w:pPr>
              <w:pStyle w:val="Tabletext"/>
              <w:jc w:val="center"/>
            </w:pPr>
            <w:r w:rsidRPr="006B401A">
              <w:t>721</w:t>
            </w:r>
          </w:p>
        </w:tc>
        <w:tc>
          <w:tcPr>
            <w:tcW w:w="546" w:type="pct"/>
          </w:tcPr>
          <w:p w14:paraId="3B6949F5" w14:textId="77777777" w:rsidR="005749A2" w:rsidRPr="006B401A" w:rsidRDefault="005749A2" w:rsidP="00294074">
            <w:pPr>
              <w:pStyle w:val="Tabletext"/>
              <w:jc w:val="center"/>
            </w:pPr>
            <w:r w:rsidRPr="006B401A">
              <w:t>721</w:t>
            </w:r>
          </w:p>
        </w:tc>
        <w:tc>
          <w:tcPr>
            <w:tcW w:w="613" w:type="pct"/>
          </w:tcPr>
          <w:p w14:paraId="51471624" w14:textId="77777777" w:rsidR="005749A2" w:rsidRPr="006B401A" w:rsidRDefault="005749A2" w:rsidP="00294074">
            <w:pPr>
              <w:pStyle w:val="Tabletext"/>
              <w:jc w:val="center"/>
            </w:pPr>
            <w:r w:rsidRPr="006B401A">
              <w:t>64</w:t>
            </w:r>
          </w:p>
        </w:tc>
        <w:tc>
          <w:tcPr>
            <w:tcW w:w="613" w:type="pct"/>
          </w:tcPr>
          <w:p w14:paraId="2F2950A0" w14:textId="77777777" w:rsidR="005749A2" w:rsidRPr="006B401A" w:rsidRDefault="005749A2" w:rsidP="00294074">
            <w:pPr>
              <w:pStyle w:val="Tabletext"/>
              <w:jc w:val="center"/>
            </w:pPr>
            <w:r w:rsidRPr="006B401A">
              <w:t>64</w:t>
            </w:r>
          </w:p>
        </w:tc>
        <w:tc>
          <w:tcPr>
            <w:tcW w:w="682" w:type="pct"/>
          </w:tcPr>
          <w:p w14:paraId="5F06D307" w14:textId="77777777" w:rsidR="005749A2" w:rsidRPr="006B401A" w:rsidRDefault="005749A2" w:rsidP="00294074">
            <w:pPr>
              <w:pStyle w:val="Tabletext"/>
              <w:jc w:val="center"/>
            </w:pPr>
            <w:r w:rsidRPr="006B401A">
              <w:t>721</w:t>
            </w:r>
          </w:p>
        </w:tc>
        <w:tc>
          <w:tcPr>
            <w:tcW w:w="612" w:type="pct"/>
          </w:tcPr>
          <w:p w14:paraId="23DAA9A2" w14:textId="77777777" w:rsidR="005749A2" w:rsidRPr="006B401A" w:rsidRDefault="005749A2" w:rsidP="00294074">
            <w:pPr>
              <w:pStyle w:val="Tabletext"/>
              <w:jc w:val="center"/>
            </w:pPr>
            <w:r w:rsidRPr="006B401A">
              <w:t>721</w:t>
            </w:r>
          </w:p>
        </w:tc>
        <w:tc>
          <w:tcPr>
            <w:tcW w:w="612" w:type="pct"/>
          </w:tcPr>
          <w:p w14:paraId="16AA6985" w14:textId="77777777" w:rsidR="005749A2" w:rsidRPr="006B401A" w:rsidRDefault="005749A2" w:rsidP="00294074">
            <w:pPr>
              <w:pStyle w:val="Tabletext"/>
              <w:jc w:val="center"/>
            </w:pPr>
            <w:r w:rsidRPr="006B401A">
              <w:t>64</w:t>
            </w:r>
          </w:p>
        </w:tc>
      </w:tr>
      <w:tr w:rsidR="005749A2" w:rsidRPr="006B401A" w14:paraId="5A286920" w14:textId="77777777" w:rsidTr="00FD1C6C">
        <w:trPr>
          <w:jc w:val="center"/>
        </w:trPr>
        <w:tc>
          <w:tcPr>
            <w:tcW w:w="709" w:type="pct"/>
          </w:tcPr>
          <w:p w14:paraId="430EAAF5" w14:textId="77777777" w:rsidR="005749A2" w:rsidRPr="006B401A" w:rsidRDefault="005749A2" w:rsidP="00294074">
            <w:pPr>
              <w:pStyle w:val="Tabletext"/>
              <w:jc w:val="center"/>
            </w:pPr>
            <w:r w:rsidRPr="006B401A">
              <w:t>G</w:t>
            </w:r>
          </w:p>
        </w:tc>
        <w:tc>
          <w:tcPr>
            <w:tcW w:w="612" w:type="pct"/>
          </w:tcPr>
          <w:p w14:paraId="24C153D2" w14:textId="77777777" w:rsidR="005749A2" w:rsidRPr="006B401A" w:rsidRDefault="005749A2" w:rsidP="00294074">
            <w:pPr>
              <w:pStyle w:val="Tabletext"/>
              <w:jc w:val="center"/>
            </w:pPr>
            <w:r w:rsidRPr="006B401A">
              <w:t>721</w:t>
            </w:r>
          </w:p>
        </w:tc>
        <w:tc>
          <w:tcPr>
            <w:tcW w:w="546" w:type="pct"/>
          </w:tcPr>
          <w:p w14:paraId="27B95876" w14:textId="77777777" w:rsidR="005749A2" w:rsidRPr="006B401A" w:rsidRDefault="005749A2" w:rsidP="00294074">
            <w:pPr>
              <w:pStyle w:val="Tabletext"/>
              <w:jc w:val="center"/>
            </w:pPr>
            <w:r w:rsidRPr="006B401A">
              <w:t>721</w:t>
            </w:r>
          </w:p>
        </w:tc>
        <w:tc>
          <w:tcPr>
            <w:tcW w:w="613" w:type="pct"/>
          </w:tcPr>
          <w:p w14:paraId="0C83710D" w14:textId="77777777" w:rsidR="005749A2" w:rsidRPr="006B401A" w:rsidRDefault="005749A2" w:rsidP="00294074">
            <w:pPr>
              <w:pStyle w:val="Tabletext"/>
              <w:jc w:val="center"/>
            </w:pPr>
            <w:r w:rsidRPr="006B401A">
              <w:t>721</w:t>
            </w:r>
          </w:p>
        </w:tc>
        <w:tc>
          <w:tcPr>
            <w:tcW w:w="613" w:type="pct"/>
          </w:tcPr>
          <w:p w14:paraId="2994AC75" w14:textId="77777777" w:rsidR="005749A2" w:rsidRPr="006B401A" w:rsidRDefault="005749A2" w:rsidP="00294074">
            <w:pPr>
              <w:pStyle w:val="Tabletext"/>
              <w:jc w:val="center"/>
            </w:pPr>
            <w:r w:rsidRPr="006B401A">
              <w:t>721</w:t>
            </w:r>
          </w:p>
        </w:tc>
        <w:tc>
          <w:tcPr>
            <w:tcW w:w="682" w:type="pct"/>
          </w:tcPr>
          <w:p w14:paraId="47A8C8D7" w14:textId="77777777" w:rsidR="005749A2" w:rsidRPr="006B401A" w:rsidRDefault="005749A2" w:rsidP="00294074">
            <w:pPr>
              <w:pStyle w:val="Tabletext"/>
              <w:jc w:val="center"/>
            </w:pPr>
            <w:r w:rsidRPr="006B401A">
              <w:t>64</w:t>
            </w:r>
          </w:p>
        </w:tc>
        <w:tc>
          <w:tcPr>
            <w:tcW w:w="612" w:type="pct"/>
          </w:tcPr>
          <w:p w14:paraId="312DACC2" w14:textId="77777777" w:rsidR="005749A2" w:rsidRPr="006B401A" w:rsidRDefault="005749A2" w:rsidP="00294074">
            <w:pPr>
              <w:pStyle w:val="Tabletext"/>
              <w:jc w:val="center"/>
            </w:pPr>
            <w:r w:rsidRPr="006B401A">
              <w:t>64</w:t>
            </w:r>
          </w:p>
        </w:tc>
        <w:tc>
          <w:tcPr>
            <w:tcW w:w="612" w:type="pct"/>
          </w:tcPr>
          <w:p w14:paraId="40496159" w14:textId="77777777" w:rsidR="005749A2" w:rsidRPr="006B401A" w:rsidRDefault="005749A2" w:rsidP="00294074">
            <w:pPr>
              <w:pStyle w:val="Tabletext"/>
              <w:jc w:val="center"/>
            </w:pPr>
            <w:r w:rsidRPr="006B401A">
              <w:t>64</w:t>
            </w:r>
          </w:p>
        </w:tc>
      </w:tr>
      <w:tr w:rsidR="005749A2" w:rsidRPr="006B401A" w14:paraId="0234A17E" w14:textId="77777777" w:rsidTr="00FD1C6C">
        <w:trPr>
          <w:jc w:val="center"/>
        </w:trPr>
        <w:tc>
          <w:tcPr>
            <w:tcW w:w="709" w:type="pct"/>
          </w:tcPr>
          <w:p w14:paraId="5B55C9A3" w14:textId="77777777" w:rsidR="005749A2" w:rsidRPr="006B401A" w:rsidRDefault="005749A2" w:rsidP="00294074">
            <w:pPr>
              <w:pStyle w:val="Tabletext"/>
              <w:jc w:val="center"/>
            </w:pPr>
            <w:r w:rsidRPr="006B401A">
              <w:t>B</w:t>
            </w:r>
          </w:p>
        </w:tc>
        <w:tc>
          <w:tcPr>
            <w:tcW w:w="612" w:type="pct"/>
          </w:tcPr>
          <w:p w14:paraId="05256A54" w14:textId="77777777" w:rsidR="005749A2" w:rsidRPr="006B401A" w:rsidRDefault="005749A2" w:rsidP="00294074">
            <w:pPr>
              <w:pStyle w:val="Tabletext"/>
              <w:jc w:val="center"/>
            </w:pPr>
            <w:r w:rsidRPr="006B401A">
              <w:t>721</w:t>
            </w:r>
          </w:p>
        </w:tc>
        <w:tc>
          <w:tcPr>
            <w:tcW w:w="546" w:type="pct"/>
          </w:tcPr>
          <w:p w14:paraId="076CD284" w14:textId="77777777" w:rsidR="005749A2" w:rsidRPr="006B401A" w:rsidRDefault="005749A2" w:rsidP="00294074">
            <w:pPr>
              <w:pStyle w:val="Tabletext"/>
              <w:jc w:val="center"/>
            </w:pPr>
            <w:r w:rsidRPr="006B401A">
              <w:t>64</w:t>
            </w:r>
          </w:p>
        </w:tc>
        <w:tc>
          <w:tcPr>
            <w:tcW w:w="613" w:type="pct"/>
          </w:tcPr>
          <w:p w14:paraId="74D4B5B1" w14:textId="77777777" w:rsidR="005749A2" w:rsidRPr="006B401A" w:rsidRDefault="005749A2" w:rsidP="00294074">
            <w:pPr>
              <w:pStyle w:val="Tabletext"/>
              <w:jc w:val="center"/>
            </w:pPr>
            <w:r w:rsidRPr="006B401A">
              <w:t>721</w:t>
            </w:r>
          </w:p>
        </w:tc>
        <w:tc>
          <w:tcPr>
            <w:tcW w:w="613" w:type="pct"/>
          </w:tcPr>
          <w:p w14:paraId="1F4B39CB" w14:textId="77777777" w:rsidR="005749A2" w:rsidRPr="006B401A" w:rsidRDefault="005749A2" w:rsidP="00294074">
            <w:pPr>
              <w:pStyle w:val="Tabletext"/>
              <w:jc w:val="center"/>
            </w:pPr>
            <w:r w:rsidRPr="006B401A">
              <w:t>64</w:t>
            </w:r>
          </w:p>
        </w:tc>
        <w:tc>
          <w:tcPr>
            <w:tcW w:w="682" w:type="pct"/>
          </w:tcPr>
          <w:p w14:paraId="23F4E934" w14:textId="77777777" w:rsidR="005749A2" w:rsidRPr="006B401A" w:rsidRDefault="005749A2" w:rsidP="00294074">
            <w:pPr>
              <w:pStyle w:val="Tabletext"/>
              <w:jc w:val="center"/>
            </w:pPr>
            <w:r w:rsidRPr="006B401A">
              <w:t>721</w:t>
            </w:r>
          </w:p>
        </w:tc>
        <w:tc>
          <w:tcPr>
            <w:tcW w:w="612" w:type="pct"/>
          </w:tcPr>
          <w:p w14:paraId="05A33C2C" w14:textId="77777777" w:rsidR="005749A2" w:rsidRPr="006B401A" w:rsidRDefault="005749A2" w:rsidP="00294074">
            <w:pPr>
              <w:pStyle w:val="Tabletext"/>
              <w:jc w:val="center"/>
            </w:pPr>
            <w:r w:rsidRPr="006B401A">
              <w:t>64</w:t>
            </w:r>
          </w:p>
        </w:tc>
        <w:tc>
          <w:tcPr>
            <w:tcW w:w="612" w:type="pct"/>
          </w:tcPr>
          <w:p w14:paraId="62481403" w14:textId="77777777" w:rsidR="005749A2" w:rsidRPr="006B401A" w:rsidRDefault="005749A2" w:rsidP="00294074">
            <w:pPr>
              <w:pStyle w:val="Tabletext"/>
              <w:jc w:val="center"/>
            </w:pPr>
            <w:r w:rsidRPr="006B401A">
              <w:t>721</w:t>
            </w:r>
          </w:p>
        </w:tc>
      </w:tr>
    </w:tbl>
    <w:p w14:paraId="38240F8D" w14:textId="77777777" w:rsidR="005749A2" w:rsidRPr="006B401A" w:rsidRDefault="005749A2" w:rsidP="00773FBD">
      <w:pPr>
        <w:pStyle w:val="Tablefin"/>
      </w:pPr>
    </w:p>
    <w:p w14:paraId="5A757794" w14:textId="74990E33" w:rsidR="005749A2" w:rsidRPr="006B401A" w:rsidRDefault="005749A2" w:rsidP="006A6585">
      <w:r w:rsidRPr="006B401A">
        <w:t>No</w:t>
      </w:r>
      <w:r w:rsidR="000A1EF8" w:rsidRPr="006B401A">
        <w:t>s</w:t>
      </w:r>
      <w:r w:rsidRPr="006B401A">
        <w:t xml:space="preserve">. 20-25: The 75% Recommendation </w:t>
      </w:r>
      <w:hyperlink r:id="rId49" w:history="1">
        <w:r w:rsidR="00830581" w:rsidRPr="006B401A">
          <w:rPr>
            <w:rStyle w:val="Hyperlink"/>
            <w:color w:val="auto"/>
            <w:u w:val="none"/>
          </w:rPr>
          <w:t>ITU</w:t>
        </w:r>
        <w:r w:rsidR="00830581" w:rsidRPr="006B401A">
          <w:rPr>
            <w:rStyle w:val="Hyperlink"/>
            <w:color w:val="auto"/>
            <w:u w:val="none"/>
          </w:rPr>
          <w:noBreakHyphen/>
          <w:t>R BT.709</w:t>
        </w:r>
      </w:hyperlink>
      <w:r w:rsidRPr="006B401A">
        <w:t xml:space="preserve"> colour gamut colour block signal levels are shown in Table 4. </w:t>
      </w:r>
    </w:p>
    <w:p w14:paraId="67795410" w14:textId="64A34A7A" w:rsidR="005749A2" w:rsidRPr="006B401A" w:rsidRDefault="008761FF" w:rsidP="00E75C01">
      <w:pPr>
        <w:pStyle w:val="TableNo"/>
      </w:pPr>
      <w:r w:rsidRPr="006B401A">
        <w:t xml:space="preserve">TABLE </w:t>
      </w:r>
      <w:r w:rsidR="005749A2" w:rsidRPr="006B401A">
        <w:t>4</w:t>
      </w:r>
    </w:p>
    <w:p w14:paraId="349AC7D9" w14:textId="77777777" w:rsidR="005749A2" w:rsidRPr="006B401A" w:rsidRDefault="005749A2" w:rsidP="00C41BEB">
      <w:pPr>
        <w:pStyle w:val="Tabletitle"/>
      </w:pPr>
      <w:r w:rsidRPr="006B401A">
        <w:t>Signal level for 75% BT.709 HLG colour bars narrow range (10 bits)</w:t>
      </w:r>
    </w:p>
    <w:tbl>
      <w:tblPr>
        <w:tblStyle w:val="TableGrid"/>
        <w:tblW w:w="9639" w:type="dxa"/>
        <w:jc w:val="center"/>
        <w:tblLook w:val="04A0" w:firstRow="1" w:lastRow="0" w:firstColumn="1" w:lastColumn="0" w:noHBand="0" w:noVBand="1"/>
      </w:tblPr>
      <w:tblGrid>
        <w:gridCol w:w="1682"/>
        <w:gridCol w:w="1176"/>
        <w:gridCol w:w="1328"/>
        <w:gridCol w:w="1328"/>
        <w:gridCol w:w="1471"/>
        <w:gridCol w:w="1328"/>
        <w:gridCol w:w="1326"/>
      </w:tblGrid>
      <w:tr w:rsidR="005749A2" w:rsidRPr="006B401A" w14:paraId="2AD8DD01" w14:textId="77777777" w:rsidTr="006A6585">
        <w:trPr>
          <w:jc w:val="center"/>
        </w:trPr>
        <w:tc>
          <w:tcPr>
            <w:tcW w:w="872" w:type="pct"/>
          </w:tcPr>
          <w:p w14:paraId="30F1A819" w14:textId="77777777" w:rsidR="005749A2" w:rsidRPr="006B401A" w:rsidRDefault="005749A2" w:rsidP="00C57F6F">
            <w:pPr>
              <w:pStyle w:val="Tablehead"/>
            </w:pPr>
          </w:p>
        </w:tc>
        <w:tc>
          <w:tcPr>
            <w:tcW w:w="610" w:type="pct"/>
          </w:tcPr>
          <w:p w14:paraId="41CA9FDF" w14:textId="77777777" w:rsidR="005749A2" w:rsidRPr="006B401A" w:rsidRDefault="005749A2" w:rsidP="00C57F6F">
            <w:pPr>
              <w:pStyle w:val="Tablehead"/>
              <w:rPr>
                <w:bCs/>
                <w:szCs w:val="18"/>
              </w:rPr>
            </w:pPr>
            <w:r w:rsidRPr="006B401A">
              <w:rPr>
                <w:rFonts w:eastAsia="FangSong"/>
                <w:bCs/>
                <w:szCs w:val="18"/>
              </w:rPr>
              <w:t>Yellow</w:t>
            </w:r>
          </w:p>
        </w:tc>
        <w:tc>
          <w:tcPr>
            <w:tcW w:w="689" w:type="pct"/>
          </w:tcPr>
          <w:p w14:paraId="15641138" w14:textId="7B4022A8" w:rsidR="005749A2" w:rsidRPr="006B401A" w:rsidRDefault="005749A2" w:rsidP="00C57F6F">
            <w:pPr>
              <w:pStyle w:val="Tablehead"/>
              <w:rPr>
                <w:bCs/>
                <w:szCs w:val="18"/>
              </w:rPr>
            </w:pPr>
            <w:r w:rsidRPr="006B401A">
              <w:t>Cyan</w:t>
            </w:r>
          </w:p>
        </w:tc>
        <w:tc>
          <w:tcPr>
            <w:tcW w:w="689" w:type="pct"/>
          </w:tcPr>
          <w:p w14:paraId="3AF557B4" w14:textId="41C34523" w:rsidR="005749A2" w:rsidRPr="006B401A" w:rsidRDefault="005749A2" w:rsidP="00C57F6F">
            <w:pPr>
              <w:pStyle w:val="Tablehead"/>
            </w:pPr>
            <w:r w:rsidRPr="006B401A">
              <w:t>Green</w:t>
            </w:r>
          </w:p>
        </w:tc>
        <w:tc>
          <w:tcPr>
            <w:tcW w:w="763" w:type="pct"/>
          </w:tcPr>
          <w:p w14:paraId="71325D5E" w14:textId="4ECA4B9A" w:rsidR="005749A2" w:rsidRPr="006B401A" w:rsidRDefault="005749A2" w:rsidP="00C57F6F">
            <w:pPr>
              <w:pStyle w:val="Tablehead"/>
            </w:pPr>
            <w:r w:rsidRPr="006B401A">
              <w:t>Magenta</w:t>
            </w:r>
          </w:p>
        </w:tc>
        <w:tc>
          <w:tcPr>
            <w:tcW w:w="689" w:type="pct"/>
          </w:tcPr>
          <w:p w14:paraId="3434DC34" w14:textId="77777777" w:rsidR="005749A2" w:rsidRPr="006B401A" w:rsidRDefault="005749A2" w:rsidP="00C57F6F">
            <w:pPr>
              <w:pStyle w:val="Tablehead"/>
            </w:pPr>
            <w:r w:rsidRPr="006B401A">
              <w:t>Red</w:t>
            </w:r>
            <w:r w:rsidRPr="006B401A" w:rsidDel="00FF5F86">
              <w:t xml:space="preserve"> </w:t>
            </w:r>
          </w:p>
        </w:tc>
        <w:tc>
          <w:tcPr>
            <w:tcW w:w="689" w:type="pct"/>
          </w:tcPr>
          <w:p w14:paraId="6AF096DF" w14:textId="77777777" w:rsidR="005749A2" w:rsidRPr="006B401A" w:rsidRDefault="005749A2" w:rsidP="00C57F6F">
            <w:pPr>
              <w:pStyle w:val="Tablehead"/>
            </w:pPr>
            <w:r w:rsidRPr="006B401A">
              <w:rPr>
                <w:lang w:eastAsia="zh-CN"/>
              </w:rPr>
              <w:t>Blue</w:t>
            </w:r>
          </w:p>
        </w:tc>
      </w:tr>
      <w:tr w:rsidR="005749A2" w:rsidRPr="006B401A" w14:paraId="25D55E57" w14:textId="77777777" w:rsidTr="006A6585">
        <w:trPr>
          <w:jc w:val="center"/>
        </w:trPr>
        <w:tc>
          <w:tcPr>
            <w:tcW w:w="872" w:type="pct"/>
          </w:tcPr>
          <w:p w14:paraId="5CA329BB" w14:textId="77777777" w:rsidR="005749A2" w:rsidRPr="006B401A" w:rsidRDefault="005749A2" w:rsidP="00C57F6F">
            <w:pPr>
              <w:pStyle w:val="Tabletext"/>
              <w:jc w:val="center"/>
            </w:pPr>
            <w:r w:rsidRPr="006B401A">
              <w:t>R</w:t>
            </w:r>
          </w:p>
        </w:tc>
        <w:tc>
          <w:tcPr>
            <w:tcW w:w="610" w:type="pct"/>
          </w:tcPr>
          <w:p w14:paraId="7A84D7E0" w14:textId="77777777" w:rsidR="005749A2" w:rsidRPr="006B401A" w:rsidRDefault="005749A2" w:rsidP="00C57F6F">
            <w:pPr>
              <w:pStyle w:val="Tabletext"/>
              <w:jc w:val="center"/>
            </w:pPr>
            <w:r w:rsidRPr="006B401A">
              <w:t>713</w:t>
            </w:r>
          </w:p>
        </w:tc>
        <w:tc>
          <w:tcPr>
            <w:tcW w:w="689" w:type="pct"/>
          </w:tcPr>
          <w:p w14:paraId="555AB09F" w14:textId="77777777" w:rsidR="005749A2" w:rsidRPr="006B401A" w:rsidRDefault="005749A2" w:rsidP="00C57F6F">
            <w:pPr>
              <w:pStyle w:val="Tabletext"/>
              <w:jc w:val="center"/>
            </w:pPr>
            <w:r w:rsidRPr="006B401A">
              <w:t>538</w:t>
            </w:r>
          </w:p>
        </w:tc>
        <w:tc>
          <w:tcPr>
            <w:tcW w:w="689" w:type="pct"/>
          </w:tcPr>
          <w:p w14:paraId="1336B488" w14:textId="77777777" w:rsidR="005749A2" w:rsidRPr="006B401A" w:rsidRDefault="005749A2" w:rsidP="00C57F6F">
            <w:pPr>
              <w:pStyle w:val="Tabletext"/>
              <w:jc w:val="center"/>
            </w:pPr>
            <w:r w:rsidRPr="006B401A">
              <w:t>512</w:t>
            </w:r>
          </w:p>
        </w:tc>
        <w:tc>
          <w:tcPr>
            <w:tcW w:w="763" w:type="pct"/>
          </w:tcPr>
          <w:p w14:paraId="34B8870B" w14:textId="77777777" w:rsidR="005749A2" w:rsidRPr="006B401A" w:rsidRDefault="005749A2" w:rsidP="00C57F6F">
            <w:pPr>
              <w:pStyle w:val="Tabletext"/>
              <w:jc w:val="center"/>
            </w:pPr>
            <w:r w:rsidRPr="006B401A">
              <w:t>651</w:t>
            </w:r>
          </w:p>
        </w:tc>
        <w:tc>
          <w:tcPr>
            <w:tcW w:w="689" w:type="pct"/>
          </w:tcPr>
          <w:p w14:paraId="26218F55" w14:textId="77777777" w:rsidR="005749A2" w:rsidRPr="006B401A" w:rsidRDefault="005749A2" w:rsidP="00C57F6F">
            <w:pPr>
              <w:pStyle w:val="Tabletext"/>
              <w:jc w:val="center"/>
            </w:pPr>
            <w:r w:rsidRPr="006B401A">
              <w:t>639</w:t>
            </w:r>
          </w:p>
        </w:tc>
        <w:tc>
          <w:tcPr>
            <w:tcW w:w="689" w:type="pct"/>
          </w:tcPr>
          <w:p w14:paraId="70847DA7" w14:textId="77777777" w:rsidR="005749A2" w:rsidRPr="006B401A" w:rsidRDefault="005749A2" w:rsidP="00C57F6F">
            <w:pPr>
              <w:pStyle w:val="Tabletext"/>
              <w:jc w:val="center"/>
            </w:pPr>
            <w:r w:rsidRPr="006B401A">
              <w:t>227</w:t>
            </w:r>
          </w:p>
        </w:tc>
      </w:tr>
      <w:tr w:rsidR="005749A2" w:rsidRPr="006B401A" w14:paraId="3B56E7E7" w14:textId="77777777" w:rsidTr="006A6585">
        <w:trPr>
          <w:jc w:val="center"/>
        </w:trPr>
        <w:tc>
          <w:tcPr>
            <w:tcW w:w="872" w:type="pct"/>
          </w:tcPr>
          <w:p w14:paraId="0590EE06" w14:textId="77777777" w:rsidR="005749A2" w:rsidRPr="006B401A" w:rsidRDefault="005749A2" w:rsidP="00C57F6F">
            <w:pPr>
              <w:pStyle w:val="Tabletext"/>
              <w:jc w:val="center"/>
            </w:pPr>
            <w:r w:rsidRPr="006B401A">
              <w:t>G</w:t>
            </w:r>
          </w:p>
        </w:tc>
        <w:tc>
          <w:tcPr>
            <w:tcW w:w="610" w:type="pct"/>
          </w:tcPr>
          <w:p w14:paraId="24081B6C" w14:textId="77777777" w:rsidR="005749A2" w:rsidRPr="006B401A" w:rsidRDefault="005749A2" w:rsidP="00C57F6F">
            <w:pPr>
              <w:pStyle w:val="Tabletext"/>
              <w:jc w:val="center"/>
            </w:pPr>
            <w:r w:rsidRPr="006B401A">
              <w:t>719</w:t>
            </w:r>
          </w:p>
        </w:tc>
        <w:tc>
          <w:tcPr>
            <w:tcW w:w="689" w:type="pct"/>
          </w:tcPr>
          <w:p w14:paraId="6610BD66" w14:textId="77777777" w:rsidR="005749A2" w:rsidRPr="006B401A" w:rsidRDefault="005749A2" w:rsidP="00C57F6F">
            <w:pPr>
              <w:pStyle w:val="Tabletext"/>
              <w:jc w:val="center"/>
            </w:pPr>
            <w:r w:rsidRPr="006B401A">
              <w:t>709</w:t>
            </w:r>
          </w:p>
        </w:tc>
        <w:tc>
          <w:tcPr>
            <w:tcW w:w="689" w:type="pct"/>
          </w:tcPr>
          <w:p w14:paraId="2B3ED09E" w14:textId="77777777" w:rsidR="005749A2" w:rsidRPr="006B401A" w:rsidRDefault="005749A2" w:rsidP="00C57F6F">
            <w:pPr>
              <w:pStyle w:val="Tabletext"/>
              <w:jc w:val="center"/>
              <w:rPr>
                <w:lang w:eastAsia="zh-CN"/>
              </w:rPr>
            </w:pPr>
            <w:r w:rsidRPr="006B401A">
              <w:rPr>
                <w:szCs w:val="18"/>
              </w:rPr>
              <w:t>70</w:t>
            </w:r>
            <w:r w:rsidRPr="006B401A">
              <w:rPr>
                <w:szCs w:val="18"/>
                <w:lang w:eastAsia="zh-CN"/>
              </w:rPr>
              <w:t>7</w:t>
            </w:r>
          </w:p>
        </w:tc>
        <w:tc>
          <w:tcPr>
            <w:tcW w:w="763" w:type="pct"/>
          </w:tcPr>
          <w:p w14:paraId="23D5F9B8" w14:textId="77777777" w:rsidR="005749A2" w:rsidRPr="006B401A" w:rsidRDefault="005749A2" w:rsidP="00C57F6F">
            <w:pPr>
              <w:pStyle w:val="Tabletext"/>
              <w:jc w:val="center"/>
            </w:pPr>
            <w:r w:rsidRPr="006B401A">
              <w:t>286</w:t>
            </w:r>
          </w:p>
        </w:tc>
        <w:tc>
          <w:tcPr>
            <w:tcW w:w="689" w:type="pct"/>
          </w:tcPr>
          <w:p w14:paraId="62D9C3C9" w14:textId="77777777" w:rsidR="005749A2" w:rsidRPr="006B401A" w:rsidRDefault="005749A2" w:rsidP="00C57F6F">
            <w:pPr>
              <w:pStyle w:val="Tabletext"/>
              <w:jc w:val="center"/>
            </w:pPr>
            <w:r w:rsidRPr="006B401A">
              <w:t>269</w:t>
            </w:r>
          </w:p>
        </w:tc>
        <w:tc>
          <w:tcPr>
            <w:tcW w:w="689" w:type="pct"/>
          </w:tcPr>
          <w:p w14:paraId="5738DBD9" w14:textId="77777777" w:rsidR="005749A2" w:rsidRPr="006B401A" w:rsidRDefault="005749A2" w:rsidP="00C57F6F">
            <w:pPr>
              <w:pStyle w:val="Tabletext"/>
              <w:jc w:val="center"/>
            </w:pPr>
            <w:r w:rsidRPr="006B401A">
              <w:t>147</w:t>
            </w:r>
          </w:p>
        </w:tc>
      </w:tr>
      <w:tr w:rsidR="005749A2" w:rsidRPr="006B401A" w14:paraId="391A3F2A" w14:textId="77777777" w:rsidTr="006A6585">
        <w:trPr>
          <w:jc w:val="center"/>
        </w:trPr>
        <w:tc>
          <w:tcPr>
            <w:tcW w:w="872" w:type="pct"/>
          </w:tcPr>
          <w:p w14:paraId="100B5B1E" w14:textId="77777777" w:rsidR="005749A2" w:rsidRPr="006B401A" w:rsidRDefault="005749A2" w:rsidP="00C57F6F">
            <w:pPr>
              <w:pStyle w:val="Tabletext"/>
              <w:jc w:val="center"/>
            </w:pPr>
            <w:r w:rsidRPr="006B401A">
              <w:t>B</w:t>
            </w:r>
          </w:p>
        </w:tc>
        <w:tc>
          <w:tcPr>
            <w:tcW w:w="610" w:type="pct"/>
          </w:tcPr>
          <w:p w14:paraId="1EB34B58" w14:textId="77777777" w:rsidR="005749A2" w:rsidRPr="006B401A" w:rsidRDefault="005749A2" w:rsidP="00C57F6F">
            <w:pPr>
              <w:pStyle w:val="Tabletext"/>
              <w:jc w:val="center"/>
            </w:pPr>
            <w:r w:rsidRPr="006B401A">
              <w:t>316</w:t>
            </w:r>
          </w:p>
        </w:tc>
        <w:tc>
          <w:tcPr>
            <w:tcW w:w="689" w:type="pct"/>
          </w:tcPr>
          <w:p w14:paraId="5F5E2058" w14:textId="77777777" w:rsidR="005749A2" w:rsidRPr="006B401A" w:rsidRDefault="005749A2" w:rsidP="00C57F6F">
            <w:pPr>
              <w:pStyle w:val="Tabletext"/>
              <w:jc w:val="center"/>
            </w:pPr>
            <w:r w:rsidRPr="006B401A">
              <w:t>718</w:t>
            </w:r>
          </w:p>
        </w:tc>
        <w:tc>
          <w:tcPr>
            <w:tcW w:w="689" w:type="pct"/>
          </w:tcPr>
          <w:p w14:paraId="390BC4B5" w14:textId="77777777" w:rsidR="005749A2" w:rsidRPr="006B401A" w:rsidRDefault="005749A2" w:rsidP="00C57F6F">
            <w:pPr>
              <w:pStyle w:val="Tabletext"/>
              <w:jc w:val="center"/>
            </w:pPr>
            <w:r w:rsidRPr="006B401A">
              <w:t>296</w:t>
            </w:r>
          </w:p>
        </w:tc>
        <w:tc>
          <w:tcPr>
            <w:tcW w:w="763" w:type="pct"/>
          </w:tcPr>
          <w:p w14:paraId="13862D72" w14:textId="77777777" w:rsidR="005749A2" w:rsidRPr="006B401A" w:rsidRDefault="005749A2" w:rsidP="00C57F6F">
            <w:pPr>
              <w:pStyle w:val="Tabletext"/>
              <w:jc w:val="center"/>
            </w:pPr>
            <w:r w:rsidRPr="006B401A">
              <w:t>705</w:t>
            </w:r>
          </w:p>
        </w:tc>
        <w:tc>
          <w:tcPr>
            <w:tcW w:w="689" w:type="pct"/>
          </w:tcPr>
          <w:p w14:paraId="1D8A3227" w14:textId="77777777" w:rsidR="005749A2" w:rsidRPr="006B401A" w:rsidRDefault="005749A2" w:rsidP="00C57F6F">
            <w:pPr>
              <w:pStyle w:val="Tabletext"/>
              <w:jc w:val="center"/>
            </w:pPr>
            <w:r w:rsidRPr="006B401A">
              <w:t>164</w:t>
            </w:r>
          </w:p>
        </w:tc>
        <w:tc>
          <w:tcPr>
            <w:tcW w:w="689" w:type="pct"/>
          </w:tcPr>
          <w:p w14:paraId="59B2BD6F" w14:textId="77777777" w:rsidR="005749A2" w:rsidRPr="006B401A" w:rsidRDefault="005749A2" w:rsidP="00C57F6F">
            <w:pPr>
              <w:pStyle w:val="Tabletext"/>
              <w:jc w:val="center"/>
            </w:pPr>
            <w:r w:rsidRPr="006B401A">
              <w:t>702</w:t>
            </w:r>
          </w:p>
        </w:tc>
      </w:tr>
    </w:tbl>
    <w:p w14:paraId="3EF6010E" w14:textId="77777777" w:rsidR="005749A2" w:rsidRPr="006B401A" w:rsidRDefault="005749A2" w:rsidP="00773FBD">
      <w:pPr>
        <w:pStyle w:val="Tablefin"/>
      </w:pPr>
    </w:p>
    <w:p w14:paraId="7E9344E8" w14:textId="41A96C26" w:rsidR="005749A2" w:rsidRPr="006B401A" w:rsidRDefault="005749A2" w:rsidP="006A6585">
      <w:r w:rsidRPr="006B401A">
        <w:t>It is used to observe and evaluate the colour reproduction performance and reproduction effect of ultra-</w:t>
      </w:r>
      <w:r w:rsidR="004352E1" w:rsidRPr="006B401A">
        <w:t>high-definition</w:t>
      </w:r>
      <w:r w:rsidRPr="006B401A">
        <w:t xml:space="preserve"> television systems.</w:t>
      </w:r>
    </w:p>
    <w:p w14:paraId="72C77BC7" w14:textId="39BA4CDF" w:rsidR="005749A2" w:rsidRPr="006B401A" w:rsidRDefault="005749A2">
      <w:r w:rsidRPr="006B401A">
        <w:t>No. 26: There are darker skin tones, mid skin tone and light skin tone. The R, G and B values (10 bits) are shown in Table 5.</w:t>
      </w:r>
    </w:p>
    <w:p w14:paraId="69E4791A" w14:textId="2ACF084A" w:rsidR="005749A2" w:rsidRPr="006B401A" w:rsidRDefault="004352E1" w:rsidP="00E75C01">
      <w:pPr>
        <w:pStyle w:val="TableNo"/>
      </w:pPr>
      <w:r w:rsidRPr="006B401A">
        <w:t xml:space="preserve">TABLE </w:t>
      </w:r>
      <w:r w:rsidR="005749A2" w:rsidRPr="006B401A">
        <w:t>5</w:t>
      </w:r>
    </w:p>
    <w:p w14:paraId="7D06C55D" w14:textId="77777777" w:rsidR="005749A2" w:rsidRPr="006B401A" w:rsidRDefault="005749A2" w:rsidP="005F54A2">
      <w:pPr>
        <w:pStyle w:val="Tabletitle"/>
      </w:pPr>
      <w:r w:rsidRPr="006B401A">
        <w:t>Signal level for skin tones (10 bits)</w:t>
      </w:r>
    </w:p>
    <w:tbl>
      <w:tblPr>
        <w:tblStyle w:val="TableGrid"/>
        <w:tblW w:w="9639" w:type="dxa"/>
        <w:jc w:val="center"/>
        <w:tblLook w:val="04A0" w:firstRow="1" w:lastRow="0" w:firstColumn="1" w:lastColumn="0" w:noHBand="0" w:noVBand="1"/>
      </w:tblPr>
      <w:tblGrid>
        <w:gridCol w:w="1459"/>
        <w:gridCol w:w="2728"/>
        <w:gridCol w:w="2726"/>
        <w:gridCol w:w="2726"/>
      </w:tblGrid>
      <w:tr w:rsidR="005749A2" w:rsidRPr="006B401A" w14:paraId="1D40AFBD" w14:textId="77777777" w:rsidTr="006A6585">
        <w:trPr>
          <w:trHeight w:val="207"/>
          <w:jc w:val="center"/>
        </w:trPr>
        <w:tc>
          <w:tcPr>
            <w:tcW w:w="757" w:type="pct"/>
          </w:tcPr>
          <w:p w14:paraId="07CE88B5" w14:textId="77777777" w:rsidR="005749A2" w:rsidRPr="006B401A" w:rsidRDefault="005749A2" w:rsidP="000E3F9A">
            <w:pPr>
              <w:pStyle w:val="Tablehead"/>
            </w:pPr>
          </w:p>
        </w:tc>
        <w:tc>
          <w:tcPr>
            <w:tcW w:w="1415" w:type="pct"/>
          </w:tcPr>
          <w:p w14:paraId="195F4E6A" w14:textId="74193BBA" w:rsidR="005749A2" w:rsidRPr="006B401A" w:rsidRDefault="006A6585" w:rsidP="000E3F9A">
            <w:pPr>
              <w:pStyle w:val="Tablehead"/>
            </w:pPr>
            <w:r w:rsidRPr="006B401A">
              <w:t>Dark</w:t>
            </w:r>
          </w:p>
        </w:tc>
        <w:tc>
          <w:tcPr>
            <w:tcW w:w="1414" w:type="pct"/>
          </w:tcPr>
          <w:p w14:paraId="784FF6FF" w14:textId="5343044D" w:rsidR="005749A2" w:rsidRPr="006B401A" w:rsidRDefault="006A6585" w:rsidP="000E3F9A">
            <w:pPr>
              <w:pStyle w:val="Tablehead"/>
            </w:pPr>
            <w:r w:rsidRPr="006B401A">
              <w:t>Medium</w:t>
            </w:r>
          </w:p>
        </w:tc>
        <w:tc>
          <w:tcPr>
            <w:tcW w:w="1414" w:type="pct"/>
          </w:tcPr>
          <w:p w14:paraId="2EC38136" w14:textId="6A85131E" w:rsidR="005749A2" w:rsidRPr="006B401A" w:rsidRDefault="006A6585" w:rsidP="000E3F9A">
            <w:pPr>
              <w:pStyle w:val="Tablehead"/>
            </w:pPr>
            <w:r w:rsidRPr="006B401A">
              <w:t>Light</w:t>
            </w:r>
          </w:p>
        </w:tc>
      </w:tr>
      <w:tr w:rsidR="005749A2" w:rsidRPr="006B401A" w14:paraId="1EB7DBAF" w14:textId="77777777" w:rsidTr="006A6585">
        <w:trPr>
          <w:trHeight w:val="207"/>
          <w:jc w:val="center"/>
        </w:trPr>
        <w:tc>
          <w:tcPr>
            <w:tcW w:w="757" w:type="pct"/>
          </w:tcPr>
          <w:p w14:paraId="55A2A533" w14:textId="77777777" w:rsidR="005749A2" w:rsidRPr="006B401A" w:rsidRDefault="005749A2" w:rsidP="000E3F9A">
            <w:pPr>
              <w:pStyle w:val="Tabletext"/>
              <w:jc w:val="center"/>
            </w:pPr>
            <w:r w:rsidRPr="006B401A">
              <w:t>R</w:t>
            </w:r>
          </w:p>
        </w:tc>
        <w:tc>
          <w:tcPr>
            <w:tcW w:w="1415" w:type="pct"/>
          </w:tcPr>
          <w:p w14:paraId="5BA87090" w14:textId="77777777" w:rsidR="005749A2" w:rsidRPr="006B401A" w:rsidRDefault="005749A2" w:rsidP="000E3F9A">
            <w:pPr>
              <w:pStyle w:val="Tabletext"/>
              <w:jc w:val="center"/>
            </w:pPr>
            <w:r w:rsidRPr="006B401A">
              <w:t>536</w:t>
            </w:r>
          </w:p>
        </w:tc>
        <w:tc>
          <w:tcPr>
            <w:tcW w:w="1414" w:type="pct"/>
          </w:tcPr>
          <w:p w14:paraId="67F338C0" w14:textId="77777777" w:rsidR="005749A2" w:rsidRPr="006B401A" w:rsidRDefault="005749A2" w:rsidP="000E3F9A">
            <w:pPr>
              <w:pStyle w:val="Tabletext"/>
              <w:jc w:val="center"/>
            </w:pPr>
            <w:r w:rsidRPr="006B401A">
              <w:t>630</w:t>
            </w:r>
          </w:p>
        </w:tc>
        <w:tc>
          <w:tcPr>
            <w:tcW w:w="1414" w:type="pct"/>
          </w:tcPr>
          <w:p w14:paraId="78D501ED" w14:textId="77777777" w:rsidR="005749A2" w:rsidRPr="006B401A" w:rsidRDefault="005749A2" w:rsidP="000E3F9A">
            <w:pPr>
              <w:pStyle w:val="Tabletext"/>
              <w:jc w:val="center"/>
            </w:pPr>
            <w:r w:rsidRPr="006B401A">
              <w:t>677</w:t>
            </w:r>
          </w:p>
        </w:tc>
      </w:tr>
      <w:tr w:rsidR="005749A2" w:rsidRPr="006B401A" w14:paraId="506C89B1" w14:textId="77777777" w:rsidTr="006A6585">
        <w:trPr>
          <w:trHeight w:val="207"/>
          <w:jc w:val="center"/>
        </w:trPr>
        <w:tc>
          <w:tcPr>
            <w:tcW w:w="757" w:type="pct"/>
          </w:tcPr>
          <w:p w14:paraId="0E738259" w14:textId="77777777" w:rsidR="005749A2" w:rsidRPr="006B401A" w:rsidRDefault="005749A2" w:rsidP="000E3F9A">
            <w:pPr>
              <w:pStyle w:val="Tabletext"/>
              <w:jc w:val="center"/>
            </w:pPr>
            <w:r w:rsidRPr="006B401A">
              <w:t>G</w:t>
            </w:r>
          </w:p>
        </w:tc>
        <w:tc>
          <w:tcPr>
            <w:tcW w:w="1415" w:type="pct"/>
          </w:tcPr>
          <w:p w14:paraId="005C4589" w14:textId="77777777" w:rsidR="005749A2" w:rsidRPr="006B401A" w:rsidRDefault="005749A2" w:rsidP="000E3F9A">
            <w:pPr>
              <w:pStyle w:val="Tabletext"/>
              <w:jc w:val="center"/>
            </w:pPr>
            <w:r w:rsidRPr="006B401A">
              <w:t>435</w:t>
            </w:r>
          </w:p>
        </w:tc>
        <w:tc>
          <w:tcPr>
            <w:tcW w:w="1414" w:type="pct"/>
          </w:tcPr>
          <w:p w14:paraId="6EE44AE5" w14:textId="77777777" w:rsidR="005749A2" w:rsidRPr="006B401A" w:rsidRDefault="005749A2" w:rsidP="000E3F9A">
            <w:pPr>
              <w:pStyle w:val="Tabletext"/>
              <w:jc w:val="center"/>
            </w:pPr>
            <w:r w:rsidRPr="006B401A">
              <w:t>575</w:t>
            </w:r>
          </w:p>
        </w:tc>
        <w:tc>
          <w:tcPr>
            <w:tcW w:w="1414" w:type="pct"/>
          </w:tcPr>
          <w:p w14:paraId="471A20E3" w14:textId="77777777" w:rsidR="005749A2" w:rsidRPr="006B401A" w:rsidRDefault="005749A2" w:rsidP="000E3F9A">
            <w:pPr>
              <w:pStyle w:val="Tabletext"/>
              <w:jc w:val="center"/>
            </w:pPr>
            <w:r w:rsidRPr="006B401A">
              <w:t>613</w:t>
            </w:r>
          </w:p>
        </w:tc>
      </w:tr>
      <w:tr w:rsidR="005749A2" w:rsidRPr="006B401A" w14:paraId="10904EE3" w14:textId="77777777" w:rsidTr="006A6585">
        <w:trPr>
          <w:trHeight w:val="207"/>
          <w:jc w:val="center"/>
        </w:trPr>
        <w:tc>
          <w:tcPr>
            <w:tcW w:w="757" w:type="pct"/>
          </w:tcPr>
          <w:p w14:paraId="6EEB3459" w14:textId="77777777" w:rsidR="005749A2" w:rsidRPr="006B401A" w:rsidRDefault="005749A2" w:rsidP="000E3F9A">
            <w:pPr>
              <w:pStyle w:val="Tabletext"/>
              <w:jc w:val="center"/>
            </w:pPr>
            <w:r w:rsidRPr="006B401A">
              <w:t>B</w:t>
            </w:r>
          </w:p>
        </w:tc>
        <w:tc>
          <w:tcPr>
            <w:tcW w:w="1415" w:type="pct"/>
          </w:tcPr>
          <w:p w14:paraId="50442D7F" w14:textId="77777777" w:rsidR="005749A2" w:rsidRPr="006B401A" w:rsidRDefault="005749A2" w:rsidP="000E3F9A">
            <w:pPr>
              <w:pStyle w:val="Tabletext"/>
              <w:jc w:val="center"/>
            </w:pPr>
            <w:r w:rsidRPr="006B401A">
              <w:t>362</w:t>
            </w:r>
          </w:p>
        </w:tc>
        <w:tc>
          <w:tcPr>
            <w:tcW w:w="1414" w:type="pct"/>
          </w:tcPr>
          <w:p w14:paraId="62924204" w14:textId="77777777" w:rsidR="005749A2" w:rsidRPr="006B401A" w:rsidRDefault="005749A2" w:rsidP="000E3F9A">
            <w:pPr>
              <w:pStyle w:val="Tabletext"/>
              <w:jc w:val="center"/>
            </w:pPr>
            <w:r w:rsidRPr="006B401A">
              <w:t>548</w:t>
            </w:r>
          </w:p>
        </w:tc>
        <w:tc>
          <w:tcPr>
            <w:tcW w:w="1414" w:type="pct"/>
          </w:tcPr>
          <w:p w14:paraId="1FFB8E56" w14:textId="77777777" w:rsidR="005749A2" w:rsidRPr="006B401A" w:rsidRDefault="005749A2" w:rsidP="000E3F9A">
            <w:pPr>
              <w:pStyle w:val="Tabletext"/>
              <w:jc w:val="center"/>
            </w:pPr>
            <w:r w:rsidRPr="006B401A">
              <w:t>551</w:t>
            </w:r>
          </w:p>
        </w:tc>
      </w:tr>
    </w:tbl>
    <w:p w14:paraId="0B2F258C" w14:textId="77777777" w:rsidR="005749A2" w:rsidRPr="006B401A" w:rsidRDefault="005749A2" w:rsidP="00773FBD">
      <w:pPr>
        <w:pStyle w:val="Tablefin"/>
      </w:pPr>
    </w:p>
    <w:p w14:paraId="2AC01F7D" w14:textId="6CAE115C" w:rsidR="005749A2" w:rsidRPr="006B401A" w:rsidRDefault="005749A2" w:rsidP="006A6585">
      <w:r w:rsidRPr="006B401A">
        <w:t>It is used to evaluate the skin tone reproduction ability of ultra-</w:t>
      </w:r>
      <w:r w:rsidR="004352E1" w:rsidRPr="006B401A">
        <w:t>high-definition</w:t>
      </w:r>
      <w:r w:rsidRPr="006B401A">
        <w:t xml:space="preserve"> television systems and to adjust the skin tone reproduction effect of television receivers or displays.</w:t>
      </w:r>
    </w:p>
    <w:p w14:paraId="2784B7A8" w14:textId="0095A70F" w:rsidR="005749A2" w:rsidRPr="006B401A" w:rsidRDefault="005749A2">
      <w:r w:rsidRPr="006B401A">
        <w:t xml:space="preserve">No. 27: The luminance levels of the three black blocks are </w:t>
      </w:r>
      <w:r w:rsidR="00E758EB" w:rsidRPr="006B401A">
        <w:t>−</w:t>
      </w:r>
      <w:r w:rsidRPr="006B401A">
        <w:t>2% HLG, 0% HLG, and 2% HLG.</w:t>
      </w:r>
    </w:p>
    <w:p w14:paraId="2986792E" w14:textId="740AE893" w:rsidR="005749A2" w:rsidRPr="006B401A" w:rsidRDefault="005749A2">
      <w:r w:rsidRPr="006B401A">
        <w:t>The black blocks are used to evaluate whether the ultra-black signal of the luminance channel of the ultra-</w:t>
      </w:r>
      <w:r w:rsidR="004352E1" w:rsidRPr="006B401A">
        <w:t>high-definition</w:t>
      </w:r>
      <w:r w:rsidRPr="006B401A">
        <w:t xml:space="preserve"> television system is transmitted and displayed correctly, and can also check whether the white balance of the display device is correct.</w:t>
      </w:r>
    </w:p>
    <w:p w14:paraId="26E3A8B0" w14:textId="77777777" w:rsidR="005749A2" w:rsidRPr="006B401A" w:rsidRDefault="005749A2" w:rsidP="00E905F9">
      <w:r w:rsidRPr="006B401A">
        <w:lastRenderedPageBreak/>
        <w:t>No. 28: It is a multi-link SDI cable swap check pattern, looks like Chinese text “</w:t>
      </w:r>
      <w:r w:rsidRPr="006B401A">
        <w:rPr>
          <w:rFonts w:eastAsia="SimSun"/>
          <w:lang w:eastAsia="zh-CN"/>
        </w:rPr>
        <w:t>米</w:t>
      </w:r>
      <w:r w:rsidRPr="006B401A">
        <w:rPr>
          <w:rFonts w:eastAsia="SimSun"/>
          <w:lang w:eastAsia="zh-CN"/>
        </w:rPr>
        <w:t xml:space="preserve">” (rice). </w:t>
      </w:r>
      <w:r w:rsidRPr="006B401A">
        <w:t>The width of the line is 1 pixel, and the signal level is 100% HLG.</w:t>
      </w:r>
    </w:p>
    <w:p w14:paraId="06CB2CA7" w14:textId="77777777" w:rsidR="005749A2" w:rsidRPr="006B401A" w:rsidRDefault="005749A2">
      <w:r w:rsidRPr="006B401A">
        <w:t>This pattern is used to check if cables of the links in the 4-link 2SI SDI signal are correct.</w:t>
      </w:r>
    </w:p>
    <w:p w14:paraId="3B7CA56F" w14:textId="77777777" w:rsidR="005749A2" w:rsidRPr="006B401A" w:rsidRDefault="005749A2">
      <w:r w:rsidRPr="006B401A">
        <w:t>No. 29: The audio-video synchronization check area is divided into three vertically:</w:t>
      </w:r>
    </w:p>
    <w:p w14:paraId="37E377F4" w14:textId="77777777" w:rsidR="005749A2" w:rsidRPr="006B401A" w:rsidRDefault="005749A2" w:rsidP="000221AD">
      <w:pPr>
        <w:pStyle w:val="enumlev1"/>
      </w:pPr>
      <w:r w:rsidRPr="006B401A">
        <w:t>–</w:t>
      </w:r>
      <w:r w:rsidRPr="006B401A">
        <w:tab/>
        <w:t>The upper third is composed of three white bar time marks of +20 ms (sound ahead of image), 0 ms and −40 ms (image ahead of sound), which serve as a reminder of the qualified scale range of audio and video synchronization.</w:t>
      </w:r>
    </w:p>
    <w:p w14:paraId="2C7DA34F" w14:textId="77777777" w:rsidR="005749A2" w:rsidRPr="006B401A" w:rsidRDefault="005749A2" w:rsidP="000221AD">
      <w:pPr>
        <w:pStyle w:val="enumlev1"/>
      </w:pPr>
      <w:r w:rsidRPr="006B401A">
        <w:t>–</w:t>
      </w:r>
      <w:r w:rsidRPr="006B401A">
        <w:tab/>
        <w:t>The middle third is a horizontally moving white bar that crosses from left to right once per second. When the white bar passes the centre point (0 ms mark), a sound synchronization mark signal appears.</w:t>
      </w:r>
    </w:p>
    <w:p w14:paraId="6AEED51B" w14:textId="77777777" w:rsidR="005749A2" w:rsidRPr="006B401A" w:rsidRDefault="005749A2" w:rsidP="000221AD">
      <w:pPr>
        <w:pStyle w:val="enumlev1"/>
      </w:pPr>
      <w:r w:rsidRPr="006B401A">
        <w:t>–</w:t>
      </w:r>
      <w:r w:rsidRPr="006B401A">
        <w:tab/>
        <w:t>The lower third is composed of 11 white bar time marks at intervals of 100 ms.</w:t>
      </w:r>
    </w:p>
    <w:p w14:paraId="67724A9E" w14:textId="77777777" w:rsidR="005749A2" w:rsidRPr="006B401A" w:rsidRDefault="005749A2">
      <w:r w:rsidRPr="006B401A">
        <w:t>The background area is 0% HLG, and the white bar is 100% HLG.</w:t>
      </w:r>
    </w:p>
    <w:p w14:paraId="26A57920" w14:textId="77777777" w:rsidR="005749A2" w:rsidRPr="006B401A" w:rsidRDefault="005749A2">
      <w:r w:rsidRPr="006B401A">
        <w:t>The width of the white bar signal in the 4K test pattern is four pixels and eight pixels in the 8K test pattern.</w:t>
      </w:r>
    </w:p>
    <w:p w14:paraId="35247F6A" w14:textId="77777777" w:rsidR="005749A2" w:rsidRPr="006B401A" w:rsidRDefault="005749A2">
      <w:r w:rsidRPr="006B401A">
        <w:t>The audio is a continuous single audio sinusoidal signal.</w:t>
      </w:r>
    </w:p>
    <w:p w14:paraId="5438E797" w14:textId="77777777" w:rsidR="005749A2" w:rsidRPr="006B401A" w:rsidRDefault="005749A2">
      <w:r w:rsidRPr="006B401A">
        <w:t>For a 5.1 surround sound system, the frequencies are: 392 Hz for the left channel, 493.9 Hz for the centre channel, 587.3 Hz for the right channel, 784 Hz for the left surround channel, 987.8 Hz for the right surround channel, and 40 Hz for the low-frequency effect channel.</w:t>
      </w:r>
    </w:p>
    <w:p w14:paraId="26195CC8" w14:textId="77777777" w:rsidR="005749A2" w:rsidRPr="006B401A" w:rsidRDefault="005749A2">
      <w:r w:rsidRPr="006B401A">
        <w:t>For a two-channel system, the frequencies are: 392 Hz for the left channel and 587.3 Hz for the right channel.</w:t>
      </w:r>
    </w:p>
    <w:p w14:paraId="36091EBA" w14:textId="77777777" w:rsidR="005749A2" w:rsidRPr="006B401A" w:rsidRDefault="005749A2">
      <w:r w:rsidRPr="006B401A">
        <w:t>The sound signal level is the calibration level −20 dBFS, where the right channel signal is combined with the image signal and is muted once per second, the muting time is 25 ms, and the audio-visual synchronization point is at the middle of the muting period.</w:t>
      </w:r>
    </w:p>
    <w:p w14:paraId="16EC96A5" w14:textId="6C4F7896" w:rsidR="005749A2" w:rsidRPr="006B401A" w:rsidRDefault="005749A2">
      <w:r w:rsidRPr="006B401A">
        <w:t>The combination of video and audio is used to evaluate whether the audio and video synchronization of ultra-</w:t>
      </w:r>
      <w:r w:rsidR="004352E1" w:rsidRPr="006B401A">
        <w:t>high-definition</w:t>
      </w:r>
      <w:r w:rsidRPr="006B401A">
        <w:t xml:space="preserve"> television systems.</w:t>
      </w:r>
    </w:p>
    <w:p w14:paraId="0D5BFFF3" w14:textId="77777777" w:rsidR="005749A2" w:rsidRPr="006B401A" w:rsidRDefault="005749A2">
      <w:r w:rsidRPr="006B401A">
        <w:t>No. 30: The edge of image markers consists of white isosceles triangles at the four edges of the active image. There are two triangles at each edge</w:t>
      </w:r>
    </w:p>
    <w:p w14:paraId="1D76D61C" w14:textId="77777777" w:rsidR="005749A2" w:rsidRPr="006B401A" w:rsidRDefault="005749A2">
      <w:r w:rsidRPr="006B401A">
        <w:t>For 4K, the active image markers are located on the four edges of the test pattern, with two white isosceles triangles on each edge. The height of the isosceles triangle is 42 pixels, the length of the base is 44 pixels, and the signal level is 100% HLG white:</w:t>
      </w:r>
    </w:p>
    <w:p w14:paraId="7300B8ED" w14:textId="77777777" w:rsidR="005749A2" w:rsidRPr="006B401A" w:rsidRDefault="005749A2" w:rsidP="000221AD">
      <w:pPr>
        <w:pStyle w:val="enumlev1"/>
      </w:pPr>
      <w:r w:rsidRPr="006B401A">
        <w:t>–</w:t>
      </w:r>
      <w:r w:rsidRPr="006B401A">
        <w:tab/>
        <w:t>The vertices of the two isosceles triangles on the upper border overlap with the first vertical line/840</w:t>
      </w:r>
      <w:r w:rsidRPr="006B401A">
        <w:rPr>
          <w:vertAlign w:val="superscript"/>
        </w:rPr>
        <w:t>th</w:t>
      </w:r>
      <w:r w:rsidRPr="006B401A">
        <w:t xml:space="preserve"> horizontal pixel and the 2 998</w:t>
      </w:r>
      <w:r w:rsidRPr="006B401A">
        <w:rPr>
          <w:vertAlign w:val="superscript"/>
        </w:rPr>
        <w:t>th</w:t>
      </w:r>
      <w:r w:rsidRPr="006B401A">
        <w:t xml:space="preserve"> horizontal pixel respectively.</w:t>
      </w:r>
    </w:p>
    <w:p w14:paraId="7DC3443F" w14:textId="3536DD7B" w:rsidR="005749A2" w:rsidRPr="006B401A" w:rsidRDefault="005749A2" w:rsidP="000221AD">
      <w:pPr>
        <w:pStyle w:val="enumlev1"/>
      </w:pPr>
      <w:r w:rsidRPr="006B401A">
        <w:t>–</w:t>
      </w:r>
      <w:r w:rsidRPr="006B401A">
        <w:tab/>
        <w:t>The vertices of the two isosceles triangles on the lower border overlap with the 2</w:t>
      </w:r>
      <w:r w:rsidR="006A6585" w:rsidRPr="006B401A">
        <w:t> </w:t>
      </w:r>
      <w:r w:rsidRPr="006B401A">
        <w:t>160</w:t>
      </w:r>
      <w:r w:rsidRPr="006B401A">
        <w:rPr>
          <w:vertAlign w:val="superscript"/>
        </w:rPr>
        <w:t>th</w:t>
      </w:r>
      <w:r w:rsidRPr="006B401A">
        <w:t xml:space="preserve"> vertical line/840</w:t>
      </w:r>
      <w:r w:rsidRPr="006B401A">
        <w:rPr>
          <w:vertAlign w:val="superscript"/>
        </w:rPr>
        <w:t>th</w:t>
      </w:r>
      <w:r w:rsidRPr="006B401A">
        <w:t xml:space="preserve"> horizontal pixel and the 2 998</w:t>
      </w:r>
      <w:r w:rsidRPr="006B401A">
        <w:rPr>
          <w:vertAlign w:val="superscript"/>
        </w:rPr>
        <w:t>th</w:t>
      </w:r>
      <w:r w:rsidRPr="006B401A">
        <w:t xml:space="preserve"> horizontal pixel respectively.</w:t>
      </w:r>
    </w:p>
    <w:p w14:paraId="471E114F" w14:textId="77777777" w:rsidR="005749A2" w:rsidRPr="006B401A" w:rsidRDefault="005749A2" w:rsidP="000221AD">
      <w:pPr>
        <w:pStyle w:val="enumlev1"/>
      </w:pPr>
      <w:r w:rsidRPr="006B401A">
        <w:t>–</w:t>
      </w:r>
      <w:r w:rsidRPr="006B401A">
        <w:tab/>
        <w:t>The vertices of the two isosceles triangles on the left border overlap with the 600</w:t>
      </w:r>
      <w:r w:rsidRPr="006B401A">
        <w:rPr>
          <w:vertAlign w:val="superscript"/>
        </w:rPr>
        <w:t>th</w:t>
      </w:r>
      <w:r w:rsidRPr="006B401A">
        <w:t xml:space="preserve"> vertical line and the 1 558</w:t>
      </w:r>
      <w:r w:rsidRPr="006B401A">
        <w:rPr>
          <w:vertAlign w:val="superscript"/>
        </w:rPr>
        <w:t>th</w:t>
      </w:r>
      <w:r w:rsidRPr="006B401A">
        <w:t xml:space="preserve"> vertical line/the first horizontal pixel respectively.</w:t>
      </w:r>
    </w:p>
    <w:p w14:paraId="678AD73E" w14:textId="77777777" w:rsidR="005749A2" w:rsidRPr="006B401A" w:rsidRDefault="005749A2" w:rsidP="000221AD">
      <w:pPr>
        <w:pStyle w:val="enumlev1"/>
      </w:pPr>
      <w:r w:rsidRPr="006B401A">
        <w:t>–</w:t>
      </w:r>
      <w:r w:rsidRPr="006B401A">
        <w:tab/>
        <w:t>The vertices of the two isosceles triangles on the right border overlap with the 600</w:t>
      </w:r>
      <w:r w:rsidRPr="006B401A">
        <w:rPr>
          <w:vertAlign w:val="superscript"/>
        </w:rPr>
        <w:t>th</w:t>
      </w:r>
      <w:r w:rsidRPr="006B401A">
        <w:t xml:space="preserve"> vertical line and the 1 558</w:t>
      </w:r>
      <w:r w:rsidRPr="006B401A">
        <w:rPr>
          <w:vertAlign w:val="superscript"/>
        </w:rPr>
        <w:t>th</w:t>
      </w:r>
      <w:r w:rsidRPr="006B401A">
        <w:t xml:space="preserve"> vertical line/the 3 840</w:t>
      </w:r>
      <w:r w:rsidRPr="006B401A">
        <w:rPr>
          <w:vertAlign w:val="superscript"/>
        </w:rPr>
        <w:t>th</w:t>
      </w:r>
      <w:r w:rsidRPr="006B401A">
        <w:t xml:space="preserve"> horizontal pixel respectively.</w:t>
      </w:r>
    </w:p>
    <w:p w14:paraId="547053AB" w14:textId="77777777" w:rsidR="005749A2" w:rsidRPr="006B401A" w:rsidRDefault="005749A2">
      <w:r w:rsidRPr="006B401A">
        <w:t>For the 8K the active image markers are located on the four edges of the test pattern, with two white isosceles triangles on each edge. The height of the isosceles triangle is 84 pixels, the base length is 88 pixels, and the signal level is 100% HLG:</w:t>
      </w:r>
    </w:p>
    <w:p w14:paraId="7446A168" w14:textId="77777777" w:rsidR="005749A2" w:rsidRPr="006B401A" w:rsidRDefault="005749A2" w:rsidP="003769C9">
      <w:pPr>
        <w:pStyle w:val="enumlev1"/>
      </w:pPr>
      <w:r w:rsidRPr="006B401A">
        <w:t>–</w:t>
      </w:r>
      <w:r w:rsidRPr="006B401A">
        <w:tab/>
        <w:t>The vertices of the two isosceles triangles in the upper border overlap with the first vertical line/1 680</w:t>
      </w:r>
      <w:r w:rsidRPr="006B401A">
        <w:rPr>
          <w:vertAlign w:val="superscript"/>
        </w:rPr>
        <w:t>th</w:t>
      </w:r>
      <w:r w:rsidRPr="006B401A">
        <w:t xml:space="preserve"> horizontal pixel and the 5 996</w:t>
      </w:r>
      <w:r w:rsidRPr="006B401A">
        <w:rPr>
          <w:vertAlign w:val="superscript"/>
        </w:rPr>
        <w:t>th</w:t>
      </w:r>
      <w:r w:rsidRPr="006B401A">
        <w:t xml:space="preserve"> horizontal pixel respectively.</w:t>
      </w:r>
    </w:p>
    <w:p w14:paraId="54AB0E43" w14:textId="77777777" w:rsidR="005749A2" w:rsidRPr="006B401A" w:rsidRDefault="005749A2" w:rsidP="003769C9">
      <w:pPr>
        <w:pStyle w:val="enumlev1"/>
      </w:pPr>
      <w:r w:rsidRPr="006B401A">
        <w:lastRenderedPageBreak/>
        <w:t>–</w:t>
      </w:r>
      <w:r w:rsidRPr="006B401A">
        <w:tab/>
        <w:t>The vertices of the two isosceles triangles in the lower border overlap with the 4 320</w:t>
      </w:r>
      <w:r w:rsidRPr="006B401A">
        <w:rPr>
          <w:vertAlign w:val="superscript"/>
        </w:rPr>
        <w:t>th</w:t>
      </w:r>
      <w:r w:rsidRPr="006B401A">
        <w:t xml:space="preserve"> vertical line/1 680</w:t>
      </w:r>
      <w:r w:rsidRPr="006B401A">
        <w:rPr>
          <w:vertAlign w:val="superscript"/>
        </w:rPr>
        <w:t>th</w:t>
      </w:r>
      <w:r w:rsidRPr="006B401A">
        <w:t xml:space="preserve"> horizontal pixel and the 5 996</w:t>
      </w:r>
      <w:r w:rsidRPr="006B401A">
        <w:rPr>
          <w:vertAlign w:val="superscript"/>
        </w:rPr>
        <w:t>th</w:t>
      </w:r>
      <w:r w:rsidRPr="006B401A">
        <w:t xml:space="preserve"> horizontal pixel respectively.</w:t>
      </w:r>
    </w:p>
    <w:p w14:paraId="414F075E" w14:textId="77777777" w:rsidR="005749A2" w:rsidRPr="006B401A" w:rsidRDefault="005749A2" w:rsidP="003769C9">
      <w:pPr>
        <w:pStyle w:val="enumlev1"/>
      </w:pPr>
      <w:r w:rsidRPr="006B401A">
        <w:t>–</w:t>
      </w:r>
      <w:r w:rsidRPr="006B401A">
        <w:tab/>
        <w:t>The vertices of the two isosceles triangles in the left border overlap with the 1 200</w:t>
      </w:r>
      <w:r w:rsidRPr="006B401A">
        <w:rPr>
          <w:vertAlign w:val="superscript"/>
        </w:rPr>
        <w:t>th</w:t>
      </w:r>
      <w:r w:rsidRPr="006B401A">
        <w:t xml:space="preserve"> vertical line and the 3 116</w:t>
      </w:r>
      <w:r w:rsidRPr="006B401A">
        <w:rPr>
          <w:vertAlign w:val="superscript"/>
        </w:rPr>
        <w:t>th</w:t>
      </w:r>
      <w:r w:rsidRPr="006B401A">
        <w:t xml:space="preserve"> vertical line/the first horizontal pixel respectively.</w:t>
      </w:r>
    </w:p>
    <w:p w14:paraId="0FDA71A0" w14:textId="77777777" w:rsidR="005749A2" w:rsidRPr="006B401A" w:rsidRDefault="005749A2" w:rsidP="003769C9">
      <w:pPr>
        <w:pStyle w:val="enumlev1"/>
      </w:pPr>
      <w:r w:rsidRPr="006B401A">
        <w:t>–</w:t>
      </w:r>
      <w:r w:rsidRPr="006B401A">
        <w:tab/>
        <w:t>The vertices of the two isosceles triangles in the right border overlap with the 1 200</w:t>
      </w:r>
      <w:r w:rsidRPr="006B401A">
        <w:rPr>
          <w:vertAlign w:val="superscript"/>
        </w:rPr>
        <w:t>th</w:t>
      </w:r>
      <w:r w:rsidRPr="006B401A">
        <w:t xml:space="preserve"> vertical line and the 3 116</w:t>
      </w:r>
      <w:r w:rsidRPr="006B401A">
        <w:rPr>
          <w:vertAlign w:val="superscript"/>
        </w:rPr>
        <w:t>th</w:t>
      </w:r>
      <w:r w:rsidRPr="006B401A">
        <w:t xml:space="preserve"> vertical line/the 7 680</w:t>
      </w:r>
      <w:r w:rsidRPr="006B401A">
        <w:rPr>
          <w:vertAlign w:val="superscript"/>
        </w:rPr>
        <w:t>th</w:t>
      </w:r>
      <w:r w:rsidRPr="006B401A">
        <w:t xml:space="preserve"> horizontal pixel respectively. </w:t>
      </w:r>
    </w:p>
    <w:p w14:paraId="4A45BDBF" w14:textId="77777777" w:rsidR="005749A2" w:rsidRPr="006B401A" w:rsidRDefault="005749A2">
      <w:r w:rsidRPr="006B401A">
        <w:t xml:space="preserve">No. 31: The text is user-definable to identify the transmission channel or signal source. </w:t>
      </w:r>
    </w:p>
    <w:p w14:paraId="708D322F" w14:textId="77777777" w:rsidR="005749A2" w:rsidRPr="006B401A" w:rsidRDefault="005749A2">
      <w:r w:rsidRPr="006B401A">
        <w:t>No. 32: The channel identification signal consists of an image prompt and a sound prompt in the corresponding channel. The test image sequence is a high-quality moving image with the characteristics of complex and fast motion, rich details and colours and fast scene switching.</w:t>
      </w:r>
    </w:p>
    <w:p w14:paraId="73CB2131" w14:textId="77777777" w:rsidR="005749A2" w:rsidRPr="006B401A" w:rsidRDefault="005749A2">
      <w:r w:rsidRPr="006B401A">
        <w:t>The channel identification signal can be used to check whether the audio signal channel of the multi-channel system matches the actual playback system channel. The test image sequence is mainly used to evaluate the subjective and objective image quality of the system.</w:t>
      </w:r>
    </w:p>
    <w:p w14:paraId="52C55933" w14:textId="77777777" w:rsidR="005749A2" w:rsidRPr="006B401A" w:rsidRDefault="005749A2" w:rsidP="00036495">
      <w:pPr>
        <w:pStyle w:val="Heading2"/>
        <w:rPr>
          <w:lang w:eastAsia="zh-CN"/>
        </w:rPr>
      </w:pPr>
      <w:bookmarkStart w:id="34" w:name="_Toc243920102"/>
      <w:bookmarkStart w:id="35" w:name="_Toc243921302"/>
      <w:r w:rsidRPr="006B401A">
        <w:rPr>
          <w:lang w:eastAsia="zh-CN"/>
        </w:rPr>
        <w:t>3.2</w:t>
      </w:r>
      <w:r w:rsidRPr="006B401A">
        <w:rPr>
          <w:lang w:eastAsia="zh-CN"/>
        </w:rPr>
        <w:tab/>
        <w:t xml:space="preserve">Colour </w:t>
      </w:r>
      <w:r w:rsidRPr="006B401A">
        <w:t>bars</w:t>
      </w:r>
      <w:bookmarkEnd w:id="34"/>
      <w:bookmarkEnd w:id="35"/>
    </w:p>
    <w:p w14:paraId="77FBD1DD" w14:textId="77777777" w:rsidR="005749A2" w:rsidRPr="006B401A" w:rsidRDefault="005749A2">
      <w:pPr>
        <w:rPr>
          <w:lang w:eastAsia="ja-JP"/>
        </w:rPr>
      </w:pPr>
      <w:r w:rsidRPr="006B401A">
        <w:rPr>
          <w:lang w:eastAsia="ja-JP"/>
        </w:rPr>
        <w:t>The colour bar test pattern is used to verify colour reproduction, hue, saturation, and decoder alignment. It also serves as a reference for display calibration. Several types of colour bar test patterns are defined depending on regional requirements.</w:t>
      </w:r>
    </w:p>
    <w:p w14:paraId="12AF1169" w14:textId="18FDF3B2" w:rsidR="005749A2" w:rsidRPr="006B401A" w:rsidRDefault="005749A2">
      <w:pPr>
        <w:rPr>
          <w:lang w:eastAsia="ja-JP"/>
        </w:rPr>
      </w:pPr>
      <w:r w:rsidRPr="006B401A">
        <w:rPr>
          <w:lang w:eastAsia="ja-JP"/>
        </w:rPr>
        <w:t xml:space="preserve">Recommendation </w:t>
      </w:r>
      <w:hyperlink r:id="rId50" w:history="1">
        <w:r w:rsidR="005F4F3C" w:rsidRPr="006B401A">
          <w:rPr>
            <w:rStyle w:val="Hyperlink"/>
            <w:color w:val="auto"/>
            <w:u w:val="none"/>
          </w:rPr>
          <w:t>ITU</w:t>
        </w:r>
        <w:r w:rsidR="005F4F3C" w:rsidRPr="006B401A">
          <w:rPr>
            <w:rStyle w:val="Hyperlink"/>
            <w:color w:val="auto"/>
            <w:u w:val="none"/>
          </w:rPr>
          <w:noBreakHyphen/>
          <w:t>R BT.2111</w:t>
        </w:r>
      </w:hyperlink>
      <w:r w:rsidRPr="006B401A">
        <w:rPr>
          <w:lang w:eastAsia="ja-JP"/>
        </w:rPr>
        <w:t xml:space="preserve"> specifies colour bars test pattern for HDR-TV, which includes 75% HLG, 100% HLG, BT.709 colour bars, Ramp, Staircase, Black Signal, and Grey bars, as shown in Fig. 26.</w:t>
      </w:r>
    </w:p>
    <w:p w14:paraId="613BA203" w14:textId="77777777" w:rsidR="005749A2" w:rsidRPr="00C645FB" w:rsidRDefault="005749A2">
      <w:pPr>
        <w:pStyle w:val="FigureNo"/>
        <w:rPr>
          <w:lang w:val="fr-CH"/>
        </w:rPr>
      </w:pPr>
      <w:r w:rsidRPr="00C645FB">
        <w:rPr>
          <w:lang w:val="fr-CH"/>
        </w:rPr>
        <w:t>FIGURE 26</w:t>
      </w:r>
    </w:p>
    <w:p w14:paraId="47C3481F" w14:textId="3AE370CF" w:rsidR="005749A2" w:rsidRPr="00C645FB" w:rsidRDefault="005749A2">
      <w:pPr>
        <w:pStyle w:val="Figuretitle"/>
        <w:rPr>
          <w:lang w:val="fr-CH" w:eastAsia="ja-JP"/>
        </w:rPr>
      </w:pPr>
      <w:r w:rsidRPr="00C645FB">
        <w:rPr>
          <w:lang w:val="fr-CH" w:eastAsia="ja-JP"/>
        </w:rPr>
        <w:t xml:space="preserve">Recommendation </w:t>
      </w:r>
      <w:hyperlink r:id="rId51" w:history="1">
        <w:r w:rsidR="005F4F3C" w:rsidRPr="00C645FB">
          <w:rPr>
            <w:rStyle w:val="Hyperlink"/>
            <w:color w:val="auto"/>
            <w:u w:val="none"/>
            <w:lang w:val="fr-CH"/>
          </w:rPr>
          <w:t>ITU</w:t>
        </w:r>
        <w:r w:rsidR="005F4F3C" w:rsidRPr="00C645FB">
          <w:rPr>
            <w:rStyle w:val="Hyperlink"/>
            <w:color w:val="auto"/>
            <w:u w:val="none"/>
            <w:lang w:val="fr-CH"/>
          </w:rPr>
          <w:noBreakHyphen/>
          <w:t>R BT.2111</w:t>
        </w:r>
      </w:hyperlink>
      <w:r w:rsidRPr="00C645FB">
        <w:rPr>
          <w:lang w:val="fr-CH" w:eastAsia="ja-JP"/>
        </w:rPr>
        <w:t xml:space="preserve"> colour bars</w:t>
      </w:r>
    </w:p>
    <w:p w14:paraId="29B2B0D8" w14:textId="77777777" w:rsidR="005749A2" w:rsidRPr="006B401A" w:rsidRDefault="005749A2" w:rsidP="005B4491">
      <w:pPr>
        <w:pStyle w:val="Figure"/>
      </w:pPr>
      <w:r w:rsidRPr="006B401A">
        <w:rPr>
          <w:noProof/>
        </w:rPr>
        <w:drawing>
          <wp:inline distT="0" distB="0" distL="0" distR="0" wp14:anchorId="0C49B035" wp14:editId="160B9AD2">
            <wp:extent cx="3167380" cy="1783080"/>
            <wp:effectExtent l="0" t="0" r="7620" b="7620"/>
            <wp:docPr id="1340829980" name="図 1" descr="Recommendation ITU R BT.2111 colour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29980" name="図 1" descr="Recommendation ITU R BT.2111 colour bars"/>
                    <pic:cNvPicPr>
                      <a:picLocks noChangeAspect="1"/>
                    </pic:cNvPicPr>
                  </pic:nvPicPr>
                  <pic:blipFill>
                    <a:blip r:embed="rId52"/>
                    <a:stretch>
                      <a:fillRect/>
                    </a:stretch>
                  </pic:blipFill>
                  <pic:spPr>
                    <a:xfrm>
                      <a:off x="0" y="0"/>
                      <a:ext cx="3168000" cy="1783440"/>
                    </a:xfrm>
                    <a:prstGeom prst="rect">
                      <a:avLst/>
                    </a:prstGeom>
                  </pic:spPr>
                </pic:pic>
              </a:graphicData>
            </a:graphic>
          </wp:inline>
        </w:drawing>
      </w:r>
    </w:p>
    <w:p w14:paraId="4737114E" w14:textId="77777777" w:rsidR="005749A2" w:rsidRPr="006B401A" w:rsidRDefault="005749A2">
      <w:pPr>
        <w:pStyle w:val="Heading2"/>
        <w:rPr>
          <w:lang w:eastAsia="zh-CN"/>
        </w:rPr>
      </w:pPr>
      <w:bookmarkStart w:id="36" w:name="_Toc243920103"/>
      <w:bookmarkStart w:id="37" w:name="_Toc243921303"/>
      <w:r w:rsidRPr="006B401A">
        <w:rPr>
          <w:rFonts w:eastAsia="Yu Mincho"/>
          <w:lang w:eastAsia="ja-JP"/>
        </w:rPr>
        <w:t>3.3</w:t>
      </w:r>
      <w:r w:rsidRPr="006B401A">
        <w:rPr>
          <w:lang w:eastAsia="zh-CN"/>
        </w:rPr>
        <w:tab/>
        <w:t>Moving colour bars</w:t>
      </w:r>
      <w:bookmarkEnd w:id="36"/>
      <w:bookmarkEnd w:id="37"/>
    </w:p>
    <w:p w14:paraId="269FB813" w14:textId="77777777" w:rsidR="005749A2" w:rsidRPr="006B401A" w:rsidRDefault="005749A2">
      <w:pPr>
        <w:rPr>
          <w:lang w:eastAsia="ja-JP"/>
        </w:rPr>
      </w:pPr>
      <w:r w:rsidRPr="006B401A">
        <w:rPr>
          <w:lang w:eastAsia="ja-JP"/>
        </w:rPr>
        <w:t>Conventional colour bars are static images and therefore unsuitable for verifying system response to motion or checking frame synchronisation.</w:t>
      </w:r>
    </w:p>
    <w:p w14:paraId="58658977" w14:textId="77777777" w:rsidR="005749A2" w:rsidRPr="006B401A" w:rsidRDefault="005749A2">
      <w:pPr>
        <w:rPr>
          <w:lang w:eastAsia="ja-JP"/>
        </w:rPr>
      </w:pPr>
      <w:r w:rsidRPr="006B401A">
        <w:rPr>
          <w:lang w:eastAsia="ja-JP"/>
        </w:rPr>
        <w:t>In addition, when monitoring through a transmission path, a frozen image cannot be detected if equipment malfunctions (since the source itself is static).</w:t>
      </w:r>
    </w:p>
    <w:p w14:paraId="4A578EE5" w14:textId="77777777" w:rsidR="005749A2" w:rsidRPr="006B401A" w:rsidRDefault="005749A2">
      <w:pPr>
        <w:rPr>
          <w:lang w:eastAsia="ja-JP"/>
        </w:rPr>
      </w:pPr>
      <w:r w:rsidRPr="006B401A">
        <w:rPr>
          <w:lang w:eastAsia="ja-JP"/>
        </w:rPr>
        <w:t>The moving colour bars pattern introduces motion by shifting the bars both vertically and horizontally at a constant speed, enabling the following checks:</w:t>
      </w:r>
    </w:p>
    <w:p w14:paraId="1C11B9EA" w14:textId="77777777" w:rsidR="005749A2" w:rsidRPr="006B401A" w:rsidRDefault="005749A2">
      <w:pPr>
        <w:pStyle w:val="enumlev1"/>
        <w:rPr>
          <w:lang w:eastAsia="ja-JP"/>
        </w:rPr>
      </w:pPr>
      <w:r w:rsidRPr="006B401A">
        <w:rPr>
          <w:lang w:eastAsia="ja-JP"/>
        </w:rPr>
        <w:t>–</w:t>
      </w:r>
      <w:r w:rsidRPr="006B401A">
        <w:rPr>
          <w:lang w:eastAsia="ja-JP"/>
        </w:rPr>
        <w:tab/>
        <w:t>Synchronisation stability: Verify frame drops or synchronisation errors using the moving pattern.</w:t>
      </w:r>
    </w:p>
    <w:p w14:paraId="6F160DDD" w14:textId="77777777" w:rsidR="005749A2" w:rsidRPr="006B401A" w:rsidRDefault="005749A2">
      <w:pPr>
        <w:pStyle w:val="enumlev1"/>
        <w:rPr>
          <w:lang w:eastAsia="ja-JP"/>
        </w:rPr>
      </w:pPr>
      <w:r w:rsidRPr="006B401A">
        <w:rPr>
          <w:lang w:eastAsia="ja-JP"/>
        </w:rPr>
        <w:lastRenderedPageBreak/>
        <w:t>–</w:t>
      </w:r>
      <w:r w:rsidRPr="006B401A">
        <w:rPr>
          <w:lang w:eastAsia="ja-JP"/>
        </w:rPr>
        <w:tab/>
        <w:t>Delay measurement: Compare the position of the moving bars between input and output to measure latency.</w:t>
      </w:r>
    </w:p>
    <w:p w14:paraId="3C1EB88B" w14:textId="77777777" w:rsidR="005749A2" w:rsidRPr="006B401A" w:rsidRDefault="005749A2">
      <w:pPr>
        <w:pStyle w:val="enumlev1"/>
        <w:rPr>
          <w:lang w:eastAsia="ja-JP"/>
        </w:rPr>
      </w:pPr>
      <w:r w:rsidRPr="006B401A">
        <w:rPr>
          <w:lang w:eastAsia="ja-JP"/>
        </w:rPr>
        <w:t>–</w:t>
      </w:r>
      <w:r w:rsidRPr="006B401A">
        <w:rPr>
          <w:lang w:eastAsia="ja-JP"/>
        </w:rPr>
        <w:tab/>
        <w:t>Monitor response characteristics: Observe after</w:t>
      </w:r>
      <w:r w:rsidRPr="006B401A">
        <w:rPr>
          <w:lang w:eastAsia="ja-JP"/>
        </w:rPr>
        <w:noBreakHyphen/>
        <w:t>images or frame interpolation behaviour in moving colour areas.</w:t>
      </w:r>
    </w:p>
    <w:p w14:paraId="019A7DA6" w14:textId="00B695BA" w:rsidR="005749A2" w:rsidRPr="006B401A" w:rsidRDefault="005749A2">
      <w:pPr>
        <w:rPr>
          <w:lang w:eastAsia="ja-JP"/>
        </w:rPr>
      </w:pPr>
      <w:r w:rsidRPr="006B401A">
        <w:rPr>
          <w:lang w:eastAsia="ja-JP"/>
        </w:rPr>
        <w:t>Figure </w:t>
      </w:r>
      <w:r w:rsidRPr="006B401A">
        <w:rPr>
          <w:rFonts w:eastAsia="SimSun"/>
          <w:lang w:eastAsia="zh-CN"/>
        </w:rPr>
        <w:t>2</w:t>
      </w:r>
      <w:r w:rsidRPr="006B401A">
        <w:rPr>
          <w:rFonts w:eastAsia="Yu Mincho"/>
          <w:lang w:eastAsia="ja-JP"/>
        </w:rPr>
        <w:t>7</w:t>
      </w:r>
      <w:r w:rsidR="00297C5F">
        <w:rPr>
          <w:lang w:eastAsia="ja-JP"/>
        </w:rPr>
        <w:t xml:space="preserve"> </w:t>
      </w:r>
      <w:r w:rsidRPr="006B401A">
        <w:rPr>
          <w:lang w:eastAsia="ja-JP"/>
        </w:rPr>
        <w:t>illustrates an example of the pattern, showing colour bars moving diagonally from the lower left to the upper right of the screen.</w:t>
      </w:r>
    </w:p>
    <w:p w14:paraId="1ED2F1EB" w14:textId="77777777" w:rsidR="005749A2" w:rsidRPr="006B401A" w:rsidRDefault="005749A2" w:rsidP="00703679">
      <w:pPr>
        <w:pStyle w:val="FigureNo"/>
        <w:rPr>
          <w:rFonts w:eastAsia="Yu Mincho"/>
          <w:lang w:eastAsia="ja-JP"/>
        </w:rPr>
      </w:pPr>
      <w:r w:rsidRPr="00703679">
        <w:t>FIGURE</w:t>
      </w:r>
      <w:r w:rsidRPr="006B401A">
        <w:rPr>
          <w:lang w:eastAsia="ja-JP"/>
        </w:rPr>
        <w:t xml:space="preserve"> </w:t>
      </w:r>
      <w:r w:rsidRPr="006B401A">
        <w:rPr>
          <w:lang w:eastAsia="zh-CN"/>
        </w:rPr>
        <w:t>2</w:t>
      </w:r>
      <w:r w:rsidRPr="006B401A">
        <w:rPr>
          <w:rFonts w:eastAsia="Yu Mincho"/>
          <w:lang w:eastAsia="ja-JP"/>
        </w:rPr>
        <w:t>7</w:t>
      </w:r>
    </w:p>
    <w:p w14:paraId="1D978915" w14:textId="77777777" w:rsidR="005749A2" w:rsidRPr="006B401A" w:rsidRDefault="005749A2" w:rsidP="00703679">
      <w:pPr>
        <w:pStyle w:val="Figuretitle"/>
        <w:rPr>
          <w:lang w:eastAsia="ja-JP"/>
        </w:rPr>
      </w:pPr>
      <w:r w:rsidRPr="006B401A">
        <w:rPr>
          <w:lang w:eastAsia="ja-JP"/>
        </w:rPr>
        <w:t xml:space="preserve">Moving </w:t>
      </w:r>
      <w:r w:rsidRPr="00703679">
        <w:t>colour</w:t>
      </w:r>
      <w:r w:rsidRPr="006B401A">
        <w:rPr>
          <w:lang w:eastAsia="ja-JP"/>
        </w:rPr>
        <w:t xml:space="preserve"> bars</w:t>
      </w:r>
    </w:p>
    <w:p w14:paraId="5972BF42" w14:textId="32EC8D2D" w:rsidR="005749A2" w:rsidRPr="006B401A" w:rsidRDefault="00A41074" w:rsidP="005B4491">
      <w:pPr>
        <w:pStyle w:val="Figure"/>
      </w:pPr>
      <w:r w:rsidRPr="006B401A">
        <w:rPr>
          <w:noProof/>
        </w:rPr>
        <w:drawing>
          <wp:inline distT="0" distB="0" distL="0" distR="0" wp14:anchorId="1978F537" wp14:editId="5F293347">
            <wp:extent cx="6120765" cy="1205230"/>
            <wp:effectExtent l="0" t="0" r="0" b="0"/>
            <wp:docPr id="1738111230" name="Picture 1" descr="Moving colour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11230" name="Picture 1" descr="Moving colour bars"/>
                    <pic:cNvPicPr/>
                  </pic:nvPicPr>
                  <pic:blipFill>
                    <a:blip r:embed="rId53"/>
                    <a:stretch>
                      <a:fillRect/>
                    </a:stretch>
                  </pic:blipFill>
                  <pic:spPr>
                    <a:xfrm>
                      <a:off x="0" y="0"/>
                      <a:ext cx="6120765" cy="1205230"/>
                    </a:xfrm>
                    <a:prstGeom prst="rect">
                      <a:avLst/>
                    </a:prstGeom>
                  </pic:spPr>
                </pic:pic>
              </a:graphicData>
            </a:graphic>
          </wp:inline>
        </w:drawing>
      </w:r>
    </w:p>
    <w:p w14:paraId="22203A42" w14:textId="77777777" w:rsidR="005749A2" w:rsidRPr="006B401A" w:rsidRDefault="005749A2">
      <w:pPr>
        <w:pStyle w:val="Heading2"/>
      </w:pPr>
      <w:bookmarkStart w:id="38" w:name="_Toc243920104"/>
      <w:bookmarkStart w:id="39" w:name="_Toc243921304"/>
      <w:r w:rsidRPr="006B401A">
        <w:rPr>
          <w:rFonts w:eastAsia="Yu Mincho"/>
          <w:lang w:eastAsia="ja-JP"/>
        </w:rPr>
        <w:t>3.4</w:t>
      </w:r>
      <w:r w:rsidRPr="006B401A">
        <w:rPr>
          <w:rFonts w:eastAsia="Yu Mincho"/>
          <w:lang w:eastAsia="ja-JP"/>
        </w:rPr>
        <w:tab/>
      </w:r>
      <w:r w:rsidRPr="006B401A">
        <w:t>Colour bars with audio channel ID</w:t>
      </w:r>
      <w:bookmarkEnd w:id="38"/>
      <w:bookmarkEnd w:id="39"/>
    </w:p>
    <w:p w14:paraId="4967A7BB" w14:textId="3CB5CB42" w:rsidR="005749A2" w:rsidRPr="006B401A" w:rsidRDefault="005749A2">
      <w:pPr>
        <w:rPr>
          <w:lang w:eastAsia="ja-JP"/>
        </w:rPr>
      </w:pPr>
      <w:r w:rsidRPr="006B401A">
        <w:rPr>
          <w:lang w:eastAsia="ja-JP"/>
        </w:rPr>
        <w:t>For signal verification through transmission lines or system paths, it is common practice to use colour bars in combination with a single</w:t>
      </w:r>
      <w:r w:rsidR="00E758EB">
        <w:rPr>
          <w:lang w:eastAsia="ja-JP"/>
        </w:rPr>
        <w:t>-</w:t>
      </w:r>
      <w:r w:rsidRPr="006B401A">
        <w:rPr>
          <w:lang w:eastAsia="ja-JP"/>
        </w:rPr>
        <w:t>tone audio signal.</w:t>
      </w:r>
    </w:p>
    <w:p w14:paraId="289A7BCA" w14:textId="2D226263" w:rsidR="005749A2" w:rsidRPr="006B401A" w:rsidRDefault="005749A2">
      <w:pPr>
        <w:rPr>
          <w:lang w:eastAsia="ja-JP"/>
        </w:rPr>
      </w:pPr>
      <w:r w:rsidRPr="006B401A">
        <w:rPr>
          <w:lang w:eastAsia="ja-JP"/>
        </w:rPr>
        <w:t>To confirm each audio channel individually, distinct tones (e.g. differing frequencies or pulse patterns) are assigned to each channel.</w:t>
      </w:r>
    </w:p>
    <w:p w14:paraId="498BB977" w14:textId="38232D19" w:rsidR="005749A2" w:rsidRPr="006B401A" w:rsidRDefault="005749A2">
      <w:pPr>
        <w:rPr>
          <w:lang w:eastAsia="ja-JP"/>
        </w:rPr>
      </w:pPr>
      <w:r w:rsidRPr="006B401A">
        <w:rPr>
          <w:lang w:eastAsia="ja-JP"/>
        </w:rPr>
        <w:t>In addition, it is common to display an</w:t>
      </w:r>
      <w:r w:rsidR="00C81771" w:rsidRPr="006B401A">
        <w:rPr>
          <w:lang w:eastAsia="ja-JP"/>
        </w:rPr>
        <w:t xml:space="preserve"> </w:t>
      </w:r>
      <w:r w:rsidRPr="006B401A">
        <w:rPr>
          <w:lang w:eastAsia="ja-JP"/>
        </w:rPr>
        <w:t>on</w:t>
      </w:r>
      <w:r w:rsidRPr="006B401A">
        <w:rPr>
          <w:lang w:eastAsia="ja-JP"/>
        </w:rPr>
        <w:noBreakHyphen/>
        <w:t>screen overlay</w:t>
      </w:r>
      <w:r w:rsidR="00162507" w:rsidRPr="006B401A">
        <w:rPr>
          <w:lang w:eastAsia="ja-JP"/>
        </w:rPr>
        <w:t xml:space="preserve"> </w:t>
      </w:r>
      <w:r w:rsidRPr="006B401A">
        <w:rPr>
          <w:lang w:eastAsia="ja-JP"/>
        </w:rPr>
        <w:t>indicating which channel is active, providing both an audible and visual reference for channel identification.</w:t>
      </w:r>
    </w:p>
    <w:p w14:paraId="1056F635" w14:textId="364846F6" w:rsidR="005749A2" w:rsidRPr="006B401A" w:rsidRDefault="005749A2">
      <w:pPr>
        <w:rPr>
          <w:lang w:eastAsia="ja-JP"/>
        </w:rPr>
      </w:pPr>
      <w:r w:rsidRPr="006B401A">
        <w:rPr>
          <w:lang w:eastAsia="ja-JP"/>
        </w:rPr>
        <w:t>Figure </w:t>
      </w:r>
      <w:r w:rsidRPr="006B401A">
        <w:rPr>
          <w:rFonts w:eastAsia="SimSun"/>
          <w:lang w:eastAsia="zh-CN"/>
        </w:rPr>
        <w:t>2</w:t>
      </w:r>
      <w:r w:rsidRPr="006B401A">
        <w:rPr>
          <w:rFonts w:eastAsia="Yu Mincho"/>
          <w:lang w:eastAsia="ja-JP"/>
        </w:rPr>
        <w:t>8</w:t>
      </w:r>
      <w:r w:rsidR="00162507" w:rsidRPr="006B401A">
        <w:rPr>
          <w:lang w:eastAsia="ja-JP"/>
        </w:rPr>
        <w:t xml:space="preserve"> </w:t>
      </w:r>
      <w:r w:rsidRPr="006B401A">
        <w:rPr>
          <w:lang w:eastAsia="ja-JP"/>
        </w:rPr>
        <w:t>illustrates an example for an</w:t>
      </w:r>
      <w:r w:rsidR="00162507" w:rsidRPr="006B401A">
        <w:rPr>
          <w:lang w:eastAsia="ja-JP"/>
        </w:rPr>
        <w:t xml:space="preserve"> </w:t>
      </w:r>
      <w:r w:rsidRPr="006B401A">
        <w:rPr>
          <w:lang w:eastAsia="ja-JP"/>
        </w:rPr>
        <w:t>eight</w:t>
      </w:r>
      <w:r w:rsidR="00E758EB">
        <w:rPr>
          <w:lang w:eastAsia="ja-JP"/>
        </w:rPr>
        <w:t>-</w:t>
      </w:r>
      <w:r w:rsidRPr="006B401A">
        <w:rPr>
          <w:lang w:eastAsia="ja-JP"/>
        </w:rPr>
        <w:t>channel audio configuration. The sequence cycles through time</w:t>
      </w:r>
      <w:r w:rsidR="00E758EB">
        <w:rPr>
          <w:lang w:eastAsia="ja-JP"/>
        </w:rPr>
        <w:t>-</w:t>
      </w:r>
      <w:r w:rsidRPr="006B401A">
        <w:rPr>
          <w:lang w:eastAsia="ja-JP"/>
        </w:rPr>
        <w:t xml:space="preserve">divided segments where all channels are output first, followed by each individual channel in turn, and finally all channels again. The channel ID appears as an overlay whenever the corresponding audio channel is active. The left side of the </w:t>
      </w:r>
      <w:r w:rsidR="00162507" w:rsidRPr="006B401A">
        <w:rPr>
          <w:lang w:eastAsia="ja-JP"/>
        </w:rPr>
        <w:t xml:space="preserve">Figure </w:t>
      </w:r>
      <w:r w:rsidRPr="006B401A">
        <w:rPr>
          <w:lang w:eastAsia="ja-JP"/>
        </w:rPr>
        <w:t>shows the pattern when</w:t>
      </w:r>
      <w:r w:rsidR="00162507" w:rsidRPr="006B401A">
        <w:rPr>
          <w:lang w:eastAsia="ja-JP"/>
        </w:rPr>
        <w:t xml:space="preserve"> </w:t>
      </w:r>
      <w:r w:rsidRPr="006B401A">
        <w:rPr>
          <w:lang w:eastAsia="ja-JP"/>
        </w:rPr>
        <w:t>all channels</w:t>
      </w:r>
      <w:r w:rsidR="00162507" w:rsidRPr="006B401A">
        <w:rPr>
          <w:lang w:eastAsia="ja-JP"/>
        </w:rPr>
        <w:t xml:space="preserve"> </w:t>
      </w:r>
      <w:r w:rsidRPr="006B401A">
        <w:rPr>
          <w:lang w:eastAsia="ja-JP"/>
        </w:rPr>
        <w:t>are active, and the right side shows the pattern when</w:t>
      </w:r>
      <w:r w:rsidR="00162507" w:rsidRPr="006B401A">
        <w:rPr>
          <w:lang w:eastAsia="ja-JP"/>
        </w:rPr>
        <w:t xml:space="preserve"> </w:t>
      </w:r>
      <w:r w:rsidRPr="006B401A">
        <w:rPr>
          <w:lang w:eastAsia="ja-JP"/>
        </w:rPr>
        <w:t>only channel 3</w:t>
      </w:r>
      <w:r w:rsidR="00162507" w:rsidRPr="006B401A">
        <w:rPr>
          <w:lang w:eastAsia="ja-JP"/>
        </w:rPr>
        <w:t xml:space="preserve"> </w:t>
      </w:r>
      <w:r w:rsidRPr="006B401A">
        <w:rPr>
          <w:lang w:eastAsia="ja-JP"/>
        </w:rPr>
        <w:t>is active.</w:t>
      </w:r>
    </w:p>
    <w:p w14:paraId="732FF8E9" w14:textId="77777777" w:rsidR="005749A2" w:rsidRPr="006B401A" w:rsidRDefault="005749A2" w:rsidP="00703679">
      <w:pPr>
        <w:pStyle w:val="FigureNo"/>
        <w:rPr>
          <w:rFonts w:eastAsia="Yu Mincho"/>
          <w:lang w:eastAsia="ja-JP"/>
        </w:rPr>
      </w:pPr>
      <w:r w:rsidRPr="00703679">
        <w:t>FIGURE</w:t>
      </w:r>
      <w:r w:rsidRPr="006B401A">
        <w:rPr>
          <w:lang w:eastAsia="ja-JP"/>
        </w:rPr>
        <w:t xml:space="preserve"> </w:t>
      </w:r>
      <w:r w:rsidRPr="006B401A">
        <w:rPr>
          <w:lang w:eastAsia="zh-CN"/>
        </w:rPr>
        <w:t>2</w:t>
      </w:r>
      <w:r w:rsidRPr="006B401A">
        <w:rPr>
          <w:rFonts w:eastAsia="Yu Mincho"/>
          <w:lang w:eastAsia="ja-JP"/>
        </w:rPr>
        <w:t>8</w:t>
      </w:r>
    </w:p>
    <w:p w14:paraId="126D028D" w14:textId="77777777" w:rsidR="005749A2" w:rsidRPr="006B401A" w:rsidRDefault="005749A2">
      <w:pPr>
        <w:pStyle w:val="Figuretitle"/>
        <w:rPr>
          <w:lang w:eastAsia="ja-JP"/>
        </w:rPr>
      </w:pPr>
      <w:r w:rsidRPr="006B401A">
        <w:rPr>
          <w:lang w:eastAsia="ja-JP"/>
        </w:rPr>
        <w:t>Colour bars with audio channel ID</w:t>
      </w:r>
    </w:p>
    <w:p w14:paraId="7B079118" w14:textId="3C414DB7" w:rsidR="005749A2" w:rsidRDefault="00C95D8F" w:rsidP="00C81771">
      <w:pPr>
        <w:pStyle w:val="Figure"/>
      </w:pPr>
      <w:r w:rsidRPr="006B401A">
        <w:rPr>
          <w:noProof/>
        </w:rPr>
        <w:drawing>
          <wp:inline distT="0" distB="0" distL="0" distR="0" wp14:anchorId="304F35F4" wp14:editId="567ABD66">
            <wp:extent cx="5556201" cy="1714877"/>
            <wp:effectExtent l="0" t="0" r="6985" b="0"/>
            <wp:docPr id="123760591" name="Picture 1" descr="Colour bars with audio channel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0591" name="Picture 1" descr="Colour bars with audio channel ID"/>
                    <pic:cNvPicPr/>
                  </pic:nvPicPr>
                  <pic:blipFill>
                    <a:blip r:embed="rId54"/>
                    <a:stretch>
                      <a:fillRect/>
                    </a:stretch>
                  </pic:blipFill>
                  <pic:spPr>
                    <a:xfrm>
                      <a:off x="0" y="0"/>
                      <a:ext cx="5566753" cy="1718134"/>
                    </a:xfrm>
                    <a:prstGeom prst="rect">
                      <a:avLst/>
                    </a:prstGeom>
                  </pic:spPr>
                </pic:pic>
              </a:graphicData>
            </a:graphic>
          </wp:inline>
        </w:drawing>
      </w:r>
    </w:p>
    <w:p w14:paraId="0EEBA541" w14:textId="77777777" w:rsidR="00E758EB" w:rsidRPr="00E758EB" w:rsidRDefault="00E758EB" w:rsidP="00E758EB"/>
    <w:p w14:paraId="00991CE2" w14:textId="77777777" w:rsidR="00E211AD" w:rsidRPr="006B401A" w:rsidRDefault="00E211AD" w:rsidP="00E211AD">
      <w:pPr>
        <w:pStyle w:val="Line"/>
      </w:pPr>
    </w:p>
    <w:sectPr w:rsidR="00E211AD" w:rsidRPr="006B401A" w:rsidSect="0022233F">
      <w:footerReference w:type="default" r:id="rId55"/>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69E2" w14:textId="77777777" w:rsidR="0066457E" w:rsidRDefault="0066457E">
      <w:r>
        <w:separator/>
      </w:r>
    </w:p>
  </w:endnote>
  <w:endnote w:type="continuationSeparator" w:id="0">
    <w:p w14:paraId="4D8C2D42" w14:textId="77777777" w:rsidR="0066457E" w:rsidRDefault="00664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MS Mincho">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imes new Roam">
    <w:altName w:val="Times New Roman"/>
    <w:charset w:val="00"/>
    <w:family w:val="roman"/>
    <w:pitch w:val="default"/>
    <w:sig w:usb0="00000000" w:usb1="00000000" w:usb2="00000000" w:usb3="00000000" w:csb0="00040001" w:csb1="00000000"/>
  </w:font>
  <w:font w:name="方正准圆简体">
    <w:altName w:val="SimSun"/>
    <w:charset w:val="86"/>
    <w:family w:val="script"/>
    <w:pitch w:val="default"/>
    <w:sig w:usb0="00000000" w:usb1="00000000" w:usb2="00000010" w:usb3="00000000" w:csb0="00040000"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97F9" w14:textId="77777777" w:rsidR="00E211AD" w:rsidRDefault="00E211AD">
    <w:pPr>
      <w:pStyle w:val="Footer"/>
    </w:pPr>
    <w:r>
      <w:drawing>
        <wp:anchor distT="0" distB="0" distL="0" distR="0" simplePos="0" relativeHeight="251643904" behindDoc="0" locked="0" layoutInCell="1" allowOverlap="1" wp14:anchorId="15063C24" wp14:editId="06BABC8E">
          <wp:simplePos x="0" y="0"/>
          <wp:positionH relativeFrom="page">
            <wp:posOffset>6346209</wp:posOffset>
          </wp:positionH>
          <wp:positionV relativeFrom="page">
            <wp:posOffset>9501505</wp:posOffset>
          </wp:positionV>
          <wp:extent cx="738000" cy="813600"/>
          <wp:effectExtent l="0" t="0" r="0" b="0"/>
          <wp:wrapNone/>
          <wp:docPr id="158848604"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8604"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F5AD" w14:textId="6DAE42DC" w:rsidR="003B6F76" w:rsidRDefault="003B6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10F8" w14:textId="77777777" w:rsidR="0066457E" w:rsidRDefault="0066457E">
      <w:r>
        <w:separator/>
      </w:r>
    </w:p>
  </w:footnote>
  <w:footnote w:type="continuationSeparator" w:id="0">
    <w:p w14:paraId="0B5F9209" w14:textId="77777777" w:rsidR="0066457E" w:rsidRDefault="0066457E">
      <w:r>
        <w:continuationSeparator/>
      </w:r>
    </w:p>
  </w:footnote>
  <w:footnote w:id="1">
    <w:p w14:paraId="1B490C34" w14:textId="552F9671" w:rsidR="00B84D14" w:rsidRPr="00B84D14" w:rsidRDefault="00B84D14">
      <w:pPr>
        <w:pStyle w:val="FootnoteText"/>
        <w:rPr>
          <w:lang w:val="en-US"/>
        </w:rPr>
      </w:pPr>
      <w:r w:rsidRPr="00B84D14">
        <w:rPr>
          <w:rStyle w:val="FootnoteReference"/>
        </w:rPr>
        <w:sym w:font="Symbol" w:char="F02A"/>
      </w:r>
      <w:r>
        <w:t xml:space="preserve"> </w:t>
      </w:r>
      <w:r>
        <w:tab/>
        <w:t>This Report should be brought to the attention of IEC TC100.</w:t>
      </w:r>
    </w:p>
  </w:footnote>
  <w:footnote w:id="2">
    <w:p w14:paraId="11D86848" w14:textId="793DCD25" w:rsidR="005749A2" w:rsidRDefault="005749A2">
      <w:pPr>
        <w:pStyle w:val="FootnoteText"/>
        <w:rPr>
          <w:lang w:val="en-US" w:eastAsia="zh-CN"/>
        </w:rPr>
      </w:pPr>
      <w:r>
        <w:rPr>
          <w:rStyle w:val="FootnoteReference"/>
        </w:rPr>
        <w:footnoteRef/>
      </w:r>
      <w:r>
        <w:t xml:space="preserve"> </w:t>
      </w:r>
      <w:r>
        <w:tab/>
      </w:r>
      <w:r>
        <w:rPr>
          <w:lang w:val="en-US"/>
        </w:rPr>
        <w:t>These test p</w:t>
      </w:r>
      <w:r>
        <w:rPr>
          <w:rFonts w:hint="eastAsia"/>
          <w:lang w:val="en-US" w:eastAsia="zh-CN"/>
        </w:rPr>
        <w:t>atterns</w:t>
      </w:r>
      <w:r>
        <w:rPr>
          <w:lang w:val="en-US"/>
        </w:rPr>
        <w:t xml:space="preserve"> are explained in detail in China</w:t>
      </w:r>
      <w:r w:rsidR="00A4314B" w:rsidRPr="00982F6F">
        <w:t>’</w:t>
      </w:r>
      <w:r>
        <w:rPr>
          <w:lang w:val="en-US"/>
        </w:rPr>
        <w:t xml:space="preserve">s </w:t>
      </w:r>
      <w:hyperlink r:id="rId1" w:history="1">
        <w:r>
          <w:rPr>
            <w:rStyle w:val="Hyperlink"/>
            <w:lang w:val="en-US"/>
          </w:rPr>
          <w:t>GY/T 413-2024 standard</w:t>
        </w:r>
      </w:hyperlink>
      <w:r>
        <w:rPr>
          <w:lang w:val="en-US"/>
        </w:rPr>
        <w:t xml:space="preserve">. </w:t>
      </w:r>
      <w:r w:rsidR="00D0504E">
        <w:rPr>
          <w:lang w:val="en-US"/>
        </w:rPr>
        <w:t>The pattern can be obtained by contacting</w:t>
      </w:r>
      <w:r>
        <w:rPr>
          <w:lang w:val="en-US"/>
        </w:rPr>
        <w:t xml:space="preserve"> </w:t>
      </w:r>
      <w:hyperlink r:id="rId2" w:history="1">
        <w:r w:rsidRPr="00D933E8">
          <w:rPr>
            <w:rStyle w:val="Hyperlink"/>
            <w:lang w:val="en-US"/>
          </w:rPr>
          <w:t>zhangqian@abp2003.cn</w:t>
        </w:r>
      </w:hyperlink>
      <w:r>
        <w:rPr>
          <w:lang w:val="en-US"/>
        </w:rPr>
        <w:t>.</w:t>
      </w:r>
    </w:p>
  </w:footnote>
  <w:footnote w:id="3">
    <w:p w14:paraId="36254D20" w14:textId="06D7A17F" w:rsidR="005749A2" w:rsidRDefault="005749A2">
      <w:pPr>
        <w:pStyle w:val="FootnoteText"/>
      </w:pPr>
      <w:r>
        <w:rPr>
          <w:rStyle w:val="FootnoteReference"/>
        </w:rPr>
        <w:footnoteRef/>
      </w:r>
      <w:r>
        <w:t xml:space="preserve"> </w:t>
      </w:r>
      <w:r>
        <w:tab/>
        <w:t xml:space="preserve">To prevent the risk of screen burn-in, </w:t>
      </w:r>
      <w:r w:rsidR="00D46D91">
        <w:t xml:space="preserve">it is </w:t>
      </w:r>
      <w:r w:rsidR="003661C4">
        <w:t>recommended</w:t>
      </w:r>
      <w:r w:rsidR="009A7967">
        <w:t xml:space="preserve"> that</w:t>
      </w:r>
      <w:r w:rsidR="00D46D91">
        <w:t xml:space="preserve"> </w:t>
      </w:r>
      <w:r>
        <w:t xml:space="preserve">the test pattern </w:t>
      </w:r>
      <w:r w:rsidR="004A2C55">
        <w:t>not</w:t>
      </w:r>
      <w:r w:rsidR="00F31488">
        <w:t xml:space="preserve"> be displayed </w:t>
      </w:r>
      <w:r>
        <w:t xml:space="preserve">on screen for too long, based on </w:t>
      </w:r>
      <w:r w:rsidR="00DA6AC3">
        <w:t xml:space="preserve">the </w:t>
      </w:r>
      <w:r>
        <w:t>specific characteristics</w:t>
      </w:r>
      <w:r w:rsidR="00030190" w:rsidRPr="00030190">
        <w:t xml:space="preserve"> </w:t>
      </w:r>
      <w:r w:rsidR="00030190">
        <w:t>of the display</w:t>
      </w:r>
      <w:r>
        <w:t>.</w:t>
      </w:r>
    </w:p>
  </w:footnote>
  <w:footnote w:id="4">
    <w:p w14:paraId="500C9C97" w14:textId="0E72F926" w:rsidR="005749A2" w:rsidRDefault="005749A2" w:rsidP="00DE7DD1">
      <w:pPr>
        <w:pStyle w:val="FootnoteText"/>
      </w:pPr>
      <w:r>
        <w:rPr>
          <w:rStyle w:val="FootnoteReference"/>
        </w:rPr>
        <w:footnoteRef/>
      </w:r>
      <w:r>
        <w:t xml:space="preserve"> </w:t>
      </w:r>
      <w:r>
        <w:tab/>
        <w:t>Values of Table</w:t>
      </w:r>
      <w:r w:rsidR="00E84D70">
        <w:t>s</w:t>
      </w:r>
      <w:r>
        <w:t xml:space="preserve"> 2</w:t>
      </w:r>
      <w:r w:rsidR="00E84D70">
        <w:t xml:space="preserve"> to</w:t>
      </w:r>
      <w:r>
        <w:t xml:space="preserve"> 4 are defined in Recommendation </w:t>
      </w:r>
      <w:hyperlink r:id="rId3" w:history="1">
        <w:r w:rsidR="005F4F3C" w:rsidRPr="005F4F3C">
          <w:rPr>
            <w:rStyle w:val="Hyperlink"/>
            <w:color w:val="auto"/>
            <w:u w:val="none"/>
          </w:rPr>
          <w:t>ITU</w:t>
        </w:r>
        <w:r w:rsidR="005F4F3C" w:rsidRPr="005F4F3C">
          <w:rPr>
            <w:rStyle w:val="Hyperlink"/>
            <w:color w:val="auto"/>
            <w:u w:val="none"/>
          </w:rPr>
          <w:noBreakHyphen/>
          <w:t>R BT.2111</w:t>
        </w:r>
      </w:hyperlink>
      <w: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E428" w14:textId="77777777" w:rsidR="00E211AD" w:rsidRDefault="00E211AD">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5936"/>
    </w:tblGrid>
    <w:tr w:rsidR="00E211AD" w:rsidRPr="00A239D1" w14:paraId="4A02BD0B" w14:textId="77777777" w:rsidTr="0019307B">
      <w:tc>
        <w:tcPr>
          <w:tcW w:w="4634" w:type="dxa"/>
          <w:vAlign w:val="center"/>
        </w:tcPr>
        <w:p w14:paraId="380BE05C" w14:textId="77777777" w:rsidR="00E211AD" w:rsidRPr="005B0371" w:rsidRDefault="00E211AD"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3AAAEAE9" w14:textId="77777777" w:rsidR="00E211AD" w:rsidRPr="00260B24" w:rsidRDefault="00E211AD"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E211AD" w:rsidRPr="00A239D1" w14:paraId="3BF08279" w14:textId="77777777" w:rsidTr="0019307B">
      <w:tc>
        <w:tcPr>
          <w:tcW w:w="4634" w:type="dxa"/>
          <w:vAlign w:val="center"/>
        </w:tcPr>
        <w:p w14:paraId="661B2503" w14:textId="77777777" w:rsidR="00E211AD" w:rsidRPr="00260B24" w:rsidRDefault="00E211AD" w:rsidP="00744F8B">
          <w:pPr>
            <w:pStyle w:val="Header"/>
            <w:jc w:val="left"/>
            <w:rPr>
              <w:rFonts w:asciiTheme="minorBidi" w:hAnsiTheme="minorBidi"/>
              <w:spacing w:val="4"/>
              <w:sz w:val="21"/>
              <w:szCs w:val="21"/>
            </w:rPr>
          </w:pPr>
        </w:p>
      </w:tc>
      <w:tc>
        <w:tcPr>
          <w:tcW w:w="5998" w:type="dxa"/>
          <w:vAlign w:val="center"/>
        </w:tcPr>
        <w:p w14:paraId="3A67D203" w14:textId="77777777" w:rsidR="00E211AD" w:rsidRPr="00260B24" w:rsidRDefault="00E211AD"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14CA3D71" w14:textId="77777777" w:rsidR="00E211AD" w:rsidRDefault="00E211AD"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6FB39D44" wp14:editId="58A51DE2">
          <wp:simplePos x="0" y="0"/>
          <wp:positionH relativeFrom="column">
            <wp:posOffset>-358302</wp:posOffset>
          </wp:positionH>
          <wp:positionV relativeFrom="paragraph">
            <wp:posOffset>-534670</wp:posOffset>
          </wp:positionV>
          <wp:extent cx="1945758" cy="414616"/>
          <wp:effectExtent l="0" t="0" r="0" b="0"/>
          <wp:wrapNone/>
          <wp:docPr id="1451033091" name="Picture 1451033091"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68480" behindDoc="0" locked="0" layoutInCell="1" allowOverlap="1" wp14:anchorId="517846EF" wp14:editId="0E4624E1">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0E7A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DA3D797" w14:textId="77777777" w:rsidR="00E211AD" w:rsidRDefault="00E211AD" w:rsidP="004A6FEB">
    <w:pPr>
      <w:pStyle w:val="Header"/>
      <w:ind w:right="360"/>
      <w:jc w:val="both"/>
    </w:pPr>
    <w:r>
      <w:rPr>
        <w:noProof/>
      </w:rPr>
      <mc:AlternateContent>
        <mc:Choice Requires="wpg">
          <w:drawing>
            <wp:anchor distT="0" distB="0" distL="114300" distR="114300" simplePos="0" relativeHeight="251680768" behindDoc="0" locked="0" layoutInCell="1" allowOverlap="1" wp14:anchorId="34018E5A" wp14:editId="3ABED887">
              <wp:simplePos x="0" y="0"/>
              <wp:positionH relativeFrom="page">
                <wp:posOffset>0</wp:posOffset>
              </wp:positionH>
              <wp:positionV relativeFrom="page">
                <wp:posOffset>1196340</wp:posOffset>
              </wp:positionV>
              <wp:extent cx="7560310" cy="236220"/>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4"/>
                      <wps:cNvSpPr>
                        <a:spLocks noChangeArrowheads="1"/>
                      </wps:cNvSpPr>
                      <wps:spPr bwMode="auto">
                        <a:xfrm>
                          <a:off x="0" y="1944"/>
                          <a:ext cx="11906" cy="312"/>
                        </a:xfrm>
                        <a:prstGeom prst="rect">
                          <a:avLst/>
                        </a:prstGeom>
                        <a:solidFill>
                          <a:srgbClr val="52BA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5" descr="Header separation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4EA3F" id="Group 7" o:spid="_x0000_s1026" alt="&quot;&quot;" style="position:absolute;margin-left:0;margin-top:94.2pt;width:595.3pt;height:18.6pt;z-index:251680768;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">
              <v:rect id="docshape4"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" fillcolor="#52ba6c" stroked="f"/>
              <v:shape id="docshape5" o:spid="_x0000_s1028" alt="Header separation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" path="m627,l,,314,313,627,xe" stroked="f">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C3D2" w14:textId="70394CD2" w:rsidR="00E211AD" w:rsidRPr="00D72623" w:rsidRDefault="00E211AD"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2"  \* MERGEFORMAT </w:instrText>
    </w:r>
    <w:r>
      <w:rPr>
        <w:b/>
        <w:bCs/>
        <w:lang w:val="en-US"/>
      </w:rPr>
      <w:fldChar w:fldCharType="separate"/>
    </w:r>
    <w:r>
      <w:rPr>
        <w:b/>
        <w:bCs/>
        <w:lang w:val="en-US"/>
      </w:rPr>
      <w:t xml:space="preserve">Rep.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AD58DC">
      <w:rPr>
        <w:b/>
        <w:bCs/>
        <w:noProof/>
        <w:lang w:val="en-US"/>
      </w:rPr>
      <w:t>ITU-R  BT.2575-0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812E" w14:textId="306CABE7" w:rsidR="00E211AD" w:rsidRDefault="00E211AD">
    <w:pPr>
      <w:pStyle w:val="Header"/>
    </w:pPr>
    <w:r>
      <w:tab/>
    </w:r>
    <w:r>
      <w:rPr>
        <w:b/>
        <w:bCs/>
      </w:rPr>
      <w:fldChar w:fldCharType="begin"/>
    </w:r>
    <w:r>
      <w:rPr>
        <w:b/>
        <w:bCs/>
      </w:rPr>
      <w:instrText xml:space="preserve"> DOCPROPERTY  "Header 2"  \* MERGEFORMAT </w:instrText>
    </w:r>
    <w:r>
      <w:rPr>
        <w:b/>
        <w:bCs/>
      </w:rPr>
      <w:fldChar w:fldCharType="separate"/>
    </w:r>
    <w:r>
      <w:rPr>
        <w:b/>
        <w:bCs/>
      </w:rPr>
      <w:t xml:space="preserve">Rep. </w:t>
    </w:r>
    <w:r>
      <w:rPr>
        <w:b/>
        <w:bCs/>
      </w:rPr>
      <w:fldChar w:fldCharType="end"/>
    </w:r>
    <w:r>
      <w:rPr>
        <w:b/>
        <w:bCs/>
      </w:rPr>
      <w:t xml:space="preserve"> </w:t>
    </w:r>
    <w:r>
      <w:rPr>
        <w:b/>
        <w:bCs/>
      </w:rPr>
      <w:fldChar w:fldCharType="begin"/>
    </w:r>
    <w:r>
      <w:rPr>
        <w:b/>
        <w:bCs/>
      </w:rPr>
      <w:instrText>styleref href</w:instrText>
    </w:r>
    <w:r>
      <w:rPr>
        <w:b/>
        <w:bCs/>
      </w:rPr>
      <w:fldChar w:fldCharType="separate"/>
    </w:r>
    <w:r w:rsidR="00AD58DC">
      <w:rPr>
        <w:b/>
        <w:bCs/>
        <w:noProof/>
      </w:rPr>
      <w:t>ITU-R  BT.2575-0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C37859"/>
    <w:multiLevelType w:val="multilevel"/>
    <w:tmpl w:val="DDC37859"/>
    <w:lvl w:ilvl="0">
      <w:start w:val="1"/>
      <w:numFmt w:val="decimal"/>
      <w:pStyle w:val="ItemList"/>
      <w:lvlText w:val="%1."/>
      <w:lvlJc w:val="left"/>
      <w:pPr>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5755D3"/>
    <w:multiLevelType w:val="multilevel"/>
    <w:tmpl w:val="1D5755D3"/>
    <w:lvl w:ilvl="0">
      <w:start w:val="1"/>
      <w:numFmt w:val="bullet"/>
      <w:pStyle w:val="ABP1"/>
      <w:lvlText w:val=""/>
      <w:lvlJc w:val="left"/>
      <w:rPr>
        <w:rFonts w:ascii="Wingdings" w:hAnsi="Wingdings" w:cs="Wingdings" w:hint="default"/>
        <w:b w:val="0"/>
        <w:bCs w:val="0"/>
        <w:i w:val="0"/>
        <w:iCs w:val="0"/>
        <w:caps w:val="0"/>
        <w:strike w:val="0"/>
        <w:dstrike w:val="0"/>
        <w:vanish w:val="0"/>
        <w:color w:val="000000"/>
        <w:spacing w:val="0"/>
        <w:w w:val="100"/>
        <w:position w:val="2"/>
        <w:sz w:val="16"/>
        <w:szCs w:val="16"/>
        <w:vertAlign w:val="baseline"/>
        <w14:shadow w14:blurRad="0" w14:dist="0" w14:dir="0" w14:sx="0" w14:sy="0" w14:kx="0" w14:ky="0" w14:algn="none">
          <w14:srgbClr w14:val="000000"/>
        </w14:shadow>
      </w:rPr>
    </w:lvl>
    <w:lvl w:ilvl="1">
      <w:start w:val="1"/>
      <w:numFmt w:val="bullet"/>
      <w:pStyle w:val="ABP11"/>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2" w15:restartNumberingAfterBreak="0">
    <w:nsid w:val="20D69DBB"/>
    <w:multiLevelType w:val="singleLevel"/>
    <w:tmpl w:val="20D69DBB"/>
    <w:lvl w:ilvl="0">
      <w:start w:val="1"/>
      <w:numFmt w:val="chineseCounting"/>
      <w:pStyle w:val="a"/>
      <w:suff w:val="nothing"/>
      <w:lvlText w:val="%1、"/>
      <w:lvlJc w:val="left"/>
      <w:pPr>
        <w:ind w:left="0" w:firstLine="420"/>
      </w:pPr>
      <w:rPr>
        <w:rFonts w:hint="eastAsia"/>
      </w:rPr>
    </w:lvl>
  </w:abstractNum>
  <w:abstractNum w:abstractNumId="13" w15:restartNumberingAfterBreak="0">
    <w:nsid w:val="6AF047C4"/>
    <w:multiLevelType w:val="multilevel"/>
    <w:tmpl w:val="6AF047C4"/>
    <w:lvl w:ilvl="0">
      <w:start w:val="1"/>
      <w:numFmt w:val="decimal"/>
      <w:suff w:val="nothing"/>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40979316">
    <w:abstractNumId w:val="10"/>
  </w:num>
  <w:num w:numId="2" w16cid:durableId="2004577456">
    <w:abstractNumId w:val="8"/>
  </w:num>
  <w:num w:numId="3" w16cid:durableId="468285576">
    <w:abstractNumId w:val="7"/>
  </w:num>
  <w:num w:numId="4" w16cid:durableId="1056467228">
    <w:abstractNumId w:val="6"/>
  </w:num>
  <w:num w:numId="5" w16cid:durableId="1601912727">
    <w:abstractNumId w:val="5"/>
  </w:num>
  <w:num w:numId="6" w16cid:durableId="1254238344">
    <w:abstractNumId w:val="9"/>
  </w:num>
  <w:num w:numId="7" w16cid:durableId="695348576">
    <w:abstractNumId w:val="4"/>
  </w:num>
  <w:num w:numId="8" w16cid:durableId="872376861">
    <w:abstractNumId w:val="3"/>
  </w:num>
  <w:num w:numId="9" w16cid:durableId="1264680921">
    <w:abstractNumId w:val="2"/>
  </w:num>
  <w:num w:numId="10" w16cid:durableId="842087977">
    <w:abstractNumId w:val="1"/>
  </w:num>
  <w:num w:numId="11" w16cid:durableId="1081635451">
    <w:abstractNumId w:val="12"/>
  </w:num>
  <w:num w:numId="12" w16cid:durableId="761223100">
    <w:abstractNumId w:val="0"/>
  </w:num>
  <w:num w:numId="13" w16cid:durableId="1111167161">
    <w:abstractNumId w:val="11"/>
  </w:num>
  <w:num w:numId="14" w16cid:durableId="17103783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fr-CH"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749A2"/>
    <w:rsid w:val="00002B92"/>
    <w:rsid w:val="00023DE1"/>
    <w:rsid w:val="00030190"/>
    <w:rsid w:val="0003319C"/>
    <w:rsid w:val="00036495"/>
    <w:rsid w:val="000A1EF8"/>
    <w:rsid w:val="000C2435"/>
    <w:rsid w:val="000C3F2E"/>
    <w:rsid w:val="001025E1"/>
    <w:rsid w:val="00123EE9"/>
    <w:rsid w:val="00162507"/>
    <w:rsid w:val="00173F3B"/>
    <w:rsid w:val="001754CF"/>
    <w:rsid w:val="001E2E4C"/>
    <w:rsid w:val="00217EBF"/>
    <w:rsid w:val="0022233F"/>
    <w:rsid w:val="00242AEE"/>
    <w:rsid w:val="002665F9"/>
    <w:rsid w:val="00297C5F"/>
    <w:rsid w:val="002D76C4"/>
    <w:rsid w:val="00301EAA"/>
    <w:rsid w:val="0030351E"/>
    <w:rsid w:val="00337D1C"/>
    <w:rsid w:val="003424AC"/>
    <w:rsid w:val="0035026F"/>
    <w:rsid w:val="003522D2"/>
    <w:rsid w:val="003661C4"/>
    <w:rsid w:val="00367D2C"/>
    <w:rsid w:val="003769C9"/>
    <w:rsid w:val="003B6F76"/>
    <w:rsid w:val="003D0844"/>
    <w:rsid w:val="00410014"/>
    <w:rsid w:val="00424702"/>
    <w:rsid w:val="004352E1"/>
    <w:rsid w:val="00456FF2"/>
    <w:rsid w:val="00463481"/>
    <w:rsid w:val="004A2C55"/>
    <w:rsid w:val="004B7AD4"/>
    <w:rsid w:val="004E7D02"/>
    <w:rsid w:val="0052529D"/>
    <w:rsid w:val="00530331"/>
    <w:rsid w:val="005749A2"/>
    <w:rsid w:val="00594A25"/>
    <w:rsid w:val="005B788F"/>
    <w:rsid w:val="005C161D"/>
    <w:rsid w:val="005E17F7"/>
    <w:rsid w:val="005F4F3C"/>
    <w:rsid w:val="00607D68"/>
    <w:rsid w:val="006426B0"/>
    <w:rsid w:val="0066457E"/>
    <w:rsid w:val="00676D62"/>
    <w:rsid w:val="006A6585"/>
    <w:rsid w:val="006B401A"/>
    <w:rsid w:val="006D6D37"/>
    <w:rsid w:val="006E7A15"/>
    <w:rsid w:val="00703679"/>
    <w:rsid w:val="007468DA"/>
    <w:rsid w:val="00755686"/>
    <w:rsid w:val="00777E5B"/>
    <w:rsid w:val="007B2713"/>
    <w:rsid w:val="007B726D"/>
    <w:rsid w:val="00822AF8"/>
    <w:rsid w:val="00830581"/>
    <w:rsid w:val="00843419"/>
    <w:rsid w:val="008761FF"/>
    <w:rsid w:val="008828DC"/>
    <w:rsid w:val="008B1991"/>
    <w:rsid w:val="008B329B"/>
    <w:rsid w:val="008D7BD2"/>
    <w:rsid w:val="008F2D3F"/>
    <w:rsid w:val="00990D03"/>
    <w:rsid w:val="009A7967"/>
    <w:rsid w:val="009B090A"/>
    <w:rsid w:val="009E00A8"/>
    <w:rsid w:val="009E2EEF"/>
    <w:rsid w:val="00A0693D"/>
    <w:rsid w:val="00A41074"/>
    <w:rsid w:val="00A4314B"/>
    <w:rsid w:val="00A43392"/>
    <w:rsid w:val="00A6617B"/>
    <w:rsid w:val="00A706EF"/>
    <w:rsid w:val="00A73A81"/>
    <w:rsid w:val="00A936A4"/>
    <w:rsid w:val="00AB0DC8"/>
    <w:rsid w:val="00AD58DC"/>
    <w:rsid w:val="00B2106E"/>
    <w:rsid w:val="00B44E24"/>
    <w:rsid w:val="00B84D14"/>
    <w:rsid w:val="00B93F99"/>
    <w:rsid w:val="00C14909"/>
    <w:rsid w:val="00C645FB"/>
    <w:rsid w:val="00C76464"/>
    <w:rsid w:val="00C81771"/>
    <w:rsid w:val="00C95D8F"/>
    <w:rsid w:val="00CC5FD7"/>
    <w:rsid w:val="00D0504E"/>
    <w:rsid w:val="00D14FE7"/>
    <w:rsid w:val="00D46D91"/>
    <w:rsid w:val="00D909F2"/>
    <w:rsid w:val="00D94D89"/>
    <w:rsid w:val="00DA6AC3"/>
    <w:rsid w:val="00DC2B47"/>
    <w:rsid w:val="00DF4176"/>
    <w:rsid w:val="00E211AD"/>
    <w:rsid w:val="00E7096A"/>
    <w:rsid w:val="00E758EB"/>
    <w:rsid w:val="00E84D70"/>
    <w:rsid w:val="00EE001E"/>
    <w:rsid w:val="00F31488"/>
    <w:rsid w:val="00F32E0C"/>
    <w:rsid w:val="00F47808"/>
    <w:rsid w:val="00F868EA"/>
    <w:rsid w:val="00FC0D31"/>
    <w:rsid w:val="00FD1C6C"/>
    <w:rsid w:val="00FE3A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3B7C5"/>
  <w15:docId w15:val="{261F27CB-721D-4B6E-8896-00953F52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qFormat/>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qFormat/>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qFormat/>
    <w:pPr>
      <w:ind w:left="1191" w:hanging="397"/>
    </w:pPr>
  </w:style>
  <w:style w:type="paragraph" w:customStyle="1" w:styleId="enumlev3">
    <w:name w:val="enumlev3"/>
    <w:basedOn w:val="enumlev2"/>
    <w:qFormat/>
    <w:pPr>
      <w:ind w:left="1588"/>
    </w:pPr>
  </w:style>
  <w:style w:type="paragraph" w:customStyle="1" w:styleId="Normalaftertitle">
    <w:name w:val="Normal_after_title"/>
    <w:basedOn w:val="Normal"/>
    <w:next w:val="Normal"/>
    <w:link w:val="Normalaftertitle0"/>
    <w:qFormat/>
    <w:pPr>
      <w:spacing w:before="320"/>
    </w:pPr>
  </w:style>
  <w:style w:type="paragraph" w:customStyle="1" w:styleId="Note">
    <w:name w:val="Note"/>
    <w:basedOn w:val="Normal"/>
    <w:qFormat/>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qFormat/>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qFormat/>
    <w:pPr>
      <w:jc w:val="center"/>
    </w:pPr>
  </w:style>
  <w:style w:type="paragraph" w:customStyle="1" w:styleId="Recdate">
    <w:name w:val="Rec_date"/>
    <w:basedOn w:val="Recref"/>
    <w:next w:val="Normalaftertitle"/>
    <w:qFormat/>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qFormat/>
    <w:pPr>
      <w:spacing w:before="0"/>
    </w:pPr>
    <w:rPr>
      <w:sz w:val="20"/>
    </w:rPr>
  </w:style>
  <w:style w:type="paragraph" w:customStyle="1" w:styleId="Tablehead">
    <w:name w:val="Table_head"/>
    <w:basedOn w:val="Normal"/>
    <w:next w:val="Normal"/>
    <w:link w:val="TableheadChar"/>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pPr>
      <w:keepNext/>
      <w:spacing w:before="360" w:after="120"/>
      <w:jc w:val="center"/>
    </w:p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qFormat/>
    <w:pPr>
      <w:tabs>
        <w:tab w:val="clear" w:pos="1191"/>
        <w:tab w:val="clear" w:pos="1588"/>
        <w:tab w:val="clear" w:pos="1985"/>
        <w:tab w:val="center" w:pos="4820"/>
        <w:tab w:val="right" w:pos="9639"/>
      </w:tabs>
    </w:pPr>
  </w:style>
  <w:style w:type="paragraph" w:customStyle="1" w:styleId="Equationlegend">
    <w:name w:val="Equation_legend"/>
    <w:basedOn w:val="NormalIndent"/>
    <w:qForma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pPr>
      <w:ind w:left="794"/>
    </w:pPr>
  </w:style>
  <w:style w:type="paragraph" w:customStyle="1" w:styleId="Figurelegend">
    <w:name w:val="Figure_legend"/>
    <w:basedOn w:val="Normal"/>
    <w:qFormat/>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qFormat/>
    <w:pPr>
      <w:keepNext/>
      <w:keepLines/>
      <w:spacing w:before="480"/>
      <w:jc w:val="center"/>
    </w:pPr>
    <w:rPr>
      <w:sz w:val="28"/>
    </w:rPr>
  </w:style>
  <w:style w:type="paragraph" w:customStyle="1" w:styleId="Arttitle">
    <w:name w:val="Art_title"/>
    <w:basedOn w:val="Normal"/>
    <w:next w:val="Normalaftertitle"/>
    <w:qFormat/>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qFormat/>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uiPriority w:val="99"/>
    <w:qFormat/>
    <w:pPr>
      <w:keepNext/>
      <w:keepLines/>
      <w:spacing w:before="160"/>
      <w:ind w:left="794"/>
    </w:pPr>
    <w:rPr>
      <w:i/>
    </w:rPr>
  </w:style>
  <w:style w:type="paragraph" w:customStyle="1" w:styleId="ChapNo">
    <w:name w:val="Chap_No"/>
    <w:basedOn w:val="ArtNo"/>
    <w:next w:val="Chaptitle"/>
    <w:qFormat/>
    <w:rPr>
      <w:b/>
    </w:rPr>
  </w:style>
  <w:style w:type="paragraph" w:customStyle="1" w:styleId="Chaptitle">
    <w:name w:val="Chap_title"/>
    <w:basedOn w:val="Arttitle"/>
    <w:next w:val="Normalaftertitle"/>
    <w:qFormat/>
  </w:style>
  <w:style w:type="character" w:styleId="FootnoteReference">
    <w:name w:val="footnote reference"/>
    <w:basedOn w:val="DefaultParagraphFont"/>
    <w:qFormat/>
    <w:rPr>
      <w:position w:val="6"/>
      <w:sz w:val="18"/>
    </w:rPr>
  </w:style>
  <w:style w:type="paragraph" w:styleId="FootnoteText">
    <w:name w:val="footnote text"/>
    <w:basedOn w:val="Normal"/>
    <w:link w:val="FootnoteTextChar"/>
    <w:qFormat/>
    <w:pPr>
      <w:keepLines/>
      <w:tabs>
        <w:tab w:val="left" w:pos="255"/>
      </w:tabs>
      <w:ind w:left="255" w:hanging="255"/>
    </w:pPr>
    <w:rPr>
      <w:sz w:val="22"/>
    </w:rPr>
  </w:style>
  <w:style w:type="paragraph" w:styleId="Index1">
    <w:name w:val="index 1"/>
    <w:basedOn w:val="Normal"/>
    <w:next w:val="Normal"/>
    <w:semiHidden/>
    <w:qFormat/>
  </w:style>
  <w:style w:type="paragraph" w:styleId="Index2">
    <w:name w:val="index 2"/>
    <w:basedOn w:val="Normal"/>
    <w:next w:val="Normal"/>
    <w:semiHidden/>
    <w:qFormat/>
    <w:pPr>
      <w:ind w:left="283"/>
    </w:pPr>
  </w:style>
  <w:style w:type="paragraph" w:styleId="Index3">
    <w:name w:val="index 3"/>
    <w:basedOn w:val="Normal"/>
    <w:next w:val="Normal"/>
    <w:semiHidden/>
    <w:qFormat/>
    <w:pPr>
      <w:ind w:left="566"/>
    </w:pPr>
  </w:style>
  <w:style w:type="paragraph" w:styleId="IndexHeading">
    <w:name w:val="index heading"/>
    <w:basedOn w:val="Normal"/>
    <w:next w:val="Index1"/>
    <w:qFormat/>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style>
  <w:style w:type="paragraph" w:customStyle="1" w:styleId="Partref">
    <w:name w:val="Part_ref"/>
    <w:basedOn w:val="Normal"/>
    <w:next w:val="Normal"/>
    <w:qFormat/>
    <w:pPr>
      <w:keepNext/>
      <w:keepLines/>
      <w:spacing w:after="280"/>
      <w:jc w:val="center"/>
    </w:pPr>
  </w:style>
  <w:style w:type="paragraph" w:customStyle="1" w:styleId="Parttitle">
    <w:name w:val="Part_title"/>
    <w:basedOn w:val="Normal"/>
    <w:next w:val="Normalaftertitle"/>
    <w:qFormat/>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style>
  <w:style w:type="paragraph" w:customStyle="1" w:styleId="QuestionNo">
    <w:name w:val="Question_No"/>
    <w:basedOn w:val="RecNo"/>
    <w:next w:val="Normal"/>
    <w:qFormat/>
  </w:style>
  <w:style w:type="paragraph" w:customStyle="1" w:styleId="Questionref">
    <w:name w:val="Question_ref"/>
    <w:basedOn w:val="Recref"/>
    <w:next w:val="Questiondate"/>
    <w:qFormat/>
  </w:style>
  <w:style w:type="paragraph" w:customStyle="1" w:styleId="Questiontitle">
    <w:name w:val="Question_title"/>
    <w:basedOn w:val="Normal"/>
    <w:next w:val="Questionref"/>
    <w:qFormat/>
  </w:style>
  <w:style w:type="paragraph" w:customStyle="1" w:styleId="Reftext">
    <w:name w:val="Ref_text"/>
    <w:basedOn w:val="Normal"/>
    <w:qFormat/>
    <w:pPr>
      <w:ind w:left="794" w:hanging="794"/>
    </w:pPr>
    <w:rPr>
      <w:sz w:val="22"/>
    </w:rPr>
  </w:style>
  <w:style w:type="paragraph" w:customStyle="1" w:styleId="Reftitle">
    <w:name w:val="Ref_title"/>
    <w:basedOn w:val="Normal"/>
    <w:next w:val="Reftext"/>
    <w:qForma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style>
  <w:style w:type="paragraph" w:customStyle="1" w:styleId="RepNo">
    <w:name w:val="Rep_No"/>
    <w:basedOn w:val="RecNo"/>
    <w:next w:val="Reptitle"/>
    <w:qFormat/>
  </w:style>
  <w:style w:type="paragraph" w:customStyle="1" w:styleId="Repref">
    <w:name w:val="Rep_ref"/>
    <w:basedOn w:val="Recref"/>
    <w:next w:val="Repdate"/>
    <w:qFormat/>
  </w:style>
  <w:style w:type="paragraph" w:customStyle="1" w:styleId="Reptitle">
    <w:name w:val="Rep_title"/>
    <w:basedOn w:val="Rectitle"/>
    <w:next w:val="Repref"/>
    <w:qFormat/>
  </w:style>
  <w:style w:type="paragraph" w:customStyle="1" w:styleId="Resdate">
    <w:name w:val="Res_date"/>
    <w:basedOn w:val="Recdate"/>
    <w:next w:val="Normalaftertitle"/>
    <w:qFormat/>
  </w:style>
  <w:style w:type="paragraph" w:customStyle="1" w:styleId="ResNo">
    <w:name w:val="Res_No"/>
    <w:basedOn w:val="RecNo"/>
    <w:next w:val="Restitle"/>
    <w:qFormat/>
  </w:style>
  <w:style w:type="paragraph" w:customStyle="1" w:styleId="Resref">
    <w:name w:val="Res_ref"/>
    <w:basedOn w:val="Recref"/>
    <w:next w:val="Resdate"/>
    <w:qFormat/>
  </w:style>
  <w:style w:type="paragraph" w:customStyle="1" w:styleId="Restitle">
    <w:name w:val="Res_title"/>
    <w:basedOn w:val="Normal"/>
    <w:next w:val="Resref"/>
    <w:qFormat/>
    <w:rsid w:val="00AB0DC8"/>
    <w:pPr>
      <w:spacing w:before="240"/>
      <w:jc w:val="center"/>
    </w:pPr>
    <w:rPr>
      <w:b/>
      <w:sz w:val="28"/>
    </w:rPr>
  </w:style>
  <w:style w:type="paragraph" w:customStyle="1" w:styleId="SectionNo">
    <w:name w:val="Section_No"/>
    <w:basedOn w:val="Normal"/>
    <w:next w:val="Normal"/>
    <w:qFormat/>
  </w:style>
  <w:style w:type="paragraph" w:customStyle="1" w:styleId="Sectiontitle">
    <w:name w:val="Section_title"/>
    <w:basedOn w:val="Normal"/>
    <w:next w:val="Normalaftertitle"/>
    <w:qFormat/>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pPr>
      <w:tabs>
        <w:tab w:val="clear" w:pos="794"/>
        <w:tab w:val="clear" w:pos="1191"/>
        <w:tab w:val="clear" w:pos="1588"/>
        <w:tab w:val="clear" w:pos="1985"/>
        <w:tab w:val="right" w:pos="9611"/>
      </w:tabs>
    </w:pPr>
    <w:rPr>
      <w:i/>
    </w:rPr>
  </w:style>
  <w:style w:type="paragraph" w:styleId="TOC1">
    <w:name w:val="toc 1"/>
    <w:basedOn w:val="Normal"/>
    <w:uiPriority w:val="39"/>
    <w:qFormat/>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pPr>
      <w:tabs>
        <w:tab w:val="clear" w:pos="567"/>
        <w:tab w:val="left" w:pos="1276"/>
      </w:tabs>
      <w:spacing w:before="160"/>
      <w:ind w:left="1276" w:hanging="709"/>
    </w:pPr>
  </w:style>
  <w:style w:type="paragraph" w:styleId="TOC3">
    <w:name w:val="toc 3"/>
    <w:basedOn w:val="TOC2"/>
    <w:qFormat/>
    <w:pPr>
      <w:tabs>
        <w:tab w:val="clear" w:pos="1276"/>
        <w:tab w:val="left" w:pos="2155"/>
      </w:tabs>
      <w:ind w:left="2155" w:hanging="879"/>
    </w:pPr>
  </w:style>
  <w:style w:type="paragraph" w:styleId="TOC4">
    <w:name w:val="toc 4"/>
    <w:basedOn w:val="TOC3"/>
    <w:qFormat/>
    <w:pPr>
      <w:tabs>
        <w:tab w:val="left" w:pos="3261"/>
      </w:tabs>
      <w:spacing w:before="80"/>
      <w:ind w:left="3261" w:hanging="993"/>
    </w:pPr>
  </w:style>
  <w:style w:type="paragraph" w:styleId="TOC5">
    <w:name w:val="toc 5"/>
    <w:basedOn w:val="TOC4"/>
    <w:qFormat/>
  </w:style>
  <w:style w:type="paragraph" w:styleId="TOC6">
    <w:name w:val="toc 6"/>
    <w:basedOn w:val="TOC4"/>
    <w:qFormat/>
  </w:style>
  <w:style w:type="paragraph" w:styleId="TOC7">
    <w:name w:val="toc 7"/>
    <w:basedOn w:val="TOC4"/>
    <w:qFormat/>
  </w:style>
  <w:style w:type="paragraph" w:styleId="TOC8">
    <w:name w:val="toc 8"/>
    <w:basedOn w:val="TOC4"/>
    <w:qFormat/>
  </w:style>
  <w:style w:type="paragraph" w:customStyle="1" w:styleId="Rectitle">
    <w:name w:val="Rec_title"/>
    <w:basedOn w:val="Normal"/>
    <w:next w:val="Recref"/>
    <w:link w:val="RectitleChar"/>
    <w:qFormat/>
    <w:pPr>
      <w:keepNext/>
      <w:keepLines/>
      <w:spacing w:before="240"/>
      <w:jc w:val="center"/>
    </w:pPr>
    <w:rPr>
      <w:b/>
      <w:sz w:val="28"/>
    </w:rPr>
  </w:style>
  <w:style w:type="paragraph" w:customStyle="1" w:styleId="Annexref">
    <w:name w:val="Annex_ref"/>
    <w:basedOn w:val="Normal"/>
    <w:next w:val="Normalaftertitle"/>
    <w:qFormat/>
    <w:pPr>
      <w:keepNext/>
      <w:keepLines/>
      <w:spacing w:after="280"/>
      <w:jc w:val="center"/>
    </w:pPr>
  </w:style>
  <w:style w:type="paragraph" w:customStyle="1" w:styleId="Appendixref">
    <w:name w:val="Appendix_ref"/>
    <w:basedOn w:val="Annexref"/>
    <w:next w:val="Normalaftertitle"/>
    <w:qFormat/>
  </w:style>
  <w:style w:type="paragraph" w:customStyle="1" w:styleId="Figuretitle">
    <w:name w:val="Figure_title"/>
    <w:basedOn w:val="Normal"/>
    <w:next w:val="Figure"/>
    <w:link w:val="FiguretitleChar"/>
    <w:qFormat/>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Char"/>
    <w:qFormat/>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qFormat/>
    <w:rsid w:val="00A6617B"/>
    <w:pPr>
      <w:keepNext w:val="0"/>
      <w:spacing w:before="0" w:after="240"/>
    </w:pPr>
  </w:style>
  <w:style w:type="paragraph" w:customStyle="1" w:styleId="Artheading">
    <w:name w:val="Art_heading"/>
    <w:basedOn w:val="Normal"/>
    <w:next w:val="Normal"/>
    <w:qFormat/>
    <w:rsid w:val="005749A2"/>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qFormat/>
    <w:rsid w:val="005749A2"/>
    <w:rPr>
      <w:vertAlign w:val="superscript"/>
    </w:rPr>
  </w:style>
  <w:style w:type="paragraph" w:customStyle="1" w:styleId="Figurewithouttitle">
    <w:name w:val="Figure_without_title"/>
    <w:basedOn w:val="FigureNo"/>
    <w:next w:val="Normal"/>
    <w:qFormat/>
    <w:rsid w:val="005749A2"/>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qFormat/>
    <w:rsid w:val="005749A2"/>
    <w:pPr>
      <w:overflowPunct/>
      <w:autoSpaceDE/>
      <w:autoSpaceDN/>
      <w:adjustRightInd/>
      <w:spacing w:before="40"/>
      <w:jc w:val="left"/>
      <w:textAlignment w:val="auto"/>
    </w:pPr>
    <w:rPr>
      <w:noProof w:val="0"/>
      <w:sz w:val="16"/>
    </w:rPr>
  </w:style>
  <w:style w:type="paragraph" w:customStyle="1" w:styleId="Source">
    <w:name w:val="Source"/>
    <w:basedOn w:val="Normal"/>
    <w:next w:val="Normal"/>
    <w:qFormat/>
    <w:rsid w:val="005749A2"/>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SpecialFooter">
    <w:name w:val="Special Footer"/>
    <w:basedOn w:val="Footer"/>
    <w:qFormat/>
    <w:rsid w:val="005749A2"/>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qFormat/>
    <w:rsid w:val="005749A2"/>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qFormat/>
    <w:rsid w:val="005749A2"/>
    <w:pPr>
      <w:tabs>
        <w:tab w:val="left" w:pos="567"/>
        <w:tab w:val="left" w:pos="1701"/>
        <w:tab w:val="left" w:pos="2835"/>
      </w:tabs>
      <w:spacing w:before="240"/>
    </w:pPr>
    <w:rPr>
      <w:b w:val="0"/>
      <w:caps/>
    </w:rPr>
  </w:style>
  <w:style w:type="paragraph" w:customStyle="1" w:styleId="Title2">
    <w:name w:val="Title 2"/>
    <w:basedOn w:val="Source"/>
    <w:next w:val="Normal"/>
    <w:qFormat/>
    <w:rsid w:val="005749A2"/>
    <w:pPr>
      <w:overflowPunct/>
      <w:autoSpaceDE/>
      <w:autoSpaceDN/>
      <w:adjustRightInd/>
      <w:spacing w:before="480"/>
      <w:textAlignment w:val="auto"/>
    </w:pPr>
    <w:rPr>
      <w:b w:val="0"/>
      <w:caps/>
    </w:rPr>
  </w:style>
  <w:style w:type="paragraph" w:customStyle="1" w:styleId="Title3">
    <w:name w:val="Title 3"/>
    <w:basedOn w:val="Title2"/>
    <w:next w:val="Normal"/>
    <w:qFormat/>
    <w:rsid w:val="005749A2"/>
    <w:pPr>
      <w:spacing w:before="240"/>
    </w:pPr>
    <w:rPr>
      <w:caps w:val="0"/>
    </w:rPr>
  </w:style>
  <w:style w:type="paragraph" w:customStyle="1" w:styleId="Title4">
    <w:name w:val="Title 4"/>
    <w:basedOn w:val="Title3"/>
    <w:next w:val="Heading1"/>
    <w:qFormat/>
    <w:rsid w:val="005749A2"/>
    <w:rPr>
      <w:b/>
    </w:rPr>
  </w:style>
  <w:style w:type="character" w:customStyle="1" w:styleId="Appdef">
    <w:name w:val="App_def"/>
    <w:basedOn w:val="DefaultParagraphFont"/>
    <w:qFormat/>
    <w:rsid w:val="005749A2"/>
    <w:rPr>
      <w:rFonts w:ascii="Times New Roman" w:hAnsi="Times New Roman"/>
      <w:b/>
    </w:rPr>
  </w:style>
  <w:style w:type="character" w:customStyle="1" w:styleId="Appref">
    <w:name w:val="App_ref"/>
    <w:basedOn w:val="DefaultParagraphFont"/>
    <w:qFormat/>
    <w:rsid w:val="005749A2"/>
  </w:style>
  <w:style w:type="character" w:customStyle="1" w:styleId="Artdef">
    <w:name w:val="Art_def"/>
    <w:basedOn w:val="DefaultParagraphFont"/>
    <w:qFormat/>
    <w:rsid w:val="005749A2"/>
    <w:rPr>
      <w:rFonts w:ascii="Times New Roman" w:hAnsi="Times New Roman"/>
      <w:b/>
    </w:rPr>
  </w:style>
  <w:style w:type="character" w:customStyle="1" w:styleId="Artref">
    <w:name w:val="Art_ref"/>
    <w:basedOn w:val="DefaultParagraphFont"/>
    <w:qFormat/>
    <w:rsid w:val="005749A2"/>
  </w:style>
  <w:style w:type="character" w:customStyle="1" w:styleId="Tablefreq">
    <w:name w:val="Table_freq"/>
    <w:basedOn w:val="DefaultParagraphFont"/>
    <w:qFormat/>
    <w:rsid w:val="005749A2"/>
    <w:rPr>
      <w:b/>
      <w:color w:val="auto"/>
      <w:sz w:val="20"/>
    </w:rPr>
  </w:style>
  <w:style w:type="paragraph" w:customStyle="1" w:styleId="Formal">
    <w:name w:val="Formal"/>
    <w:basedOn w:val="ASN1"/>
    <w:qFormat/>
    <w:rsid w:val="005749A2"/>
    <w:pPr>
      <w:tabs>
        <w:tab w:val="left" w:pos="1871"/>
      </w:tabs>
      <w:jc w:val="left"/>
    </w:pPr>
    <w:rPr>
      <w:rFonts w:ascii="Times New Roman Bold" w:hAnsi="Times New Roman Bold"/>
      <w:b w:val="0"/>
    </w:rPr>
  </w:style>
  <w:style w:type="paragraph" w:customStyle="1" w:styleId="Section1">
    <w:name w:val="Section_1"/>
    <w:basedOn w:val="Normal"/>
    <w:qFormat/>
    <w:rsid w:val="005749A2"/>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qFormat/>
    <w:rsid w:val="005749A2"/>
    <w:rPr>
      <w:b w:val="0"/>
      <w:i/>
    </w:rPr>
  </w:style>
  <w:style w:type="paragraph" w:customStyle="1" w:styleId="AnnexNo">
    <w:name w:val="Annex_No"/>
    <w:basedOn w:val="Normal"/>
    <w:next w:val="Normal"/>
    <w:link w:val="AnnexNoChar"/>
    <w:qFormat/>
    <w:rsid w:val="005749A2"/>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qFormat/>
    <w:rsid w:val="005749A2"/>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5749A2"/>
  </w:style>
  <w:style w:type="paragraph" w:customStyle="1" w:styleId="Appendixtitle">
    <w:name w:val="Appendix_title"/>
    <w:basedOn w:val="Annextitle"/>
    <w:next w:val="Normal"/>
    <w:qFormat/>
    <w:rsid w:val="005749A2"/>
  </w:style>
  <w:style w:type="paragraph" w:customStyle="1" w:styleId="Border">
    <w:name w:val="Border"/>
    <w:basedOn w:val="Normal"/>
    <w:qFormat/>
    <w:rsid w:val="005749A2"/>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qFormat/>
    <w:rsid w:val="005749A2"/>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qFormat/>
    <w:rsid w:val="005749A2"/>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qFormat/>
    <w:rsid w:val="005749A2"/>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qFormat/>
    <w:rsid w:val="005749A2"/>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qFormat/>
    <w:rsid w:val="005749A2"/>
  </w:style>
  <w:style w:type="paragraph" w:customStyle="1" w:styleId="Normalaftertitle1">
    <w:name w:val="Normal after title"/>
    <w:basedOn w:val="Normal"/>
    <w:next w:val="Normal"/>
    <w:qFormat/>
    <w:rsid w:val="005749A2"/>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qFormat/>
    <w:rsid w:val="005749A2"/>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5749A2"/>
    <w:pPr>
      <w:tabs>
        <w:tab w:val="clear" w:pos="794"/>
        <w:tab w:val="clear" w:pos="1191"/>
        <w:tab w:val="left" w:pos="1134"/>
      </w:tabs>
      <w:jc w:val="left"/>
    </w:pPr>
  </w:style>
  <w:style w:type="paragraph" w:customStyle="1" w:styleId="Section3">
    <w:name w:val="Section_3"/>
    <w:basedOn w:val="Section1"/>
    <w:qFormat/>
    <w:rsid w:val="005749A2"/>
    <w:rPr>
      <w:b w:val="0"/>
    </w:rPr>
  </w:style>
  <w:style w:type="paragraph" w:customStyle="1" w:styleId="TableTextS5">
    <w:name w:val="Table_TextS5"/>
    <w:basedOn w:val="Normal"/>
    <w:qFormat/>
    <w:rsid w:val="005749A2"/>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5749A2"/>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5749A2"/>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5749A2"/>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5749A2"/>
  </w:style>
  <w:style w:type="paragraph" w:customStyle="1" w:styleId="Committee">
    <w:name w:val="Committee"/>
    <w:basedOn w:val="Normal"/>
    <w:qFormat/>
    <w:rsid w:val="005749A2"/>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character" w:customStyle="1" w:styleId="FooterChar">
    <w:name w:val="Footer Char"/>
    <w:basedOn w:val="DefaultParagraphFont"/>
    <w:link w:val="Footer"/>
    <w:qFormat/>
    <w:rsid w:val="005749A2"/>
    <w:rPr>
      <w:noProof/>
      <w:sz w:val="18"/>
      <w:lang w:val="en-GB" w:eastAsia="en-US"/>
    </w:rPr>
  </w:style>
  <w:style w:type="character" w:customStyle="1" w:styleId="FootnoteTextChar">
    <w:name w:val="Footnote Text Char"/>
    <w:basedOn w:val="DefaultParagraphFont"/>
    <w:link w:val="FootnoteText"/>
    <w:qFormat/>
    <w:rsid w:val="005749A2"/>
    <w:rPr>
      <w:sz w:val="22"/>
      <w:lang w:val="en-GB" w:eastAsia="en-US"/>
    </w:rPr>
  </w:style>
  <w:style w:type="character" w:customStyle="1" w:styleId="HeaderChar">
    <w:name w:val="Header Char"/>
    <w:basedOn w:val="DefaultParagraphFont"/>
    <w:link w:val="Header"/>
    <w:uiPriority w:val="99"/>
    <w:qFormat/>
    <w:rsid w:val="005749A2"/>
    <w:rPr>
      <w:sz w:val="24"/>
      <w:lang w:val="en-GB" w:eastAsia="en-US"/>
    </w:rPr>
  </w:style>
  <w:style w:type="paragraph" w:customStyle="1" w:styleId="Normalend">
    <w:name w:val="Normal_end"/>
    <w:basedOn w:val="Normal"/>
    <w:next w:val="Normal"/>
    <w:qFormat/>
    <w:rsid w:val="005749A2"/>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5749A2"/>
    <w:pPr>
      <w:keepNext/>
      <w:keepLines/>
    </w:pPr>
  </w:style>
  <w:style w:type="paragraph" w:customStyle="1" w:styleId="Subsection1">
    <w:name w:val="Subsection_1"/>
    <w:basedOn w:val="Section1"/>
    <w:next w:val="Normalaftertitle1"/>
    <w:qFormat/>
    <w:rsid w:val="005749A2"/>
  </w:style>
  <w:style w:type="paragraph" w:customStyle="1" w:styleId="Volumetitle">
    <w:name w:val="Volume_title"/>
    <w:basedOn w:val="Normal"/>
    <w:qFormat/>
    <w:rsid w:val="005749A2"/>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5749A2"/>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5749A2"/>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5749A2"/>
    <w:rPr>
      <w:rFonts w:ascii="Times New Roman" w:hAnsi="Times New Roman"/>
      <w:b w:val="0"/>
    </w:rPr>
  </w:style>
  <w:style w:type="paragraph" w:customStyle="1" w:styleId="Tablesplit">
    <w:name w:val="Table_split"/>
    <w:basedOn w:val="Tabletext"/>
    <w:qFormat/>
    <w:rsid w:val="005749A2"/>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5749A2"/>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5749A2"/>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5749A2"/>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5749A2"/>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5749A2"/>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qFormat/>
    <w:rsid w:val="005749A2"/>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qFormat/>
    <w:rsid w:val="005749A2"/>
    <w:rPr>
      <w:rFonts w:ascii="Times New Roman Bold" w:hAnsi="Times New Roman Bold"/>
      <w:b/>
      <w:sz w:val="18"/>
      <w:lang w:val="en-GB" w:eastAsia="en-US"/>
    </w:rPr>
  </w:style>
  <w:style w:type="paragraph" w:customStyle="1" w:styleId="Figurewithlegend">
    <w:name w:val="Figure_with_legend"/>
    <w:basedOn w:val="Figure"/>
    <w:qFormat/>
    <w:rsid w:val="005749A2"/>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nhideWhenUsed/>
    <w:qFormat/>
    <w:rsid w:val="005749A2"/>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qFormat/>
    <w:rsid w:val="005749A2"/>
    <w:rPr>
      <w:sz w:val="24"/>
      <w:lang w:val="en-GB" w:eastAsia="en-US"/>
    </w:rPr>
  </w:style>
  <w:style w:type="character" w:styleId="PlaceholderText">
    <w:name w:val="Placeholder Text"/>
    <w:basedOn w:val="DefaultParagraphFont"/>
    <w:uiPriority w:val="99"/>
    <w:semiHidden/>
    <w:rsid w:val="005749A2"/>
    <w:rPr>
      <w:color w:val="808080"/>
    </w:rPr>
  </w:style>
  <w:style w:type="paragraph" w:customStyle="1" w:styleId="DocData">
    <w:name w:val="DocData"/>
    <w:basedOn w:val="Normal"/>
    <w:qFormat/>
    <w:rsid w:val="005749A2"/>
    <w:pPr>
      <w:framePr w:hSpace="180" w:wrap="around" w:hAnchor="margin" w:y="-687"/>
      <w:shd w:val="solid" w:color="FFFFFF" w:fill="FFFFFF"/>
      <w:tabs>
        <w:tab w:val="clear" w:pos="794"/>
        <w:tab w:val="clear" w:pos="1191"/>
        <w:tab w:val="clear" w:pos="1588"/>
        <w:tab w:val="clear" w:pos="1985"/>
        <w:tab w:val="left" w:pos="1134"/>
        <w:tab w:val="left" w:pos="1871"/>
        <w:tab w:val="left" w:pos="2268"/>
      </w:tabs>
      <w:spacing w:before="0" w:line="240" w:lineRule="atLeast"/>
      <w:jc w:val="left"/>
    </w:pPr>
    <w:rPr>
      <w:rFonts w:ascii="Verdana" w:hAnsi="Verdana"/>
      <w:b/>
      <w:sz w:val="20"/>
      <w:lang w:eastAsia="zh-CN"/>
    </w:rPr>
  </w:style>
  <w:style w:type="paragraph" w:styleId="Caption">
    <w:name w:val="caption"/>
    <w:basedOn w:val="Normal"/>
    <w:next w:val="Normal"/>
    <w:unhideWhenUsed/>
    <w:qFormat/>
    <w:rsid w:val="005749A2"/>
    <w:pPr>
      <w:tabs>
        <w:tab w:val="clear" w:pos="794"/>
        <w:tab w:val="clear" w:pos="1191"/>
        <w:tab w:val="clear" w:pos="1588"/>
        <w:tab w:val="clear" w:pos="1985"/>
        <w:tab w:val="left" w:pos="1134"/>
        <w:tab w:val="left" w:pos="1871"/>
        <w:tab w:val="left" w:pos="2268"/>
      </w:tabs>
      <w:jc w:val="left"/>
    </w:pPr>
    <w:rPr>
      <w:rFonts w:asciiTheme="majorHAnsi" w:eastAsia="SimHei" w:hAnsiTheme="majorHAnsi" w:cstheme="majorBidi"/>
      <w:sz w:val="20"/>
    </w:rPr>
  </w:style>
  <w:style w:type="paragraph" w:styleId="CommentText">
    <w:name w:val="annotation text"/>
    <w:basedOn w:val="Normal"/>
    <w:link w:val="CommentTextChar"/>
    <w:unhideWhenUsed/>
    <w:qFormat/>
    <w:rsid w:val="005749A2"/>
    <w:pPr>
      <w:tabs>
        <w:tab w:val="clear" w:pos="794"/>
        <w:tab w:val="clear" w:pos="1191"/>
        <w:tab w:val="clear" w:pos="1588"/>
        <w:tab w:val="clear" w:pos="1985"/>
        <w:tab w:val="left" w:pos="1134"/>
        <w:tab w:val="left" w:pos="1871"/>
        <w:tab w:val="left" w:pos="2268"/>
      </w:tabs>
      <w:jc w:val="left"/>
    </w:pPr>
    <w:rPr>
      <w:rFonts w:asciiTheme="minorHAnsi" w:eastAsiaTheme="minorEastAsia" w:hAnsiTheme="minorHAnsi" w:cstheme="minorBidi"/>
    </w:rPr>
  </w:style>
  <w:style w:type="character" w:customStyle="1" w:styleId="CommentTextChar">
    <w:name w:val="Comment Text Char"/>
    <w:basedOn w:val="DefaultParagraphFont"/>
    <w:link w:val="CommentText"/>
    <w:qFormat/>
    <w:rsid w:val="005749A2"/>
    <w:rPr>
      <w:rFonts w:asciiTheme="minorHAnsi" w:eastAsiaTheme="minorEastAsia" w:hAnsiTheme="minorHAnsi" w:cstheme="minorBidi"/>
      <w:sz w:val="24"/>
      <w:lang w:val="en-GB" w:eastAsia="en-US"/>
    </w:rPr>
  </w:style>
  <w:style w:type="paragraph" w:styleId="BodyText">
    <w:name w:val="Body Text"/>
    <w:basedOn w:val="Normal"/>
    <w:next w:val="Normal"/>
    <w:link w:val="BodyTextChar"/>
    <w:uiPriority w:val="1"/>
    <w:qFormat/>
    <w:rsid w:val="005749A2"/>
    <w:pPr>
      <w:tabs>
        <w:tab w:val="clear" w:pos="794"/>
        <w:tab w:val="clear" w:pos="1191"/>
        <w:tab w:val="clear" w:pos="1588"/>
        <w:tab w:val="clear" w:pos="1985"/>
        <w:tab w:val="left" w:pos="1134"/>
        <w:tab w:val="left" w:pos="1871"/>
        <w:tab w:val="left" w:pos="2268"/>
      </w:tabs>
      <w:ind w:left="120"/>
      <w:jc w:val="left"/>
    </w:pPr>
    <w:rPr>
      <w:rFonts w:ascii="Microsoft YaHei Light" w:eastAsia="Microsoft YaHei Light" w:hAnsi="Microsoft YaHei Light"/>
      <w:szCs w:val="21"/>
    </w:rPr>
  </w:style>
  <w:style w:type="character" w:customStyle="1" w:styleId="BodyTextChar">
    <w:name w:val="Body Text Char"/>
    <w:basedOn w:val="DefaultParagraphFont"/>
    <w:link w:val="BodyText"/>
    <w:uiPriority w:val="1"/>
    <w:qFormat/>
    <w:rsid w:val="005749A2"/>
    <w:rPr>
      <w:rFonts w:ascii="Microsoft YaHei Light" w:eastAsia="Microsoft YaHei Light" w:hAnsi="Microsoft YaHei Light"/>
      <w:sz w:val="24"/>
      <w:szCs w:val="21"/>
      <w:lang w:val="en-GB" w:eastAsia="en-US"/>
    </w:rPr>
  </w:style>
  <w:style w:type="paragraph" w:styleId="BalloonText">
    <w:name w:val="Balloon Text"/>
    <w:basedOn w:val="Normal"/>
    <w:link w:val="BalloonTextChar"/>
    <w:unhideWhenUsed/>
    <w:qFormat/>
    <w:rsid w:val="005749A2"/>
    <w:pPr>
      <w:tabs>
        <w:tab w:val="clear" w:pos="794"/>
        <w:tab w:val="clear" w:pos="1191"/>
        <w:tab w:val="clear" w:pos="1588"/>
        <w:tab w:val="clear" w:pos="1985"/>
        <w:tab w:val="left" w:pos="1134"/>
        <w:tab w:val="left" w:pos="1871"/>
        <w:tab w:val="left" w:pos="2268"/>
      </w:tabs>
      <w:jc w:val="left"/>
    </w:pPr>
    <w:rPr>
      <w:rFonts w:eastAsia="MS Mincho"/>
      <w:sz w:val="18"/>
      <w:szCs w:val="18"/>
    </w:rPr>
  </w:style>
  <w:style w:type="character" w:customStyle="1" w:styleId="BalloonTextChar">
    <w:name w:val="Balloon Text Char"/>
    <w:basedOn w:val="DefaultParagraphFont"/>
    <w:link w:val="BalloonText"/>
    <w:qFormat/>
    <w:rsid w:val="005749A2"/>
    <w:rPr>
      <w:rFonts w:eastAsia="MS Mincho"/>
      <w:sz w:val="18"/>
      <w:szCs w:val="18"/>
      <w:lang w:val="en-GB" w:eastAsia="en-US"/>
    </w:rPr>
  </w:style>
  <w:style w:type="paragraph" w:styleId="CommentSubject">
    <w:name w:val="annotation subject"/>
    <w:basedOn w:val="CommentText"/>
    <w:next w:val="CommentText"/>
    <w:link w:val="CommentSubjectChar"/>
    <w:semiHidden/>
    <w:unhideWhenUsed/>
    <w:qFormat/>
    <w:rsid w:val="005749A2"/>
    <w:rPr>
      <w:b/>
      <w:bCs/>
    </w:rPr>
  </w:style>
  <w:style w:type="character" w:customStyle="1" w:styleId="CommentSubjectChar">
    <w:name w:val="Comment Subject Char"/>
    <w:basedOn w:val="CommentTextChar"/>
    <w:link w:val="CommentSubject"/>
    <w:semiHidden/>
    <w:qFormat/>
    <w:rsid w:val="005749A2"/>
    <w:rPr>
      <w:rFonts w:asciiTheme="minorHAnsi" w:eastAsiaTheme="minorEastAsia" w:hAnsiTheme="minorHAnsi" w:cstheme="minorBidi"/>
      <w:b/>
      <w:bCs/>
      <w:sz w:val="24"/>
      <w:lang w:val="en-GB" w:eastAsia="en-US"/>
    </w:rPr>
  </w:style>
  <w:style w:type="table" w:styleId="TableGrid">
    <w:name w:val="Table Grid"/>
    <w:basedOn w:val="TableNormal"/>
    <w:uiPriority w:val="39"/>
    <w:qFormat/>
    <w:rsid w:val="005749A2"/>
    <w:rPr>
      <w:rFonts w:ascii="CG Times" w:eastAsia="MS Mincho" w:hAnsi="CG Times"/>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5749A2"/>
    <w:rPr>
      <w:color w:val="0000FF" w:themeColor="hyperlink"/>
      <w:u w:val="single"/>
    </w:rPr>
  </w:style>
  <w:style w:type="character" w:styleId="CommentReference">
    <w:name w:val="annotation reference"/>
    <w:basedOn w:val="DefaultParagraphFont"/>
    <w:semiHidden/>
    <w:unhideWhenUsed/>
    <w:qFormat/>
    <w:rsid w:val="005749A2"/>
    <w:rPr>
      <w:sz w:val="21"/>
      <w:szCs w:val="21"/>
    </w:rPr>
  </w:style>
  <w:style w:type="character" w:customStyle="1" w:styleId="Heading1Char">
    <w:name w:val="Heading 1 Char"/>
    <w:link w:val="Heading1"/>
    <w:qFormat/>
    <w:rsid w:val="005749A2"/>
    <w:rPr>
      <w:b/>
      <w:sz w:val="24"/>
      <w:lang w:val="en-GB" w:eastAsia="en-US"/>
    </w:rPr>
  </w:style>
  <w:style w:type="character" w:customStyle="1" w:styleId="Heading2Char">
    <w:name w:val="Heading 2 Char"/>
    <w:link w:val="Heading2"/>
    <w:qFormat/>
    <w:rsid w:val="005749A2"/>
    <w:rPr>
      <w:b/>
      <w:sz w:val="24"/>
      <w:lang w:val="en-GB" w:eastAsia="en-US"/>
    </w:rPr>
  </w:style>
  <w:style w:type="character" w:customStyle="1" w:styleId="Heading4Char">
    <w:name w:val="Heading 4 Char"/>
    <w:basedOn w:val="DefaultParagraphFont"/>
    <w:link w:val="Heading4"/>
    <w:qFormat/>
    <w:rsid w:val="005749A2"/>
    <w:rPr>
      <w:b/>
      <w:sz w:val="24"/>
      <w:lang w:val="en-GB" w:eastAsia="en-US"/>
    </w:rPr>
  </w:style>
  <w:style w:type="character" w:customStyle="1" w:styleId="Heading5Char">
    <w:name w:val="Heading 5 Char"/>
    <w:basedOn w:val="DefaultParagraphFont"/>
    <w:link w:val="Heading5"/>
    <w:qFormat/>
    <w:rsid w:val="005749A2"/>
    <w:rPr>
      <w:b/>
      <w:sz w:val="24"/>
      <w:lang w:val="en-GB" w:eastAsia="en-US"/>
    </w:rPr>
  </w:style>
  <w:style w:type="paragraph" w:styleId="ListParagraph">
    <w:name w:val="List Paragraph"/>
    <w:basedOn w:val="Normal"/>
    <w:link w:val="ListParagraphChar"/>
    <w:uiPriority w:val="99"/>
    <w:qFormat/>
    <w:rsid w:val="005749A2"/>
    <w:pPr>
      <w:tabs>
        <w:tab w:val="clear" w:pos="794"/>
        <w:tab w:val="clear" w:pos="1191"/>
        <w:tab w:val="clear" w:pos="1588"/>
        <w:tab w:val="clear" w:pos="1985"/>
        <w:tab w:val="left" w:pos="1134"/>
        <w:tab w:val="left" w:pos="1871"/>
        <w:tab w:val="left" w:pos="2268"/>
      </w:tabs>
      <w:ind w:firstLineChars="200" w:firstLine="420"/>
      <w:jc w:val="left"/>
    </w:pPr>
    <w:rPr>
      <w:rFonts w:asciiTheme="minorHAnsi" w:eastAsiaTheme="minorEastAsia" w:hAnsiTheme="minorHAnsi" w:cstheme="minorBidi"/>
      <w:szCs w:val="22"/>
    </w:rPr>
  </w:style>
  <w:style w:type="character" w:customStyle="1" w:styleId="ListParagraphChar">
    <w:name w:val="List Paragraph Char"/>
    <w:link w:val="ListParagraph"/>
    <w:uiPriority w:val="99"/>
    <w:qFormat/>
    <w:locked/>
    <w:rsid w:val="005749A2"/>
    <w:rPr>
      <w:rFonts w:asciiTheme="minorHAnsi" w:eastAsiaTheme="minorEastAsia" w:hAnsiTheme="minorHAnsi" w:cstheme="minorBidi"/>
      <w:sz w:val="24"/>
      <w:szCs w:val="22"/>
      <w:lang w:val="en-GB" w:eastAsia="en-US"/>
    </w:rPr>
  </w:style>
  <w:style w:type="character" w:customStyle="1" w:styleId="1">
    <w:name w:val="未处理的提及1"/>
    <w:basedOn w:val="DefaultParagraphFont"/>
    <w:uiPriority w:val="99"/>
    <w:semiHidden/>
    <w:unhideWhenUsed/>
    <w:qFormat/>
    <w:rsid w:val="005749A2"/>
    <w:rPr>
      <w:color w:val="605E5C"/>
      <w:shd w:val="clear" w:color="auto" w:fill="E1DFDD"/>
    </w:rPr>
  </w:style>
  <w:style w:type="paragraph" w:customStyle="1" w:styleId="10">
    <w:name w:val="修订1"/>
    <w:hidden/>
    <w:uiPriority w:val="99"/>
    <w:semiHidden/>
    <w:qFormat/>
    <w:rsid w:val="005749A2"/>
    <w:rPr>
      <w:rFonts w:eastAsia="SimSun"/>
      <w:kern w:val="2"/>
      <w:sz w:val="21"/>
      <w:szCs w:val="24"/>
    </w:rPr>
  </w:style>
  <w:style w:type="paragraph" w:customStyle="1" w:styleId="a">
    <w:name w:val="章标题"/>
    <w:basedOn w:val="Normal"/>
    <w:qFormat/>
    <w:rsid w:val="005749A2"/>
    <w:pPr>
      <w:numPr>
        <w:numId w:val="11"/>
      </w:numPr>
      <w:tabs>
        <w:tab w:val="clear" w:pos="794"/>
        <w:tab w:val="clear" w:pos="1191"/>
        <w:tab w:val="clear" w:pos="1588"/>
        <w:tab w:val="clear" w:pos="1985"/>
        <w:tab w:val="left" w:pos="1134"/>
        <w:tab w:val="left" w:pos="1871"/>
        <w:tab w:val="left" w:pos="2268"/>
      </w:tabs>
      <w:jc w:val="left"/>
    </w:pPr>
    <w:rPr>
      <w:rFonts w:ascii="Calibri" w:eastAsia="MS Mincho" w:hAnsi="Calibri"/>
    </w:rPr>
  </w:style>
  <w:style w:type="paragraph" w:customStyle="1" w:styleId="ItemList">
    <w:name w:val="Item List"/>
    <w:qFormat/>
    <w:rsid w:val="005749A2"/>
    <w:pPr>
      <w:numPr>
        <w:numId w:val="12"/>
      </w:numPr>
      <w:adjustRightInd w:val="0"/>
      <w:snapToGrid w:val="0"/>
      <w:spacing w:before="80" w:after="80" w:line="240" w:lineRule="atLeast"/>
      <w:ind w:left="709"/>
    </w:pPr>
    <w:rPr>
      <w:rFonts w:ascii="Times new Roam" w:eastAsia="方正准圆简体" w:hAnsi="Times new Roam" w:cs="Arial"/>
      <w:kern w:val="2"/>
      <w:sz w:val="18"/>
      <w:szCs w:val="21"/>
    </w:rPr>
  </w:style>
  <w:style w:type="paragraph" w:customStyle="1" w:styleId="a0">
    <w:name w:val="标准文件_段"/>
    <w:link w:val="Char"/>
    <w:qFormat/>
    <w:rsid w:val="005749A2"/>
    <w:pPr>
      <w:autoSpaceDE w:val="0"/>
      <w:autoSpaceDN w:val="0"/>
      <w:ind w:firstLineChars="200" w:firstLine="200"/>
      <w:jc w:val="both"/>
    </w:pPr>
    <w:rPr>
      <w:rFonts w:ascii="SimSun" w:eastAsia="SimSun"/>
      <w:sz w:val="21"/>
    </w:rPr>
  </w:style>
  <w:style w:type="character" w:customStyle="1" w:styleId="Char">
    <w:name w:val="标准文件_段 Char"/>
    <w:link w:val="a0"/>
    <w:qFormat/>
    <w:rsid w:val="005749A2"/>
    <w:rPr>
      <w:rFonts w:ascii="SimSun" w:eastAsia="SimSun"/>
      <w:sz w:val="21"/>
    </w:rPr>
  </w:style>
  <w:style w:type="paragraph" w:customStyle="1" w:styleId="a1">
    <w:name w:val="标准文件_表格"/>
    <w:basedOn w:val="a0"/>
    <w:qFormat/>
    <w:rsid w:val="005749A2"/>
    <w:pPr>
      <w:ind w:firstLineChars="0" w:firstLine="0"/>
      <w:jc w:val="center"/>
    </w:pPr>
    <w:rPr>
      <w:sz w:val="18"/>
    </w:rPr>
  </w:style>
  <w:style w:type="paragraph" w:customStyle="1" w:styleId="ABP1">
    <w:name w:val="ABP_1"/>
    <w:basedOn w:val="Normal"/>
    <w:link w:val="ABP1Char"/>
    <w:qFormat/>
    <w:rsid w:val="005749A2"/>
    <w:pPr>
      <w:numPr>
        <w:numId w:val="13"/>
      </w:numPr>
      <w:tabs>
        <w:tab w:val="clear" w:pos="794"/>
        <w:tab w:val="clear" w:pos="1191"/>
        <w:tab w:val="clear" w:pos="1588"/>
        <w:tab w:val="clear" w:pos="1985"/>
        <w:tab w:val="left" w:pos="1134"/>
        <w:tab w:val="left" w:pos="1871"/>
        <w:tab w:val="left" w:pos="2268"/>
      </w:tabs>
      <w:spacing w:line="360" w:lineRule="auto"/>
      <w:jc w:val="left"/>
      <w:outlineLvl w:val="0"/>
    </w:pPr>
    <w:rPr>
      <w:rFonts w:eastAsia="MS Mincho"/>
      <w:szCs w:val="21"/>
    </w:rPr>
  </w:style>
  <w:style w:type="character" w:customStyle="1" w:styleId="ABP1Char">
    <w:name w:val="ABP_1 Char"/>
    <w:basedOn w:val="DefaultParagraphFont"/>
    <w:link w:val="ABP1"/>
    <w:qFormat/>
    <w:rsid w:val="005749A2"/>
    <w:rPr>
      <w:rFonts w:eastAsia="MS Mincho"/>
      <w:sz w:val="24"/>
      <w:szCs w:val="21"/>
      <w:lang w:val="en-GB" w:eastAsia="en-US"/>
    </w:rPr>
  </w:style>
  <w:style w:type="paragraph" w:customStyle="1" w:styleId="ABP11">
    <w:name w:val="ABP_1.1"/>
    <w:basedOn w:val="ABP1"/>
    <w:link w:val="ABP11Char"/>
    <w:qFormat/>
    <w:rsid w:val="005749A2"/>
    <w:pPr>
      <w:numPr>
        <w:ilvl w:val="1"/>
      </w:numPr>
      <w:outlineLvl w:val="1"/>
    </w:pPr>
  </w:style>
  <w:style w:type="character" w:customStyle="1" w:styleId="ABP11Char">
    <w:name w:val="ABP_1.1 Char"/>
    <w:basedOn w:val="DefaultParagraphFont"/>
    <w:link w:val="ABP11"/>
    <w:qFormat/>
    <w:rsid w:val="005749A2"/>
    <w:rPr>
      <w:rFonts w:eastAsia="MS Mincho"/>
      <w:sz w:val="24"/>
      <w:szCs w:val="21"/>
      <w:lang w:val="en-GB" w:eastAsia="en-US"/>
    </w:rPr>
  </w:style>
  <w:style w:type="paragraph" w:customStyle="1" w:styleId="ABP111">
    <w:name w:val="ABP_1.1.1"/>
    <w:basedOn w:val="ABP11"/>
    <w:link w:val="ABP111Char"/>
    <w:qFormat/>
    <w:rsid w:val="005749A2"/>
    <w:pPr>
      <w:ind w:left="709" w:hanging="709"/>
      <w:outlineLvl w:val="2"/>
    </w:pPr>
  </w:style>
  <w:style w:type="character" w:customStyle="1" w:styleId="ABP111Char">
    <w:name w:val="ABP_1.1.1 Char"/>
    <w:basedOn w:val="DefaultParagraphFont"/>
    <w:link w:val="ABP111"/>
    <w:qFormat/>
    <w:rsid w:val="005749A2"/>
    <w:rPr>
      <w:rFonts w:eastAsia="MS Mincho"/>
      <w:sz w:val="24"/>
      <w:szCs w:val="21"/>
      <w:lang w:val="en-GB" w:eastAsia="en-US"/>
    </w:rPr>
  </w:style>
  <w:style w:type="paragraph" w:customStyle="1" w:styleId="3">
    <w:name w:val="列出段落3"/>
    <w:basedOn w:val="Normal"/>
    <w:uiPriority w:val="34"/>
    <w:unhideWhenUsed/>
    <w:qFormat/>
    <w:rsid w:val="005749A2"/>
    <w:pPr>
      <w:tabs>
        <w:tab w:val="clear" w:pos="794"/>
        <w:tab w:val="clear" w:pos="1191"/>
        <w:tab w:val="clear" w:pos="1588"/>
        <w:tab w:val="clear" w:pos="1985"/>
        <w:tab w:val="left" w:pos="1134"/>
        <w:tab w:val="left" w:pos="1871"/>
        <w:tab w:val="left" w:pos="2268"/>
      </w:tabs>
      <w:ind w:firstLineChars="200" w:firstLine="420"/>
      <w:jc w:val="left"/>
    </w:pPr>
    <w:rPr>
      <w:rFonts w:asciiTheme="minorHAnsi" w:eastAsiaTheme="minorEastAsia" w:hAnsiTheme="minorHAnsi" w:cstheme="minorBidi"/>
      <w:szCs w:val="22"/>
    </w:rPr>
  </w:style>
  <w:style w:type="paragraph" w:customStyle="1" w:styleId="2">
    <w:name w:val="修订2"/>
    <w:hidden/>
    <w:uiPriority w:val="99"/>
    <w:unhideWhenUsed/>
    <w:qFormat/>
    <w:rsid w:val="005749A2"/>
    <w:rPr>
      <w:rFonts w:asciiTheme="minorHAnsi" w:eastAsiaTheme="minorEastAsia" w:hAnsiTheme="minorHAnsi" w:cstheme="minorBidi"/>
      <w:kern w:val="2"/>
      <w:sz w:val="21"/>
      <w:szCs w:val="24"/>
    </w:rPr>
  </w:style>
  <w:style w:type="character" w:customStyle="1" w:styleId="20">
    <w:name w:val="未处理的提及2"/>
    <w:basedOn w:val="DefaultParagraphFont"/>
    <w:uiPriority w:val="99"/>
    <w:semiHidden/>
    <w:unhideWhenUsed/>
    <w:qFormat/>
    <w:rsid w:val="005749A2"/>
    <w:rPr>
      <w:color w:val="605E5C"/>
      <w:shd w:val="clear" w:color="auto" w:fill="E1DFDD"/>
    </w:rPr>
  </w:style>
  <w:style w:type="paragraph" w:customStyle="1" w:styleId="Revision1">
    <w:name w:val="Revision1"/>
    <w:hidden/>
    <w:uiPriority w:val="99"/>
    <w:unhideWhenUsed/>
    <w:qFormat/>
    <w:rsid w:val="005749A2"/>
    <w:rPr>
      <w:rFonts w:eastAsia="SimSun"/>
      <w:kern w:val="2"/>
      <w:sz w:val="21"/>
      <w:szCs w:val="24"/>
    </w:rPr>
  </w:style>
  <w:style w:type="character" w:customStyle="1" w:styleId="HeadingbChar">
    <w:name w:val="Heading_b Char"/>
    <w:basedOn w:val="DefaultParagraphFont"/>
    <w:link w:val="Headingb"/>
    <w:qFormat/>
    <w:locked/>
    <w:rsid w:val="005749A2"/>
    <w:rPr>
      <w:b/>
      <w:sz w:val="24"/>
      <w:lang w:val="en-GB" w:eastAsia="en-US"/>
    </w:rPr>
  </w:style>
  <w:style w:type="character" w:customStyle="1" w:styleId="CallChar">
    <w:name w:val="Call Char"/>
    <w:basedOn w:val="DefaultParagraphFont"/>
    <w:link w:val="Call"/>
    <w:uiPriority w:val="99"/>
    <w:qFormat/>
    <w:locked/>
    <w:rsid w:val="005749A2"/>
    <w:rPr>
      <w:i/>
      <w:sz w:val="24"/>
      <w:lang w:val="en-GB" w:eastAsia="en-US"/>
    </w:rPr>
  </w:style>
  <w:style w:type="character" w:customStyle="1" w:styleId="enumlev1Char">
    <w:name w:val="enumlev1 Char"/>
    <w:basedOn w:val="DefaultParagraphFont"/>
    <w:link w:val="enumlev1"/>
    <w:qFormat/>
    <w:locked/>
    <w:rsid w:val="005749A2"/>
    <w:rPr>
      <w:sz w:val="24"/>
      <w:lang w:val="en-GB" w:eastAsia="en-US"/>
    </w:rPr>
  </w:style>
  <w:style w:type="character" w:customStyle="1" w:styleId="Heading3Char">
    <w:name w:val="Heading 3 Char"/>
    <w:link w:val="Heading3"/>
    <w:qFormat/>
    <w:rsid w:val="005749A2"/>
    <w:rPr>
      <w:b/>
      <w:sz w:val="24"/>
      <w:lang w:val="en-GB" w:eastAsia="en-US"/>
    </w:rPr>
  </w:style>
  <w:style w:type="character" w:customStyle="1" w:styleId="Heading6Char">
    <w:name w:val="Heading 6 Char"/>
    <w:basedOn w:val="DefaultParagraphFont"/>
    <w:link w:val="Heading6"/>
    <w:qFormat/>
    <w:rsid w:val="005749A2"/>
    <w:rPr>
      <w:b/>
      <w:sz w:val="24"/>
      <w:lang w:val="en-GB" w:eastAsia="en-US"/>
    </w:rPr>
  </w:style>
  <w:style w:type="character" w:customStyle="1" w:styleId="Heading7Char">
    <w:name w:val="Heading 7 Char"/>
    <w:basedOn w:val="DefaultParagraphFont"/>
    <w:link w:val="Heading7"/>
    <w:qFormat/>
    <w:rsid w:val="005749A2"/>
    <w:rPr>
      <w:b/>
      <w:sz w:val="24"/>
      <w:lang w:val="en-GB" w:eastAsia="en-US"/>
    </w:rPr>
  </w:style>
  <w:style w:type="character" w:customStyle="1" w:styleId="Heading8Char">
    <w:name w:val="Heading 8 Char"/>
    <w:basedOn w:val="DefaultParagraphFont"/>
    <w:link w:val="Heading8"/>
    <w:qFormat/>
    <w:rsid w:val="005749A2"/>
    <w:rPr>
      <w:b/>
      <w:sz w:val="24"/>
      <w:lang w:val="en-GB" w:eastAsia="en-US"/>
    </w:rPr>
  </w:style>
  <w:style w:type="character" w:customStyle="1" w:styleId="Heading9Char">
    <w:name w:val="Heading 9 Char"/>
    <w:basedOn w:val="DefaultParagraphFont"/>
    <w:link w:val="Heading9"/>
    <w:qFormat/>
    <w:rsid w:val="005749A2"/>
    <w:rPr>
      <w:b/>
      <w:sz w:val="24"/>
      <w:lang w:val="en-GB" w:eastAsia="en-US"/>
    </w:rPr>
  </w:style>
  <w:style w:type="character" w:customStyle="1" w:styleId="Normalaftertitle0">
    <w:name w:val="Normal_after_title (文字)"/>
    <w:basedOn w:val="DefaultParagraphFont"/>
    <w:link w:val="Normalaftertitle"/>
    <w:qFormat/>
    <w:locked/>
    <w:rsid w:val="005749A2"/>
    <w:rPr>
      <w:sz w:val="24"/>
      <w:lang w:val="en-GB" w:eastAsia="en-US"/>
    </w:rPr>
  </w:style>
  <w:style w:type="character" w:customStyle="1" w:styleId="FigureNoChar">
    <w:name w:val="Figure_No Char"/>
    <w:basedOn w:val="DefaultParagraphFont"/>
    <w:link w:val="FigureNo"/>
    <w:qFormat/>
    <w:locked/>
    <w:rsid w:val="005749A2"/>
    <w:rPr>
      <w:caps/>
      <w:sz w:val="18"/>
      <w:lang w:val="en-GB" w:eastAsia="en-US"/>
    </w:rPr>
  </w:style>
  <w:style w:type="character" w:customStyle="1" w:styleId="RectitleChar">
    <w:name w:val="Rec_title Char"/>
    <w:link w:val="Rectitle"/>
    <w:qFormat/>
    <w:locked/>
    <w:rsid w:val="005749A2"/>
    <w:rPr>
      <w:b/>
      <w:sz w:val="28"/>
      <w:lang w:val="en-GB" w:eastAsia="en-US"/>
    </w:rPr>
  </w:style>
  <w:style w:type="character" w:customStyle="1" w:styleId="TabletextChar">
    <w:name w:val="Table_text Char"/>
    <w:basedOn w:val="DefaultParagraphFont"/>
    <w:link w:val="Tabletext"/>
    <w:qFormat/>
    <w:rsid w:val="005749A2"/>
    <w:rPr>
      <w:sz w:val="22"/>
      <w:lang w:val="en-GB" w:eastAsia="en-US"/>
    </w:rPr>
  </w:style>
  <w:style w:type="character" w:customStyle="1" w:styleId="TableNoChar">
    <w:name w:val="Table_No Char"/>
    <w:link w:val="TableNo"/>
    <w:qFormat/>
    <w:locked/>
    <w:rsid w:val="005749A2"/>
    <w:rPr>
      <w:sz w:val="24"/>
      <w:lang w:val="en-GB" w:eastAsia="en-US"/>
    </w:rPr>
  </w:style>
  <w:style w:type="character" w:customStyle="1" w:styleId="TabletitleChar">
    <w:name w:val="Table_title Char"/>
    <w:basedOn w:val="DefaultParagraphFont"/>
    <w:link w:val="Tabletitle"/>
    <w:qFormat/>
    <w:locked/>
    <w:rsid w:val="005749A2"/>
    <w:rPr>
      <w:b/>
      <w:sz w:val="24"/>
      <w:lang w:val="en-GB" w:eastAsia="en-US"/>
    </w:rPr>
  </w:style>
  <w:style w:type="character" w:customStyle="1" w:styleId="AnnexNoChar">
    <w:name w:val="Annex_No Char"/>
    <w:link w:val="AnnexNo"/>
    <w:qFormat/>
    <w:locked/>
    <w:rsid w:val="005749A2"/>
    <w:rPr>
      <w:caps/>
      <w:sz w:val="28"/>
      <w:lang w:val="en-GB" w:eastAsia="en-US"/>
    </w:rPr>
  </w:style>
  <w:style w:type="character" w:customStyle="1" w:styleId="TableheadChar">
    <w:name w:val="Table_head Char"/>
    <w:link w:val="Tablehead"/>
    <w:qFormat/>
    <w:locked/>
    <w:rsid w:val="005749A2"/>
    <w:rPr>
      <w:b/>
      <w:sz w:val="22"/>
      <w:lang w:val="en-GB" w:eastAsia="en-US"/>
    </w:rPr>
  </w:style>
  <w:style w:type="character" w:customStyle="1" w:styleId="RecNoChar">
    <w:name w:val="Rec_No Char"/>
    <w:link w:val="RecNo"/>
    <w:qFormat/>
    <w:locked/>
    <w:rsid w:val="005749A2"/>
    <w:rPr>
      <w:sz w:val="28"/>
      <w:lang w:val="en-GB" w:eastAsia="en-US"/>
    </w:rPr>
  </w:style>
  <w:style w:type="paragraph" w:customStyle="1" w:styleId="11">
    <w:name w:val="変更箇所1"/>
    <w:hidden/>
    <w:uiPriority w:val="99"/>
    <w:unhideWhenUsed/>
    <w:qFormat/>
    <w:rsid w:val="005749A2"/>
    <w:rPr>
      <w:rFonts w:eastAsia="MS Mincho"/>
      <w:sz w:val="24"/>
      <w:lang w:val="en-GB" w:eastAsia="en-US"/>
    </w:rPr>
  </w:style>
  <w:style w:type="paragraph" w:customStyle="1" w:styleId="Revision2">
    <w:name w:val="Revision2"/>
    <w:hidden/>
    <w:uiPriority w:val="99"/>
    <w:unhideWhenUsed/>
    <w:qFormat/>
    <w:rsid w:val="005749A2"/>
    <w:rPr>
      <w:rFonts w:eastAsia="MS Mincho"/>
      <w:sz w:val="24"/>
      <w:lang w:val="en-GB" w:eastAsia="en-US"/>
    </w:rPr>
  </w:style>
  <w:style w:type="paragraph" w:styleId="Revision">
    <w:name w:val="Revision"/>
    <w:hidden/>
    <w:uiPriority w:val="99"/>
    <w:unhideWhenUsed/>
    <w:rsid w:val="005749A2"/>
    <w:rPr>
      <w:rFonts w:eastAsia="MS Mincho"/>
      <w:sz w:val="24"/>
      <w:lang w:val="en-GB" w:eastAsia="en-US"/>
    </w:rPr>
  </w:style>
  <w:style w:type="character" w:styleId="UnresolvedMention">
    <w:name w:val="Unresolved Mention"/>
    <w:basedOn w:val="DefaultParagraphFont"/>
    <w:uiPriority w:val="99"/>
    <w:semiHidden/>
    <w:unhideWhenUsed/>
    <w:rsid w:val="005749A2"/>
    <w:rPr>
      <w:color w:val="605E5C"/>
      <w:shd w:val="clear" w:color="auto" w:fill="E1DFDD"/>
    </w:rPr>
  </w:style>
  <w:style w:type="character" w:styleId="FollowedHyperlink">
    <w:name w:val="FollowedHyperlink"/>
    <w:basedOn w:val="DefaultParagraphFont"/>
    <w:semiHidden/>
    <w:unhideWhenUsed/>
    <w:rsid w:val="005749A2"/>
    <w:rPr>
      <w:color w:val="800080" w:themeColor="followedHyperlink"/>
      <w:u w:val="single"/>
    </w:rPr>
  </w:style>
  <w:style w:type="paragraph" w:customStyle="1" w:styleId="CoverNumber">
    <w:name w:val="Cover Number"/>
    <w:basedOn w:val="Normal"/>
    <w:qFormat/>
    <w:rsid w:val="00E211AD"/>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E211AD"/>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E211AD"/>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E211AD"/>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hyperlink" Target="https://www.itu.int/rec/R-REC-BT.2100/en" TargetMode="External"/><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hyperlink" Target="https://www.itu.int/rec/R-REC-BT.2020/en" TargetMode="External"/><Relationship Id="rId47" Type="http://schemas.openxmlformats.org/officeDocument/2006/relationships/image" Target="media/image26.png"/><Relationship Id="rId50" Type="http://schemas.openxmlformats.org/officeDocument/2006/relationships/hyperlink" Target="https://www.itu.int/rec/R-REC-BT.2111/en"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www.itu.int/rec/R-REC-BT.1848/en" TargetMode="External"/><Relationship Id="rId11" Type="http://schemas.openxmlformats.org/officeDocument/2006/relationships/hyperlink" Target="https://www.itu.int/ITU-R/go/patents/en" TargetMode="External"/><Relationship Id="rId24" Type="http://schemas.openxmlformats.org/officeDocument/2006/relationships/image" Target="media/image11.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https://www.itu.int/rec/R-REC-BT.2100/en" TargetMode="External"/><Relationship Id="rId45" Type="http://schemas.openxmlformats.org/officeDocument/2006/relationships/image" Target="media/image24.png"/><Relationship Id="rId53" Type="http://schemas.openxmlformats.org/officeDocument/2006/relationships/image" Target="media/image29.png"/><Relationship Id="rId5" Type="http://schemas.openxmlformats.org/officeDocument/2006/relationships/webSettings" Target="webSettings.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9.png"/><Relationship Id="rId27" Type="http://schemas.openxmlformats.org/officeDocument/2006/relationships/hyperlink" Target="https://www.itu.int/rec/R-REC-BT.814/en" TargetMode="External"/><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hyperlink" Target="https://www.itu.int/rec/R-REC-BT.2100/en" TargetMode="External"/><Relationship Id="rId48" Type="http://schemas.openxmlformats.org/officeDocument/2006/relationships/image" Target="media/image27.png"/><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www.itu.int/rec/R-REC-BT.2111/en" TargetMode="External"/><Relationship Id="rId3" Type="http://schemas.openxmlformats.org/officeDocument/2006/relationships/styles" Target="styles.xml"/><Relationship Id="rId12" Type="http://schemas.openxmlformats.org/officeDocument/2006/relationships/hyperlink" Target="https://www.itu.int/publ/R-REP/en" TargetMode="Externa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5.png"/><Relationship Id="rId20" Type="http://schemas.openxmlformats.org/officeDocument/2006/relationships/image" Target="media/image7.jpeg"/><Relationship Id="rId41" Type="http://schemas.openxmlformats.org/officeDocument/2006/relationships/hyperlink" Target="https://www.itu.int/rec/R-REC-BT.709/en" TargetMode="External"/><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pub/R-QUE-SG06.44" TargetMode="External"/><Relationship Id="rId23" Type="http://schemas.openxmlformats.org/officeDocument/2006/relationships/image" Target="media/image10.jpeg"/><Relationship Id="rId28" Type="http://schemas.openxmlformats.org/officeDocument/2006/relationships/image" Target="media/image14.tiff"/><Relationship Id="rId36" Type="http://schemas.openxmlformats.org/officeDocument/2006/relationships/image" Target="media/image21.png"/><Relationship Id="rId49" Type="http://schemas.openxmlformats.org/officeDocument/2006/relationships/hyperlink" Target="https://www.itu.int/rec/R-REC-BT.709/en" TargetMode="Externa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6.tiff"/><Relationship Id="rId44" Type="http://schemas.openxmlformats.org/officeDocument/2006/relationships/hyperlink" Target="https://www.itu.int/rec/R-REC-BT.2111/en" TargetMode="External"/><Relationship Id="rId52" Type="http://schemas.openxmlformats.org/officeDocument/2006/relationships/image" Target="media/image28.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itu.int/rec/R-REC-BT.2111/en" TargetMode="External"/><Relationship Id="rId2" Type="http://schemas.openxmlformats.org/officeDocument/2006/relationships/hyperlink" Target="mailto:zhangqian@abp2003.cn" TargetMode="External"/><Relationship Id="rId1" Type="http://schemas.openxmlformats.org/officeDocument/2006/relationships/hyperlink" Target="https://www.nrta.gov.cn/art/2025/1/6/art_3715_69946.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mezy\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98616-92AF-4227-AA8A-5A936BC35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192</TotalTime>
  <Pages>23</Pages>
  <Words>5790</Words>
  <Characters>29821</Characters>
  <Application>Microsoft Office Word</Application>
  <DocSecurity>0</DocSecurity>
  <Lines>828</Lines>
  <Paragraphs>635</Paragraphs>
  <ScaleCrop>false</ScaleCrop>
  <HeadingPairs>
    <vt:vector size="2" baseType="variant">
      <vt:variant>
        <vt:lpstr>Title</vt:lpstr>
      </vt:variant>
      <vt:variant>
        <vt:i4>1</vt:i4>
      </vt:variant>
    </vt:vector>
  </HeadingPairs>
  <TitlesOfParts>
    <vt:vector size="1" baseType="lpstr">
      <vt:lpstr>Report ITU-R BT.2575-0 (10/2026) Television reference test patterns</vt:lpstr>
    </vt:vector>
  </TitlesOfParts>
  <Manager/>
  <Company>ITU</Company>
  <LinksUpToDate>false</LinksUpToDate>
  <CharactersWithSpaces>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BT.2575-0 (10/2026) Television reference test patterns</dc:title>
  <dc:subject/>
  <dc:creator/>
  <cp:keywords/>
  <dc:description/>
  <cp:lastModifiedBy>Gachet, Christelle</cp:lastModifiedBy>
  <cp:revision>88</cp:revision>
  <cp:lastPrinted>2026-11-03T09:11:00Z</cp:lastPrinted>
  <dcterms:created xsi:type="dcterms:W3CDTF">2026-10-22T12:51:00Z</dcterms:created>
  <dcterms:modified xsi:type="dcterms:W3CDTF">2026-11-03T09:12:00Z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