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0C0F" w14:textId="77777777" w:rsidR="00FE79FE" w:rsidRDefault="00FE79FE"/>
    <w:p w14:paraId="5C515EF5" w14:textId="77777777" w:rsidR="00013002" w:rsidRDefault="00013002" w:rsidP="00DE5556">
      <w:pPr>
        <w:tabs>
          <w:tab w:val="clear" w:pos="794"/>
          <w:tab w:val="clear" w:pos="1191"/>
          <w:tab w:val="clear" w:pos="1588"/>
          <w:tab w:val="clear" w:pos="1985"/>
        </w:tabs>
      </w:pPr>
    </w:p>
    <w:p w14:paraId="38B4D018" w14:textId="2FF94DEF" w:rsidR="00D5024B" w:rsidRPr="004A6FEB" w:rsidRDefault="00E97A57" w:rsidP="00D5024B">
      <w:pPr>
        <w:pStyle w:val="CoverNumber"/>
      </w:pPr>
      <w:bookmarkStart w:id="0" w:name="_Toc210919518"/>
      <w:r w:rsidRPr="00E97A57">
        <w:t xml:space="preserve">Report ITU-R </w:t>
      </w:r>
      <w:r w:rsidR="00FC68F0">
        <w:t>B</w:t>
      </w:r>
      <w:r w:rsidR="00F06F93">
        <w:t>T</w:t>
      </w:r>
      <w:r w:rsidRPr="00E97A57">
        <w:t>.</w:t>
      </w:r>
      <w:r w:rsidR="000D34CE">
        <w:t>255</w:t>
      </w:r>
      <w:r w:rsidR="00BC4158">
        <w:t>7</w:t>
      </w:r>
      <w:r w:rsidR="000D34CE">
        <w:t>-0</w:t>
      </w:r>
      <w:bookmarkEnd w:id="0"/>
    </w:p>
    <w:p w14:paraId="0BA00290" w14:textId="22713773" w:rsidR="00D5024B" w:rsidRPr="004A6FEB" w:rsidRDefault="00D5024B" w:rsidP="00D5024B">
      <w:pPr>
        <w:pStyle w:val="CoverDate"/>
      </w:pPr>
      <w:r w:rsidRPr="004A6FEB">
        <w:t>(</w:t>
      </w:r>
      <w:r w:rsidR="000D34CE">
        <w:t>09</w:t>
      </w:r>
      <w:r w:rsidRPr="004A6FEB">
        <w:t>/</w:t>
      </w:r>
      <w:r w:rsidR="000D34CE">
        <w:t>2025</w:t>
      </w:r>
      <w:r w:rsidRPr="004A6FEB">
        <w:t>)</w:t>
      </w:r>
    </w:p>
    <w:p w14:paraId="148EF9A0" w14:textId="77777777" w:rsidR="00D5024B" w:rsidRPr="004A6FEB" w:rsidRDefault="00FC68F0" w:rsidP="00D5024B">
      <w:pPr>
        <w:pStyle w:val="CoverSeries"/>
      </w:pPr>
      <w:r>
        <w:t>B</w:t>
      </w:r>
      <w:r w:rsidR="00F06F93">
        <w:t>T</w:t>
      </w:r>
      <w:r w:rsidR="00E97A57" w:rsidRPr="00E97A57">
        <w:t xml:space="preserve"> Series: </w:t>
      </w:r>
      <w:r w:rsidR="00D606E1" w:rsidRPr="007B7775">
        <w:rPr>
          <w:bCs w:val="0"/>
          <w:iCs/>
          <w:lang w:val="en-GB"/>
        </w:rPr>
        <w:t>Broadcasting service (</w:t>
      </w:r>
      <w:r w:rsidR="00F06F93" w:rsidRPr="007B7775">
        <w:rPr>
          <w:bCs w:val="0"/>
          <w:iCs/>
          <w:lang w:val="en-GB"/>
        </w:rPr>
        <w:t>television</w:t>
      </w:r>
      <w:r w:rsidR="00D606E1" w:rsidRPr="007B7775">
        <w:rPr>
          <w:bCs w:val="0"/>
          <w:iCs/>
          <w:lang w:val="en-GB"/>
        </w:rPr>
        <w:t>)</w:t>
      </w:r>
    </w:p>
    <w:p w14:paraId="4C0B2227" w14:textId="3D0D836D" w:rsidR="00D5024B" w:rsidRPr="004A6FEB" w:rsidRDefault="00AE1061" w:rsidP="00E97A57">
      <w:pPr>
        <w:pStyle w:val="CoverTitle"/>
      </w:pPr>
      <w:r w:rsidRPr="00340EB4">
        <w:t xml:space="preserve">Application of </w:t>
      </w:r>
      <w:r w:rsidRPr="001F32CC">
        <w:t>Smart Media Transport</w:t>
      </w:r>
      <w:r>
        <w:t xml:space="preserve"> based on </w:t>
      </w:r>
      <w:r w:rsidRPr="001F32CC">
        <w:t>MPEG Media Transport</w:t>
      </w:r>
      <w:r>
        <w:t xml:space="preserve"> </w:t>
      </w:r>
      <w:r w:rsidRPr="00340EB4">
        <w:t>under different service requirements</w:t>
      </w:r>
    </w:p>
    <w:p w14:paraId="622A0064" w14:textId="77777777" w:rsidR="00FE79FE" w:rsidRPr="005373E0" w:rsidRDefault="00FE79FE" w:rsidP="005373E0">
      <w:pPr>
        <w:rPr>
          <w:lang w:val="en-US"/>
        </w:rPr>
      </w:pPr>
    </w:p>
    <w:p w14:paraId="005DEE73" w14:textId="77777777" w:rsidR="00A71FE5" w:rsidRPr="005373E0" w:rsidRDefault="00A71FE5" w:rsidP="005373E0"/>
    <w:p w14:paraId="2E915765"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8D27837"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D5A9285" w14:textId="77777777" w:rsidR="00B975C4" w:rsidRDefault="00B975C4" w:rsidP="00B975C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6B3EF86"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F8E781" w14:textId="77777777" w:rsidR="00B975C4" w:rsidRDefault="00B975C4" w:rsidP="001D618F">
      <w:pPr>
        <w:rPr>
          <w:lang w:val="en-US"/>
        </w:rPr>
      </w:pPr>
    </w:p>
    <w:p w14:paraId="3AD63B92" w14:textId="77777777" w:rsidR="00B975C4" w:rsidRDefault="00B975C4" w:rsidP="00B975C4">
      <w:pPr>
        <w:pStyle w:val="Heading1"/>
        <w:spacing w:before="540"/>
        <w:jc w:val="center"/>
        <w:rPr>
          <w:szCs w:val="24"/>
          <w:lang w:val="en-US"/>
        </w:rPr>
      </w:pPr>
      <w:bookmarkStart w:id="2" w:name="_Toc210919519"/>
      <w:r>
        <w:rPr>
          <w:szCs w:val="24"/>
          <w:lang w:val="en-US"/>
        </w:rPr>
        <w:t>Policy on Intellectual Property Right (IPR)</w:t>
      </w:r>
      <w:bookmarkEnd w:id="2"/>
    </w:p>
    <w:p w14:paraId="47B825AF" w14:textId="69E7E006"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sidR="007B7775"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E8A75A6" w14:textId="77777777" w:rsidR="00B975C4" w:rsidRDefault="00B975C4" w:rsidP="00B975C4">
      <w:pPr>
        <w:jc w:val="center"/>
        <w:rPr>
          <w:sz w:val="22"/>
          <w:lang w:val="en-US"/>
        </w:rPr>
      </w:pPr>
    </w:p>
    <w:p w14:paraId="20D061A9" w14:textId="77777777" w:rsidR="00B975C4" w:rsidRDefault="00B975C4" w:rsidP="00B975C4">
      <w:pPr>
        <w:jc w:val="center"/>
        <w:rPr>
          <w:sz w:val="22"/>
          <w:lang w:val="en-US"/>
        </w:rPr>
      </w:pPr>
    </w:p>
    <w:p w14:paraId="753F49B6"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B975C4" w:rsidRPr="003C6718" w14:paraId="737D36C5" w14:textId="77777777" w:rsidTr="007B7775">
        <w:tc>
          <w:tcPr>
            <w:tcW w:w="9360" w:type="dxa"/>
            <w:gridSpan w:val="2"/>
            <w:tcBorders>
              <w:top w:val="single" w:sz="12" w:space="0" w:color="000080"/>
              <w:left w:val="single" w:sz="12" w:space="0" w:color="000080"/>
              <w:bottom w:val="nil"/>
              <w:right w:val="single" w:sz="12" w:space="0" w:color="000080"/>
            </w:tcBorders>
          </w:tcPr>
          <w:p w14:paraId="17FBC999"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3171BD70"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7D5644F0" w14:textId="77777777" w:rsidTr="007B7775">
        <w:tc>
          <w:tcPr>
            <w:tcW w:w="1140" w:type="dxa"/>
            <w:tcBorders>
              <w:top w:val="nil"/>
              <w:left w:val="single" w:sz="12" w:space="0" w:color="000080"/>
              <w:bottom w:val="nil"/>
              <w:right w:val="nil"/>
            </w:tcBorders>
            <w:vAlign w:val="bottom"/>
          </w:tcPr>
          <w:p w14:paraId="25AB0F8A"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2E7FF13C"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6ABFE4F5" w14:textId="77777777" w:rsidTr="000D34CE">
        <w:tc>
          <w:tcPr>
            <w:tcW w:w="1140" w:type="dxa"/>
            <w:tcBorders>
              <w:top w:val="nil"/>
              <w:left w:val="single" w:sz="12" w:space="0" w:color="000080"/>
              <w:bottom w:val="nil"/>
              <w:right w:val="nil"/>
            </w:tcBorders>
          </w:tcPr>
          <w:p w14:paraId="719FA997"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tcPr>
          <w:p w14:paraId="1539F02F"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7259F266" w14:textId="77777777" w:rsidTr="007B7775">
        <w:tc>
          <w:tcPr>
            <w:tcW w:w="1140" w:type="dxa"/>
            <w:tcBorders>
              <w:top w:val="nil"/>
              <w:left w:val="single" w:sz="12" w:space="0" w:color="000080"/>
              <w:bottom w:val="nil"/>
              <w:right w:val="nil"/>
            </w:tcBorders>
            <w:shd w:val="clear" w:color="auto" w:fill="FFFFFF" w:themeFill="background1"/>
          </w:tcPr>
          <w:p w14:paraId="5EBF7972"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72A30093"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4B47B031" w14:textId="77777777" w:rsidTr="007B7775">
        <w:tc>
          <w:tcPr>
            <w:tcW w:w="1140" w:type="dxa"/>
            <w:tcBorders>
              <w:top w:val="nil"/>
              <w:left w:val="single" w:sz="12" w:space="0" w:color="000080"/>
              <w:bottom w:val="nil"/>
              <w:right w:val="nil"/>
            </w:tcBorders>
            <w:shd w:val="clear" w:color="auto" w:fill="FFFFFF" w:themeFill="background1"/>
          </w:tcPr>
          <w:p w14:paraId="7FB51B93"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1EFE597"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6E4F723D" w14:textId="77777777" w:rsidTr="007B7775">
        <w:tc>
          <w:tcPr>
            <w:tcW w:w="1140" w:type="dxa"/>
            <w:tcBorders>
              <w:top w:val="nil"/>
              <w:left w:val="single" w:sz="12" w:space="0" w:color="000080"/>
              <w:bottom w:val="nil"/>
              <w:right w:val="nil"/>
            </w:tcBorders>
            <w:shd w:val="clear" w:color="auto" w:fill="D9D9D9" w:themeFill="background1" w:themeFillShade="D9"/>
          </w:tcPr>
          <w:p w14:paraId="183F1594" w14:textId="77777777" w:rsidR="00B975C4" w:rsidRPr="00F06F93" w:rsidRDefault="00B975C4" w:rsidP="000B4BD9">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472B9712" w14:textId="77777777" w:rsidR="00B975C4" w:rsidRPr="00F06F93"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B975C4" w:rsidRPr="00D069F2" w14:paraId="25AD55D8" w14:textId="77777777" w:rsidTr="007B7775">
        <w:tc>
          <w:tcPr>
            <w:tcW w:w="1140" w:type="dxa"/>
            <w:tcBorders>
              <w:top w:val="nil"/>
              <w:left w:val="single" w:sz="12" w:space="0" w:color="000080"/>
              <w:bottom w:val="nil"/>
              <w:right w:val="nil"/>
            </w:tcBorders>
          </w:tcPr>
          <w:p w14:paraId="78DE9328"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tcPr>
          <w:p w14:paraId="0DC04F42"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B975C4" w:rsidRPr="008D3D8D" w14:paraId="37A5EEB0" w14:textId="77777777" w:rsidTr="007B7775">
        <w:tc>
          <w:tcPr>
            <w:tcW w:w="1140" w:type="dxa"/>
            <w:tcBorders>
              <w:top w:val="nil"/>
              <w:left w:val="single" w:sz="12" w:space="0" w:color="000080"/>
              <w:bottom w:val="nil"/>
              <w:right w:val="nil"/>
            </w:tcBorders>
          </w:tcPr>
          <w:p w14:paraId="05C30229"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tcPr>
          <w:p w14:paraId="25368556"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58D3A533" w14:textId="77777777" w:rsidTr="007B7775">
        <w:tc>
          <w:tcPr>
            <w:tcW w:w="1140" w:type="dxa"/>
            <w:tcBorders>
              <w:top w:val="nil"/>
              <w:left w:val="single" w:sz="12" w:space="0" w:color="000080"/>
              <w:bottom w:val="nil"/>
              <w:right w:val="nil"/>
            </w:tcBorders>
          </w:tcPr>
          <w:p w14:paraId="73C2A37C"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0D06CC2D"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270697FC" w14:textId="77777777" w:rsidTr="007B7775">
        <w:tc>
          <w:tcPr>
            <w:tcW w:w="1140" w:type="dxa"/>
            <w:tcBorders>
              <w:top w:val="nil"/>
              <w:left w:val="single" w:sz="12" w:space="0" w:color="000080"/>
              <w:bottom w:val="nil"/>
              <w:right w:val="nil"/>
            </w:tcBorders>
          </w:tcPr>
          <w:p w14:paraId="4A7580F9"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18E1BC6E"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0FA0820B" w14:textId="77777777" w:rsidTr="007B7775">
        <w:tc>
          <w:tcPr>
            <w:tcW w:w="1140" w:type="dxa"/>
            <w:tcBorders>
              <w:top w:val="nil"/>
              <w:left w:val="single" w:sz="12" w:space="0" w:color="000080"/>
              <w:bottom w:val="nil"/>
              <w:right w:val="nil"/>
            </w:tcBorders>
            <w:shd w:val="clear" w:color="auto" w:fill="FFFFFF" w:themeFill="background1"/>
          </w:tcPr>
          <w:p w14:paraId="43017816"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2A68C028"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4ED21108" w14:textId="77777777" w:rsidTr="007B7775">
        <w:tc>
          <w:tcPr>
            <w:tcW w:w="1140" w:type="dxa"/>
            <w:tcBorders>
              <w:top w:val="nil"/>
              <w:left w:val="single" w:sz="12" w:space="0" w:color="000080"/>
              <w:bottom w:val="nil"/>
              <w:right w:val="nil"/>
            </w:tcBorders>
          </w:tcPr>
          <w:p w14:paraId="1BA9ACBA"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57540F0C" w14:textId="77777777" w:rsidR="00B975C4" w:rsidRDefault="00B975C4" w:rsidP="000B4BD9">
            <w:pPr>
              <w:spacing w:before="30" w:after="30"/>
              <w:jc w:val="left"/>
              <w:rPr>
                <w:sz w:val="20"/>
                <w:lang w:val="en-US"/>
              </w:rPr>
            </w:pPr>
            <w:r>
              <w:rPr>
                <w:sz w:val="20"/>
                <w:lang w:val="en-US"/>
              </w:rPr>
              <w:t>Fixed-satellite service</w:t>
            </w:r>
          </w:p>
        </w:tc>
      </w:tr>
      <w:tr w:rsidR="00B975C4" w14:paraId="45826B7F" w14:textId="77777777" w:rsidTr="007B7775">
        <w:tc>
          <w:tcPr>
            <w:tcW w:w="1140" w:type="dxa"/>
            <w:tcBorders>
              <w:top w:val="nil"/>
              <w:left w:val="single" w:sz="12" w:space="0" w:color="000080"/>
              <w:bottom w:val="nil"/>
              <w:right w:val="nil"/>
            </w:tcBorders>
          </w:tcPr>
          <w:p w14:paraId="6BE4394B"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2D76E6D6"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667A1D63" w14:textId="77777777" w:rsidTr="007B7775">
        <w:tc>
          <w:tcPr>
            <w:tcW w:w="1140" w:type="dxa"/>
            <w:tcBorders>
              <w:top w:val="nil"/>
              <w:left w:val="single" w:sz="12" w:space="0" w:color="000080"/>
              <w:bottom w:val="nil"/>
              <w:right w:val="nil"/>
            </w:tcBorders>
          </w:tcPr>
          <w:p w14:paraId="3762B31D"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07E406A"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F63538" w:rsidRPr="003C6718" w14:paraId="7B85DAE8" w14:textId="77777777" w:rsidTr="007B7775">
        <w:tc>
          <w:tcPr>
            <w:tcW w:w="1140" w:type="dxa"/>
            <w:tcBorders>
              <w:top w:val="nil"/>
              <w:left w:val="single" w:sz="12" w:space="0" w:color="000080"/>
              <w:bottom w:val="nil"/>
              <w:right w:val="nil"/>
            </w:tcBorders>
          </w:tcPr>
          <w:p w14:paraId="75C65AF8" w14:textId="77777777" w:rsidR="00F63538" w:rsidRDefault="00F63538"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559CCD89" w14:textId="77777777" w:rsidR="00F63538" w:rsidRDefault="00F63538" w:rsidP="000B4BD9">
            <w:pPr>
              <w:spacing w:before="30" w:after="30"/>
              <w:jc w:val="left"/>
              <w:rPr>
                <w:sz w:val="20"/>
                <w:lang w:val="en-US"/>
              </w:rPr>
            </w:pPr>
            <w:r>
              <w:rPr>
                <w:sz w:val="20"/>
                <w:lang w:val="en-US"/>
              </w:rPr>
              <w:t>Spectrum management</w:t>
            </w:r>
          </w:p>
        </w:tc>
      </w:tr>
      <w:tr w:rsidR="00B975C4" w14:paraId="5E5F6133" w14:textId="77777777" w:rsidTr="007B7775">
        <w:tc>
          <w:tcPr>
            <w:tcW w:w="1140" w:type="dxa"/>
            <w:tcBorders>
              <w:top w:val="nil"/>
              <w:left w:val="single" w:sz="12" w:space="0" w:color="000080"/>
              <w:bottom w:val="single" w:sz="12" w:space="0" w:color="000080"/>
              <w:right w:val="nil"/>
            </w:tcBorders>
          </w:tcPr>
          <w:p w14:paraId="592BE3D3" w14:textId="77777777" w:rsidR="00B975C4" w:rsidRDefault="00F63538"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03D00513" w14:textId="77777777" w:rsidR="00B975C4" w:rsidRDefault="00F63538" w:rsidP="000B4BD9">
            <w:pPr>
              <w:spacing w:before="30" w:after="180"/>
              <w:jc w:val="left"/>
              <w:rPr>
                <w:sz w:val="20"/>
                <w:lang w:val="en-US"/>
              </w:rPr>
            </w:pPr>
            <w:r w:rsidRPr="000F1EC4">
              <w:rPr>
                <w:sz w:val="20"/>
                <w:lang w:val="en-US"/>
              </w:rPr>
              <w:t>Time signals and frequency standards emissions</w:t>
            </w:r>
          </w:p>
        </w:tc>
      </w:tr>
    </w:tbl>
    <w:p w14:paraId="0C20BD51" w14:textId="77777777" w:rsidR="00B975C4" w:rsidRDefault="00B975C4" w:rsidP="00B975C4">
      <w:pPr>
        <w:spacing w:before="30" w:after="30"/>
        <w:jc w:val="center"/>
        <w:rPr>
          <w:sz w:val="20"/>
          <w:lang w:val="en-US"/>
        </w:rPr>
      </w:pPr>
    </w:p>
    <w:p w14:paraId="516C79B5"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33893E99"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4985F809"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33333871" w14:textId="77777777" w:rsidR="00B975C4" w:rsidRDefault="00B975C4" w:rsidP="00B975C4">
      <w:pPr>
        <w:spacing w:before="0"/>
        <w:jc w:val="center"/>
        <w:rPr>
          <w:sz w:val="22"/>
          <w:lang w:val="en-US"/>
        </w:rPr>
      </w:pPr>
    </w:p>
    <w:p w14:paraId="4F091E1E" w14:textId="77777777" w:rsidR="00B975C4" w:rsidRDefault="00B975C4" w:rsidP="00B975C4">
      <w:pPr>
        <w:spacing w:before="0"/>
        <w:jc w:val="right"/>
        <w:rPr>
          <w:i/>
          <w:iCs/>
          <w:sz w:val="20"/>
          <w:lang w:val="en-US"/>
        </w:rPr>
      </w:pPr>
      <w:r>
        <w:rPr>
          <w:i/>
          <w:iCs/>
          <w:sz w:val="20"/>
          <w:lang w:val="en-US"/>
        </w:rPr>
        <w:t>Electronic Publication</w:t>
      </w:r>
    </w:p>
    <w:p w14:paraId="2BD54149" w14:textId="77CD9A90"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w:t>
      </w:r>
      <w:r w:rsidR="007B7775">
        <w:rPr>
          <w:sz w:val="20"/>
          <w:lang w:val="en-US"/>
        </w:rPr>
        <w:t>5</w:t>
      </w:r>
    </w:p>
    <w:p w14:paraId="2F3665F0" w14:textId="792C990B" w:rsidR="00B975C4" w:rsidRDefault="00B975C4" w:rsidP="00B975C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w:t>
      </w:r>
      <w:r w:rsidR="007B7775">
        <w:rPr>
          <w:sz w:val="20"/>
          <w:lang w:val="en-US"/>
        </w:rPr>
        <w:t>5</w:t>
      </w:r>
    </w:p>
    <w:p w14:paraId="54F1688D"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4C44C42F"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5272C8C" w14:textId="6D074E1D" w:rsidR="00B874C6" w:rsidRPr="00B874C6" w:rsidRDefault="00B874C6" w:rsidP="002C57A9">
      <w:pPr>
        <w:pStyle w:val="RepNo"/>
        <w:rPr>
          <w:lang w:val="en-US"/>
        </w:rPr>
      </w:pPr>
      <w:bookmarkStart w:id="4" w:name="irecnoe"/>
      <w:bookmarkEnd w:id="4"/>
      <w:r w:rsidRPr="00BF487A">
        <w:lastRenderedPageBreak/>
        <w:t>RE</w:t>
      </w:r>
      <w:r w:rsidR="00B975C4">
        <w:t>PORT</w:t>
      </w:r>
      <w:r w:rsidRPr="00BF487A">
        <w:t xml:space="preserve">  </w:t>
      </w:r>
      <w:r w:rsidRPr="00BF487A">
        <w:rPr>
          <w:rStyle w:val="href"/>
          <w:lang w:val="en-US"/>
        </w:rPr>
        <w:t xml:space="preserve">ITU-R  </w:t>
      </w:r>
      <w:r w:rsidR="00FC68F0">
        <w:rPr>
          <w:rStyle w:val="href"/>
          <w:lang w:val="en-US"/>
        </w:rPr>
        <w:t>B</w:t>
      </w:r>
      <w:r w:rsidR="00F06F93">
        <w:rPr>
          <w:rStyle w:val="href"/>
          <w:lang w:val="en-US"/>
        </w:rPr>
        <w:t>T</w:t>
      </w:r>
      <w:r w:rsidRPr="00BF487A">
        <w:rPr>
          <w:rStyle w:val="href"/>
          <w:lang w:val="en-US"/>
        </w:rPr>
        <w:t>.</w:t>
      </w:r>
      <w:r w:rsidR="000D34CE">
        <w:rPr>
          <w:rStyle w:val="href"/>
          <w:lang w:val="en-US"/>
        </w:rPr>
        <w:t>255</w:t>
      </w:r>
      <w:r w:rsidR="006E797E">
        <w:rPr>
          <w:rStyle w:val="href"/>
          <w:lang w:val="en-US"/>
        </w:rPr>
        <w:t>7</w:t>
      </w:r>
      <w:r w:rsidR="000D34CE">
        <w:rPr>
          <w:rStyle w:val="href"/>
          <w:lang w:val="en-US"/>
        </w:rPr>
        <w:t>-0</w:t>
      </w:r>
    </w:p>
    <w:p w14:paraId="4AE4B8CC" w14:textId="63B0373D" w:rsidR="00934ED7" w:rsidRDefault="006E797E" w:rsidP="00974EDB">
      <w:pPr>
        <w:pStyle w:val="Reptitle"/>
      </w:pPr>
      <w:r w:rsidRPr="00340EB4">
        <w:t xml:space="preserve">Application of </w:t>
      </w:r>
      <w:r w:rsidR="00C10414" w:rsidRPr="001F32CC">
        <w:t>smart media transport</w:t>
      </w:r>
      <w:r w:rsidR="00C10414">
        <w:t xml:space="preserve"> </w:t>
      </w:r>
      <w:r>
        <w:t xml:space="preserve">based on </w:t>
      </w:r>
      <w:r w:rsidRPr="001F32CC">
        <w:t xml:space="preserve">MPEG </w:t>
      </w:r>
      <w:r w:rsidR="00C10414" w:rsidRPr="001F32CC">
        <w:t>media transport</w:t>
      </w:r>
      <w:r w:rsidR="00C10414">
        <w:t xml:space="preserve"> </w:t>
      </w:r>
      <w:r w:rsidRPr="00340EB4">
        <w:t>under different service requirements</w:t>
      </w:r>
    </w:p>
    <w:p w14:paraId="110DCEBD" w14:textId="0E8846C3" w:rsidR="00A91C95" w:rsidRPr="00A91C95" w:rsidRDefault="00A91C95" w:rsidP="00A91C95">
      <w:pPr>
        <w:pStyle w:val="Repdate"/>
      </w:pPr>
      <w:r>
        <w:t>(2025)</w:t>
      </w:r>
    </w:p>
    <w:p w14:paraId="43923DF4" w14:textId="77777777" w:rsidR="00B874C6" w:rsidRDefault="00B874C6" w:rsidP="00B874C6"/>
    <w:p w14:paraId="2E0C5131" w14:textId="77777777" w:rsidR="0003271E" w:rsidRPr="0003271E" w:rsidRDefault="0003271E" w:rsidP="0003271E">
      <w:pPr>
        <w:tabs>
          <w:tab w:val="clear" w:pos="794"/>
          <w:tab w:val="clear" w:pos="1191"/>
          <w:tab w:val="clear" w:pos="1588"/>
          <w:tab w:val="clear" w:pos="1985"/>
          <w:tab w:val="left" w:pos="1134"/>
          <w:tab w:val="left" w:pos="1871"/>
          <w:tab w:val="left" w:pos="2268"/>
        </w:tabs>
        <w:jc w:val="center"/>
        <w:rPr>
          <w:rFonts w:eastAsia="MS Mincho"/>
          <w:lang w:eastAsia="zh-CN"/>
        </w:rPr>
      </w:pPr>
      <w:bookmarkStart w:id="5" w:name="_Toc54679650"/>
      <w:bookmarkStart w:id="6" w:name="_Toc132180887"/>
      <w:r w:rsidRPr="0003271E">
        <w:rPr>
          <w:rFonts w:eastAsia="MS Mincho"/>
          <w:lang w:eastAsia="zh-CN"/>
        </w:rPr>
        <w:t>TABLE OF CONTENTS</w:t>
      </w:r>
    </w:p>
    <w:p w14:paraId="4FEC161F" w14:textId="2D1AF3F8" w:rsidR="007D23A4" w:rsidRDefault="002C57A9" w:rsidP="002C57A9">
      <w:pPr>
        <w:pStyle w:val="toc0"/>
        <w:jc w:val="right"/>
        <w:rPr>
          <w:rFonts w:eastAsia="MS Mincho"/>
          <w:lang w:eastAsia="zh-CN"/>
        </w:rPr>
      </w:pPr>
      <w:r>
        <w:rPr>
          <w:rFonts w:eastAsia="MS Mincho"/>
          <w:lang w:eastAsia="zh-CN"/>
        </w:rPr>
        <w:t>Page</w:t>
      </w:r>
    </w:p>
    <w:p w14:paraId="38BE726B" w14:textId="0FAFFC35" w:rsidR="005E56DA" w:rsidRDefault="005E56DA" w:rsidP="005E56DA">
      <w:pPr>
        <w:pStyle w:val="TOC1"/>
        <w:spacing w:before="0"/>
        <w:rPr>
          <w:rFonts w:asciiTheme="minorHAnsi" w:eastAsiaTheme="minorEastAsia" w:hAnsiTheme="minorHAnsi" w:cstheme="minorBidi"/>
          <w:noProof/>
          <w:kern w:val="2"/>
          <w:szCs w:val="24"/>
          <w:lang w:val="en-GB" w:eastAsia="en-GB"/>
          <w14:ligatures w14:val="standardContextual"/>
        </w:rPr>
      </w:pPr>
      <w:r>
        <w:rPr>
          <w:rFonts w:eastAsia="MS Mincho"/>
          <w:lang w:eastAsia="zh-CN"/>
        </w:rPr>
        <w:fldChar w:fldCharType="begin"/>
      </w:r>
      <w:r>
        <w:rPr>
          <w:rFonts w:eastAsia="MS Mincho"/>
          <w:lang w:eastAsia="zh-CN"/>
        </w:rPr>
        <w:instrText xml:space="preserve"> TOC \o "1-2" \h \z \u </w:instrText>
      </w:r>
      <w:r>
        <w:rPr>
          <w:rFonts w:eastAsia="MS Mincho"/>
          <w:lang w:eastAsia="zh-CN"/>
        </w:rPr>
        <w:fldChar w:fldCharType="separate"/>
      </w:r>
    </w:p>
    <w:p w14:paraId="729C0288" w14:textId="578CC3C0" w:rsidR="005E56DA" w:rsidRDefault="005E56DA" w:rsidP="005E56DA">
      <w:pPr>
        <w:pStyle w:val="TOC1"/>
        <w:spacing w:before="0"/>
        <w:rPr>
          <w:rFonts w:asciiTheme="minorHAnsi" w:eastAsiaTheme="minorEastAsia" w:hAnsiTheme="minorHAnsi" w:cstheme="minorBidi"/>
          <w:noProof/>
          <w:kern w:val="2"/>
          <w:szCs w:val="24"/>
          <w:lang w:val="en-GB" w:eastAsia="en-GB"/>
          <w14:ligatures w14:val="standardContextual"/>
        </w:rPr>
      </w:pPr>
      <w:hyperlink w:anchor="_Toc210919520" w:history="1">
        <w:r w:rsidRPr="00662C1B">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662C1B">
          <w:rPr>
            <w:rStyle w:val="Hyperlink"/>
            <w:noProof/>
          </w:rPr>
          <w:t>Overview</w:t>
        </w:r>
        <w:r>
          <w:rPr>
            <w:noProof/>
            <w:webHidden/>
          </w:rPr>
          <w:tab/>
        </w:r>
        <w:r>
          <w:rPr>
            <w:noProof/>
            <w:webHidden/>
          </w:rPr>
          <w:tab/>
        </w:r>
        <w:r>
          <w:rPr>
            <w:noProof/>
            <w:webHidden/>
          </w:rPr>
          <w:fldChar w:fldCharType="begin"/>
        </w:r>
        <w:r>
          <w:rPr>
            <w:noProof/>
            <w:webHidden/>
          </w:rPr>
          <w:instrText xml:space="preserve"> PAGEREF _Toc210919520 \h </w:instrText>
        </w:r>
        <w:r>
          <w:rPr>
            <w:noProof/>
            <w:webHidden/>
          </w:rPr>
        </w:r>
        <w:r>
          <w:rPr>
            <w:noProof/>
            <w:webHidden/>
          </w:rPr>
          <w:fldChar w:fldCharType="separate"/>
        </w:r>
        <w:r w:rsidR="001D618F">
          <w:rPr>
            <w:noProof/>
            <w:webHidden/>
          </w:rPr>
          <w:t>2</w:t>
        </w:r>
        <w:r>
          <w:rPr>
            <w:noProof/>
            <w:webHidden/>
          </w:rPr>
          <w:fldChar w:fldCharType="end"/>
        </w:r>
      </w:hyperlink>
    </w:p>
    <w:p w14:paraId="6619FE3C" w14:textId="73DC03C1" w:rsidR="005E56DA" w:rsidRDefault="005E56DA">
      <w:pPr>
        <w:pStyle w:val="TOC1"/>
        <w:rPr>
          <w:rFonts w:asciiTheme="minorHAnsi" w:eastAsiaTheme="minorEastAsia" w:hAnsiTheme="minorHAnsi" w:cstheme="minorBidi"/>
          <w:noProof/>
          <w:kern w:val="2"/>
          <w:szCs w:val="24"/>
          <w:lang w:val="en-GB" w:eastAsia="en-GB"/>
          <w14:ligatures w14:val="standardContextual"/>
        </w:rPr>
      </w:pPr>
      <w:hyperlink w:anchor="_Toc210919521" w:history="1">
        <w:r w:rsidRPr="00662C1B">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662C1B">
          <w:rPr>
            <w:rStyle w:val="Hyperlink"/>
            <w:noProof/>
          </w:rPr>
          <w:t>SMT data reception and presentation</w:t>
        </w:r>
        <w:r>
          <w:rPr>
            <w:noProof/>
            <w:webHidden/>
          </w:rPr>
          <w:tab/>
        </w:r>
        <w:r>
          <w:rPr>
            <w:noProof/>
            <w:webHidden/>
          </w:rPr>
          <w:tab/>
        </w:r>
        <w:r>
          <w:rPr>
            <w:noProof/>
            <w:webHidden/>
          </w:rPr>
          <w:fldChar w:fldCharType="begin"/>
        </w:r>
        <w:r>
          <w:rPr>
            <w:noProof/>
            <w:webHidden/>
          </w:rPr>
          <w:instrText xml:space="preserve"> PAGEREF _Toc210919521 \h </w:instrText>
        </w:r>
        <w:r>
          <w:rPr>
            <w:noProof/>
            <w:webHidden/>
          </w:rPr>
        </w:r>
        <w:r>
          <w:rPr>
            <w:noProof/>
            <w:webHidden/>
          </w:rPr>
          <w:fldChar w:fldCharType="separate"/>
        </w:r>
        <w:r w:rsidR="001D618F">
          <w:rPr>
            <w:noProof/>
            <w:webHidden/>
          </w:rPr>
          <w:t>2</w:t>
        </w:r>
        <w:r>
          <w:rPr>
            <w:noProof/>
            <w:webHidden/>
          </w:rPr>
          <w:fldChar w:fldCharType="end"/>
        </w:r>
      </w:hyperlink>
    </w:p>
    <w:p w14:paraId="0E3B341E" w14:textId="604CFDCE" w:rsidR="005E56DA" w:rsidRDefault="005E56DA">
      <w:pPr>
        <w:pStyle w:val="TOC1"/>
        <w:rPr>
          <w:rFonts w:asciiTheme="minorHAnsi" w:eastAsiaTheme="minorEastAsia" w:hAnsiTheme="minorHAnsi" w:cstheme="minorBidi"/>
          <w:noProof/>
          <w:kern w:val="2"/>
          <w:szCs w:val="24"/>
          <w:lang w:val="en-GB" w:eastAsia="en-GB"/>
          <w14:ligatures w14:val="standardContextual"/>
        </w:rPr>
      </w:pPr>
      <w:hyperlink w:anchor="_Toc210919522" w:history="1">
        <w:r w:rsidRPr="00662C1B">
          <w:rPr>
            <w:rStyle w:val="Hyperlink"/>
            <w:noProof/>
            <w:lang w:eastAsia="zh-CN"/>
          </w:rPr>
          <w:t>3</w:t>
        </w:r>
        <w:r>
          <w:rPr>
            <w:rFonts w:asciiTheme="minorHAnsi" w:eastAsiaTheme="minorEastAsia" w:hAnsiTheme="minorHAnsi" w:cstheme="minorBidi"/>
            <w:noProof/>
            <w:kern w:val="2"/>
            <w:szCs w:val="24"/>
            <w:lang w:val="en-GB" w:eastAsia="en-GB"/>
            <w14:ligatures w14:val="standardContextual"/>
          </w:rPr>
          <w:tab/>
        </w:r>
        <w:r w:rsidRPr="00662C1B">
          <w:rPr>
            <w:rStyle w:val="Hyperlink"/>
            <w:noProof/>
          </w:rPr>
          <w:t>Application scenarios and key technologies</w:t>
        </w:r>
        <w:r>
          <w:rPr>
            <w:noProof/>
            <w:webHidden/>
          </w:rPr>
          <w:tab/>
        </w:r>
        <w:r>
          <w:rPr>
            <w:noProof/>
            <w:webHidden/>
          </w:rPr>
          <w:tab/>
        </w:r>
        <w:r>
          <w:rPr>
            <w:noProof/>
            <w:webHidden/>
          </w:rPr>
          <w:fldChar w:fldCharType="begin"/>
        </w:r>
        <w:r>
          <w:rPr>
            <w:noProof/>
            <w:webHidden/>
          </w:rPr>
          <w:instrText xml:space="preserve"> PAGEREF _Toc210919522 \h </w:instrText>
        </w:r>
        <w:r>
          <w:rPr>
            <w:noProof/>
            <w:webHidden/>
          </w:rPr>
        </w:r>
        <w:r>
          <w:rPr>
            <w:noProof/>
            <w:webHidden/>
          </w:rPr>
          <w:fldChar w:fldCharType="separate"/>
        </w:r>
        <w:r w:rsidR="001D618F">
          <w:rPr>
            <w:noProof/>
            <w:webHidden/>
          </w:rPr>
          <w:t>3</w:t>
        </w:r>
        <w:r>
          <w:rPr>
            <w:noProof/>
            <w:webHidden/>
          </w:rPr>
          <w:fldChar w:fldCharType="end"/>
        </w:r>
      </w:hyperlink>
    </w:p>
    <w:p w14:paraId="104B2118" w14:textId="53F6CF47" w:rsidR="005E56DA" w:rsidRDefault="005E56DA">
      <w:pPr>
        <w:pStyle w:val="TOC2"/>
        <w:rPr>
          <w:rFonts w:asciiTheme="minorHAnsi" w:eastAsiaTheme="minorEastAsia" w:hAnsiTheme="minorHAnsi" w:cstheme="minorBidi"/>
          <w:noProof/>
          <w:kern w:val="2"/>
          <w:szCs w:val="24"/>
          <w:lang w:val="en-GB" w:eastAsia="en-GB"/>
          <w14:ligatures w14:val="standardContextual"/>
        </w:rPr>
      </w:pPr>
      <w:hyperlink w:anchor="_Toc210919523" w:history="1">
        <w:r w:rsidRPr="00662C1B">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662C1B">
          <w:rPr>
            <w:rStyle w:val="Hyperlink"/>
            <w:noProof/>
          </w:rPr>
          <w:t>“Bai Cheng Qian Ping”: Synchronized playback of 8K video on large screens and audio on mobile devices</w:t>
        </w:r>
        <w:r>
          <w:rPr>
            <w:noProof/>
            <w:webHidden/>
          </w:rPr>
          <w:tab/>
        </w:r>
        <w:r>
          <w:rPr>
            <w:noProof/>
            <w:webHidden/>
          </w:rPr>
          <w:tab/>
        </w:r>
        <w:r>
          <w:rPr>
            <w:noProof/>
            <w:webHidden/>
          </w:rPr>
          <w:fldChar w:fldCharType="begin"/>
        </w:r>
        <w:r>
          <w:rPr>
            <w:noProof/>
            <w:webHidden/>
          </w:rPr>
          <w:instrText xml:space="preserve"> PAGEREF _Toc210919523 \h </w:instrText>
        </w:r>
        <w:r>
          <w:rPr>
            <w:noProof/>
            <w:webHidden/>
          </w:rPr>
        </w:r>
        <w:r>
          <w:rPr>
            <w:noProof/>
            <w:webHidden/>
          </w:rPr>
          <w:fldChar w:fldCharType="separate"/>
        </w:r>
        <w:r w:rsidR="001D618F">
          <w:rPr>
            <w:noProof/>
            <w:webHidden/>
          </w:rPr>
          <w:t>3</w:t>
        </w:r>
        <w:r>
          <w:rPr>
            <w:noProof/>
            <w:webHidden/>
          </w:rPr>
          <w:fldChar w:fldCharType="end"/>
        </w:r>
      </w:hyperlink>
    </w:p>
    <w:p w14:paraId="2D41400E" w14:textId="4764B924" w:rsidR="005E56DA" w:rsidRDefault="005E56DA">
      <w:pPr>
        <w:pStyle w:val="TOC2"/>
        <w:rPr>
          <w:rFonts w:asciiTheme="minorHAnsi" w:eastAsiaTheme="minorEastAsia" w:hAnsiTheme="minorHAnsi" w:cstheme="minorBidi"/>
          <w:noProof/>
          <w:kern w:val="2"/>
          <w:szCs w:val="24"/>
          <w:lang w:val="en-GB" w:eastAsia="en-GB"/>
          <w14:ligatures w14:val="standardContextual"/>
        </w:rPr>
      </w:pPr>
      <w:hyperlink w:anchor="_Toc210919524" w:history="1">
        <w:r w:rsidRPr="00662C1B">
          <w:rPr>
            <w:rStyle w:val="Hyperlink"/>
            <w:noProof/>
            <w:lang w:eastAsia="zh-CN"/>
          </w:rPr>
          <w:t>3.2</w:t>
        </w:r>
        <w:r>
          <w:rPr>
            <w:rFonts w:asciiTheme="minorHAnsi" w:eastAsiaTheme="minorEastAsia" w:hAnsiTheme="minorHAnsi" w:cstheme="minorBidi"/>
            <w:noProof/>
            <w:kern w:val="2"/>
            <w:szCs w:val="24"/>
            <w:lang w:val="en-GB" w:eastAsia="en-GB"/>
            <w14:ligatures w14:val="standardContextual"/>
          </w:rPr>
          <w:tab/>
        </w:r>
        <w:r w:rsidRPr="00662C1B">
          <w:rPr>
            <w:rStyle w:val="Hyperlink"/>
            <w:noProof/>
            <w:lang w:eastAsia="zh-CN"/>
          </w:rPr>
          <w:t>Multi-source media synchronized presentation</w:t>
        </w:r>
        <w:r>
          <w:rPr>
            <w:noProof/>
            <w:webHidden/>
          </w:rPr>
          <w:tab/>
        </w:r>
        <w:r>
          <w:rPr>
            <w:noProof/>
            <w:webHidden/>
          </w:rPr>
          <w:tab/>
        </w:r>
        <w:r>
          <w:rPr>
            <w:noProof/>
            <w:webHidden/>
          </w:rPr>
          <w:fldChar w:fldCharType="begin"/>
        </w:r>
        <w:r>
          <w:rPr>
            <w:noProof/>
            <w:webHidden/>
          </w:rPr>
          <w:instrText xml:space="preserve"> PAGEREF _Toc210919524 \h </w:instrText>
        </w:r>
        <w:r>
          <w:rPr>
            <w:noProof/>
            <w:webHidden/>
          </w:rPr>
        </w:r>
        <w:r>
          <w:rPr>
            <w:noProof/>
            <w:webHidden/>
          </w:rPr>
          <w:fldChar w:fldCharType="separate"/>
        </w:r>
        <w:r w:rsidR="001D618F">
          <w:rPr>
            <w:noProof/>
            <w:webHidden/>
          </w:rPr>
          <w:t>5</w:t>
        </w:r>
        <w:r>
          <w:rPr>
            <w:noProof/>
            <w:webHidden/>
          </w:rPr>
          <w:fldChar w:fldCharType="end"/>
        </w:r>
      </w:hyperlink>
    </w:p>
    <w:p w14:paraId="3B43249D" w14:textId="649B25D3" w:rsidR="005E56DA" w:rsidRDefault="005E56DA">
      <w:pPr>
        <w:pStyle w:val="TOC2"/>
        <w:rPr>
          <w:rFonts w:asciiTheme="minorHAnsi" w:eastAsiaTheme="minorEastAsia" w:hAnsiTheme="minorHAnsi" w:cstheme="minorBidi"/>
          <w:noProof/>
          <w:kern w:val="2"/>
          <w:szCs w:val="24"/>
          <w:lang w:val="en-GB" w:eastAsia="en-GB"/>
          <w14:ligatures w14:val="standardContextual"/>
        </w:rPr>
      </w:pPr>
      <w:hyperlink w:anchor="_Toc210919525" w:history="1">
        <w:r w:rsidRPr="00662C1B">
          <w:rPr>
            <w:rStyle w:val="Hyperlink"/>
            <w:noProof/>
            <w:lang w:eastAsia="zh-CN"/>
          </w:rPr>
          <w:t>3.3</w:t>
        </w:r>
        <w:r>
          <w:rPr>
            <w:rFonts w:asciiTheme="minorHAnsi" w:eastAsiaTheme="minorEastAsia" w:hAnsiTheme="minorHAnsi" w:cstheme="minorBidi"/>
            <w:noProof/>
            <w:kern w:val="2"/>
            <w:szCs w:val="24"/>
            <w:lang w:val="en-GB" w:eastAsia="en-GB"/>
            <w14:ligatures w14:val="standardContextual"/>
          </w:rPr>
          <w:tab/>
        </w:r>
        <w:r w:rsidRPr="00662C1B">
          <w:rPr>
            <w:rStyle w:val="Hyperlink"/>
            <w:noProof/>
            <w:lang w:eastAsia="zh-CN"/>
          </w:rPr>
          <w:t>Multi-variant media synchronized presentation</w:t>
        </w:r>
        <w:r>
          <w:rPr>
            <w:noProof/>
            <w:webHidden/>
          </w:rPr>
          <w:tab/>
        </w:r>
        <w:r>
          <w:rPr>
            <w:noProof/>
            <w:webHidden/>
          </w:rPr>
          <w:tab/>
        </w:r>
        <w:r>
          <w:rPr>
            <w:noProof/>
            <w:webHidden/>
          </w:rPr>
          <w:fldChar w:fldCharType="begin"/>
        </w:r>
        <w:r>
          <w:rPr>
            <w:noProof/>
            <w:webHidden/>
          </w:rPr>
          <w:instrText xml:space="preserve"> PAGEREF _Toc210919525 \h </w:instrText>
        </w:r>
        <w:r>
          <w:rPr>
            <w:noProof/>
            <w:webHidden/>
          </w:rPr>
        </w:r>
        <w:r>
          <w:rPr>
            <w:noProof/>
            <w:webHidden/>
          </w:rPr>
          <w:fldChar w:fldCharType="separate"/>
        </w:r>
        <w:r w:rsidR="001D618F">
          <w:rPr>
            <w:noProof/>
            <w:webHidden/>
          </w:rPr>
          <w:t>7</w:t>
        </w:r>
        <w:r>
          <w:rPr>
            <w:noProof/>
            <w:webHidden/>
          </w:rPr>
          <w:fldChar w:fldCharType="end"/>
        </w:r>
      </w:hyperlink>
    </w:p>
    <w:p w14:paraId="3CB1CFC3" w14:textId="19E07879" w:rsidR="002C57A9" w:rsidRDefault="005E56DA" w:rsidP="007D23A4">
      <w:pPr>
        <w:rPr>
          <w:rFonts w:eastAsia="MS Mincho"/>
          <w:lang w:eastAsia="zh-CN"/>
        </w:rPr>
      </w:pPr>
      <w:r>
        <w:rPr>
          <w:rFonts w:eastAsia="MS Mincho"/>
          <w:lang w:eastAsia="zh-CN"/>
        </w:rPr>
        <w:fldChar w:fldCharType="end"/>
      </w:r>
    </w:p>
    <w:p w14:paraId="10048BB5" w14:textId="77777777" w:rsidR="002C57A9" w:rsidRPr="0003271E" w:rsidRDefault="002C57A9" w:rsidP="007D23A4">
      <w:pPr>
        <w:rPr>
          <w:rFonts w:eastAsia="MS Mincho"/>
          <w:lang w:eastAsia="zh-CN"/>
        </w:rPr>
      </w:pPr>
    </w:p>
    <w:p w14:paraId="760F9AFE" w14:textId="77777777" w:rsidR="001D618F" w:rsidRDefault="001D618F">
      <w:pPr>
        <w:tabs>
          <w:tab w:val="clear" w:pos="794"/>
          <w:tab w:val="clear" w:pos="1191"/>
          <w:tab w:val="clear" w:pos="1588"/>
          <w:tab w:val="clear" w:pos="1985"/>
        </w:tabs>
        <w:overflowPunct/>
        <w:autoSpaceDE/>
        <w:autoSpaceDN/>
        <w:adjustRightInd/>
        <w:spacing w:before="0"/>
        <w:jc w:val="left"/>
        <w:textAlignment w:val="auto"/>
        <w:rPr>
          <w:rFonts w:eastAsia="MS Mincho"/>
          <w:b/>
          <w:lang w:eastAsia="zh-CN"/>
        </w:rPr>
      </w:pPr>
      <w:r>
        <w:rPr>
          <w:rFonts w:eastAsia="MS Mincho"/>
          <w:lang w:eastAsia="zh-CN"/>
        </w:rPr>
        <w:br w:type="page"/>
      </w:r>
    </w:p>
    <w:p w14:paraId="53E8127D" w14:textId="44BBDCBA" w:rsidR="00DD503E" w:rsidRDefault="00DD503E" w:rsidP="00DD503E">
      <w:pPr>
        <w:pStyle w:val="Headingb"/>
        <w:rPr>
          <w:rFonts w:eastAsia="MS Mincho"/>
          <w:lang w:eastAsia="zh-CN"/>
        </w:rPr>
      </w:pPr>
      <w:r w:rsidRPr="00DD503E">
        <w:rPr>
          <w:rFonts w:eastAsia="MS Mincho"/>
          <w:lang w:eastAsia="zh-CN"/>
        </w:rPr>
        <w:lastRenderedPageBreak/>
        <w:t>Abbreviations/Glossary</w:t>
      </w:r>
    </w:p>
    <w:p w14:paraId="775C9060" w14:textId="7B619CD4" w:rsidR="001D618F" w:rsidRPr="001D618F" w:rsidRDefault="001D618F" w:rsidP="002C57A9">
      <w:r w:rsidRPr="00C93721">
        <w:rPr>
          <w:lang w:eastAsia="zh-CN"/>
        </w:rPr>
        <w:t>ADC</w:t>
      </w:r>
      <w:r w:rsidRPr="001D618F">
        <w:tab/>
      </w:r>
      <w:r w:rsidRPr="00C93721">
        <w:rPr>
          <w:lang w:eastAsia="zh-CN"/>
        </w:rPr>
        <w:t>Asset delivery characteristic</w:t>
      </w:r>
    </w:p>
    <w:p w14:paraId="6F4F138B" w14:textId="43303CCF" w:rsidR="001D618F" w:rsidRPr="002914E8" w:rsidRDefault="001D618F" w:rsidP="002C57A9">
      <w:r w:rsidRPr="002914E8">
        <w:t>AU</w:t>
      </w:r>
      <w:r w:rsidRPr="002914E8">
        <w:tab/>
        <w:t>Access unit</w:t>
      </w:r>
    </w:p>
    <w:p w14:paraId="618EC469" w14:textId="1D16949F" w:rsidR="001D618F" w:rsidRPr="002914E8" w:rsidRDefault="001D618F" w:rsidP="002C57A9">
      <w:r w:rsidRPr="002914E8">
        <w:t>CEUs</w:t>
      </w:r>
      <w:r w:rsidRPr="002914E8">
        <w:tab/>
      </w:r>
      <w:r w:rsidR="002914E8">
        <w:t>C</w:t>
      </w:r>
      <w:r w:rsidRPr="002914E8">
        <w:t>ontent encoding units</w:t>
      </w:r>
    </w:p>
    <w:p w14:paraId="736D9CB6" w14:textId="77777777" w:rsidR="001D618F" w:rsidRPr="002914E8" w:rsidRDefault="001D618F" w:rsidP="001D618F">
      <w:r w:rsidRPr="002914E8">
        <w:rPr>
          <w:lang w:eastAsia="zh-CN"/>
        </w:rPr>
        <w:t>CMG</w:t>
      </w:r>
      <w:r w:rsidRPr="002914E8">
        <w:rPr>
          <w:lang w:eastAsia="zh-CN"/>
        </w:rPr>
        <w:tab/>
      </w:r>
      <w:r w:rsidRPr="002914E8">
        <w:t>China Media Group</w:t>
      </w:r>
      <w:r w:rsidRPr="002914E8">
        <w:rPr>
          <w:lang w:eastAsia="zh-CN"/>
        </w:rPr>
        <w:t xml:space="preserve"> </w:t>
      </w:r>
    </w:p>
    <w:p w14:paraId="4933BC65" w14:textId="503CB411" w:rsidR="002C57A9" w:rsidRPr="002914E8" w:rsidRDefault="001D618F" w:rsidP="002C57A9">
      <w:r w:rsidRPr="002914E8">
        <w:t>MMT</w:t>
      </w:r>
      <w:r w:rsidRPr="002914E8">
        <w:tab/>
        <w:t>MPEG Media transport</w:t>
      </w:r>
    </w:p>
    <w:p w14:paraId="7E4E2B1F" w14:textId="6E4349EB" w:rsidR="001D618F" w:rsidRDefault="001D618F" w:rsidP="002C57A9">
      <w:r>
        <w:t>PA</w:t>
      </w:r>
      <w:r>
        <w:tab/>
        <w:t>Programme Association</w:t>
      </w:r>
    </w:p>
    <w:p w14:paraId="3D86A4BE" w14:textId="1D62796C" w:rsidR="001D618F" w:rsidRDefault="001D618F" w:rsidP="002C57A9">
      <w:r w:rsidRPr="00C93721">
        <w:rPr>
          <w:lang w:eastAsia="zh-CN"/>
        </w:rPr>
        <w:t>QoS</w:t>
      </w:r>
      <w:r>
        <w:rPr>
          <w:lang w:eastAsia="zh-CN"/>
        </w:rPr>
        <w:tab/>
      </w:r>
      <w:r w:rsidRPr="00C93721">
        <w:rPr>
          <w:lang w:eastAsia="zh-CN"/>
        </w:rPr>
        <w:t>Quality of service</w:t>
      </w:r>
    </w:p>
    <w:p w14:paraId="492B543F" w14:textId="7930BD5F" w:rsidR="001D618F" w:rsidRDefault="001D618F" w:rsidP="002C57A9">
      <w:pPr>
        <w:rPr>
          <w:rFonts w:eastAsia="MS Mincho"/>
          <w:lang w:eastAsia="zh-CN"/>
        </w:rPr>
      </w:pPr>
      <w:proofErr w:type="spellStart"/>
      <w:r w:rsidRPr="00C93721">
        <w:rPr>
          <w:lang w:eastAsia="zh-CN"/>
        </w:rPr>
        <w:t>QoE</w:t>
      </w:r>
      <w:proofErr w:type="spellEnd"/>
      <w:r>
        <w:rPr>
          <w:lang w:eastAsia="zh-CN"/>
        </w:rPr>
        <w:tab/>
      </w:r>
      <w:r w:rsidRPr="00C93721">
        <w:rPr>
          <w:lang w:eastAsia="zh-CN"/>
        </w:rPr>
        <w:t>Quality of experience</w:t>
      </w:r>
    </w:p>
    <w:p w14:paraId="2951B616" w14:textId="69F034F3" w:rsidR="001D618F" w:rsidRPr="001D618F" w:rsidRDefault="001D618F" w:rsidP="002C57A9">
      <w:pPr>
        <w:rPr>
          <w:rFonts w:eastAsia="MS Mincho"/>
          <w:lang w:eastAsia="zh-CN"/>
        </w:rPr>
      </w:pPr>
      <w:r w:rsidRPr="00C93721">
        <w:t>SMTP</w:t>
      </w:r>
      <w:r>
        <w:tab/>
        <w:t xml:space="preserve">Simple </w:t>
      </w:r>
      <w:r w:rsidR="002914E8">
        <w:t>m</w:t>
      </w:r>
      <w:r>
        <w:t xml:space="preserve">ail </w:t>
      </w:r>
      <w:r w:rsidR="002914E8">
        <w:t>t</w:t>
      </w:r>
      <w:r>
        <w:t xml:space="preserve">ransfer </w:t>
      </w:r>
      <w:r w:rsidR="002914E8">
        <w:t>p</w:t>
      </w:r>
      <w:r>
        <w:t>rotocol</w:t>
      </w:r>
    </w:p>
    <w:p w14:paraId="279A2CC8" w14:textId="77777777" w:rsidR="00C93721" w:rsidRPr="00C93721" w:rsidRDefault="00C93721" w:rsidP="002C57A9">
      <w:pPr>
        <w:pStyle w:val="Heading1"/>
      </w:pPr>
      <w:bookmarkStart w:id="7" w:name="_Toc209518718"/>
      <w:bookmarkStart w:id="8" w:name="_Toc210919520"/>
      <w:bookmarkEnd w:id="5"/>
      <w:bookmarkEnd w:id="6"/>
      <w:r w:rsidRPr="00C93721">
        <w:t>1</w:t>
      </w:r>
      <w:r w:rsidRPr="00C93721">
        <w:tab/>
        <w:t>Overview</w:t>
      </w:r>
      <w:bookmarkEnd w:id="7"/>
      <w:bookmarkEnd w:id="8"/>
    </w:p>
    <w:p w14:paraId="60B4CC3F" w14:textId="53AF9757" w:rsidR="00C93721" w:rsidRPr="00C93721" w:rsidRDefault="00C93721" w:rsidP="002C57A9">
      <w:r w:rsidRPr="00C93721">
        <w:t>This Report describes application scenarios</w:t>
      </w:r>
      <w:r w:rsidRPr="00C93721">
        <w:rPr>
          <w:lang w:eastAsia="zh-CN"/>
        </w:rPr>
        <w:t xml:space="preserve"> and the general technical approach descriptions to implement these applications</w:t>
      </w:r>
      <w:r w:rsidRPr="00C93721">
        <w:t xml:space="preserve"> based on Recommendation ITU-R BT.2074, which specifies MPEG Media Transport (MMT) and the extension of MMT by Smart Media Transport (SMT) for MMT</w:t>
      </w:r>
      <w:r w:rsidR="002914E8">
        <w:noBreakHyphen/>
      </w:r>
      <w:r w:rsidRPr="00C93721">
        <w:t xml:space="preserve">based broadcasting systems. </w:t>
      </w:r>
      <w:r w:rsidRPr="00C93721">
        <w:rPr>
          <w:lang w:eastAsia="zh-CN"/>
        </w:rPr>
        <w:t>Recommendation ITU</w:t>
      </w:r>
      <w:r w:rsidRPr="00C93721">
        <w:rPr>
          <w:lang w:eastAsia="zh-CN"/>
        </w:rPr>
        <w:noBreakHyphen/>
        <w:t xml:space="preserve">R </w:t>
      </w:r>
      <w:r w:rsidRPr="00C93721">
        <w:t>BT.2074 specifies an encapsulation format of media components, delivery protocol, signalling information, media presentation, and adaptive forward error correction mechanism for various applications, including broadcasting applications.</w:t>
      </w:r>
    </w:p>
    <w:p w14:paraId="130C73B1" w14:textId="77777777" w:rsidR="00C93721" w:rsidRPr="00C93721" w:rsidRDefault="00C93721" w:rsidP="00795CCF">
      <w:r w:rsidRPr="00C93721">
        <w:t xml:space="preserve">The operators </w:t>
      </w:r>
      <w:r w:rsidRPr="00C93721">
        <w:rPr>
          <w:lang w:eastAsia="zh-CN"/>
        </w:rPr>
        <w:t>need to</w:t>
      </w:r>
      <w:r w:rsidRPr="00C93721">
        <w:t xml:space="preserve"> consider different network environments and business needs when implementing the applications. The </w:t>
      </w:r>
      <w:r w:rsidRPr="00C93721">
        <w:rPr>
          <w:lang w:eastAsia="zh-CN"/>
        </w:rPr>
        <w:t>R</w:t>
      </w:r>
      <w:r w:rsidRPr="00C93721">
        <w:t xml:space="preserve">eport provides </w:t>
      </w:r>
      <w:r w:rsidRPr="00C93721">
        <w:rPr>
          <w:lang w:eastAsia="zh-CN"/>
        </w:rPr>
        <w:t xml:space="preserve">some </w:t>
      </w:r>
      <w:r w:rsidRPr="00C93721">
        <w:t xml:space="preserve">reference </w:t>
      </w:r>
      <w:r w:rsidRPr="00C93721">
        <w:rPr>
          <w:lang w:eastAsia="zh-CN"/>
        </w:rPr>
        <w:t>applications</w:t>
      </w:r>
      <w:r w:rsidRPr="00C93721">
        <w:t xml:space="preserve"> for future operators using Recommendation ITU-R BT.2074.</w:t>
      </w:r>
    </w:p>
    <w:p w14:paraId="5FBF08DE" w14:textId="77777777" w:rsidR="00C93721" w:rsidRPr="00C93721" w:rsidRDefault="00C93721" w:rsidP="00795CCF">
      <w:r w:rsidRPr="00C93721">
        <w:t>SMT has become a Chinese national standard for broadcast and broadband audiovisual distribution. China Media Group</w:t>
      </w:r>
      <w:r w:rsidRPr="00C93721">
        <w:rPr>
          <w:lang w:eastAsia="zh-CN"/>
        </w:rPr>
        <w:t xml:space="preserve"> (CMG)</w:t>
      </w:r>
      <w:r w:rsidRPr="00C93721">
        <w:t xml:space="preserve"> and China Mobile Migu</w:t>
      </w:r>
      <w:r w:rsidRPr="00C93721">
        <w:rPr>
          <w:lang w:eastAsia="zh-CN"/>
        </w:rPr>
        <w:t xml:space="preserve"> (Migu) </w:t>
      </w:r>
      <w:r w:rsidRPr="00C93721">
        <w:t>deployed the standard during multiple sports events such as the Paris Olympics, Beijing Winter Olympics, and Hangzhou Asian Games to provide high-quality, high-precision, and high flexibility synchronized immersive service</w:t>
      </w:r>
      <w:r w:rsidRPr="00C93721">
        <w:rPr>
          <w:lang w:eastAsia="zh-CN"/>
        </w:rPr>
        <w:t>s</w:t>
      </w:r>
      <w:r w:rsidRPr="00C93721">
        <w:t xml:space="preserve"> through various angles, multiple devices, and </w:t>
      </w:r>
      <w:r w:rsidRPr="00C93721">
        <w:rPr>
          <w:lang w:eastAsia="zh-CN"/>
        </w:rPr>
        <w:t>cross</w:t>
      </w:r>
      <w:r w:rsidRPr="00C93721">
        <w:t xml:space="preserve"> networks. The experiments demonstrate the potential of SMT in applications such as live sports broadcasting, concerts, shows, and other large-scale events.</w:t>
      </w:r>
    </w:p>
    <w:p w14:paraId="3EC415FF" w14:textId="77777777" w:rsidR="00C93721" w:rsidRPr="00C93721" w:rsidRDefault="00C93721" w:rsidP="00795CCF">
      <w:pPr>
        <w:pStyle w:val="Heading1"/>
      </w:pPr>
      <w:bookmarkStart w:id="9" w:name="_Toc209518719"/>
      <w:bookmarkStart w:id="10" w:name="_Toc210919521"/>
      <w:r w:rsidRPr="00C93721">
        <w:t>2</w:t>
      </w:r>
      <w:r w:rsidRPr="00C93721">
        <w:tab/>
        <w:t>SMT data reception and presentation</w:t>
      </w:r>
      <w:bookmarkEnd w:id="9"/>
      <w:bookmarkEnd w:id="10"/>
    </w:p>
    <w:p w14:paraId="038CC051" w14:textId="4F68A9CE" w:rsidR="00C93721" w:rsidRPr="00C93721" w:rsidRDefault="00C93721" w:rsidP="00795CCF">
      <w:r w:rsidRPr="00C93721">
        <w:t>The SMT media playback process involves several stages that allow the receiver terminal to process and render media content. This flow ensures that the correct media is delivered, decoded, and presented at the appropriate time. The process begins with receiving the IP data flow, handling signa</w:t>
      </w:r>
      <w:r w:rsidR="00D1524A">
        <w:t>l</w:t>
      </w:r>
      <w:r w:rsidRPr="00C93721">
        <w:t>ling messages, identifying and decoding the media components, and finally rendering them according to the specified presentation time and display configurations. The specific steps are as follows:</w:t>
      </w:r>
    </w:p>
    <w:p w14:paraId="49BA8D63" w14:textId="12560546" w:rsidR="00C93721" w:rsidRPr="00C93721" w:rsidRDefault="00C93721" w:rsidP="00795CCF">
      <w:pPr>
        <w:pStyle w:val="enumlev1"/>
      </w:pPr>
      <w:r w:rsidRPr="00C93721">
        <w:t>1)</w:t>
      </w:r>
      <w:r w:rsidRPr="00C93721">
        <w:tab/>
        <w:t xml:space="preserve">Receiving IP </w:t>
      </w:r>
      <w:r w:rsidR="00AA1CCC" w:rsidRPr="00C93721">
        <w:t>data flow</w:t>
      </w:r>
    </w:p>
    <w:p w14:paraId="14CEDE04" w14:textId="79C02B06" w:rsidR="00C93721" w:rsidRPr="00C93721" w:rsidRDefault="00795CCF" w:rsidP="00795CCF">
      <w:pPr>
        <w:pStyle w:val="enumlev1"/>
      </w:pPr>
      <w:r>
        <w:tab/>
      </w:r>
      <w:r w:rsidR="00C93721" w:rsidRPr="00C93721">
        <w:t xml:space="preserve">The receiver terminal begins by receiving the IP data flow, which contains IP packets encapsulating </w:t>
      </w:r>
      <w:r w:rsidR="002C4B7C">
        <w:t>Simple Mail Transfer Protocol (</w:t>
      </w:r>
      <w:r w:rsidR="00C93721" w:rsidRPr="00C93721">
        <w:t>SMTP</w:t>
      </w:r>
      <w:r w:rsidR="002C4B7C">
        <w:t>)</w:t>
      </w:r>
      <w:r w:rsidR="00C93721" w:rsidRPr="00C93721">
        <w:t xml:space="preserve"> packets.</w:t>
      </w:r>
    </w:p>
    <w:p w14:paraId="5F280B21" w14:textId="12CA74F5" w:rsidR="00C93721" w:rsidRPr="00C93721" w:rsidRDefault="00C93721" w:rsidP="00795CCF">
      <w:pPr>
        <w:pStyle w:val="enumlev1"/>
      </w:pPr>
      <w:r w:rsidRPr="00C93721">
        <w:t>2)</w:t>
      </w:r>
      <w:r w:rsidRPr="00C93721">
        <w:tab/>
        <w:t xml:space="preserve">Processing the </w:t>
      </w:r>
      <w:r w:rsidR="00357D33">
        <w:t xml:space="preserve">Programme Association </w:t>
      </w:r>
      <w:r w:rsidR="003F0E28">
        <w:t>(</w:t>
      </w:r>
      <w:r w:rsidRPr="00C93721">
        <w:t>PA</w:t>
      </w:r>
      <w:r w:rsidR="003F0E28">
        <w:t>)</w:t>
      </w:r>
      <w:r w:rsidRPr="00C93721">
        <w:t xml:space="preserve"> </w:t>
      </w:r>
      <w:r w:rsidR="00357D33" w:rsidRPr="00C93721">
        <w:t>Message</w:t>
      </w:r>
    </w:p>
    <w:p w14:paraId="1E3FDC5D" w14:textId="63284915" w:rsidR="00C93721" w:rsidRPr="00C93721" w:rsidRDefault="00795CCF" w:rsidP="00795CCF">
      <w:pPr>
        <w:pStyle w:val="enumlev1"/>
      </w:pPr>
      <w:r>
        <w:tab/>
      </w:r>
      <w:r w:rsidR="00C93721" w:rsidRPr="00C93721">
        <w:t>The receiver first processes the signa</w:t>
      </w:r>
      <w:r w:rsidR="00D1524A">
        <w:t>l</w:t>
      </w:r>
      <w:r w:rsidR="00C93721" w:rsidRPr="00C93721">
        <w:t>ling messages, starting with the PA Message.</w:t>
      </w:r>
      <w:r w:rsidR="00C93721" w:rsidRPr="00C93721">
        <w:rPr>
          <w:lang w:eastAsia="zh-CN"/>
        </w:rPr>
        <w:t xml:space="preserve"> </w:t>
      </w:r>
      <w:r w:rsidR="00C93721" w:rsidRPr="00C93721">
        <w:t xml:space="preserve">SMTP packets with type=0x01 in the SMTP header are identified, as the </w:t>
      </w:r>
      <w:proofErr w:type="gramStart"/>
      <w:r w:rsidR="00C93721" w:rsidRPr="00C93721">
        <w:t>type</w:t>
      </w:r>
      <w:proofErr w:type="gramEnd"/>
      <w:r w:rsidR="00C93721" w:rsidRPr="00C93721">
        <w:t xml:space="preserve"> field specifies the payload data type.</w:t>
      </w:r>
      <w:r w:rsidR="00C93721" w:rsidRPr="00C93721">
        <w:rPr>
          <w:lang w:eastAsia="zh-CN"/>
        </w:rPr>
        <w:t xml:space="preserve"> </w:t>
      </w:r>
      <w:r w:rsidR="00C93721" w:rsidRPr="00C93721">
        <w:t xml:space="preserve">These packets are parsed to extract the PA Message, from which the PA Table, </w:t>
      </w:r>
      <w:r w:rsidR="004166D1">
        <w:t>Mapping (</w:t>
      </w:r>
      <w:r w:rsidR="00C93721" w:rsidRPr="00C93721">
        <w:t>MP</w:t>
      </w:r>
      <w:r w:rsidR="004166D1">
        <w:t>)</w:t>
      </w:r>
      <w:r w:rsidR="00C93721" w:rsidRPr="00C93721">
        <w:t xml:space="preserve"> Table, and Layer Display Table are retrieved.</w:t>
      </w:r>
    </w:p>
    <w:p w14:paraId="12F59A6E" w14:textId="750F28CE" w:rsidR="00C93721" w:rsidRPr="00C93721" w:rsidRDefault="00C93721" w:rsidP="00795CCF">
      <w:pPr>
        <w:pStyle w:val="enumlev1"/>
      </w:pPr>
      <w:r w:rsidRPr="00C93721">
        <w:lastRenderedPageBreak/>
        <w:t>3)</w:t>
      </w:r>
      <w:r w:rsidRPr="00C93721">
        <w:tab/>
        <w:t xml:space="preserve">Identifying </w:t>
      </w:r>
      <w:r w:rsidR="00DF5EC3" w:rsidRPr="00C93721">
        <w:t>required</w:t>
      </w:r>
      <w:r w:rsidR="00DF5EC3">
        <w:t xml:space="preserve"> content</w:t>
      </w:r>
      <w:r w:rsidR="00C10414">
        <w:t xml:space="preserve"> encoding units</w:t>
      </w:r>
      <w:r w:rsidR="00DF5EC3" w:rsidRPr="00C93721">
        <w:t xml:space="preserve"> </w:t>
      </w:r>
      <w:r w:rsidR="00C10414">
        <w:t>(</w:t>
      </w:r>
      <w:r w:rsidRPr="00C93721">
        <w:t>CEUs</w:t>
      </w:r>
      <w:r w:rsidR="00C10414">
        <w:t>)</w:t>
      </w:r>
    </w:p>
    <w:p w14:paraId="73321BBD" w14:textId="558BC81F" w:rsidR="00C93721" w:rsidRPr="00C93721" w:rsidRDefault="00795CCF" w:rsidP="00795CCF">
      <w:pPr>
        <w:pStyle w:val="enumlev1"/>
      </w:pPr>
      <w:r>
        <w:tab/>
      </w:r>
      <w:r w:rsidR="00C93721" w:rsidRPr="00C93721">
        <w:t xml:space="preserve">Using the MP Table, the receiver identifies the IP data flow and the </w:t>
      </w:r>
      <w:proofErr w:type="spellStart"/>
      <w:r w:rsidR="00C93721" w:rsidRPr="00C93721">
        <w:t>packet_id</w:t>
      </w:r>
      <w:proofErr w:type="spellEnd"/>
      <w:r w:rsidR="00C93721" w:rsidRPr="00C93721">
        <w:t xml:space="preserve"> of SMTP packets carrying the required CEUs. The </w:t>
      </w:r>
      <w:proofErr w:type="spellStart"/>
      <w:r w:rsidR="00C93721" w:rsidRPr="00C93721">
        <w:t>packet_id</w:t>
      </w:r>
      <w:proofErr w:type="spellEnd"/>
      <w:r w:rsidR="00C93721" w:rsidRPr="00C93721">
        <w:t xml:space="preserve">, which is included in the SMTP header, is associated with an </w:t>
      </w:r>
      <w:proofErr w:type="spellStart"/>
      <w:r w:rsidR="00C93721" w:rsidRPr="00C93721">
        <w:t>asset_id</w:t>
      </w:r>
      <w:proofErr w:type="spellEnd"/>
      <w:r w:rsidR="00C93721" w:rsidRPr="00C93721">
        <w:t xml:space="preserve">. The mapping between </w:t>
      </w:r>
      <w:proofErr w:type="spellStart"/>
      <w:r w:rsidR="00C93721" w:rsidRPr="00C93721">
        <w:t>packet_id</w:t>
      </w:r>
      <w:proofErr w:type="spellEnd"/>
      <w:r w:rsidR="00C93721" w:rsidRPr="00C93721">
        <w:t xml:space="preserve"> and </w:t>
      </w:r>
      <w:proofErr w:type="spellStart"/>
      <w:r w:rsidR="00C93721" w:rsidRPr="00C93721">
        <w:t>asset_id</w:t>
      </w:r>
      <w:proofErr w:type="spellEnd"/>
      <w:r w:rsidR="00C93721" w:rsidRPr="00C93721">
        <w:t xml:space="preserve"> is provided by the MP Table, which is part of the signa</w:t>
      </w:r>
      <w:r w:rsidR="0077122D">
        <w:t>l</w:t>
      </w:r>
      <w:r w:rsidR="00C93721" w:rsidRPr="00C93721">
        <w:t xml:space="preserve">ling messages. </w:t>
      </w:r>
    </w:p>
    <w:p w14:paraId="645F2130" w14:textId="77777777" w:rsidR="00C93721" w:rsidRPr="00C93721" w:rsidRDefault="00C93721" w:rsidP="00795CCF">
      <w:pPr>
        <w:pStyle w:val="enumlev1"/>
      </w:pPr>
      <w:r w:rsidRPr="00C93721">
        <w:rPr>
          <w:lang w:eastAsia="zh-CN"/>
        </w:rPr>
        <w:t>4)</w:t>
      </w:r>
      <w:r w:rsidRPr="00C93721">
        <w:rPr>
          <w:lang w:eastAsia="zh-CN"/>
        </w:rPr>
        <w:tab/>
      </w:r>
      <w:r w:rsidRPr="00C93721">
        <w:t>Determining Presentation Timing</w:t>
      </w:r>
    </w:p>
    <w:p w14:paraId="30890E46" w14:textId="4664962D" w:rsidR="00C93721" w:rsidRPr="00C93721" w:rsidRDefault="00795CCF" w:rsidP="00795CCF">
      <w:pPr>
        <w:pStyle w:val="enumlev1"/>
      </w:pPr>
      <w:r>
        <w:tab/>
      </w:r>
      <w:r w:rsidR="00C93721" w:rsidRPr="00C93721">
        <w:t>The receiver retrieves the CEU Timestamp Descriptor from the MP Table. This descriptor specifies the presentation time for the CEUs.</w:t>
      </w:r>
    </w:p>
    <w:p w14:paraId="14F5531F" w14:textId="77777777" w:rsidR="00C93721" w:rsidRPr="00C93721" w:rsidRDefault="00C93721" w:rsidP="00795CCF">
      <w:pPr>
        <w:pStyle w:val="enumlev1"/>
      </w:pPr>
      <w:r w:rsidRPr="00C93721">
        <w:rPr>
          <w:lang w:eastAsia="zh-CN"/>
        </w:rPr>
        <w:t>5)</w:t>
      </w:r>
      <w:r w:rsidRPr="00C93721">
        <w:rPr>
          <w:lang w:eastAsia="zh-CN"/>
        </w:rPr>
        <w:tab/>
      </w:r>
      <w:r w:rsidRPr="00C93721">
        <w:t>Receiving and Decoding Media Components</w:t>
      </w:r>
    </w:p>
    <w:p w14:paraId="22828EE0" w14:textId="3226AFC5" w:rsidR="00C93721" w:rsidRPr="00C93721" w:rsidRDefault="00795CCF" w:rsidP="00795CCF">
      <w:pPr>
        <w:pStyle w:val="enumlev1"/>
      </w:pPr>
      <w:r>
        <w:tab/>
      </w:r>
      <w:r w:rsidR="00C93721" w:rsidRPr="00C93721">
        <w:t>The receiver collects the SMTP packets identified earlier, which carry media components as MFUs. These MFUs are decoded into their respective media streams.</w:t>
      </w:r>
    </w:p>
    <w:p w14:paraId="05AFED36" w14:textId="77777777" w:rsidR="00C93721" w:rsidRPr="00C93721" w:rsidRDefault="00C93721" w:rsidP="00795CCF">
      <w:pPr>
        <w:pStyle w:val="enumlev1"/>
      </w:pPr>
      <w:r w:rsidRPr="00C93721">
        <w:t>6)</w:t>
      </w:r>
      <w:r w:rsidRPr="00C93721">
        <w:rPr>
          <w:lang w:eastAsia="zh-CN"/>
        </w:rPr>
        <w:tab/>
      </w:r>
      <w:r w:rsidRPr="00C93721">
        <w:t>Rendering the Media</w:t>
      </w:r>
    </w:p>
    <w:p w14:paraId="492BEF2F" w14:textId="0CCC6B3F" w:rsidR="00C93721" w:rsidRPr="00C93721" w:rsidRDefault="00795CCF" w:rsidP="00795CCF">
      <w:pPr>
        <w:pStyle w:val="enumlev1"/>
      </w:pPr>
      <w:r>
        <w:tab/>
      </w:r>
      <w:r w:rsidR="00C93721" w:rsidRPr="00C93721">
        <w:t>Decoded media components are rendered at the specified presentation time based on the CEU Timestamp.</w:t>
      </w:r>
      <w:r w:rsidR="00C93721" w:rsidRPr="00C93721">
        <w:rPr>
          <w:lang w:eastAsia="zh-CN"/>
        </w:rPr>
        <w:t xml:space="preserve"> </w:t>
      </w:r>
      <w:r w:rsidR="00C93721" w:rsidRPr="00C93721">
        <w:t>The Layer Display Table provides information about each presentation layer and its corresponding media content layer, enabling flexible and personalized display configurations.</w:t>
      </w:r>
    </w:p>
    <w:p w14:paraId="3583AB40" w14:textId="77777777" w:rsidR="00C93721" w:rsidRPr="00C93721" w:rsidRDefault="00C93721" w:rsidP="00795CCF">
      <w:pPr>
        <w:pStyle w:val="Heading1"/>
      </w:pPr>
      <w:bookmarkStart w:id="11" w:name="_Toc209518720"/>
      <w:bookmarkStart w:id="12" w:name="_Toc210919522"/>
      <w:r w:rsidRPr="00C93721">
        <w:rPr>
          <w:lang w:eastAsia="zh-CN"/>
        </w:rPr>
        <w:t>3</w:t>
      </w:r>
      <w:r w:rsidRPr="00C93721">
        <w:tab/>
        <w:t>Application scenarios and key technologies</w:t>
      </w:r>
      <w:bookmarkEnd w:id="11"/>
      <w:bookmarkEnd w:id="12"/>
    </w:p>
    <w:p w14:paraId="174D938A" w14:textId="77777777" w:rsidR="00C93721" w:rsidRDefault="00C93721" w:rsidP="00795CCF">
      <w:pPr>
        <w:pStyle w:val="Heading2"/>
      </w:pPr>
      <w:bookmarkStart w:id="13" w:name="_Toc209518721"/>
      <w:bookmarkStart w:id="14" w:name="_Toc210919523"/>
      <w:r w:rsidRPr="00C93721">
        <w:t>3.1</w:t>
      </w:r>
      <w:r w:rsidRPr="00C93721">
        <w:tab/>
        <w:t>“Bai Cheng Qian Ping”: Synchronized playback of 8K video on large screens and audio on mobile devices</w:t>
      </w:r>
      <w:bookmarkEnd w:id="13"/>
      <w:bookmarkEnd w:id="14"/>
    </w:p>
    <w:p w14:paraId="1621CE15" w14:textId="77777777" w:rsidR="00C93721" w:rsidRPr="00C93721" w:rsidRDefault="00C93721" w:rsidP="00795CCF">
      <w:pPr>
        <w:rPr>
          <w:lang w:eastAsia="zh-CN"/>
        </w:rPr>
      </w:pPr>
      <w:r w:rsidRPr="00C93721">
        <w:rPr>
          <w:lang w:eastAsia="zh-CN"/>
        </w:rPr>
        <w:t>In CMG’s “Bai Cheng Qian Ping” project, ultra-high-definition video signals originating from events such as the Paris Olympics, Beijing Winter Olympics, and Spring Festival Gala are transmitted through various network channels. By utilizing the SMT protocol, precise and synchronized presentation across different platforms and devices is achieved, ensuring the simultaneous display of contents on televisions, computers, mobile devices, and other terminals. This solution significantly enhances the consistency of various angles, multiple devices, and cross networks, providing a diversified user experience with a reliable technical foundation for real-time synchronized playback in complex network environments.</w:t>
      </w:r>
    </w:p>
    <w:p w14:paraId="29EBB0E8" w14:textId="77777777" w:rsidR="00C93721" w:rsidRPr="00C93721" w:rsidRDefault="00C93721" w:rsidP="00795CCF">
      <w:pPr>
        <w:rPr>
          <w:lang w:eastAsia="zh-CN"/>
        </w:rPr>
      </w:pPr>
      <w:r w:rsidRPr="00C93721">
        <w:rPr>
          <w:lang w:eastAsia="zh-CN"/>
        </w:rPr>
        <w:t>One notable use case in the “Bai Cheng Qian Ping” application is the synchronized presentation of the main video on a large screen. At the same time, the audio is played on personal devices. This combination offers audiences a more immersive experience, allowing them to enjoy high-quality visuals on the big screen while simultaneously hearing relevant audio on their personal devices, which enhances their understanding and appreciation of the content.</w:t>
      </w:r>
    </w:p>
    <w:p w14:paraId="51EE6D60" w14:textId="77777777" w:rsidR="00C93721" w:rsidRPr="00C93721" w:rsidRDefault="00C93721" w:rsidP="00795CCF">
      <w:pPr>
        <w:rPr>
          <w:lang w:eastAsia="zh-CN"/>
        </w:rPr>
      </w:pPr>
      <w:r w:rsidRPr="00C93721">
        <w:rPr>
          <w:lang w:eastAsia="zh-CN"/>
        </w:rPr>
        <w:t>Furthermore, the multi-device synchronized presentation model can also be utilized to play the primary perspective on the large screen while secondary perspectives or associated data are displayed on personal devices. Through this approach, viewers can watch the main scene or character on the big screen while switching to alternative angles or accessing related data on their personal devices. This method provides a more comprehensive, various-angle view, helping audiences delve deeper into the content’s details and background, offering a richer, more interactive viewing experience.</w:t>
      </w:r>
    </w:p>
    <w:p w14:paraId="42E6E573" w14:textId="77777777" w:rsidR="00C93721" w:rsidRPr="00C93721" w:rsidRDefault="00C93721" w:rsidP="00795CCF">
      <w:pPr>
        <w:rPr>
          <w:lang w:eastAsia="zh-CN"/>
        </w:rPr>
      </w:pPr>
      <w:r w:rsidRPr="00C93721">
        <w:rPr>
          <w:lang w:eastAsia="zh-CN"/>
        </w:rPr>
        <w:t>For broadcasters, such scenarios are suitable for 8K/4K ultra-high-definition programs on outdoor large screens, digital signage, collective viewing and other application scenarios, the common video content is used for large screens, and the audio content that is personalized or not suitable for outdoor play is used for personal receivers, realizing the public service expansion.</w:t>
      </w:r>
    </w:p>
    <w:p w14:paraId="2EFD43FF" w14:textId="7D8A9345" w:rsidR="00C93721" w:rsidRPr="00C93721" w:rsidRDefault="00C93721" w:rsidP="00795CCF">
      <w:pPr>
        <w:pStyle w:val="FigureNo"/>
      </w:pPr>
      <w:r w:rsidRPr="00C93721">
        <w:lastRenderedPageBreak/>
        <w:t xml:space="preserve">FIGURE </w:t>
      </w:r>
      <w:r w:rsidR="000D3F17">
        <w:rPr>
          <w:noProof/>
        </w:rPr>
        <w:t>1</w:t>
      </w:r>
    </w:p>
    <w:p w14:paraId="45265199" w14:textId="77777777" w:rsidR="00C93721" w:rsidRPr="00C93721" w:rsidRDefault="00C93721" w:rsidP="00795CCF">
      <w:pPr>
        <w:pStyle w:val="Figuretitle"/>
      </w:pPr>
      <w:r w:rsidRPr="00C93721">
        <w:t xml:space="preserve">Multi-device </w:t>
      </w:r>
      <w:r w:rsidRPr="00C93721">
        <w:rPr>
          <w:lang w:eastAsia="zh-CN"/>
        </w:rPr>
        <w:t>s</w:t>
      </w:r>
      <w:r w:rsidRPr="00C93721">
        <w:t xml:space="preserve">ynchronized </w:t>
      </w:r>
      <w:r w:rsidRPr="00C93721">
        <w:rPr>
          <w:lang w:eastAsia="zh-CN"/>
        </w:rPr>
        <w:t>p</w:t>
      </w:r>
      <w:r w:rsidRPr="00C93721">
        <w:t xml:space="preserve">layback </w:t>
      </w:r>
      <w:r w:rsidRPr="00C93721">
        <w:rPr>
          <w:lang w:eastAsia="zh-CN"/>
        </w:rPr>
        <w:t>s</w:t>
      </w:r>
      <w:r w:rsidRPr="00C93721">
        <w:t xml:space="preserve">ystem </w:t>
      </w:r>
      <w:r w:rsidRPr="00C93721">
        <w:rPr>
          <w:lang w:eastAsia="zh-CN"/>
        </w:rPr>
        <w:t>a</w:t>
      </w:r>
      <w:r w:rsidRPr="00C93721">
        <w:t>rchitecture</w:t>
      </w:r>
    </w:p>
    <w:p w14:paraId="6A152AC1" w14:textId="77777777" w:rsidR="00C93721" w:rsidRPr="00C93721" w:rsidRDefault="00C93721" w:rsidP="00795CCF">
      <w:pPr>
        <w:pStyle w:val="Figure"/>
        <w:rPr>
          <w:lang w:eastAsia="zh-CN"/>
        </w:rPr>
      </w:pPr>
      <w:r w:rsidRPr="00C93721">
        <w:rPr>
          <w:noProof/>
          <w:lang w:eastAsia="zh-CN"/>
        </w:rPr>
        <w:drawing>
          <wp:inline distT="0" distB="0" distL="0" distR="0" wp14:anchorId="6456C1AF" wp14:editId="1D09B9AD">
            <wp:extent cx="4072255" cy="1940560"/>
            <wp:effectExtent l="0" t="0" r="4445" b="2540"/>
            <wp:docPr id="1071922765" name="图片 1" descr="Figure 1 shows the Multi-device synchronized playback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22765" name="图片 1" descr="Figure 1 shows the Multi-device synchronized playback system architecture"/>
                    <pic:cNvPicPr>
                      <a:picLocks noChangeAspect="1"/>
                    </pic:cNvPicPr>
                  </pic:nvPicPr>
                  <pic:blipFill>
                    <a:blip r:embed="rId15"/>
                    <a:stretch>
                      <a:fillRect/>
                    </a:stretch>
                  </pic:blipFill>
                  <pic:spPr>
                    <a:xfrm>
                      <a:off x="0" y="0"/>
                      <a:ext cx="4099082" cy="1953645"/>
                    </a:xfrm>
                    <a:prstGeom prst="rect">
                      <a:avLst/>
                    </a:prstGeom>
                  </pic:spPr>
                </pic:pic>
              </a:graphicData>
            </a:graphic>
          </wp:inline>
        </w:drawing>
      </w:r>
    </w:p>
    <w:p w14:paraId="49161597" w14:textId="77777777" w:rsidR="00C93721" w:rsidRPr="00C93721" w:rsidRDefault="00C93721" w:rsidP="003712C2">
      <w:pPr>
        <w:pStyle w:val="FigureNo"/>
      </w:pPr>
      <w:r w:rsidRPr="00C93721">
        <w:t>FIGURE</w:t>
      </w:r>
      <w:r w:rsidRPr="00C93721">
        <w:rPr>
          <w:lang w:eastAsia="zh-CN"/>
        </w:rPr>
        <w:t xml:space="preserve"> 2</w:t>
      </w:r>
    </w:p>
    <w:p w14:paraId="6F4715C6" w14:textId="77777777" w:rsidR="00C93721" w:rsidRPr="00C93721" w:rsidRDefault="00C93721" w:rsidP="003712C2">
      <w:pPr>
        <w:pStyle w:val="Figuretitle"/>
      </w:pPr>
      <w:r w:rsidRPr="00C93721">
        <w:t xml:space="preserve">Multi-device </w:t>
      </w:r>
      <w:r w:rsidRPr="00C93721">
        <w:rPr>
          <w:lang w:eastAsia="zh-CN"/>
        </w:rPr>
        <w:t>s</w:t>
      </w:r>
      <w:r w:rsidRPr="00C93721">
        <w:t xml:space="preserve">ynchronized </w:t>
      </w:r>
      <w:r w:rsidRPr="00C93721">
        <w:rPr>
          <w:lang w:eastAsia="zh-CN"/>
        </w:rPr>
        <w:t>p</w:t>
      </w:r>
      <w:r w:rsidRPr="00C93721">
        <w:t>layback</w:t>
      </w:r>
      <w:r w:rsidRPr="00C93721">
        <w:rPr>
          <w:lang w:eastAsia="zh-CN"/>
        </w:rPr>
        <w:t xml:space="preserve"> demo</w:t>
      </w:r>
    </w:p>
    <w:p w14:paraId="151B378E" w14:textId="77777777" w:rsidR="00C93721" w:rsidRPr="00C93721" w:rsidRDefault="00C93721" w:rsidP="003712C2">
      <w:pPr>
        <w:pStyle w:val="Figure"/>
        <w:rPr>
          <w:lang w:eastAsia="zh-CN"/>
        </w:rPr>
      </w:pPr>
      <w:r w:rsidRPr="00C93721">
        <w:rPr>
          <w:noProof/>
          <w:lang w:eastAsia="zh-CN"/>
        </w:rPr>
        <w:drawing>
          <wp:inline distT="0" distB="0" distL="0" distR="0" wp14:anchorId="1CFC932B" wp14:editId="5701B836">
            <wp:extent cx="4027170" cy="3021330"/>
            <wp:effectExtent l="0" t="0" r="0" b="7620"/>
            <wp:docPr id="1948312314" name="图片 1" descr="Figure 2 shows the Multi-device synchronized playback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12314" name="图片 1" descr="Figure 2 shows the Multi-device synchronized playback dem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37542" cy="3029102"/>
                    </a:xfrm>
                    <a:prstGeom prst="rect">
                      <a:avLst/>
                    </a:prstGeom>
                    <a:noFill/>
                    <a:ln>
                      <a:noFill/>
                    </a:ln>
                  </pic:spPr>
                </pic:pic>
              </a:graphicData>
            </a:graphic>
          </wp:inline>
        </w:drawing>
      </w:r>
    </w:p>
    <w:p w14:paraId="502F0858" w14:textId="49414F32" w:rsidR="00C93721" w:rsidRPr="00C93721" w:rsidRDefault="00C93721" w:rsidP="003712C2">
      <w:pPr>
        <w:pStyle w:val="Normalaftertitle"/>
        <w:rPr>
          <w:lang w:eastAsia="zh-CN"/>
        </w:rPr>
      </w:pPr>
      <w:r w:rsidRPr="00C93721">
        <w:t>SMT employs UTC timestamps to achieve synchronization across different data packets. The SMT protocol provides a CEU Timestamp Descriptor (</w:t>
      </w:r>
      <w:proofErr w:type="spellStart"/>
      <w:r w:rsidRPr="00C93721">
        <w:t>CEU_timestamp_descriptor</w:t>
      </w:r>
      <w:proofErr w:type="spellEnd"/>
      <w:r w:rsidRPr="00C93721">
        <w:t xml:space="preserve">), specifying the first </w:t>
      </w:r>
      <w:r w:rsidR="00BA1931" w:rsidRPr="00C93721">
        <w:t xml:space="preserve">Access Unit </w:t>
      </w:r>
      <w:r w:rsidRPr="00C93721">
        <w:t>(</w:t>
      </w:r>
      <w:r w:rsidR="00BA1931" w:rsidRPr="00C93721">
        <w:t>AU</w:t>
      </w:r>
      <w:r w:rsidRPr="00C93721">
        <w:t>) presentation time in the corresponding CEU.</w:t>
      </w:r>
    </w:p>
    <w:p w14:paraId="375FF5EE" w14:textId="7B1C9828" w:rsidR="00C93721" w:rsidRPr="00C93721" w:rsidRDefault="00C93721" w:rsidP="003712C2">
      <w:pPr>
        <w:pStyle w:val="FigureNo"/>
      </w:pPr>
      <w:r w:rsidRPr="00C93721">
        <w:t xml:space="preserve">FIGURE </w:t>
      </w:r>
      <w:r w:rsidR="003712C2">
        <w:rPr>
          <w:noProof/>
        </w:rPr>
        <w:t>3</w:t>
      </w:r>
    </w:p>
    <w:p w14:paraId="776A7CC1" w14:textId="1DC64EA2" w:rsidR="00C93721" w:rsidRPr="00C93721" w:rsidRDefault="00C93721" w:rsidP="003712C2">
      <w:pPr>
        <w:pStyle w:val="Figuretitle"/>
      </w:pPr>
      <w:r w:rsidRPr="00C93721">
        <w:rPr>
          <w:lang w:eastAsia="zh-CN"/>
        </w:rPr>
        <w:t>L</w:t>
      </w:r>
      <w:r w:rsidRPr="00C93721">
        <w:t xml:space="preserve">arge </w:t>
      </w:r>
      <w:r w:rsidRPr="00C93721">
        <w:rPr>
          <w:lang w:eastAsia="zh-CN"/>
        </w:rPr>
        <w:t>s</w:t>
      </w:r>
      <w:r w:rsidRPr="00C93721">
        <w:t>creens presentation i</w:t>
      </w:r>
      <w:r w:rsidRPr="00C93721">
        <w:rPr>
          <w:lang w:eastAsia="zh-CN"/>
        </w:rPr>
        <w:t xml:space="preserve">n the </w:t>
      </w:r>
      <w:r w:rsidR="000F0475" w:rsidRPr="00C93721">
        <w:rPr>
          <w:lang w:eastAsia="zh-CN"/>
        </w:rPr>
        <w:t>“</w:t>
      </w:r>
      <w:r w:rsidRPr="00C93721">
        <w:rPr>
          <w:lang w:eastAsia="zh-CN"/>
        </w:rPr>
        <w:t>Bai Cheng Qian Ping</w:t>
      </w:r>
      <w:r w:rsidR="000F0475">
        <w:rPr>
          <w:rFonts w:cs="Times New Roman Bold"/>
          <w:lang w:eastAsia="zh-CN"/>
        </w:rPr>
        <w:t>”</w:t>
      </w:r>
      <w:r w:rsidRPr="00C93721">
        <w:rPr>
          <w:lang w:eastAsia="zh-CN"/>
        </w:rPr>
        <w:t xml:space="preserve"> workflow</w:t>
      </w:r>
    </w:p>
    <w:p w14:paraId="4B40FB63" w14:textId="77777777" w:rsidR="00C93721" w:rsidRPr="00C93721" w:rsidRDefault="00C93721" w:rsidP="003712C2">
      <w:pPr>
        <w:pStyle w:val="Figure"/>
        <w:rPr>
          <w:lang w:eastAsia="zh-CN"/>
        </w:rPr>
      </w:pPr>
      <w:r w:rsidRPr="00C93721">
        <w:rPr>
          <w:noProof/>
          <w:lang w:eastAsia="zh-CN"/>
        </w:rPr>
        <w:drawing>
          <wp:inline distT="0" distB="0" distL="114300" distR="114300" wp14:anchorId="31F19A64" wp14:editId="7ECE8BBE">
            <wp:extent cx="4879975" cy="1395095"/>
            <wp:effectExtent l="0" t="0" r="0" b="1905"/>
            <wp:docPr id="3" name="图片 2" descr="Figure 3 shows the Large screens presentation in the &quot;Bai Cheng Qian Ping&quot;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3 shows the Large screens presentation in the &quot;Bai Cheng Qian Ping&quot; workflow"/>
                    <pic:cNvPicPr>
                      <a:picLocks noChangeAspect="1"/>
                    </pic:cNvPicPr>
                  </pic:nvPicPr>
                  <pic:blipFill>
                    <a:blip r:embed="rId17"/>
                    <a:stretch>
                      <a:fillRect/>
                    </a:stretch>
                  </pic:blipFill>
                  <pic:spPr>
                    <a:xfrm>
                      <a:off x="0" y="0"/>
                      <a:ext cx="4879975" cy="1395095"/>
                    </a:xfrm>
                    <a:prstGeom prst="rect">
                      <a:avLst/>
                    </a:prstGeom>
                    <a:noFill/>
                    <a:ln>
                      <a:noFill/>
                    </a:ln>
                  </pic:spPr>
                </pic:pic>
              </a:graphicData>
            </a:graphic>
          </wp:inline>
        </w:drawing>
      </w:r>
    </w:p>
    <w:p w14:paraId="16F8E7CC" w14:textId="02D3D14F" w:rsidR="00C93721" w:rsidRPr="00C93721" w:rsidRDefault="00C93721" w:rsidP="003712C2">
      <w:pPr>
        <w:pStyle w:val="Normalaftertitle"/>
        <w:rPr>
          <w:lang w:eastAsia="zh-CN"/>
        </w:rPr>
      </w:pPr>
      <w:r w:rsidRPr="00C93721">
        <w:rPr>
          <w:lang w:eastAsia="zh-CN"/>
        </w:rPr>
        <w:lastRenderedPageBreak/>
        <w:t xml:space="preserve">Large screens are distributed across different regions, leading to significant differences in transmission delays. These regional variances in latency can affect the synchronization of content, especially when it is being broadcasted across multiple locations simultaneously. To ensure seamless playback and consistent user experience, it is essential to account for these delay differences and implement mechanisms for adjusting synchronization across various screens in real time. </w:t>
      </w:r>
      <w:r w:rsidR="00D1524A">
        <w:rPr>
          <w:lang w:eastAsia="zh-CN"/>
        </w:rPr>
        <w:t>Because of t</w:t>
      </w:r>
      <w:r w:rsidRPr="00C93721">
        <w:rPr>
          <w:lang w:eastAsia="zh-CN"/>
        </w:rPr>
        <w:t>his issue, each large screen determines its final presentation time locally. This ensures that the presentation time reflects the specific conditions of media stream reception, decoding, and buffering at each location. Each large screen calculates its presentation time offset and reports the result to the control platform. The presentation time offset is calculated as follows.</w:t>
      </w:r>
    </w:p>
    <w:p w14:paraId="65E146FD" w14:textId="7C849DED" w:rsidR="00C93721" w:rsidRPr="00C93721" w:rsidRDefault="00C93721" w:rsidP="00912B73">
      <w:pPr>
        <w:pStyle w:val="Equation"/>
      </w:pPr>
      <w:r w:rsidRPr="00C93721">
        <w:rPr>
          <w:lang w:eastAsia="zh-CN"/>
        </w:rPr>
        <w:tab/>
      </w:r>
      <w:r w:rsidRPr="00C93721">
        <w:rPr>
          <w:lang w:eastAsia="zh-CN"/>
        </w:rPr>
        <w:tab/>
      </w:r>
      <m:oMath>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cs="MS Gothic"/>
                <w:lang w:eastAsia="zh-CN"/>
              </w:rPr>
              <m:t>-</m:t>
            </m:r>
            <m:r>
              <w:rPr>
                <w:rFonts w:ascii="Cambria Math" w:hAnsi="Cambria Math"/>
                <w:lang w:eastAsia="zh-CN"/>
              </w:rPr>
              <m:t>T</m:t>
            </m:r>
          </m:e>
          <m:sub>
            <m:r>
              <w:rPr>
                <w:rFonts w:ascii="Cambria Math" w:hAnsi="Cambria Math"/>
                <w:lang w:eastAsia="zh-CN"/>
              </w:rPr>
              <m:t>CEU</m:t>
            </m:r>
          </m:sub>
        </m:sSub>
      </m:oMath>
    </w:p>
    <w:p w14:paraId="0E6D3580" w14:textId="78EB4A2E" w:rsidR="00C93721" w:rsidRPr="00C93721" w:rsidRDefault="00C93721" w:rsidP="00912B73">
      <w:pPr>
        <w:rPr>
          <w:lang w:eastAsia="zh-CN"/>
        </w:rPr>
      </w:pPr>
      <w:r w:rsidRPr="00C93721">
        <w:rPr>
          <w:lang w:eastAsia="zh-CN"/>
        </w:rPr>
        <w:t xml:space="preserve">Here </w:t>
      </w:r>
      <m:oMath>
        <m:r>
          <m:rPr>
            <m:sty m:val="p"/>
          </m:rPr>
          <w:rPr>
            <w:rFonts w:ascii="Cambria Math" w:hAnsi="Cambria Math" w:cs="Cambria Math"/>
            <w:lang w:eastAsia="zh-CN"/>
          </w:rPr>
          <m:t>∆</m:t>
        </m:r>
        <m:r>
          <w:rPr>
            <w:rFonts w:ascii="Cambria Math" w:hAnsi="Cambria Math"/>
            <w:lang w:eastAsia="zh-CN"/>
          </w:rPr>
          <m:t>T</m:t>
        </m:r>
      </m:oMath>
      <w:r w:rsidRPr="00C93721">
        <w:rPr>
          <w:lang w:eastAsia="zh-CN"/>
        </w:rPr>
        <w:t xml:space="preserve"> represents the offset value, </w:t>
      </w:r>
      <w:r w:rsidRPr="00C93721">
        <w:rPr>
          <w:i/>
          <w:iCs/>
          <w:lang w:eastAsia="zh-CN"/>
        </w:rPr>
        <w:t>T</w:t>
      </w:r>
      <w:r w:rsidRPr="00C93721">
        <w:rPr>
          <w:lang w:eastAsia="zh-CN"/>
        </w:rPr>
        <w:t xml:space="preserve"> is the actual presentation time of a large screen.</w:t>
      </w:r>
      <m:oMath>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CEU</m:t>
            </m:r>
          </m:sub>
        </m:sSub>
      </m:oMath>
      <w:r w:rsidRPr="00C93721">
        <w:rPr>
          <w:lang w:eastAsia="zh-CN"/>
        </w:rPr>
        <w:t xml:space="preserve"> is the presentation time specified in the CEU Timestamp Descriptor from the SMT signa</w:t>
      </w:r>
      <w:r w:rsidR="00BE162D">
        <w:rPr>
          <w:lang w:eastAsia="zh-CN"/>
        </w:rPr>
        <w:t>l</w:t>
      </w:r>
      <w:r w:rsidRPr="00C93721">
        <w:rPr>
          <w:lang w:eastAsia="zh-CN"/>
        </w:rPr>
        <w:t>ling.</w:t>
      </w:r>
    </w:p>
    <w:p w14:paraId="0EAA1DF5" w14:textId="3BE8F89B" w:rsidR="00C93721" w:rsidRPr="00C93721" w:rsidRDefault="00C93721" w:rsidP="00912B73">
      <w:pPr>
        <w:rPr>
          <w:lang w:eastAsia="zh-CN"/>
        </w:rPr>
      </w:pPr>
      <w:r w:rsidRPr="00C93721">
        <w:rPr>
          <w:lang w:eastAsia="zh-CN"/>
        </w:rPr>
        <w:t xml:space="preserve">The offset value </w:t>
      </w:r>
      <m:oMath>
        <m:r>
          <m:rPr>
            <m:sty m:val="p"/>
          </m:rPr>
          <w:rPr>
            <w:rFonts w:ascii="Cambria Math" w:hAnsi="Cambria Math" w:cs="Cambria Math"/>
            <w:lang w:eastAsia="zh-CN"/>
          </w:rPr>
          <m:t>∆</m:t>
        </m:r>
        <m:r>
          <w:rPr>
            <w:rFonts w:ascii="Cambria Math" w:hAnsi="Cambria Math"/>
            <w:lang w:eastAsia="zh-CN"/>
          </w:rPr>
          <m:t>T</m:t>
        </m:r>
      </m:oMath>
      <w:r w:rsidRPr="00C93721">
        <w:rPr>
          <w:lang w:eastAsia="zh-CN"/>
        </w:rPr>
        <w:t xml:space="preserve"> is used to align the presentation times across different devices. The actual presentation time </w:t>
      </w:r>
      <w:r w:rsidRPr="00C93721">
        <w:rPr>
          <w:i/>
          <w:iCs/>
          <w:lang w:eastAsia="zh-CN"/>
        </w:rPr>
        <w:t>T</w:t>
      </w:r>
      <w:r w:rsidRPr="00C93721">
        <w:rPr>
          <w:lang w:eastAsia="zh-CN"/>
        </w:rPr>
        <w:t xml:space="preserve"> is determined locally by each large screen, meaning that the presentation time offset between different large screens can vary.</w:t>
      </w:r>
    </w:p>
    <w:p w14:paraId="2F4C0B29" w14:textId="47FECA81" w:rsidR="00C93721" w:rsidRPr="00C93721" w:rsidRDefault="00C93721" w:rsidP="00912B73">
      <w:pPr>
        <w:rPr>
          <w:lang w:eastAsia="zh-CN"/>
        </w:rPr>
      </w:pPr>
      <w:r w:rsidRPr="00C93721">
        <w:rPr>
          <w:lang w:eastAsia="zh-CN"/>
        </w:rPr>
        <w:t xml:space="preserve">For personal receivers, their media playback must be synchronized with the large screen. Therefore, their presentation time is calculated by adding the CEU Timestamp Descriptor’s time value </w:t>
      </w:r>
      <m:oMath>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CEU</m:t>
            </m:r>
          </m:sub>
        </m:sSub>
      </m:oMath>
      <w:r w:rsidRPr="00C93721">
        <w:rPr>
          <w:lang w:eastAsia="zh-CN"/>
        </w:rPr>
        <w:t xml:space="preserve"> to the presentation time offset </w:t>
      </w:r>
      <m:oMath>
        <m:r>
          <m:rPr>
            <m:sty m:val="p"/>
          </m:rPr>
          <w:rPr>
            <w:rFonts w:ascii="Cambria Math" w:hAnsi="Cambria Math" w:cs="Cambria Math"/>
            <w:lang w:eastAsia="zh-CN"/>
          </w:rPr>
          <m:t>∆</m:t>
        </m:r>
        <m:r>
          <w:rPr>
            <w:rFonts w:ascii="Cambria Math" w:hAnsi="Cambria Math"/>
            <w:lang w:eastAsia="zh-CN"/>
          </w:rPr>
          <m:t>T</m:t>
        </m:r>
      </m:oMath>
      <w:r w:rsidRPr="00C93721">
        <w:rPr>
          <w:lang w:eastAsia="zh-CN"/>
        </w:rPr>
        <w:t>. This ensures that personal receivers are synchronized with the corresponding large screen for consistent and synchronized playback.</w:t>
      </w:r>
    </w:p>
    <w:p w14:paraId="1354DE7E" w14:textId="77777777" w:rsidR="00C93721" w:rsidRPr="00C93721" w:rsidRDefault="00C93721" w:rsidP="00912B73">
      <w:pPr>
        <w:pStyle w:val="Equation"/>
        <w:rPr>
          <w:rFonts w:hAnsi="Cambria Math"/>
        </w:rPr>
      </w:pPr>
      <w:r w:rsidRPr="00C93721">
        <w:rPr>
          <w:lang w:eastAsia="zh-CN"/>
        </w:rPr>
        <w:tab/>
      </w:r>
      <w:r w:rsidRPr="00C93721">
        <w:rPr>
          <w:lang w:eastAsia="zh-CN"/>
        </w:rPr>
        <w:tab/>
      </w:r>
      <m:oMath>
        <m:r>
          <w:rPr>
            <w:rFonts w:ascii="Cambria Math" w:hAnsi="Cambria Math"/>
          </w:rPr>
          <m:t>T=</m:t>
        </m:r>
        <m:sSub>
          <m:sSubPr>
            <m:ctrlPr>
              <w:rPr>
                <w:rFonts w:ascii="Cambria Math" w:hAnsi="Cambria Math"/>
                <w:i/>
                <w:iCs/>
              </w:rPr>
            </m:ctrlPr>
          </m:sSubPr>
          <m:e>
            <m:r>
              <w:rPr>
                <w:rFonts w:ascii="Cambria Math" w:hAnsi="Cambria Math"/>
              </w:rPr>
              <m:t>T</m:t>
            </m:r>
          </m:e>
          <m:sub>
            <m:r>
              <w:rPr>
                <w:rFonts w:ascii="Cambria Math" w:hAnsi="Cambria Math"/>
              </w:rPr>
              <m:t>CEU</m:t>
            </m:r>
          </m:sub>
        </m:sSub>
        <m:r>
          <w:rPr>
            <w:rFonts w:ascii="Cambria Math" w:hAnsi="Cambria Math"/>
          </w:rPr>
          <m:t>+∆T</m:t>
        </m:r>
      </m:oMath>
    </w:p>
    <w:p w14:paraId="39E83CE6" w14:textId="49798A50" w:rsidR="00C93721" w:rsidRPr="00C93721" w:rsidRDefault="00C93721" w:rsidP="00912B73">
      <w:pPr>
        <w:pStyle w:val="FigureNo"/>
      </w:pPr>
      <w:r w:rsidRPr="00C93721">
        <w:t xml:space="preserve">FIGURE </w:t>
      </w:r>
      <w:r w:rsidR="00912B73">
        <w:rPr>
          <w:noProof/>
        </w:rPr>
        <w:t>4</w:t>
      </w:r>
    </w:p>
    <w:p w14:paraId="1D751514" w14:textId="7B03D299" w:rsidR="00C93721" w:rsidRPr="00C93721" w:rsidRDefault="00C93721" w:rsidP="00912B73">
      <w:pPr>
        <w:pStyle w:val="Figuretitle"/>
      </w:pPr>
      <w:r w:rsidRPr="00C93721">
        <w:rPr>
          <w:lang w:eastAsia="zh-CN"/>
        </w:rPr>
        <w:t xml:space="preserve">Personal </w:t>
      </w:r>
      <w:proofErr w:type="gramStart"/>
      <w:r w:rsidRPr="00C93721">
        <w:rPr>
          <w:lang w:eastAsia="zh-CN"/>
        </w:rPr>
        <w:t>receivers</w:t>
      </w:r>
      <w:proofErr w:type="gramEnd"/>
      <w:r w:rsidRPr="00C93721">
        <w:t xml:space="preserve"> </w:t>
      </w:r>
      <w:r w:rsidRPr="00C93721">
        <w:rPr>
          <w:lang w:eastAsia="zh-CN"/>
        </w:rPr>
        <w:t>p</w:t>
      </w:r>
      <w:r w:rsidRPr="00C93721">
        <w:t>resentation i</w:t>
      </w:r>
      <w:r w:rsidRPr="00C93721">
        <w:rPr>
          <w:lang w:eastAsia="zh-CN"/>
        </w:rPr>
        <w:t xml:space="preserve">n the </w:t>
      </w:r>
      <w:r w:rsidR="000F0475" w:rsidRPr="00C93721">
        <w:rPr>
          <w:lang w:eastAsia="zh-CN"/>
        </w:rPr>
        <w:t>“</w:t>
      </w:r>
      <w:r w:rsidRPr="00C93721">
        <w:rPr>
          <w:lang w:eastAsia="zh-CN"/>
        </w:rPr>
        <w:t>Bai Cheng Qian Ping</w:t>
      </w:r>
      <w:r w:rsidR="000F0475">
        <w:rPr>
          <w:rFonts w:cs="Times New Roman Bold"/>
          <w:lang w:eastAsia="zh-CN"/>
        </w:rPr>
        <w:t>”</w:t>
      </w:r>
      <w:r w:rsidRPr="00C93721">
        <w:rPr>
          <w:lang w:eastAsia="zh-CN"/>
        </w:rPr>
        <w:t xml:space="preserve"> workflow</w:t>
      </w:r>
    </w:p>
    <w:p w14:paraId="2FB66BB8" w14:textId="77777777" w:rsidR="00C93721" w:rsidRPr="00C93721" w:rsidRDefault="00C93721" w:rsidP="00912B73">
      <w:pPr>
        <w:pStyle w:val="Figure"/>
        <w:rPr>
          <w:lang w:eastAsia="zh-CN"/>
        </w:rPr>
      </w:pPr>
      <w:r w:rsidRPr="00C93721">
        <w:rPr>
          <w:noProof/>
          <w:lang w:eastAsia="zh-CN"/>
        </w:rPr>
        <w:drawing>
          <wp:inline distT="0" distB="0" distL="114300" distR="114300" wp14:anchorId="0FD0FCE2" wp14:editId="37270C87">
            <wp:extent cx="4573905" cy="1426845"/>
            <wp:effectExtent l="0" t="0" r="10795" b="8255"/>
            <wp:docPr id="4" name="图片 3" descr="Figure 4 shows the Personal receivers presentation in the &quot;Bai Cheng Qian Ping&quot;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igure 4 shows the Personal receivers presentation in the &quot;Bai Cheng Qian Ping&quot; workflow"/>
                    <pic:cNvPicPr>
                      <a:picLocks noChangeAspect="1"/>
                    </pic:cNvPicPr>
                  </pic:nvPicPr>
                  <pic:blipFill>
                    <a:blip r:embed="rId18"/>
                    <a:stretch>
                      <a:fillRect/>
                    </a:stretch>
                  </pic:blipFill>
                  <pic:spPr>
                    <a:xfrm>
                      <a:off x="0" y="0"/>
                      <a:ext cx="4573905" cy="1426845"/>
                    </a:xfrm>
                    <a:prstGeom prst="rect">
                      <a:avLst/>
                    </a:prstGeom>
                    <a:noFill/>
                    <a:ln>
                      <a:noFill/>
                    </a:ln>
                  </pic:spPr>
                </pic:pic>
              </a:graphicData>
            </a:graphic>
          </wp:inline>
        </w:drawing>
      </w:r>
    </w:p>
    <w:p w14:paraId="044F4851" w14:textId="77777777" w:rsidR="00C93721" w:rsidRPr="00C93721" w:rsidRDefault="00C93721" w:rsidP="00912B73">
      <w:pPr>
        <w:pStyle w:val="Heading2"/>
        <w:rPr>
          <w:lang w:eastAsia="zh-CN"/>
        </w:rPr>
      </w:pPr>
      <w:bookmarkStart w:id="15" w:name="_Toc209518722"/>
      <w:bookmarkStart w:id="16" w:name="_Toc210919524"/>
      <w:r w:rsidRPr="00C93721">
        <w:rPr>
          <w:lang w:eastAsia="zh-CN"/>
        </w:rPr>
        <w:t>3.2</w:t>
      </w:r>
      <w:r w:rsidRPr="00C93721">
        <w:rPr>
          <w:lang w:eastAsia="zh-CN"/>
        </w:rPr>
        <w:tab/>
        <w:t>Multi-source media synchronized presentation</w:t>
      </w:r>
      <w:bookmarkEnd w:id="15"/>
      <w:bookmarkEnd w:id="16"/>
    </w:p>
    <w:p w14:paraId="7095F010" w14:textId="77777777" w:rsidR="00C93721" w:rsidRPr="00C93721" w:rsidRDefault="00C93721" w:rsidP="00912B73">
      <w:pPr>
        <w:rPr>
          <w:lang w:eastAsia="zh-CN"/>
        </w:rPr>
      </w:pPr>
      <w:r w:rsidRPr="00C93721">
        <w:rPr>
          <w:lang w:eastAsia="zh-CN"/>
        </w:rPr>
        <w:t>For the Hangzhou Asian Games, China Mobile Migu provided live coverage using multi-view cameras capturing highlight signals in 1080P HD quality. The service offered multi-view synchronized playback, allowing users to select their preferred camera angles for an enhanced viewing experience. Utilizing the SMT protocol, precise synchronized playback of multi-view videos was achieved, greatly improving the viewing experience for the audience. This demonstration showcases the high precision and flexibility of the SMT standard in multi-source synchronization control and offers an innovative solution for multi-source interaction in scenarios such as sports event broadcasting and live concerts.</w:t>
      </w:r>
    </w:p>
    <w:p w14:paraId="43278F32" w14:textId="77777777" w:rsidR="00C93721" w:rsidRPr="00C93721" w:rsidRDefault="00C93721" w:rsidP="00912B73">
      <w:pPr>
        <w:rPr>
          <w:lang w:eastAsia="zh-CN"/>
        </w:rPr>
      </w:pPr>
      <w:r w:rsidRPr="00C93721">
        <w:rPr>
          <w:lang w:eastAsia="zh-CN"/>
        </w:rPr>
        <w:t>For broadcasters, such scenarios are suitable for sports and artistic performance programs that are collected and produced by multiple cameras. The same sports competition or artistic performance scene is captured synchronously by the camera to achieve multi-dimensional live broadcast and all-round viewing experience, which can give users more abundant games and performance information. This application will give users a more immersive viewing experience and personalized perspective selection.</w:t>
      </w:r>
    </w:p>
    <w:p w14:paraId="5FAD54E4" w14:textId="77777777" w:rsidR="00C93721" w:rsidRPr="00C93721" w:rsidRDefault="00C93721" w:rsidP="00912B73">
      <w:pPr>
        <w:pStyle w:val="FigureNo"/>
        <w:rPr>
          <w:lang w:eastAsia="zh-CN"/>
        </w:rPr>
      </w:pPr>
      <w:r w:rsidRPr="00C93721">
        <w:lastRenderedPageBreak/>
        <w:t xml:space="preserve">FIGURE </w:t>
      </w:r>
      <w:r w:rsidRPr="00C93721">
        <w:rPr>
          <w:lang w:eastAsia="zh-CN"/>
        </w:rPr>
        <w:t>5</w:t>
      </w:r>
    </w:p>
    <w:p w14:paraId="179EA5F8" w14:textId="77777777" w:rsidR="00C93721" w:rsidRPr="00C93721" w:rsidRDefault="00C93721" w:rsidP="00912B73">
      <w:pPr>
        <w:pStyle w:val="Figuretitle"/>
      </w:pPr>
      <w:r w:rsidRPr="00C93721">
        <w:t>Multi-view video</w:t>
      </w:r>
      <w:r w:rsidRPr="00C93721">
        <w:rPr>
          <w:lang w:eastAsia="zh-CN"/>
        </w:rPr>
        <w:t xml:space="preserve"> transmission architecture</w:t>
      </w:r>
    </w:p>
    <w:p w14:paraId="3C51C73A" w14:textId="77777777" w:rsidR="00C93721" w:rsidRPr="00C93721" w:rsidRDefault="00C93721" w:rsidP="00912B73">
      <w:pPr>
        <w:pStyle w:val="Figure"/>
        <w:rPr>
          <w:lang w:eastAsia="zh-CN"/>
        </w:rPr>
      </w:pPr>
      <w:r w:rsidRPr="00C93721">
        <w:rPr>
          <w:noProof/>
          <w:lang w:eastAsia="zh-CN"/>
        </w:rPr>
        <w:drawing>
          <wp:inline distT="0" distB="0" distL="0" distR="0" wp14:anchorId="212520DE" wp14:editId="1BF93AC9">
            <wp:extent cx="4490720" cy="1534160"/>
            <wp:effectExtent l="0" t="0" r="5080" b="8890"/>
            <wp:docPr id="1204541778" name="图片 1" descr="Figure 5 shows the Multi-view video transmissio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41778" name="图片 1" descr="Figure 5 shows the Multi-view video transmission architecture"/>
                    <pic:cNvPicPr>
                      <a:picLocks noChangeAspect="1"/>
                    </pic:cNvPicPr>
                  </pic:nvPicPr>
                  <pic:blipFill>
                    <a:blip r:embed="rId19"/>
                    <a:stretch>
                      <a:fillRect/>
                    </a:stretch>
                  </pic:blipFill>
                  <pic:spPr>
                    <a:xfrm>
                      <a:off x="0" y="0"/>
                      <a:ext cx="4496972" cy="1536781"/>
                    </a:xfrm>
                    <a:prstGeom prst="rect">
                      <a:avLst/>
                    </a:prstGeom>
                  </pic:spPr>
                </pic:pic>
              </a:graphicData>
            </a:graphic>
          </wp:inline>
        </w:drawing>
      </w:r>
    </w:p>
    <w:p w14:paraId="2854D563" w14:textId="77777777" w:rsidR="00C93721" w:rsidRPr="00C93721" w:rsidRDefault="00C93721" w:rsidP="00912B73">
      <w:pPr>
        <w:pStyle w:val="FigureNo"/>
        <w:rPr>
          <w:lang w:eastAsia="zh-CN"/>
        </w:rPr>
      </w:pPr>
      <w:r w:rsidRPr="00C93721">
        <w:t xml:space="preserve">FIGURE </w:t>
      </w:r>
      <w:r w:rsidRPr="00C93721">
        <w:rPr>
          <w:lang w:eastAsia="zh-CN"/>
        </w:rPr>
        <w:t>6</w:t>
      </w:r>
    </w:p>
    <w:p w14:paraId="598AFE38" w14:textId="77777777" w:rsidR="00C93721" w:rsidRPr="00C93721" w:rsidRDefault="00C93721" w:rsidP="00912B73">
      <w:pPr>
        <w:pStyle w:val="Figuretitle"/>
        <w:rPr>
          <w:lang w:eastAsia="zh-CN"/>
        </w:rPr>
      </w:pPr>
      <w:r w:rsidRPr="00C93721">
        <w:t>Multi-view video</w:t>
      </w:r>
      <w:r w:rsidRPr="00C93721">
        <w:rPr>
          <w:lang w:eastAsia="zh-CN"/>
        </w:rPr>
        <w:t xml:space="preserve"> demo</w:t>
      </w:r>
    </w:p>
    <w:p w14:paraId="4447A095" w14:textId="77777777" w:rsidR="00C93721" w:rsidRPr="00C93721" w:rsidRDefault="00C93721" w:rsidP="00912B73">
      <w:pPr>
        <w:pStyle w:val="Figure"/>
        <w:rPr>
          <w:lang w:eastAsia="zh-CN"/>
        </w:rPr>
      </w:pPr>
      <w:r w:rsidRPr="00C93721">
        <w:rPr>
          <w:noProof/>
          <w:lang w:eastAsia="zh-CN"/>
        </w:rPr>
        <w:drawing>
          <wp:inline distT="0" distB="0" distL="0" distR="0" wp14:anchorId="1D074D8A" wp14:editId="1BEFB696">
            <wp:extent cx="3971290" cy="2647950"/>
            <wp:effectExtent l="0" t="0" r="0" b="0"/>
            <wp:docPr id="96205037" name="图片 1" descr="Figure 6 shows the Multi-view video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5037" name="图片 1" descr="Figure 6 shows the Multi-view video dem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83476" cy="2655788"/>
                    </a:xfrm>
                    <a:prstGeom prst="rect">
                      <a:avLst/>
                    </a:prstGeom>
                    <a:noFill/>
                    <a:ln>
                      <a:noFill/>
                    </a:ln>
                  </pic:spPr>
                </pic:pic>
              </a:graphicData>
            </a:graphic>
          </wp:inline>
        </w:drawing>
      </w:r>
    </w:p>
    <w:p w14:paraId="0AE83FBC" w14:textId="7E6F7ED2" w:rsidR="00C93721" w:rsidRPr="00C93721" w:rsidRDefault="00C93721" w:rsidP="00912B73">
      <w:pPr>
        <w:pStyle w:val="Normalaftertitle"/>
      </w:pPr>
      <w:r w:rsidRPr="00C93721">
        <w:t>In the Multi-view Video Demo, each view consists of two assets (audio and video), and each asset is made up of a series of CEUs</w:t>
      </w:r>
      <w:r w:rsidRPr="00C93721">
        <w:rPr>
          <w:lang w:eastAsia="zh-CN"/>
        </w:rPr>
        <w:t xml:space="preserve">. Each asset includes asset location and a set of asset descriptors. The general location information of an asset defines the data type carried in the data stream and the transmission method, such as unidirectional broadcast networks, the internet, and corresponding port numbers. In the asset descriptors, the </w:t>
      </w:r>
      <w:r w:rsidRPr="00C93721">
        <w:t>CEU Timestamp Descriptor</w:t>
      </w:r>
      <w:r w:rsidRPr="00C93721">
        <w:rPr>
          <w:lang w:eastAsia="zh-CN"/>
        </w:rPr>
        <w:t xml:space="preserve"> indicates the sequence number of the CEU corresponding to the descriptor and specifies the presentation time of the first AU of the designated CEU. The </w:t>
      </w:r>
      <w:r w:rsidR="00601664" w:rsidRPr="00C93721">
        <w:rPr>
          <w:lang w:eastAsia="zh-CN"/>
        </w:rPr>
        <w:t xml:space="preserve">Available Time </w:t>
      </w:r>
      <w:r w:rsidRPr="00C93721">
        <w:rPr>
          <w:lang w:eastAsia="zh-CN"/>
        </w:rPr>
        <w:t>(</w:t>
      </w:r>
      <w:r w:rsidR="00601664" w:rsidRPr="00C93721">
        <w:rPr>
          <w:lang w:eastAsia="zh-CN"/>
        </w:rPr>
        <w:t>AT</w:t>
      </w:r>
      <w:r w:rsidRPr="00C93721">
        <w:rPr>
          <w:lang w:eastAsia="zh-CN"/>
        </w:rPr>
        <w:t>) descriptor specifies the accessibility time of the current media resource</w:t>
      </w:r>
      <w:r w:rsidRPr="00C93721">
        <w:t xml:space="preserve">. These CEUs are synchronized based on the CEU </w:t>
      </w:r>
      <w:r w:rsidRPr="00C93721">
        <w:rPr>
          <w:lang w:eastAsia="zh-CN"/>
        </w:rPr>
        <w:t>T</w:t>
      </w:r>
      <w:r w:rsidRPr="00C93721">
        <w:t xml:space="preserve">imestamp </w:t>
      </w:r>
      <w:r w:rsidRPr="00C93721">
        <w:rPr>
          <w:lang w:eastAsia="zh-CN"/>
        </w:rPr>
        <w:t>D</w:t>
      </w:r>
      <w:r w:rsidRPr="00C93721">
        <w:t xml:space="preserve">escriptor, ensuring accurate presentation timing when the </w:t>
      </w:r>
      <w:r w:rsidRPr="00C93721">
        <w:rPr>
          <w:lang w:eastAsia="zh-CN"/>
        </w:rPr>
        <w:t xml:space="preserve">media contents </w:t>
      </w:r>
      <w:r w:rsidR="00D1524A">
        <w:t>are</w:t>
      </w:r>
      <w:r w:rsidRPr="00C93721">
        <w:t xml:space="preserve"> displayed on the terminal. </w:t>
      </w:r>
    </w:p>
    <w:p w14:paraId="0AE1CD57" w14:textId="635D033D" w:rsidR="00C93721" w:rsidRPr="00C93721" w:rsidRDefault="00C93721" w:rsidP="00912B73">
      <w:pPr>
        <w:rPr>
          <w:lang w:eastAsia="zh-CN"/>
        </w:rPr>
      </w:pPr>
      <w:r w:rsidRPr="00C93721">
        <w:t>During live broadcast</w:t>
      </w:r>
      <w:r w:rsidRPr="00C93721">
        <w:rPr>
          <w:lang w:eastAsia="zh-CN"/>
        </w:rPr>
        <w:t>s</w:t>
      </w:r>
      <w:r w:rsidRPr="00C93721">
        <w:t>, the synchronization of each CEU</w:t>
      </w:r>
      <w:r w:rsidRPr="00C93721">
        <w:rPr>
          <w:lang w:eastAsia="zh-CN"/>
        </w:rPr>
        <w:t>’</w:t>
      </w:r>
      <w:r w:rsidRPr="00C93721">
        <w:t>s presentation time can be adjusted</w:t>
      </w:r>
      <w:r w:rsidRPr="00C93721">
        <w:rPr>
          <w:lang w:eastAsia="zh-CN"/>
        </w:rPr>
        <w:t xml:space="preserve"> according to the current network conditions</w:t>
      </w:r>
      <w:r w:rsidRPr="00C93721">
        <w:t>.</w:t>
      </w:r>
      <w:r w:rsidRPr="00C93721">
        <w:rPr>
          <w:lang w:eastAsia="zh-CN"/>
        </w:rPr>
        <w:t xml:space="preserve"> The SMT sender entity can calculate the media resource</w:t>
      </w:r>
      <w:r w:rsidR="000F0475" w:rsidRPr="00C93721">
        <w:rPr>
          <w:lang w:eastAsia="zh-CN"/>
        </w:rPr>
        <w:t>’</w:t>
      </w:r>
      <w:r w:rsidRPr="00C93721">
        <w:rPr>
          <w:lang w:eastAsia="zh-CN"/>
        </w:rPr>
        <w:t xml:space="preserve">s accessible time and communicate this information to the receiver. This ensures optimal receiver buffer settings while maintaining transmission quality, thereby enabling a dynamic time window mechanism. Network condition information is transmitted through </w:t>
      </w:r>
      <w:r w:rsidR="00601664" w:rsidRPr="00C93721">
        <w:rPr>
          <w:lang w:eastAsia="zh-CN"/>
        </w:rPr>
        <w:t xml:space="preserve">Asset Delivery Characteristic </w:t>
      </w:r>
      <w:r w:rsidRPr="00C93721">
        <w:rPr>
          <w:lang w:eastAsia="zh-CN"/>
        </w:rPr>
        <w:t>(</w:t>
      </w:r>
      <w:r w:rsidR="00601664" w:rsidRPr="00C93721">
        <w:rPr>
          <w:lang w:eastAsia="zh-CN"/>
        </w:rPr>
        <w:t>ADC</w:t>
      </w:r>
      <w:r w:rsidRPr="00C93721">
        <w:rPr>
          <w:lang w:eastAsia="zh-CN"/>
        </w:rPr>
        <w:t xml:space="preserve">) messages, which include </w:t>
      </w:r>
      <w:r w:rsidR="002932A1" w:rsidRPr="00C93721">
        <w:rPr>
          <w:lang w:eastAsia="zh-CN"/>
        </w:rPr>
        <w:t xml:space="preserve">Quality of Service </w:t>
      </w:r>
      <w:r w:rsidRPr="00C93721">
        <w:rPr>
          <w:lang w:eastAsia="zh-CN"/>
        </w:rPr>
        <w:t>(</w:t>
      </w:r>
      <w:r w:rsidR="002932A1" w:rsidRPr="00C93721">
        <w:rPr>
          <w:lang w:eastAsia="zh-CN"/>
        </w:rPr>
        <w:t>QoS</w:t>
      </w:r>
      <w:r w:rsidRPr="00C93721">
        <w:rPr>
          <w:lang w:eastAsia="zh-CN"/>
        </w:rPr>
        <w:t xml:space="preserve">) requirements related to media resource transmission and associated </w:t>
      </w:r>
      <w:r w:rsidR="002932A1" w:rsidRPr="00C93721">
        <w:rPr>
          <w:lang w:eastAsia="zh-CN"/>
        </w:rPr>
        <w:t xml:space="preserve">Quality of Experience </w:t>
      </w:r>
      <w:r w:rsidRPr="00C93721">
        <w:rPr>
          <w:lang w:eastAsia="zh-CN"/>
        </w:rPr>
        <w:t>(</w:t>
      </w:r>
      <w:proofErr w:type="spellStart"/>
      <w:r w:rsidR="002932A1" w:rsidRPr="00C93721">
        <w:rPr>
          <w:lang w:eastAsia="zh-CN"/>
        </w:rPr>
        <w:t>QoE</w:t>
      </w:r>
      <w:proofErr w:type="spellEnd"/>
      <w:r w:rsidRPr="00C93721">
        <w:rPr>
          <w:lang w:eastAsia="zh-CN"/>
        </w:rPr>
        <w:t>) information. To provide more accurate information, the SMT sender entity can update the parameters in the ADC message and send it periodically or as needed.</w:t>
      </w:r>
    </w:p>
    <w:p w14:paraId="138F455F" w14:textId="5BCF6F6E" w:rsidR="00C93721" w:rsidRPr="00C93721" w:rsidRDefault="00C93721" w:rsidP="0076235E">
      <w:pPr>
        <w:pStyle w:val="FigureNo"/>
      </w:pPr>
      <w:r w:rsidRPr="00C93721">
        <w:lastRenderedPageBreak/>
        <w:t xml:space="preserve">FIGURE </w:t>
      </w:r>
      <w:r w:rsidR="0076235E">
        <w:rPr>
          <w:noProof/>
        </w:rPr>
        <w:t>7</w:t>
      </w:r>
    </w:p>
    <w:p w14:paraId="7A64FAEA" w14:textId="77777777" w:rsidR="00C93721" w:rsidRPr="00C93721" w:rsidRDefault="00C93721" w:rsidP="0076235E">
      <w:pPr>
        <w:pStyle w:val="Figuretitle"/>
        <w:rPr>
          <w:lang w:eastAsia="zh-CN"/>
        </w:rPr>
      </w:pPr>
      <w:r w:rsidRPr="00C93721">
        <w:rPr>
          <w:lang w:eastAsia="zh-CN"/>
        </w:rPr>
        <w:t>D</w:t>
      </w:r>
      <w:r w:rsidRPr="00C93721">
        <w:t xml:space="preserve">ynamic </w:t>
      </w:r>
      <w:r w:rsidRPr="00C93721">
        <w:rPr>
          <w:lang w:eastAsia="zh-CN"/>
        </w:rPr>
        <w:t>s</w:t>
      </w:r>
      <w:r w:rsidRPr="00C93721">
        <w:t xml:space="preserve">ynchronization </w:t>
      </w:r>
      <w:r w:rsidRPr="00C93721">
        <w:rPr>
          <w:lang w:eastAsia="zh-CN"/>
        </w:rPr>
        <w:t>c</w:t>
      </w:r>
      <w:r w:rsidRPr="00C93721">
        <w:t>orrection</w:t>
      </w:r>
      <w:r w:rsidRPr="00C93721">
        <w:rPr>
          <w:lang w:eastAsia="zh-CN"/>
        </w:rPr>
        <w:t xml:space="preserve"> workflow</w:t>
      </w:r>
    </w:p>
    <w:p w14:paraId="0EFAE610" w14:textId="77777777" w:rsidR="00C93721" w:rsidRPr="00C93721" w:rsidRDefault="00C93721" w:rsidP="0076235E">
      <w:pPr>
        <w:pStyle w:val="Figure"/>
        <w:rPr>
          <w:lang w:eastAsia="zh-CN"/>
        </w:rPr>
      </w:pPr>
      <w:r w:rsidRPr="00C93721">
        <w:rPr>
          <w:noProof/>
          <w:lang w:eastAsia="zh-CN"/>
        </w:rPr>
        <w:drawing>
          <wp:inline distT="0" distB="0" distL="114300" distR="114300" wp14:anchorId="0F5E0065" wp14:editId="72FE3A55">
            <wp:extent cx="3827145" cy="2178685"/>
            <wp:effectExtent l="0" t="0" r="8255" b="0"/>
            <wp:docPr id="8" name="图片 7" descr="Figure 7 shows the Dynamic synchronization correct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Figure 7 shows the Dynamic synchronization correction workflow"/>
                    <pic:cNvPicPr>
                      <a:picLocks noChangeAspect="1"/>
                    </pic:cNvPicPr>
                  </pic:nvPicPr>
                  <pic:blipFill>
                    <a:blip r:embed="rId21"/>
                    <a:stretch>
                      <a:fillRect/>
                    </a:stretch>
                  </pic:blipFill>
                  <pic:spPr>
                    <a:xfrm>
                      <a:off x="0" y="0"/>
                      <a:ext cx="3827145" cy="2178685"/>
                    </a:xfrm>
                    <a:prstGeom prst="rect">
                      <a:avLst/>
                    </a:prstGeom>
                    <a:noFill/>
                    <a:ln>
                      <a:noFill/>
                    </a:ln>
                  </pic:spPr>
                </pic:pic>
              </a:graphicData>
            </a:graphic>
          </wp:inline>
        </w:drawing>
      </w:r>
    </w:p>
    <w:p w14:paraId="4A589B73" w14:textId="77777777" w:rsidR="00C93721" w:rsidRPr="00C93721" w:rsidRDefault="00C93721" w:rsidP="0076235E">
      <w:pPr>
        <w:pStyle w:val="Normalaftertitle"/>
      </w:pPr>
      <w:r w:rsidRPr="00C93721">
        <w:t>If synchronization deviations occur in the video from different camera angles or if there are synchronization issues with the view during the live broadcast, the system allows for the correction of the presentation times for subsequent CEUs to align the content properly. In this demo, synchronization deviations between different views are detected using audio offset detection. By identifying these deviations, the system can adjust the synchronization</w:t>
      </w:r>
      <w:r w:rsidRPr="00C93721">
        <w:rPr>
          <w:lang w:eastAsia="zh-CN"/>
        </w:rPr>
        <w:t xml:space="preserve"> (</w:t>
      </w:r>
      <w:r w:rsidRPr="00C93721">
        <w:t xml:space="preserve">CEU </w:t>
      </w:r>
      <w:r w:rsidRPr="00C93721">
        <w:rPr>
          <w:lang w:eastAsia="zh-CN"/>
        </w:rPr>
        <w:t>t</w:t>
      </w:r>
      <w:r w:rsidRPr="00C93721">
        <w:t xml:space="preserve">imestamp </w:t>
      </w:r>
      <w:r w:rsidRPr="00C93721">
        <w:rPr>
          <w:lang w:eastAsia="zh-CN"/>
        </w:rPr>
        <w:t>d</w:t>
      </w:r>
      <w:r w:rsidRPr="00C93721">
        <w:t>escriptor</w:t>
      </w:r>
      <w:r w:rsidRPr="00C93721">
        <w:rPr>
          <w:lang w:eastAsia="zh-CN"/>
        </w:rPr>
        <w:t>)</w:t>
      </w:r>
      <w:r w:rsidRPr="00C93721">
        <w:t xml:space="preserve"> for subsequent CEUs, ensuring that all views remain in synchronization.</w:t>
      </w:r>
    </w:p>
    <w:p w14:paraId="445067FD" w14:textId="77777777" w:rsidR="00C93721" w:rsidRPr="00C93721" w:rsidRDefault="00C93721" w:rsidP="0076235E">
      <w:pPr>
        <w:rPr>
          <w:lang w:eastAsia="zh-CN"/>
        </w:rPr>
      </w:pPr>
      <w:r w:rsidRPr="00C93721">
        <w:t>This approach enables dynamic synchronization corrections, ensuring that different viewpoints and media streams stay perfectly aligned throughout the live broadcast.</w:t>
      </w:r>
    </w:p>
    <w:p w14:paraId="5D7ED002" w14:textId="2061C204" w:rsidR="00C93721" w:rsidRPr="00C93721" w:rsidRDefault="00C93721" w:rsidP="0076235E">
      <w:pPr>
        <w:pStyle w:val="Heading2"/>
        <w:rPr>
          <w:lang w:eastAsia="zh-CN"/>
        </w:rPr>
      </w:pPr>
      <w:bookmarkStart w:id="17" w:name="_Toc209518723"/>
      <w:bookmarkStart w:id="18" w:name="_Toc210919525"/>
      <w:r w:rsidRPr="00C93721">
        <w:rPr>
          <w:lang w:eastAsia="zh-CN"/>
        </w:rPr>
        <w:t>3.3</w:t>
      </w:r>
      <w:r w:rsidRPr="00C93721">
        <w:rPr>
          <w:lang w:eastAsia="zh-CN"/>
        </w:rPr>
        <w:tab/>
        <w:t>Multi-variant media synchronized presentation</w:t>
      </w:r>
      <w:bookmarkEnd w:id="17"/>
      <w:bookmarkEnd w:id="18"/>
    </w:p>
    <w:p w14:paraId="64FEBBCF" w14:textId="77777777" w:rsidR="00C93721" w:rsidRPr="00C93721" w:rsidRDefault="00C93721" w:rsidP="0076235E">
      <w:pPr>
        <w:rPr>
          <w:lang w:eastAsia="zh-CN"/>
        </w:rPr>
      </w:pPr>
      <w:r w:rsidRPr="00C93721">
        <w:rPr>
          <w:lang w:eastAsia="zh-CN"/>
        </w:rPr>
        <w:t>Based on CMG’s World Cup broadcast signals, advanced AI technology is used to track the real-time position of players on the large screen, intelligently cropping the player-specific area and adapting it to the mobile screen size. Through the SMT protocol, video contents for both large and small screens are transmitted separately, achieving seamless integration and synchronized playback. This demonstrates the advantages of the SMT protocol in multi-version content synchronization, offering an innovative solution for seamless transitions between different screen sizes.</w:t>
      </w:r>
    </w:p>
    <w:p w14:paraId="1B77E14C" w14:textId="5EFF4AAF" w:rsidR="00C93721" w:rsidRPr="00C93721" w:rsidRDefault="00C93721" w:rsidP="0076235E">
      <w:pPr>
        <w:rPr>
          <w:lang w:eastAsia="zh-CN"/>
        </w:rPr>
      </w:pPr>
      <w:r w:rsidRPr="00C93721">
        <w:rPr>
          <w:lang w:eastAsia="zh-CN"/>
        </w:rPr>
        <w:t>For broadcasters, such scenes are suitable for achieving cost-effective UHD live broadcast scenes. The main game scene adopts UHD shooting, tracks and cuts UHD images through AI technology, generates customized shots of players or actors in big games or performance scenes, and meets users</w:t>
      </w:r>
      <w:r w:rsidR="000F0475" w:rsidRPr="00C93721">
        <w:rPr>
          <w:lang w:eastAsia="zh-CN"/>
        </w:rPr>
        <w:t>’</w:t>
      </w:r>
      <w:r w:rsidRPr="00C93721">
        <w:rPr>
          <w:lang w:eastAsia="zh-CN"/>
        </w:rPr>
        <w:t xml:space="preserve"> application scenarios for close-up real-time tracking of the performance of designated players and actors. To provide users with more rich and personalized competition details.</w:t>
      </w:r>
    </w:p>
    <w:p w14:paraId="610AE611" w14:textId="77777777" w:rsidR="00C93721" w:rsidRPr="00C93721" w:rsidRDefault="00C93721" w:rsidP="0076235E">
      <w:pPr>
        <w:pStyle w:val="FigureNo"/>
        <w:rPr>
          <w:lang w:eastAsia="zh-CN"/>
        </w:rPr>
      </w:pPr>
      <w:r w:rsidRPr="00C93721">
        <w:lastRenderedPageBreak/>
        <w:t xml:space="preserve">FIGURE </w:t>
      </w:r>
      <w:r w:rsidRPr="00C93721">
        <w:rPr>
          <w:lang w:eastAsia="zh-CN"/>
        </w:rPr>
        <w:t>8</w:t>
      </w:r>
    </w:p>
    <w:p w14:paraId="7A29029F" w14:textId="77777777" w:rsidR="00C93721" w:rsidRPr="00C93721" w:rsidRDefault="00C93721" w:rsidP="0076235E">
      <w:pPr>
        <w:pStyle w:val="Figuretitle"/>
      </w:pPr>
      <w:r w:rsidRPr="00C93721">
        <w:t>Multi-variant media creation and transmission</w:t>
      </w:r>
    </w:p>
    <w:p w14:paraId="125695E9" w14:textId="77777777" w:rsidR="00C93721" w:rsidRPr="00C93721" w:rsidRDefault="00C93721" w:rsidP="0076235E">
      <w:pPr>
        <w:pStyle w:val="Figure"/>
        <w:rPr>
          <w:lang w:eastAsia="zh-CN"/>
        </w:rPr>
      </w:pPr>
      <w:r w:rsidRPr="00C93721">
        <w:rPr>
          <w:noProof/>
          <w:lang w:eastAsia="zh-CN"/>
        </w:rPr>
        <w:drawing>
          <wp:inline distT="0" distB="0" distL="0" distR="0" wp14:anchorId="0D79F905" wp14:editId="1ECECDA2">
            <wp:extent cx="4432300" cy="1698625"/>
            <wp:effectExtent l="0" t="0" r="6350" b="0"/>
            <wp:docPr id="337653098" name="图片 1" descr="Figure 8 shows the Multi-variant media creation and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53098" name="图片 1" descr="Figure 8 shows the Multi-variant media creation and transmission"/>
                    <pic:cNvPicPr>
                      <a:picLocks noChangeAspect="1"/>
                    </pic:cNvPicPr>
                  </pic:nvPicPr>
                  <pic:blipFill>
                    <a:blip r:embed="rId22"/>
                    <a:stretch>
                      <a:fillRect/>
                    </a:stretch>
                  </pic:blipFill>
                  <pic:spPr>
                    <a:xfrm>
                      <a:off x="0" y="0"/>
                      <a:ext cx="4451905" cy="1706587"/>
                    </a:xfrm>
                    <a:prstGeom prst="rect">
                      <a:avLst/>
                    </a:prstGeom>
                  </pic:spPr>
                </pic:pic>
              </a:graphicData>
            </a:graphic>
          </wp:inline>
        </w:drawing>
      </w:r>
    </w:p>
    <w:p w14:paraId="1EC1C0C5" w14:textId="77777777" w:rsidR="00C93721" w:rsidRPr="0076235E" w:rsidRDefault="00C93721" w:rsidP="0076235E">
      <w:pPr>
        <w:pStyle w:val="FigureNo"/>
      </w:pPr>
      <w:r w:rsidRPr="0076235E">
        <w:t>FIGURE 9</w:t>
      </w:r>
    </w:p>
    <w:p w14:paraId="0A0D1718" w14:textId="77777777" w:rsidR="00C93721" w:rsidRPr="0076235E" w:rsidRDefault="00C93721" w:rsidP="0076235E">
      <w:pPr>
        <w:pStyle w:val="Figuretitle"/>
      </w:pPr>
      <w:r w:rsidRPr="0076235E">
        <w:t>Full-field view and single-person view</w:t>
      </w:r>
    </w:p>
    <w:p w14:paraId="333B98CF" w14:textId="77777777" w:rsidR="00C93721" w:rsidRPr="00C93721" w:rsidRDefault="00C93721" w:rsidP="0076235E">
      <w:pPr>
        <w:pStyle w:val="Figure"/>
        <w:rPr>
          <w:lang w:eastAsia="zh-CN"/>
        </w:rPr>
      </w:pPr>
      <w:r w:rsidRPr="00C93721">
        <w:rPr>
          <w:noProof/>
          <w:lang w:eastAsia="zh-CN"/>
        </w:rPr>
        <w:drawing>
          <wp:inline distT="0" distB="0" distL="0" distR="0" wp14:anchorId="574D0F6A" wp14:editId="4D23007B">
            <wp:extent cx="4153535" cy="2392680"/>
            <wp:effectExtent l="0" t="0" r="0" b="7620"/>
            <wp:docPr id="17" name="图片 16" descr="Figure 9 shows the Full-field view and single-pers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Figure 9 shows the Full-field view and single-person view"/>
                    <pic:cNvPicPr>
                      <a:picLocks noChangeAspect="1"/>
                    </pic:cNvPicPr>
                  </pic:nvPicPr>
                  <pic:blipFill>
                    <a:blip r:embed="rId23" cstate="print"/>
                    <a:srcRect l="-843" t="4997" r="843" b="-132"/>
                    <a:stretch>
                      <a:fillRect/>
                    </a:stretch>
                  </pic:blipFill>
                  <pic:spPr>
                    <a:xfrm>
                      <a:off x="0" y="0"/>
                      <a:ext cx="4188433" cy="2413117"/>
                    </a:xfrm>
                    <a:prstGeom prst="rect">
                      <a:avLst/>
                    </a:prstGeom>
                  </pic:spPr>
                </pic:pic>
              </a:graphicData>
            </a:graphic>
          </wp:inline>
        </w:drawing>
      </w:r>
    </w:p>
    <w:p w14:paraId="106213AB" w14:textId="77777777" w:rsidR="00C93721" w:rsidRPr="0076235E" w:rsidRDefault="00C93721" w:rsidP="0076235E">
      <w:pPr>
        <w:pStyle w:val="FigureNo"/>
      </w:pPr>
      <w:r w:rsidRPr="0076235E">
        <w:t>FIGURE 10</w:t>
      </w:r>
    </w:p>
    <w:p w14:paraId="1D995220" w14:textId="77777777" w:rsidR="00C93721" w:rsidRPr="0076235E" w:rsidRDefault="00C93721" w:rsidP="0076235E">
      <w:pPr>
        <w:pStyle w:val="Figuretitle"/>
      </w:pPr>
      <w:r w:rsidRPr="0076235E">
        <w:t>Multi-variant media creation and transmission workflow</w:t>
      </w:r>
    </w:p>
    <w:p w14:paraId="1DF068A6" w14:textId="77777777" w:rsidR="00C93721" w:rsidRPr="00C93721" w:rsidRDefault="00C93721" w:rsidP="0076235E">
      <w:pPr>
        <w:pStyle w:val="Figure"/>
        <w:rPr>
          <w:lang w:eastAsia="zh-CN"/>
        </w:rPr>
      </w:pPr>
      <w:r w:rsidRPr="00C93721">
        <w:rPr>
          <w:noProof/>
          <w:lang w:eastAsia="zh-CN"/>
        </w:rPr>
        <w:drawing>
          <wp:inline distT="0" distB="0" distL="114300" distR="114300" wp14:anchorId="5D6188D3" wp14:editId="52F4259E">
            <wp:extent cx="4428490" cy="1978025"/>
            <wp:effectExtent l="0" t="0" r="0" b="3175"/>
            <wp:docPr id="11" name="图片 10" descr="Figure 10 shows the Multi-variant media creation and transmiss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Figure 10 shows the Multi-variant media creation and transmission workflow"/>
                    <pic:cNvPicPr>
                      <a:picLocks noChangeAspect="1"/>
                    </pic:cNvPicPr>
                  </pic:nvPicPr>
                  <pic:blipFill>
                    <a:blip r:embed="rId24"/>
                    <a:stretch>
                      <a:fillRect/>
                    </a:stretch>
                  </pic:blipFill>
                  <pic:spPr>
                    <a:xfrm>
                      <a:off x="0" y="0"/>
                      <a:ext cx="4428490" cy="1978025"/>
                    </a:xfrm>
                    <a:prstGeom prst="rect">
                      <a:avLst/>
                    </a:prstGeom>
                    <a:noFill/>
                    <a:ln>
                      <a:noFill/>
                    </a:ln>
                  </pic:spPr>
                </pic:pic>
              </a:graphicData>
            </a:graphic>
          </wp:inline>
        </w:drawing>
      </w:r>
    </w:p>
    <w:p w14:paraId="2AEB65AC" w14:textId="612DDC79" w:rsidR="00C93721" w:rsidRPr="00C93721" w:rsidRDefault="00C93721" w:rsidP="0076235E">
      <w:pPr>
        <w:pStyle w:val="Normalaftertitle"/>
        <w:rPr>
          <w:lang w:eastAsia="zh-CN"/>
        </w:rPr>
      </w:pPr>
      <w:r w:rsidRPr="00C93721">
        <w:t xml:space="preserve">This approach enables intelligent content recognition across multiple media sources, facilitating dynamic content structuring and association. Video content is recognized through player tracking, and then video cropping is used to extract specific segments. The result is the creation of customized shots optimized for multi-network collaborative distribution and multi-terminal presentation. The generated videos are encapsulated in CEUs, with metadata such as position and synchronization time </w:t>
      </w:r>
      <w:r w:rsidRPr="00C93721">
        <w:lastRenderedPageBreak/>
        <w:t>embedded into SMT signa</w:t>
      </w:r>
      <w:r w:rsidR="00D1524A">
        <w:t>l</w:t>
      </w:r>
      <w:r w:rsidRPr="00C93721">
        <w:t>ling. These CEUs and SMT signal</w:t>
      </w:r>
      <w:r w:rsidR="00D1524A">
        <w:t>l</w:t>
      </w:r>
      <w:r w:rsidRPr="00C93721">
        <w:t>ing are then packaged into an SMT Packet Flow, ready for transmission to terminals. Different terminals re</w:t>
      </w:r>
      <w:r w:rsidRPr="00C93721">
        <w:rPr>
          <w:lang w:eastAsia="zh-CN"/>
        </w:rPr>
        <w:t>quest</w:t>
      </w:r>
      <w:r w:rsidRPr="00C93721">
        <w:t xml:space="preserve"> the corresponding SMT Packet Flow using the Asset Relationship Information Descriptor, which describes relationships such as dependency, combination, substitution, and supplementation among created media resources, ensuring synchronized and customized presentation across all devices.</w:t>
      </w:r>
    </w:p>
    <w:p w14:paraId="23A84842" w14:textId="56543378" w:rsidR="00C93721" w:rsidRPr="00C93721" w:rsidRDefault="00C93721" w:rsidP="0076235E">
      <w:r w:rsidRPr="00C93721">
        <w:t>These approach</w:t>
      </w:r>
      <w:r w:rsidRPr="00C93721">
        <w:rPr>
          <w:lang w:eastAsia="zh-CN"/>
        </w:rPr>
        <w:t>es</w:t>
      </w:r>
      <w:r w:rsidRPr="00C93721">
        <w:t xml:space="preserve"> ensure the seamless creation, organization and delivery of content across various platforms and devices, providing efficient and synchronized multimedia experiences.</w:t>
      </w:r>
    </w:p>
    <w:p w14:paraId="5C5F9D4B" w14:textId="77777777" w:rsidR="00B874C6" w:rsidRDefault="00B874C6" w:rsidP="00B874C6"/>
    <w:p w14:paraId="5B22366A" w14:textId="77777777" w:rsidR="00B874C6" w:rsidRPr="00BF487A" w:rsidRDefault="00B874C6" w:rsidP="00B874C6">
      <w:pPr>
        <w:pStyle w:val="Line"/>
      </w:pPr>
    </w:p>
    <w:sectPr w:rsidR="00B874C6" w:rsidRPr="00BF487A" w:rsidSect="007565CC">
      <w:foot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8CB86" w14:textId="77777777" w:rsidR="00955B4A" w:rsidRDefault="00955B4A">
      <w:r>
        <w:separator/>
      </w:r>
    </w:p>
  </w:endnote>
  <w:endnote w:type="continuationSeparator" w:id="0">
    <w:p w14:paraId="3492A24D" w14:textId="77777777" w:rsidR="00955B4A" w:rsidRDefault="0095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4B94" w14:textId="77777777" w:rsidR="00301DB3" w:rsidRDefault="00301DB3">
    <w:pPr>
      <w:pStyle w:val="Footer"/>
    </w:pPr>
    <w:r>
      <w:drawing>
        <wp:anchor distT="0" distB="0" distL="0" distR="0" simplePos="0" relativeHeight="251656192" behindDoc="0" locked="0" layoutInCell="1" allowOverlap="1" wp14:anchorId="6A5F594E" wp14:editId="3793A648">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405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D5725" w14:textId="77777777" w:rsidR="00955B4A" w:rsidRDefault="00955B4A">
      <w:r>
        <w:separator/>
      </w:r>
    </w:p>
  </w:footnote>
  <w:footnote w:type="continuationSeparator" w:id="0">
    <w:p w14:paraId="66C581CB" w14:textId="77777777" w:rsidR="00955B4A" w:rsidRDefault="00955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41E5"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27333995" w14:textId="77777777" w:rsidTr="0019307B">
      <w:tc>
        <w:tcPr>
          <w:tcW w:w="4634" w:type="dxa"/>
          <w:vAlign w:val="center"/>
        </w:tcPr>
        <w:p w14:paraId="682DC77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F4A79E6"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671F10D" w14:textId="77777777" w:rsidTr="0019307B">
      <w:tc>
        <w:tcPr>
          <w:tcW w:w="4634" w:type="dxa"/>
          <w:vAlign w:val="center"/>
        </w:tcPr>
        <w:p w14:paraId="7334D87A"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4D61A7DF"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C394DC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5F4C780" wp14:editId="292AEA34">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A0F9CD5" wp14:editId="6E678DC7">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894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D6A6F4A"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C02112F" wp14:editId="569B8756">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F295"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9702" w14:textId="271EDC5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5E56DA">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914E8">
      <w:rPr>
        <w:b/>
        <w:bCs/>
        <w:noProof/>
        <w:lang w:val="en-US"/>
      </w:rPr>
      <w:t>ITU-R  BT.2557-0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E94B" w14:textId="593DD32B"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5E56DA">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2914E8">
      <w:rPr>
        <w:b/>
        <w:bCs/>
        <w:noProof/>
      </w:rPr>
      <w:t>ITU-R  BT.2557-0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337041"/>
    <w:multiLevelType w:val="singleLevel"/>
    <w:tmpl w:val="8C337041"/>
    <w:lvl w:ilvl="0">
      <w:start w:val="1"/>
      <w:numFmt w:val="decimal"/>
      <w:lvlText w:val="%1"/>
      <w:lvlJc w:val="left"/>
    </w:lvl>
  </w:abstractNum>
  <w:abstractNum w:abstractNumId="1"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567826"/>
    <w:multiLevelType w:val="hybridMultilevel"/>
    <w:tmpl w:val="9994271C"/>
    <w:lvl w:ilvl="0" w:tplc="12EE7F50">
      <w:start w:val="8"/>
      <w:numFmt w:val="bullet"/>
      <w:lvlText w:val="-"/>
      <w:lvlJc w:val="left"/>
      <w:pPr>
        <w:ind w:left="360" w:hanging="360"/>
      </w:pPr>
      <w:rPr>
        <w:rFonts w:ascii="Times New Roman" w:eastAsiaTheme="minorEastAsia" w:hAnsi="Times New Roman" w:cs="Times New Roman" w:hint="default"/>
        <w:b w:val="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53D3031"/>
    <w:multiLevelType w:val="hybridMultilevel"/>
    <w:tmpl w:val="BCB28748"/>
    <w:lvl w:ilvl="0" w:tplc="B0B6ED2E">
      <w:start w:val="1"/>
      <w:numFmt w:val="decimal"/>
      <w:lvlText w:val="%1"/>
      <w:lvlJc w:val="left"/>
      <w:pPr>
        <w:ind w:left="1128" w:hanging="11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0F044C96"/>
    <w:multiLevelType w:val="hybridMultilevel"/>
    <w:tmpl w:val="38904850"/>
    <w:lvl w:ilvl="0" w:tplc="2002678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58963B5"/>
    <w:multiLevelType w:val="hybridMultilevel"/>
    <w:tmpl w:val="B970A7B2"/>
    <w:lvl w:ilvl="0" w:tplc="1D3A8018">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1764F7"/>
    <w:multiLevelType w:val="hybridMultilevel"/>
    <w:tmpl w:val="A5FC2DAC"/>
    <w:lvl w:ilvl="0" w:tplc="308A7172">
      <w:start w:val="7"/>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EB464EF"/>
    <w:multiLevelType w:val="hybridMultilevel"/>
    <w:tmpl w:val="8DDA8B2C"/>
    <w:lvl w:ilvl="0" w:tplc="7EC853B4">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02702B"/>
    <w:multiLevelType w:val="singleLevel"/>
    <w:tmpl w:val="3702702B"/>
    <w:lvl w:ilvl="0">
      <w:start w:val="6"/>
      <w:numFmt w:val="decimal"/>
      <w:lvlText w:val="%1"/>
      <w:lvlJc w:val="left"/>
    </w:lvl>
  </w:abstractNum>
  <w:abstractNum w:abstractNumId="19" w15:restartNumberingAfterBreak="0">
    <w:nsid w:val="3CCE777D"/>
    <w:multiLevelType w:val="hybridMultilevel"/>
    <w:tmpl w:val="14CC162C"/>
    <w:lvl w:ilvl="0" w:tplc="5D783B2A">
      <w:start w:val="1"/>
      <w:numFmt w:val="decimal"/>
      <w:lvlText w:val="%1"/>
      <w:lvlJc w:val="left"/>
      <w:pPr>
        <w:ind w:left="1128" w:hanging="11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F8639BB"/>
    <w:multiLevelType w:val="hybridMultilevel"/>
    <w:tmpl w:val="18E691C6"/>
    <w:lvl w:ilvl="0" w:tplc="20000001">
      <w:start w:val="1"/>
      <w:numFmt w:val="bullet"/>
      <w:lvlText w:val=""/>
      <w:lvlJc w:val="left"/>
      <w:pPr>
        <w:ind w:left="779" w:hanging="360"/>
      </w:pPr>
      <w:rPr>
        <w:rFonts w:ascii="Symbol" w:hAnsi="Symbol" w:hint="default"/>
      </w:rPr>
    </w:lvl>
    <w:lvl w:ilvl="1" w:tplc="20000003">
      <w:start w:val="1"/>
      <w:numFmt w:val="bullet"/>
      <w:lvlText w:val="o"/>
      <w:lvlJc w:val="left"/>
      <w:pPr>
        <w:ind w:left="1499" w:hanging="360"/>
      </w:pPr>
      <w:rPr>
        <w:rFonts w:ascii="Courier New" w:hAnsi="Courier New" w:cs="Courier New" w:hint="default"/>
      </w:rPr>
    </w:lvl>
    <w:lvl w:ilvl="2" w:tplc="20000005">
      <w:start w:val="1"/>
      <w:numFmt w:val="bullet"/>
      <w:lvlText w:val=""/>
      <w:lvlJc w:val="left"/>
      <w:pPr>
        <w:ind w:left="2219" w:hanging="360"/>
      </w:pPr>
      <w:rPr>
        <w:rFonts w:ascii="Wingdings" w:hAnsi="Wingdings" w:hint="default"/>
      </w:rPr>
    </w:lvl>
    <w:lvl w:ilvl="3" w:tplc="20000001" w:tentative="1">
      <w:start w:val="1"/>
      <w:numFmt w:val="bullet"/>
      <w:lvlText w:val=""/>
      <w:lvlJc w:val="left"/>
      <w:pPr>
        <w:ind w:left="2939" w:hanging="360"/>
      </w:pPr>
      <w:rPr>
        <w:rFonts w:ascii="Symbol" w:hAnsi="Symbol" w:hint="default"/>
      </w:rPr>
    </w:lvl>
    <w:lvl w:ilvl="4" w:tplc="20000003" w:tentative="1">
      <w:start w:val="1"/>
      <w:numFmt w:val="bullet"/>
      <w:lvlText w:val="o"/>
      <w:lvlJc w:val="left"/>
      <w:pPr>
        <w:ind w:left="3659" w:hanging="360"/>
      </w:pPr>
      <w:rPr>
        <w:rFonts w:ascii="Courier New" w:hAnsi="Courier New" w:cs="Courier New" w:hint="default"/>
      </w:rPr>
    </w:lvl>
    <w:lvl w:ilvl="5" w:tplc="20000005" w:tentative="1">
      <w:start w:val="1"/>
      <w:numFmt w:val="bullet"/>
      <w:lvlText w:val=""/>
      <w:lvlJc w:val="left"/>
      <w:pPr>
        <w:ind w:left="4379" w:hanging="360"/>
      </w:pPr>
      <w:rPr>
        <w:rFonts w:ascii="Wingdings" w:hAnsi="Wingdings" w:hint="default"/>
      </w:rPr>
    </w:lvl>
    <w:lvl w:ilvl="6" w:tplc="20000001" w:tentative="1">
      <w:start w:val="1"/>
      <w:numFmt w:val="bullet"/>
      <w:lvlText w:val=""/>
      <w:lvlJc w:val="left"/>
      <w:pPr>
        <w:ind w:left="5099" w:hanging="360"/>
      </w:pPr>
      <w:rPr>
        <w:rFonts w:ascii="Symbol" w:hAnsi="Symbol" w:hint="default"/>
      </w:rPr>
    </w:lvl>
    <w:lvl w:ilvl="7" w:tplc="20000003" w:tentative="1">
      <w:start w:val="1"/>
      <w:numFmt w:val="bullet"/>
      <w:lvlText w:val="o"/>
      <w:lvlJc w:val="left"/>
      <w:pPr>
        <w:ind w:left="5819" w:hanging="360"/>
      </w:pPr>
      <w:rPr>
        <w:rFonts w:ascii="Courier New" w:hAnsi="Courier New" w:cs="Courier New" w:hint="default"/>
      </w:rPr>
    </w:lvl>
    <w:lvl w:ilvl="8" w:tplc="20000005" w:tentative="1">
      <w:start w:val="1"/>
      <w:numFmt w:val="bullet"/>
      <w:lvlText w:val=""/>
      <w:lvlJc w:val="left"/>
      <w:pPr>
        <w:ind w:left="6539" w:hanging="360"/>
      </w:pPr>
      <w:rPr>
        <w:rFonts w:ascii="Wingdings" w:hAnsi="Wingdings" w:hint="default"/>
      </w:rPr>
    </w:lvl>
  </w:abstractNum>
  <w:abstractNum w:abstractNumId="21" w15:restartNumberingAfterBreak="0">
    <w:nsid w:val="58CC5F59"/>
    <w:multiLevelType w:val="hybridMultilevel"/>
    <w:tmpl w:val="7E227BA2"/>
    <w:lvl w:ilvl="0" w:tplc="8E90D34A">
      <w:start w:val="3"/>
      <w:numFmt w:val="bullet"/>
      <w:lvlText w:val="–"/>
      <w:lvlJc w:val="left"/>
      <w:pPr>
        <w:ind w:left="720" w:hanging="360"/>
      </w:pPr>
      <w:rPr>
        <w:rFonts w:ascii="SimSun" w:eastAsia="SimSun" w:hAnsi="SimSu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824607"/>
    <w:multiLevelType w:val="hybridMultilevel"/>
    <w:tmpl w:val="44C0DFE0"/>
    <w:lvl w:ilvl="0" w:tplc="DE90D0FE">
      <w:start w:val="3"/>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55519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15:restartNumberingAfterBreak="0">
    <w:nsid w:val="7CF75D32"/>
    <w:multiLevelType w:val="hybridMultilevel"/>
    <w:tmpl w:val="5682498E"/>
    <w:lvl w:ilvl="0" w:tplc="F5CAD7E8">
      <w:start w:val="3"/>
      <w:numFmt w:val="bullet"/>
      <w:lvlText w:val="–"/>
      <w:lvlJc w:val="left"/>
      <w:pPr>
        <w:ind w:left="720" w:hanging="360"/>
      </w:pPr>
      <w:rPr>
        <w:rFonts w:ascii="SimSun" w:eastAsia="SimSun" w:hAnsi="SimSu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826637">
    <w:abstractNumId w:val="15"/>
  </w:num>
  <w:num w:numId="2" w16cid:durableId="846746367">
    <w:abstractNumId w:val="10"/>
  </w:num>
  <w:num w:numId="3" w16cid:durableId="1281763282">
    <w:abstractNumId w:val="8"/>
  </w:num>
  <w:num w:numId="4" w16cid:durableId="833954473">
    <w:abstractNumId w:val="7"/>
  </w:num>
  <w:num w:numId="5" w16cid:durableId="1946040070">
    <w:abstractNumId w:val="6"/>
  </w:num>
  <w:num w:numId="6" w16cid:durableId="1928266914">
    <w:abstractNumId w:val="5"/>
  </w:num>
  <w:num w:numId="7" w16cid:durableId="454757224">
    <w:abstractNumId w:val="9"/>
  </w:num>
  <w:num w:numId="8" w16cid:durableId="1575970514">
    <w:abstractNumId w:val="4"/>
  </w:num>
  <w:num w:numId="9" w16cid:durableId="1831091056">
    <w:abstractNumId w:val="3"/>
  </w:num>
  <w:num w:numId="10" w16cid:durableId="908228561">
    <w:abstractNumId w:val="2"/>
  </w:num>
  <w:num w:numId="11" w16cid:durableId="1588535347">
    <w:abstractNumId w:val="1"/>
  </w:num>
  <w:num w:numId="12" w16cid:durableId="1433207020">
    <w:abstractNumId w:val="0"/>
  </w:num>
  <w:num w:numId="13" w16cid:durableId="885988538">
    <w:abstractNumId w:val="18"/>
  </w:num>
  <w:num w:numId="14" w16cid:durableId="496388083">
    <w:abstractNumId w:val="24"/>
  </w:num>
  <w:num w:numId="15" w16cid:durableId="1739480142">
    <w:abstractNumId w:val="23"/>
  </w:num>
  <w:num w:numId="16" w16cid:durableId="775903406">
    <w:abstractNumId w:val="17"/>
  </w:num>
  <w:num w:numId="17" w16cid:durableId="32460366">
    <w:abstractNumId w:val="11"/>
  </w:num>
  <w:num w:numId="18" w16cid:durableId="836850033">
    <w:abstractNumId w:val="13"/>
  </w:num>
  <w:num w:numId="19" w16cid:durableId="1597249649">
    <w:abstractNumId w:val="25"/>
  </w:num>
  <w:num w:numId="20" w16cid:durableId="407921203">
    <w:abstractNumId w:val="21"/>
  </w:num>
  <w:num w:numId="21" w16cid:durableId="793063571">
    <w:abstractNumId w:val="20"/>
  </w:num>
  <w:num w:numId="22" w16cid:durableId="1214732766">
    <w:abstractNumId w:val="22"/>
  </w:num>
  <w:num w:numId="23" w16cid:durableId="1873228646">
    <w:abstractNumId w:val="16"/>
  </w:num>
  <w:num w:numId="24" w16cid:durableId="421729565">
    <w:abstractNumId w:val="19"/>
  </w:num>
  <w:num w:numId="25" w16cid:durableId="2070373825">
    <w:abstractNumId w:val="12"/>
  </w:num>
  <w:num w:numId="26" w16cid:durableId="19683153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B8E"/>
    <w:rsid w:val="00013002"/>
    <w:rsid w:val="0003271E"/>
    <w:rsid w:val="00035267"/>
    <w:rsid w:val="0003616D"/>
    <w:rsid w:val="00036EE3"/>
    <w:rsid w:val="00072484"/>
    <w:rsid w:val="00095530"/>
    <w:rsid w:val="00096612"/>
    <w:rsid w:val="000A0729"/>
    <w:rsid w:val="000A6914"/>
    <w:rsid w:val="000B15C6"/>
    <w:rsid w:val="000B1B2B"/>
    <w:rsid w:val="000B7683"/>
    <w:rsid w:val="000C14BA"/>
    <w:rsid w:val="000D0677"/>
    <w:rsid w:val="000D34CE"/>
    <w:rsid w:val="000D3F17"/>
    <w:rsid w:val="000E0548"/>
    <w:rsid w:val="000E6A6E"/>
    <w:rsid w:val="000F0475"/>
    <w:rsid w:val="000F651D"/>
    <w:rsid w:val="00102934"/>
    <w:rsid w:val="001222C8"/>
    <w:rsid w:val="00130228"/>
    <w:rsid w:val="00147110"/>
    <w:rsid w:val="001511A6"/>
    <w:rsid w:val="00171C4D"/>
    <w:rsid w:val="0017562F"/>
    <w:rsid w:val="0019307B"/>
    <w:rsid w:val="001B0927"/>
    <w:rsid w:val="001B0F77"/>
    <w:rsid w:val="001B164E"/>
    <w:rsid w:val="001B7886"/>
    <w:rsid w:val="001D618F"/>
    <w:rsid w:val="001F38BB"/>
    <w:rsid w:val="00202833"/>
    <w:rsid w:val="002058CE"/>
    <w:rsid w:val="002165F1"/>
    <w:rsid w:val="00227618"/>
    <w:rsid w:val="00231989"/>
    <w:rsid w:val="00233211"/>
    <w:rsid w:val="00240C4C"/>
    <w:rsid w:val="00251A71"/>
    <w:rsid w:val="00260B24"/>
    <w:rsid w:val="00270901"/>
    <w:rsid w:val="0027411A"/>
    <w:rsid w:val="00276D21"/>
    <w:rsid w:val="0028300C"/>
    <w:rsid w:val="0028544E"/>
    <w:rsid w:val="0028595F"/>
    <w:rsid w:val="002914E8"/>
    <w:rsid w:val="002932A1"/>
    <w:rsid w:val="00296D7F"/>
    <w:rsid w:val="002A5D45"/>
    <w:rsid w:val="002B3CF6"/>
    <w:rsid w:val="002B3E59"/>
    <w:rsid w:val="002C4B7C"/>
    <w:rsid w:val="002C57A9"/>
    <w:rsid w:val="002C768A"/>
    <w:rsid w:val="002D0BD7"/>
    <w:rsid w:val="002D70F5"/>
    <w:rsid w:val="002D76C4"/>
    <w:rsid w:val="002F403C"/>
    <w:rsid w:val="002F5199"/>
    <w:rsid w:val="00301DB3"/>
    <w:rsid w:val="00305119"/>
    <w:rsid w:val="003157F1"/>
    <w:rsid w:val="003354D0"/>
    <w:rsid w:val="003440E9"/>
    <w:rsid w:val="00356B5D"/>
    <w:rsid w:val="00357707"/>
    <w:rsid w:val="00357AEA"/>
    <w:rsid w:val="00357D33"/>
    <w:rsid w:val="0036627C"/>
    <w:rsid w:val="00367696"/>
    <w:rsid w:val="003712C2"/>
    <w:rsid w:val="00377FC0"/>
    <w:rsid w:val="003841E7"/>
    <w:rsid w:val="003D0DC9"/>
    <w:rsid w:val="003D6283"/>
    <w:rsid w:val="003E5516"/>
    <w:rsid w:val="003F0E28"/>
    <w:rsid w:val="003F4B75"/>
    <w:rsid w:val="00406E2B"/>
    <w:rsid w:val="00414319"/>
    <w:rsid w:val="004166D1"/>
    <w:rsid w:val="00420DFD"/>
    <w:rsid w:val="00425BC7"/>
    <w:rsid w:val="004363C3"/>
    <w:rsid w:val="00437A76"/>
    <w:rsid w:val="00437BA6"/>
    <w:rsid w:val="004475DF"/>
    <w:rsid w:val="004547EB"/>
    <w:rsid w:val="004604B2"/>
    <w:rsid w:val="0046518C"/>
    <w:rsid w:val="00470E28"/>
    <w:rsid w:val="0047379B"/>
    <w:rsid w:val="00474009"/>
    <w:rsid w:val="004842E2"/>
    <w:rsid w:val="004865E7"/>
    <w:rsid w:val="00486EB3"/>
    <w:rsid w:val="00491B69"/>
    <w:rsid w:val="004934C5"/>
    <w:rsid w:val="004941AC"/>
    <w:rsid w:val="00496977"/>
    <w:rsid w:val="004A4CDD"/>
    <w:rsid w:val="004A6FEB"/>
    <w:rsid w:val="004C66C4"/>
    <w:rsid w:val="004D69EC"/>
    <w:rsid w:val="004E61FF"/>
    <w:rsid w:val="00505A21"/>
    <w:rsid w:val="00506E3E"/>
    <w:rsid w:val="005373E0"/>
    <w:rsid w:val="00556548"/>
    <w:rsid w:val="005658A5"/>
    <w:rsid w:val="00571B1C"/>
    <w:rsid w:val="00572F6D"/>
    <w:rsid w:val="00576D47"/>
    <w:rsid w:val="00577443"/>
    <w:rsid w:val="00583DD2"/>
    <w:rsid w:val="00584A41"/>
    <w:rsid w:val="00586EF8"/>
    <w:rsid w:val="005A519D"/>
    <w:rsid w:val="005B0371"/>
    <w:rsid w:val="005B49AB"/>
    <w:rsid w:val="005B50E7"/>
    <w:rsid w:val="005B6794"/>
    <w:rsid w:val="005C4BAB"/>
    <w:rsid w:val="005C5D3E"/>
    <w:rsid w:val="005E12A5"/>
    <w:rsid w:val="005E1EE0"/>
    <w:rsid w:val="005E56DA"/>
    <w:rsid w:val="005E69F0"/>
    <w:rsid w:val="005E7B4F"/>
    <w:rsid w:val="005F003B"/>
    <w:rsid w:val="005F54CD"/>
    <w:rsid w:val="00601664"/>
    <w:rsid w:val="00601882"/>
    <w:rsid w:val="00607D68"/>
    <w:rsid w:val="00613212"/>
    <w:rsid w:val="006149B1"/>
    <w:rsid w:val="00640332"/>
    <w:rsid w:val="00680D2B"/>
    <w:rsid w:val="00681B32"/>
    <w:rsid w:val="00690D19"/>
    <w:rsid w:val="006973FF"/>
    <w:rsid w:val="00697887"/>
    <w:rsid w:val="006B1D2B"/>
    <w:rsid w:val="006B6149"/>
    <w:rsid w:val="006C37D5"/>
    <w:rsid w:val="006C4D94"/>
    <w:rsid w:val="006E1131"/>
    <w:rsid w:val="006E1BE4"/>
    <w:rsid w:val="006E2037"/>
    <w:rsid w:val="006E6199"/>
    <w:rsid w:val="006E797E"/>
    <w:rsid w:val="006F003F"/>
    <w:rsid w:val="00703C98"/>
    <w:rsid w:val="00712870"/>
    <w:rsid w:val="00714AC0"/>
    <w:rsid w:val="00720C60"/>
    <w:rsid w:val="0074147D"/>
    <w:rsid w:val="00743D85"/>
    <w:rsid w:val="00743E51"/>
    <w:rsid w:val="0074489E"/>
    <w:rsid w:val="00744E20"/>
    <w:rsid w:val="00744F8B"/>
    <w:rsid w:val="007467ED"/>
    <w:rsid w:val="00753CF4"/>
    <w:rsid w:val="007565CC"/>
    <w:rsid w:val="0076235E"/>
    <w:rsid w:val="00763B9A"/>
    <w:rsid w:val="0077122D"/>
    <w:rsid w:val="00777165"/>
    <w:rsid w:val="00780686"/>
    <w:rsid w:val="00790DD1"/>
    <w:rsid w:val="00795CCF"/>
    <w:rsid w:val="00797848"/>
    <w:rsid w:val="007A6A56"/>
    <w:rsid w:val="007A6AA8"/>
    <w:rsid w:val="007B1357"/>
    <w:rsid w:val="007B3343"/>
    <w:rsid w:val="007B3B8E"/>
    <w:rsid w:val="007B7775"/>
    <w:rsid w:val="007D23A4"/>
    <w:rsid w:val="008266C0"/>
    <w:rsid w:val="008310C9"/>
    <w:rsid w:val="00831E8B"/>
    <w:rsid w:val="008335F0"/>
    <w:rsid w:val="00834306"/>
    <w:rsid w:val="00852CEA"/>
    <w:rsid w:val="00853CC5"/>
    <w:rsid w:val="00862499"/>
    <w:rsid w:val="00863E6F"/>
    <w:rsid w:val="00872CD3"/>
    <w:rsid w:val="0087621D"/>
    <w:rsid w:val="00877E6E"/>
    <w:rsid w:val="00882C85"/>
    <w:rsid w:val="00892092"/>
    <w:rsid w:val="00894833"/>
    <w:rsid w:val="008B083A"/>
    <w:rsid w:val="008B32FE"/>
    <w:rsid w:val="008B5C42"/>
    <w:rsid w:val="008C3949"/>
    <w:rsid w:val="008C7848"/>
    <w:rsid w:val="008E0DCC"/>
    <w:rsid w:val="008E357B"/>
    <w:rsid w:val="00906589"/>
    <w:rsid w:val="00906AD6"/>
    <w:rsid w:val="00912B73"/>
    <w:rsid w:val="00917AF2"/>
    <w:rsid w:val="0092418A"/>
    <w:rsid w:val="0092770D"/>
    <w:rsid w:val="00931693"/>
    <w:rsid w:val="00934ED7"/>
    <w:rsid w:val="00940D16"/>
    <w:rsid w:val="0094433D"/>
    <w:rsid w:val="009543C3"/>
    <w:rsid w:val="00955B4A"/>
    <w:rsid w:val="00966E1B"/>
    <w:rsid w:val="00972F51"/>
    <w:rsid w:val="00974EDB"/>
    <w:rsid w:val="00984A02"/>
    <w:rsid w:val="00985F72"/>
    <w:rsid w:val="009947C0"/>
    <w:rsid w:val="009A4039"/>
    <w:rsid w:val="009A41F9"/>
    <w:rsid w:val="009B4C42"/>
    <w:rsid w:val="009D2A1B"/>
    <w:rsid w:val="009D6FB5"/>
    <w:rsid w:val="009F2D2C"/>
    <w:rsid w:val="009F5580"/>
    <w:rsid w:val="00A012B1"/>
    <w:rsid w:val="00A03C0E"/>
    <w:rsid w:val="00A15C4B"/>
    <w:rsid w:val="00A239D1"/>
    <w:rsid w:val="00A31928"/>
    <w:rsid w:val="00A35B27"/>
    <w:rsid w:val="00A415E7"/>
    <w:rsid w:val="00A435C8"/>
    <w:rsid w:val="00A507D4"/>
    <w:rsid w:val="00A51BAA"/>
    <w:rsid w:val="00A52C65"/>
    <w:rsid w:val="00A62A14"/>
    <w:rsid w:val="00A6617B"/>
    <w:rsid w:val="00A71FE5"/>
    <w:rsid w:val="00A7534B"/>
    <w:rsid w:val="00A76007"/>
    <w:rsid w:val="00A85A77"/>
    <w:rsid w:val="00A86DD2"/>
    <w:rsid w:val="00A91C95"/>
    <w:rsid w:val="00A936CB"/>
    <w:rsid w:val="00A971A1"/>
    <w:rsid w:val="00AA1CCC"/>
    <w:rsid w:val="00AA3AD8"/>
    <w:rsid w:val="00AA63EE"/>
    <w:rsid w:val="00AB0DC8"/>
    <w:rsid w:val="00AB405C"/>
    <w:rsid w:val="00AC015D"/>
    <w:rsid w:val="00AD4104"/>
    <w:rsid w:val="00AE09E7"/>
    <w:rsid w:val="00AE1061"/>
    <w:rsid w:val="00AE698D"/>
    <w:rsid w:val="00AF0286"/>
    <w:rsid w:val="00AF5326"/>
    <w:rsid w:val="00B019A2"/>
    <w:rsid w:val="00B0286E"/>
    <w:rsid w:val="00B033C8"/>
    <w:rsid w:val="00B14E23"/>
    <w:rsid w:val="00B157E4"/>
    <w:rsid w:val="00B33425"/>
    <w:rsid w:val="00B42334"/>
    <w:rsid w:val="00B44E24"/>
    <w:rsid w:val="00B54ECC"/>
    <w:rsid w:val="00B60AC0"/>
    <w:rsid w:val="00B714F3"/>
    <w:rsid w:val="00B75A52"/>
    <w:rsid w:val="00B874C6"/>
    <w:rsid w:val="00B87B6B"/>
    <w:rsid w:val="00B9169E"/>
    <w:rsid w:val="00B93F52"/>
    <w:rsid w:val="00B975C4"/>
    <w:rsid w:val="00BA1931"/>
    <w:rsid w:val="00BB094B"/>
    <w:rsid w:val="00BC0A05"/>
    <w:rsid w:val="00BC4158"/>
    <w:rsid w:val="00BC5D77"/>
    <w:rsid w:val="00BD3887"/>
    <w:rsid w:val="00BD3E37"/>
    <w:rsid w:val="00BD4283"/>
    <w:rsid w:val="00BD6593"/>
    <w:rsid w:val="00BE162D"/>
    <w:rsid w:val="00BE17EA"/>
    <w:rsid w:val="00BE328F"/>
    <w:rsid w:val="00BE7BEF"/>
    <w:rsid w:val="00BF487A"/>
    <w:rsid w:val="00BF5544"/>
    <w:rsid w:val="00C0325B"/>
    <w:rsid w:val="00C10414"/>
    <w:rsid w:val="00C15F3E"/>
    <w:rsid w:val="00C324F1"/>
    <w:rsid w:val="00C46BD9"/>
    <w:rsid w:val="00C52D49"/>
    <w:rsid w:val="00C55258"/>
    <w:rsid w:val="00C57A80"/>
    <w:rsid w:val="00C63457"/>
    <w:rsid w:val="00C65FCA"/>
    <w:rsid w:val="00C67093"/>
    <w:rsid w:val="00C73560"/>
    <w:rsid w:val="00C84DB7"/>
    <w:rsid w:val="00C87A35"/>
    <w:rsid w:val="00C93721"/>
    <w:rsid w:val="00CA39B6"/>
    <w:rsid w:val="00CB0F14"/>
    <w:rsid w:val="00CC50AE"/>
    <w:rsid w:val="00CC5925"/>
    <w:rsid w:val="00CD2CFF"/>
    <w:rsid w:val="00CD2FE0"/>
    <w:rsid w:val="00CD659B"/>
    <w:rsid w:val="00CE0A43"/>
    <w:rsid w:val="00D00118"/>
    <w:rsid w:val="00D14B20"/>
    <w:rsid w:val="00D1524A"/>
    <w:rsid w:val="00D16749"/>
    <w:rsid w:val="00D5024B"/>
    <w:rsid w:val="00D56693"/>
    <w:rsid w:val="00D606E1"/>
    <w:rsid w:val="00D61962"/>
    <w:rsid w:val="00D72623"/>
    <w:rsid w:val="00D747B9"/>
    <w:rsid w:val="00D7657B"/>
    <w:rsid w:val="00D81454"/>
    <w:rsid w:val="00D83556"/>
    <w:rsid w:val="00D8466D"/>
    <w:rsid w:val="00D85730"/>
    <w:rsid w:val="00DA35E2"/>
    <w:rsid w:val="00DD503E"/>
    <w:rsid w:val="00DE5556"/>
    <w:rsid w:val="00DF4176"/>
    <w:rsid w:val="00DF5EC3"/>
    <w:rsid w:val="00E0095C"/>
    <w:rsid w:val="00E17240"/>
    <w:rsid w:val="00E22E05"/>
    <w:rsid w:val="00E24473"/>
    <w:rsid w:val="00E53E4A"/>
    <w:rsid w:val="00E74595"/>
    <w:rsid w:val="00E77485"/>
    <w:rsid w:val="00E97A57"/>
    <w:rsid w:val="00EA017C"/>
    <w:rsid w:val="00EA3DBB"/>
    <w:rsid w:val="00EB1CB6"/>
    <w:rsid w:val="00EB3115"/>
    <w:rsid w:val="00EB7C57"/>
    <w:rsid w:val="00EC6FA9"/>
    <w:rsid w:val="00ED2695"/>
    <w:rsid w:val="00EE04BA"/>
    <w:rsid w:val="00EE47C4"/>
    <w:rsid w:val="00EF2D52"/>
    <w:rsid w:val="00F06F93"/>
    <w:rsid w:val="00F13517"/>
    <w:rsid w:val="00F30C9B"/>
    <w:rsid w:val="00F354B1"/>
    <w:rsid w:val="00F354D7"/>
    <w:rsid w:val="00F442F7"/>
    <w:rsid w:val="00F618D8"/>
    <w:rsid w:val="00F6343F"/>
    <w:rsid w:val="00F63538"/>
    <w:rsid w:val="00F65208"/>
    <w:rsid w:val="00F72776"/>
    <w:rsid w:val="00F86B52"/>
    <w:rsid w:val="00F92A40"/>
    <w:rsid w:val="00FA7FB7"/>
    <w:rsid w:val="00FB0E4E"/>
    <w:rsid w:val="00FB327E"/>
    <w:rsid w:val="00FC68F0"/>
    <w:rsid w:val="00FD29F7"/>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4A039F93"/>
  <w15:docId w15:val="{CE65A9B9-B143-40CA-8EAF-5F89531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7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2C57A9"/>
    <w:pPr>
      <w:keepNext/>
      <w:keepLines/>
      <w:spacing w:before="480"/>
      <w:ind w:left="794" w:hanging="794"/>
      <w:outlineLvl w:val="0"/>
    </w:pPr>
    <w:rPr>
      <w:b/>
    </w:rPr>
  </w:style>
  <w:style w:type="paragraph" w:styleId="Heading2">
    <w:name w:val="heading 2"/>
    <w:basedOn w:val="Heading1"/>
    <w:next w:val="Normal"/>
    <w:link w:val="Heading2Char"/>
    <w:qFormat/>
    <w:rsid w:val="002C57A9"/>
    <w:pPr>
      <w:spacing w:before="320"/>
      <w:outlineLvl w:val="1"/>
    </w:pPr>
  </w:style>
  <w:style w:type="paragraph" w:styleId="Heading3">
    <w:name w:val="heading 3"/>
    <w:basedOn w:val="Heading1"/>
    <w:next w:val="Normal"/>
    <w:link w:val="Heading3Char"/>
    <w:qFormat/>
    <w:rsid w:val="002C57A9"/>
    <w:pPr>
      <w:spacing w:before="200"/>
      <w:outlineLvl w:val="2"/>
    </w:pPr>
  </w:style>
  <w:style w:type="paragraph" w:styleId="Heading4">
    <w:name w:val="heading 4"/>
    <w:basedOn w:val="Heading3"/>
    <w:next w:val="Normal"/>
    <w:link w:val="Heading4Char"/>
    <w:qFormat/>
    <w:rsid w:val="002C57A9"/>
    <w:pPr>
      <w:tabs>
        <w:tab w:val="clear" w:pos="794"/>
        <w:tab w:val="left" w:pos="992"/>
      </w:tabs>
      <w:ind w:left="992" w:hanging="992"/>
      <w:outlineLvl w:val="3"/>
    </w:pPr>
  </w:style>
  <w:style w:type="paragraph" w:styleId="Heading5">
    <w:name w:val="heading 5"/>
    <w:basedOn w:val="Heading4"/>
    <w:next w:val="Normal"/>
    <w:link w:val="Heading5Char"/>
    <w:qFormat/>
    <w:rsid w:val="002C57A9"/>
    <w:pPr>
      <w:outlineLvl w:val="4"/>
    </w:pPr>
  </w:style>
  <w:style w:type="paragraph" w:styleId="Heading6">
    <w:name w:val="heading 6"/>
    <w:basedOn w:val="Heading4"/>
    <w:next w:val="Normal"/>
    <w:link w:val="Heading6Char"/>
    <w:qFormat/>
    <w:rsid w:val="002C57A9"/>
    <w:pPr>
      <w:tabs>
        <w:tab w:val="clear" w:pos="992"/>
        <w:tab w:val="clear" w:pos="1191"/>
      </w:tabs>
      <w:ind w:left="1588" w:hanging="1588"/>
      <w:outlineLvl w:val="5"/>
    </w:pPr>
  </w:style>
  <w:style w:type="paragraph" w:styleId="Heading7">
    <w:name w:val="heading 7"/>
    <w:basedOn w:val="Heading6"/>
    <w:next w:val="Normal"/>
    <w:link w:val="Heading7Char"/>
    <w:qFormat/>
    <w:rsid w:val="002C57A9"/>
    <w:pPr>
      <w:outlineLvl w:val="6"/>
    </w:pPr>
  </w:style>
  <w:style w:type="paragraph" w:styleId="Heading8">
    <w:name w:val="heading 8"/>
    <w:basedOn w:val="Heading6"/>
    <w:next w:val="Normal"/>
    <w:link w:val="Heading8Char"/>
    <w:qFormat/>
    <w:rsid w:val="002C57A9"/>
    <w:pPr>
      <w:outlineLvl w:val="7"/>
    </w:pPr>
  </w:style>
  <w:style w:type="paragraph" w:styleId="Heading9">
    <w:name w:val="heading 9"/>
    <w:basedOn w:val="Heading6"/>
    <w:next w:val="Normal"/>
    <w:link w:val="Heading9Char"/>
    <w:qFormat/>
    <w:rsid w:val="002C57A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57A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C57A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C57A9"/>
  </w:style>
  <w:style w:type="paragraph" w:customStyle="1" w:styleId="Headingb">
    <w:name w:val="Heading_b"/>
    <w:basedOn w:val="Heading3"/>
    <w:next w:val="Normal"/>
    <w:link w:val="HeadingbChar"/>
    <w:rsid w:val="002C57A9"/>
    <w:pPr>
      <w:spacing w:before="160"/>
      <w:ind w:left="0" w:firstLine="0"/>
      <w:outlineLvl w:val="9"/>
    </w:pPr>
  </w:style>
  <w:style w:type="paragraph" w:customStyle="1" w:styleId="Headingi">
    <w:name w:val="Heading_i"/>
    <w:basedOn w:val="Heading3"/>
    <w:next w:val="Normal"/>
    <w:link w:val="HeadingiChar"/>
    <w:rsid w:val="002C57A9"/>
    <w:pPr>
      <w:spacing w:before="160"/>
      <w:ind w:left="0" w:firstLine="0"/>
    </w:pPr>
    <w:rPr>
      <w:b w:val="0"/>
      <w:i/>
    </w:rPr>
  </w:style>
  <w:style w:type="character" w:customStyle="1" w:styleId="href">
    <w:name w:val="href"/>
    <w:basedOn w:val="DefaultParagraphFont"/>
    <w:rsid w:val="002C57A9"/>
  </w:style>
  <w:style w:type="paragraph" w:customStyle="1" w:styleId="AnnexNoTitle">
    <w:name w:val="Annex_NoTitle"/>
    <w:basedOn w:val="Normal"/>
    <w:next w:val="Normalaftertitle"/>
    <w:rsid w:val="002C57A9"/>
    <w:pPr>
      <w:keepNext/>
      <w:keepLines/>
      <w:spacing w:before="480" w:after="80"/>
      <w:jc w:val="center"/>
    </w:pPr>
    <w:rPr>
      <w:b/>
      <w:sz w:val="28"/>
    </w:rPr>
  </w:style>
  <w:style w:type="paragraph" w:customStyle="1" w:styleId="Normalaftertitle">
    <w:name w:val="Normal_after_title"/>
    <w:basedOn w:val="Normal"/>
    <w:next w:val="Normal"/>
    <w:link w:val="NormalaftertitleChar"/>
    <w:rsid w:val="002C57A9"/>
    <w:pPr>
      <w:spacing w:before="320"/>
    </w:pPr>
  </w:style>
  <w:style w:type="paragraph" w:customStyle="1" w:styleId="enumlev2">
    <w:name w:val="enumlev2"/>
    <w:basedOn w:val="enumlev1"/>
    <w:rsid w:val="002C57A9"/>
    <w:pPr>
      <w:ind w:left="1191" w:hanging="397"/>
    </w:pPr>
  </w:style>
  <w:style w:type="paragraph" w:customStyle="1" w:styleId="enumlev1">
    <w:name w:val="enumlev1"/>
    <w:basedOn w:val="Normal"/>
    <w:link w:val="enumlev1Char"/>
    <w:rsid w:val="002C57A9"/>
    <w:pPr>
      <w:spacing w:before="80"/>
      <w:ind w:left="794" w:hanging="794"/>
    </w:pPr>
  </w:style>
  <w:style w:type="paragraph" w:customStyle="1" w:styleId="enumlev3">
    <w:name w:val="enumlev3"/>
    <w:basedOn w:val="enumlev2"/>
    <w:rsid w:val="002C57A9"/>
    <w:pPr>
      <w:ind w:left="1588"/>
    </w:pPr>
  </w:style>
  <w:style w:type="paragraph" w:customStyle="1" w:styleId="Note">
    <w:name w:val="Note"/>
    <w:basedOn w:val="Normal"/>
    <w:link w:val="NoteChar"/>
    <w:rsid w:val="002C57A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C57A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C57A9"/>
    <w:pPr>
      <w:keepNext/>
      <w:keepLines/>
      <w:spacing w:before="240"/>
      <w:jc w:val="center"/>
    </w:pPr>
    <w:rPr>
      <w:b/>
      <w:sz w:val="28"/>
    </w:rPr>
  </w:style>
  <w:style w:type="paragraph" w:customStyle="1" w:styleId="Recref">
    <w:name w:val="Rec_ref"/>
    <w:basedOn w:val="Normal"/>
    <w:next w:val="Recdate"/>
    <w:rsid w:val="002C57A9"/>
    <w:pPr>
      <w:jc w:val="center"/>
    </w:pPr>
  </w:style>
  <w:style w:type="paragraph" w:customStyle="1" w:styleId="Recdate">
    <w:name w:val="Rec_date"/>
    <w:basedOn w:val="Recref"/>
    <w:next w:val="Normalaftertitle"/>
    <w:rsid w:val="002C57A9"/>
    <w:pPr>
      <w:jc w:val="right"/>
    </w:pPr>
  </w:style>
  <w:style w:type="paragraph" w:customStyle="1" w:styleId="HeadingSum">
    <w:name w:val="Heading_Sum"/>
    <w:basedOn w:val="Headingb"/>
    <w:next w:val="Normal"/>
    <w:autoRedefine/>
    <w:rsid w:val="002C57A9"/>
    <w:pPr>
      <w:spacing w:before="240"/>
    </w:pPr>
    <w:rPr>
      <w:sz w:val="22"/>
      <w:lang w:val="es-ES_tradnl"/>
    </w:rPr>
  </w:style>
  <w:style w:type="paragraph" w:customStyle="1" w:styleId="AppendixNoTitle">
    <w:name w:val="Appendix_NoTitle"/>
    <w:basedOn w:val="AnnexNoTitle"/>
    <w:next w:val="Normal"/>
    <w:rsid w:val="002C57A9"/>
  </w:style>
  <w:style w:type="paragraph" w:customStyle="1" w:styleId="Tablefin">
    <w:name w:val="Table_fin"/>
    <w:basedOn w:val="Normal"/>
    <w:next w:val="Normal"/>
    <w:rsid w:val="002C57A9"/>
    <w:pPr>
      <w:spacing w:before="0"/>
    </w:pPr>
    <w:rPr>
      <w:sz w:val="20"/>
    </w:rPr>
  </w:style>
  <w:style w:type="paragraph" w:customStyle="1" w:styleId="Tablehead">
    <w:name w:val="Table_head"/>
    <w:basedOn w:val="Normal"/>
    <w:next w:val="Normal"/>
    <w:link w:val="TableheadChar"/>
    <w:rsid w:val="002C57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C57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C57A9"/>
    <w:pPr>
      <w:keepNext/>
      <w:spacing w:before="360" w:after="120"/>
      <w:jc w:val="center"/>
    </w:pPr>
  </w:style>
  <w:style w:type="paragraph" w:customStyle="1" w:styleId="Tabletext">
    <w:name w:val="Table_text"/>
    <w:basedOn w:val="Normal"/>
    <w:link w:val="TabletextChar"/>
    <w:rsid w:val="002C57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C57A9"/>
    <w:pPr>
      <w:tabs>
        <w:tab w:val="clear" w:pos="1191"/>
        <w:tab w:val="clear" w:pos="1588"/>
        <w:tab w:val="clear" w:pos="1985"/>
        <w:tab w:val="center" w:pos="4820"/>
        <w:tab w:val="right" w:pos="9639"/>
      </w:tabs>
    </w:pPr>
  </w:style>
  <w:style w:type="paragraph" w:customStyle="1" w:styleId="Equationlegend">
    <w:name w:val="Equation_legend"/>
    <w:basedOn w:val="NormalIndent"/>
    <w:rsid w:val="002C57A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C57A9"/>
    <w:pPr>
      <w:ind w:left="794"/>
    </w:pPr>
  </w:style>
  <w:style w:type="paragraph" w:customStyle="1" w:styleId="Figurelegend">
    <w:name w:val="Figure_legend"/>
    <w:basedOn w:val="Normal"/>
    <w:rsid w:val="002C57A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C57A9"/>
    <w:pPr>
      <w:keepNext/>
      <w:keepLines/>
      <w:spacing w:before="480" w:after="80"/>
      <w:jc w:val="center"/>
    </w:pPr>
    <w:rPr>
      <w:caps/>
      <w:sz w:val="18"/>
    </w:rPr>
  </w:style>
  <w:style w:type="paragraph" w:customStyle="1" w:styleId="Figuretitle">
    <w:name w:val="Figure_title"/>
    <w:basedOn w:val="Normal"/>
    <w:next w:val="Figure"/>
    <w:link w:val="FiguretitleChar"/>
    <w:rsid w:val="002C57A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C57A9"/>
    <w:pPr>
      <w:keepNext w:val="0"/>
      <w:spacing w:before="0" w:after="240"/>
    </w:pPr>
  </w:style>
  <w:style w:type="paragraph" w:customStyle="1" w:styleId="tocpart">
    <w:name w:val="tocpart"/>
    <w:basedOn w:val="Normal"/>
    <w:rsid w:val="002C57A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C57A9"/>
    <w:pPr>
      <w:keepNext/>
      <w:keepLines/>
      <w:spacing w:before="480"/>
      <w:jc w:val="center"/>
    </w:pPr>
    <w:rPr>
      <w:sz w:val="28"/>
    </w:rPr>
  </w:style>
  <w:style w:type="paragraph" w:customStyle="1" w:styleId="Arttitle">
    <w:name w:val="Art_title"/>
    <w:basedOn w:val="Normal"/>
    <w:next w:val="Normalaftertitle"/>
    <w:link w:val="ArttitleChar"/>
    <w:rsid w:val="002C57A9"/>
    <w:pPr>
      <w:keepNext/>
      <w:keepLines/>
      <w:spacing w:before="240"/>
      <w:jc w:val="center"/>
    </w:pPr>
    <w:rPr>
      <w:b/>
      <w:sz w:val="28"/>
    </w:rPr>
  </w:style>
  <w:style w:type="paragraph" w:customStyle="1" w:styleId="Blanc">
    <w:name w:val="Blanc"/>
    <w:basedOn w:val="Normal"/>
    <w:next w:val="Tabletext"/>
    <w:rsid w:val="002C57A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2C57A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C57A9"/>
    <w:pPr>
      <w:keepNext/>
      <w:keepLines/>
      <w:spacing w:before="160"/>
      <w:ind w:left="794"/>
    </w:pPr>
    <w:rPr>
      <w:i/>
    </w:rPr>
  </w:style>
  <w:style w:type="paragraph" w:customStyle="1" w:styleId="ChapNo">
    <w:name w:val="Chap_No"/>
    <w:basedOn w:val="ArtNo"/>
    <w:next w:val="Chaptitle"/>
    <w:rsid w:val="002C57A9"/>
    <w:rPr>
      <w:b/>
    </w:rPr>
  </w:style>
  <w:style w:type="paragraph" w:customStyle="1" w:styleId="Chaptitle">
    <w:name w:val="Chap_title"/>
    <w:basedOn w:val="Arttitle"/>
    <w:next w:val="Normalaftertitle"/>
    <w:rsid w:val="002C57A9"/>
  </w:style>
  <w:style w:type="character" w:styleId="FootnoteReference">
    <w:name w:val="footnote reference"/>
    <w:basedOn w:val="DefaultParagraphFont"/>
    <w:rsid w:val="002C57A9"/>
    <w:rPr>
      <w:position w:val="6"/>
      <w:sz w:val="18"/>
    </w:rPr>
  </w:style>
  <w:style w:type="paragraph" w:styleId="FootnoteText">
    <w:name w:val="footnote text"/>
    <w:basedOn w:val="Normal"/>
    <w:link w:val="FootnoteTextChar"/>
    <w:rsid w:val="002C57A9"/>
    <w:pPr>
      <w:keepLines/>
      <w:tabs>
        <w:tab w:val="left" w:pos="255"/>
      </w:tabs>
      <w:ind w:left="255" w:hanging="255"/>
    </w:pPr>
    <w:rPr>
      <w:sz w:val="22"/>
    </w:rPr>
  </w:style>
  <w:style w:type="paragraph" w:styleId="Index1">
    <w:name w:val="index 1"/>
    <w:basedOn w:val="Normal"/>
    <w:next w:val="Normal"/>
    <w:semiHidden/>
    <w:rsid w:val="002C57A9"/>
  </w:style>
  <w:style w:type="paragraph" w:styleId="Index2">
    <w:name w:val="index 2"/>
    <w:basedOn w:val="Normal"/>
    <w:next w:val="Normal"/>
    <w:semiHidden/>
    <w:rsid w:val="002C57A9"/>
    <w:pPr>
      <w:ind w:left="283"/>
    </w:pPr>
  </w:style>
  <w:style w:type="paragraph" w:styleId="Index3">
    <w:name w:val="index 3"/>
    <w:basedOn w:val="Normal"/>
    <w:next w:val="Normal"/>
    <w:semiHidden/>
    <w:rsid w:val="002C57A9"/>
    <w:pPr>
      <w:ind w:left="566"/>
    </w:pPr>
  </w:style>
  <w:style w:type="paragraph" w:styleId="IndexHeading">
    <w:name w:val="index heading"/>
    <w:basedOn w:val="Normal"/>
    <w:next w:val="Index1"/>
    <w:rsid w:val="002C57A9"/>
  </w:style>
  <w:style w:type="paragraph" w:customStyle="1" w:styleId="Line">
    <w:name w:val="Line"/>
    <w:basedOn w:val="Normal"/>
    <w:next w:val="Normal"/>
    <w:rsid w:val="002C57A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2C57A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C57A9"/>
  </w:style>
  <w:style w:type="paragraph" w:customStyle="1" w:styleId="Partref">
    <w:name w:val="Part_ref"/>
    <w:basedOn w:val="Normal"/>
    <w:next w:val="Normal"/>
    <w:rsid w:val="002C57A9"/>
    <w:pPr>
      <w:keepNext/>
      <w:keepLines/>
      <w:spacing w:after="280"/>
      <w:jc w:val="center"/>
    </w:pPr>
  </w:style>
  <w:style w:type="paragraph" w:customStyle="1" w:styleId="Parttitle">
    <w:name w:val="Part_title"/>
    <w:basedOn w:val="Normal"/>
    <w:next w:val="Normalaftertitle"/>
    <w:rsid w:val="002C57A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C57A9"/>
  </w:style>
  <w:style w:type="paragraph" w:customStyle="1" w:styleId="QuestionNo">
    <w:name w:val="Question_No"/>
    <w:basedOn w:val="RecNo"/>
    <w:next w:val="Normal"/>
    <w:rsid w:val="002C57A9"/>
  </w:style>
  <w:style w:type="paragraph" w:customStyle="1" w:styleId="Questionref">
    <w:name w:val="Question_ref"/>
    <w:basedOn w:val="Recref"/>
    <w:next w:val="Questiondate"/>
    <w:rsid w:val="002C57A9"/>
  </w:style>
  <w:style w:type="paragraph" w:customStyle="1" w:styleId="Questiontitle">
    <w:name w:val="Question_title"/>
    <w:basedOn w:val="Normal"/>
    <w:next w:val="Questionref"/>
    <w:rsid w:val="002C57A9"/>
  </w:style>
  <w:style w:type="paragraph" w:customStyle="1" w:styleId="Reftext">
    <w:name w:val="Ref_text"/>
    <w:basedOn w:val="Normal"/>
    <w:rsid w:val="002C57A9"/>
    <w:pPr>
      <w:ind w:left="794" w:hanging="794"/>
    </w:pPr>
    <w:rPr>
      <w:sz w:val="22"/>
    </w:rPr>
  </w:style>
  <w:style w:type="paragraph" w:customStyle="1" w:styleId="Reftitle">
    <w:name w:val="Ref_title"/>
    <w:basedOn w:val="Normal"/>
    <w:next w:val="Reftext"/>
    <w:rsid w:val="002C57A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C57A9"/>
  </w:style>
  <w:style w:type="paragraph" w:customStyle="1" w:styleId="RepNo">
    <w:name w:val="Rep_No"/>
    <w:basedOn w:val="RecNo"/>
    <w:next w:val="Reptitle"/>
    <w:rsid w:val="002C57A9"/>
  </w:style>
  <w:style w:type="paragraph" w:customStyle="1" w:styleId="Reptitle">
    <w:name w:val="Rep_title"/>
    <w:basedOn w:val="Rectitle"/>
    <w:next w:val="Repref"/>
    <w:rsid w:val="002C57A9"/>
  </w:style>
  <w:style w:type="paragraph" w:customStyle="1" w:styleId="Repref">
    <w:name w:val="Rep_ref"/>
    <w:basedOn w:val="Recref"/>
    <w:next w:val="Repdate"/>
    <w:rsid w:val="002C57A9"/>
  </w:style>
  <w:style w:type="paragraph" w:customStyle="1" w:styleId="Resdate">
    <w:name w:val="Res_date"/>
    <w:basedOn w:val="Recdate"/>
    <w:next w:val="Normalaftertitle"/>
    <w:rsid w:val="002C57A9"/>
  </w:style>
  <w:style w:type="paragraph" w:customStyle="1" w:styleId="ResNo">
    <w:name w:val="Res_No"/>
    <w:basedOn w:val="RecNo"/>
    <w:next w:val="Restitle"/>
    <w:rsid w:val="002C57A9"/>
  </w:style>
  <w:style w:type="paragraph" w:customStyle="1" w:styleId="Restitle">
    <w:name w:val="Res_title"/>
    <w:basedOn w:val="Normal"/>
    <w:next w:val="Resref"/>
    <w:link w:val="RestitleChar"/>
    <w:rsid w:val="002C57A9"/>
    <w:pPr>
      <w:spacing w:before="240"/>
      <w:jc w:val="center"/>
    </w:pPr>
    <w:rPr>
      <w:b/>
      <w:sz w:val="28"/>
    </w:rPr>
  </w:style>
  <w:style w:type="paragraph" w:customStyle="1" w:styleId="Resref">
    <w:name w:val="Res_ref"/>
    <w:basedOn w:val="Recref"/>
    <w:next w:val="Resdate"/>
    <w:rsid w:val="002C57A9"/>
  </w:style>
  <w:style w:type="paragraph" w:customStyle="1" w:styleId="SectionNo">
    <w:name w:val="Section_No"/>
    <w:basedOn w:val="Normal"/>
    <w:next w:val="Normal"/>
    <w:rsid w:val="002C57A9"/>
  </w:style>
  <w:style w:type="paragraph" w:customStyle="1" w:styleId="Sectiontitle">
    <w:name w:val="Section_title"/>
    <w:basedOn w:val="Normal"/>
    <w:next w:val="Normalaftertitle"/>
    <w:rsid w:val="002C57A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C57A9"/>
    <w:pPr>
      <w:tabs>
        <w:tab w:val="clear" w:pos="794"/>
        <w:tab w:val="clear" w:pos="1191"/>
        <w:tab w:val="clear" w:pos="1588"/>
        <w:tab w:val="clear" w:pos="1985"/>
        <w:tab w:val="right" w:pos="9611"/>
      </w:tabs>
    </w:pPr>
    <w:rPr>
      <w:i/>
    </w:rPr>
  </w:style>
  <w:style w:type="paragraph" w:styleId="TOC1">
    <w:name w:val="toc 1"/>
    <w:basedOn w:val="Normal"/>
    <w:uiPriority w:val="39"/>
    <w:rsid w:val="002C57A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C57A9"/>
    <w:pPr>
      <w:tabs>
        <w:tab w:val="clear" w:pos="567"/>
        <w:tab w:val="left" w:pos="1276"/>
      </w:tabs>
      <w:spacing w:before="160"/>
      <w:ind w:left="1276" w:hanging="709"/>
    </w:pPr>
  </w:style>
  <w:style w:type="paragraph" w:styleId="TOC3">
    <w:name w:val="toc 3"/>
    <w:basedOn w:val="TOC2"/>
    <w:rsid w:val="002C57A9"/>
    <w:pPr>
      <w:tabs>
        <w:tab w:val="clear" w:pos="1276"/>
        <w:tab w:val="left" w:pos="2155"/>
      </w:tabs>
      <w:ind w:left="2155" w:hanging="879"/>
    </w:pPr>
  </w:style>
  <w:style w:type="paragraph" w:styleId="TOC4">
    <w:name w:val="toc 4"/>
    <w:basedOn w:val="TOC3"/>
    <w:rsid w:val="002C57A9"/>
    <w:pPr>
      <w:tabs>
        <w:tab w:val="left" w:pos="3261"/>
      </w:tabs>
      <w:spacing w:before="80"/>
      <w:ind w:left="3261" w:hanging="993"/>
    </w:pPr>
  </w:style>
  <w:style w:type="paragraph" w:styleId="TOC5">
    <w:name w:val="toc 5"/>
    <w:basedOn w:val="TOC4"/>
    <w:rsid w:val="002C57A9"/>
  </w:style>
  <w:style w:type="paragraph" w:styleId="TOC6">
    <w:name w:val="toc 6"/>
    <w:basedOn w:val="TOC4"/>
    <w:rsid w:val="002C57A9"/>
  </w:style>
  <w:style w:type="paragraph" w:styleId="TOC7">
    <w:name w:val="toc 7"/>
    <w:basedOn w:val="TOC4"/>
    <w:rsid w:val="002C57A9"/>
  </w:style>
  <w:style w:type="paragraph" w:styleId="TOC8">
    <w:name w:val="toc 8"/>
    <w:basedOn w:val="TOC4"/>
    <w:rsid w:val="002C57A9"/>
  </w:style>
  <w:style w:type="paragraph" w:customStyle="1" w:styleId="Annexref">
    <w:name w:val="Annex_ref"/>
    <w:basedOn w:val="Normal"/>
    <w:next w:val="Normalaftertitle"/>
    <w:rsid w:val="002C57A9"/>
    <w:pPr>
      <w:keepNext/>
      <w:keepLines/>
      <w:spacing w:after="280"/>
      <w:jc w:val="center"/>
    </w:pPr>
  </w:style>
  <w:style w:type="paragraph" w:customStyle="1" w:styleId="Appendixref">
    <w:name w:val="Appendix_ref"/>
    <w:basedOn w:val="Annexref"/>
    <w:next w:val="Normalaftertitle"/>
    <w:rsid w:val="002C57A9"/>
  </w:style>
  <w:style w:type="paragraph" w:customStyle="1" w:styleId="Tabletitle">
    <w:name w:val="Table_title"/>
    <w:basedOn w:val="Normal"/>
    <w:next w:val="Tablehead"/>
    <w:link w:val="Tabletitle0"/>
    <w:rsid w:val="002C57A9"/>
    <w:pPr>
      <w:keepNext/>
      <w:spacing w:before="0" w:after="120"/>
      <w:jc w:val="center"/>
    </w:pPr>
    <w:rPr>
      <w:b/>
    </w:rPr>
  </w:style>
  <w:style w:type="paragraph" w:customStyle="1" w:styleId="Summary">
    <w:name w:val="Summary"/>
    <w:basedOn w:val="Normal"/>
    <w:next w:val="Normalaftertitle"/>
    <w:link w:val="SummaryChar"/>
    <w:autoRedefine/>
    <w:rsid w:val="002C57A9"/>
    <w:pPr>
      <w:spacing w:after="480"/>
    </w:pPr>
    <w:rPr>
      <w:sz w:val="22"/>
      <w:lang w:val="es-ES_tradnl"/>
    </w:rPr>
  </w:style>
  <w:style w:type="character" w:styleId="Hyperlink">
    <w:name w:val="Hyperlink"/>
    <w:aliases w:val="CEO_Hyperlink,超级链接,超?级链,Style 58,超????,하이퍼링크2,超链接1,超?级链?,Style?,S,하이퍼링크21,ECC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2C57A9"/>
    <w:pPr>
      <w:ind w:left="-85" w:firstLine="0"/>
    </w:pPr>
    <w:rPr>
      <w:lang w:val="en-US"/>
    </w:rPr>
  </w:style>
  <w:style w:type="character" w:customStyle="1" w:styleId="HeaderChar">
    <w:name w:val="Header Char"/>
    <w:basedOn w:val="DefaultParagraphFont"/>
    <w:link w:val="Header"/>
    <w:qFormat/>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numbering" w:customStyle="1" w:styleId="NoList1">
    <w:name w:val="No List1"/>
    <w:next w:val="NoList"/>
    <w:uiPriority w:val="99"/>
    <w:semiHidden/>
    <w:unhideWhenUsed/>
    <w:rsid w:val="0003271E"/>
  </w:style>
  <w:style w:type="paragraph" w:customStyle="1" w:styleId="Artheading">
    <w:name w:val="Art_heading"/>
    <w:basedOn w:val="Normal"/>
    <w:next w:val="Normal"/>
    <w:uiPriority w:val="99"/>
    <w:qFormat/>
    <w:rsid w:val="0003271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03271E"/>
    <w:rPr>
      <w:vertAlign w:val="superscript"/>
    </w:rPr>
  </w:style>
  <w:style w:type="paragraph" w:customStyle="1" w:styleId="Figurewithouttitle">
    <w:name w:val="Figure_without_title"/>
    <w:basedOn w:val="FigureNo"/>
    <w:next w:val="Normal"/>
    <w:uiPriority w:val="99"/>
    <w:qFormat/>
    <w:rsid w:val="0003271E"/>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uiPriority w:val="99"/>
    <w:qFormat/>
    <w:rsid w:val="0003271E"/>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qFormat/>
    <w:rsid w:val="0003271E"/>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qFormat/>
    <w:rsid w:val="0003271E"/>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uiPriority w:val="99"/>
    <w:qFormat/>
    <w:rsid w:val="0003271E"/>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qFormat/>
    <w:rsid w:val="0003271E"/>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03271E"/>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03271E"/>
    <w:pPr>
      <w:spacing w:before="240"/>
    </w:pPr>
    <w:rPr>
      <w:caps w:val="0"/>
    </w:rPr>
  </w:style>
  <w:style w:type="paragraph" w:customStyle="1" w:styleId="Title4">
    <w:name w:val="Title 4"/>
    <w:basedOn w:val="Title3"/>
    <w:next w:val="Heading1"/>
    <w:uiPriority w:val="99"/>
    <w:qFormat/>
    <w:rsid w:val="0003271E"/>
    <w:rPr>
      <w:b/>
    </w:rPr>
  </w:style>
  <w:style w:type="character" w:customStyle="1" w:styleId="Appdef">
    <w:name w:val="App_def"/>
    <w:basedOn w:val="DefaultParagraphFont"/>
    <w:rsid w:val="0003271E"/>
    <w:rPr>
      <w:rFonts w:ascii="Times New Roman" w:hAnsi="Times New Roman"/>
      <w:b/>
    </w:rPr>
  </w:style>
  <w:style w:type="character" w:customStyle="1" w:styleId="Appref">
    <w:name w:val="App_ref"/>
    <w:basedOn w:val="DefaultParagraphFont"/>
    <w:rsid w:val="0003271E"/>
  </w:style>
  <w:style w:type="character" w:customStyle="1" w:styleId="Artdef">
    <w:name w:val="Art_def"/>
    <w:basedOn w:val="DefaultParagraphFont"/>
    <w:rsid w:val="0003271E"/>
    <w:rPr>
      <w:rFonts w:ascii="Times New Roman" w:hAnsi="Times New Roman"/>
      <w:b/>
    </w:rPr>
  </w:style>
  <w:style w:type="character" w:customStyle="1" w:styleId="Artref">
    <w:name w:val="Art_ref"/>
    <w:basedOn w:val="DefaultParagraphFont"/>
    <w:rsid w:val="0003271E"/>
  </w:style>
  <w:style w:type="character" w:customStyle="1" w:styleId="Tablefreq">
    <w:name w:val="Table_freq"/>
    <w:basedOn w:val="DefaultParagraphFont"/>
    <w:rsid w:val="0003271E"/>
    <w:rPr>
      <w:b/>
      <w:color w:val="auto"/>
      <w:sz w:val="20"/>
    </w:rPr>
  </w:style>
  <w:style w:type="paragraph" w:customStyle="1" w:styleId="Formal">
    <w:name w:val="Formal"/>
    <w:basedOn w:val="ASN1"/>
    <w:rsid w:val="0003271E"/>
    <w:pPr>
      <w:tabs>
        <w:tab w:val="left" w:pos="1871"/>
      </w:tabs>
      <w:jc w:val="left"/>
    </w:pPr>
    <w:rPr>
      <w:rFonts w:ascii="Times New Roman Bold" w:eastAsia="MS Mincho" w:hAnsi="Times New Roman Bold"/>
      <w:b w:val="0"/>
    </w:rPr>
  </w:style>
  <w:style w:type="paragraph" w:customStyle="1" w:styleId="Section1">
    <w:name w:val="Section_1"/>
    <w:basedOn w:val="Normal"/>
    <w:uiPriority w:val="99"/>
    <w:qFormat/>
    <w:rsid w:val="0003271E"/>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uiPriority w:val="99"/>
    <w:qFormat/>
    <w:rsid w:val="0003271E"/>
    <w:rPr>
      <w:b w:val="0"/>
      <w:i/>
    </w:rPr>
  </w:style>
  <w:style w:type="paragraph" w:customStyle="1" w:styleId="AnnexNo">
    <w:name w:val="Annex_No"/>
    <w:basedOn w:val="Normal"/>
    <w:next w:val="Normal"/>
    <w:link w:val="AnnexNoChar"/>
    <w:qFormat/>
    <w:rsid w:val="0003271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qFormat/>
    <w:rsid w:val="0003271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uiPriority w:val="99"/>
    <w:qFormat/>
    <w:rsid w:val="0003271E"/>
  </w:style>
  <w:style w:type="paragraph" w:customStyle="1" w:styleId="Appendixtitle">
    <w:name w:val="Appendix_title"/>
    <w:basedOn w:val="Annextitle"/>
    <w:next w:val="Normal"/>
    <w:uiPriority w:val="99"/>
    <w:qFormat/>
    <w:rsid w:val="0003271E"/>
  </w:style>
  <w:style w:type="paragraph" w:customStyle="1" w:styleId="Border">
    <w:name w:val="Border"/>
    <w:basedOn w:val="Normal"/>
    <w:uiPriority w:val="99"/>
    <w:qFormat/>
    <w:rsid w:val="0003271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uiPriority w:val="99"/>
    <w:qFormat/>
    <w:rsid w:val="0003271E"/>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uiPriority w:val="99"/>
    <w:qFormat/>
    <w:rsid w:val="0003271E"/>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uiPriority w:val="99"/>
    <w:qFormat/>
    <w:rsid w:val="0003271E"/>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uiPriority w:val="99"/>
    <w:qFormat/>
    <w:rsid w:val="0003271E"/>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03271E"/>
  </w:style>
  <w:style w:type="paragraph" w:customStyle="1" w:styleId="Normalaftertitle0">
    <w:name w:val="Normal after title"/>
    <w:basedOn w:val="Normal"/>
    <w:next w:val="Normal"/>
    <w:link w:val="NormalaftertitleChar0"/>
    <w:qFormat/>
    <w:rsid w:val="0003271E"/>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uiPriority w:val="99"/>
    <w:qFormat/>
    <w:rsid w:val="0003271E"/>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03271E"/>
    <w:pPr>
      <w:tabs>
        <w:tab w:val="clear" w:pos="794"/>
        <w:tab w:val="clear" w:pos="1191"/>
        <w:tab w:val="left" w:pos="1134"/>
      </w:tabs>
      <w:jc w:val="left"/>
    </w:pPr>
    <w:rPr>
      <w:rFonts w:eastAsia="MS Mincho"/>
    </w:rPr>
  </w:style>
  <w:style w:type="paragraph" w:customStyle="1" w:styleId="Section3">
    <w:name w:val="Section_3"/>
    <w:basedOn w:val="Section1"/>
    <w:uiPriority w:val="99"/>
    <w:qFormat/>
    <w:rsid w:val="0003271E"/>
    <w:rPr>
      <w:b w:val="0"/>
    </w:rPr>
  </w:style>
  <w:style w:type="paragraph" w:customStyle="1" w:styleId="TableTextS5">
    <w:name w:val="Table_TextS5"/>
    <w:basedOn w:val="Normal"/>
    <w:uiPriority w:val="99"/>
    <w:qFormat/>
    <w:rsid w:val="0003271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rPr>
  </w:style>
  <w:style w:type="paragraph" w:customStyle="1" w:styleId="Agendaitem">
    <w:name w:val="Agenda_item"/>
    <w:basedOn w:val="Normal"/>
    <w:next w:val="Normal"/>
    <w:uiPriority w:val="99"/>
    <w:qFormat/>
    <w:rsid w:val="0003271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uiPriority w:val="99"/>
    <w:qFormat/>
    <w:rsid w:val="0003271E"/>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uiPriority w:val="99"/>
    <w:qFormat/>
    <w:rsid w:val="0003271E"/>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uiPriority w:val="99"/>
    <w:qFormat/>
    <w:rsid w:val="0003271E"/>
  </w:style>
  <w:style w:type="paragraph" w:customStyle="1" w:styleId="Committee">
    <w:name w:val="Committee"/>
    <w:basedOn w:val="Normal"/>
    <w:uiPriority w:val="99"/>
    <w:qFormat/>
    <w:rsid w:val="0003271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qFormat/>
    <w:rsid w:val="0003271E"/>
    <w:rPr>
      <w:noProof/>
      <w:sz w:val="18"/>
      <w:lang w:val="en-GB" w:eastAsia="en-US"/>
    </w:rPr>
  </w:style>
  <w:style w:type="character" w:customStyle="1" w:styleId="FootnoteTextChar">
    <w:name w:val="Footnote Text Char"/>
    <w:basedOn w:val="DefaultParagraphFont"/>
    <w:link w:val="FootnoteText"/>
    <w:qFormat/>
    <w:rsid w:val="0003271E"/>
    <w:rPr>
      <w:sz w:val="22"/>
      <w:lang w:val="en-GB" w:eastAsia="en-US"/>
    </w:rPr>
  </w:style>
  <w:style w:type="paragraph" w:customStyle="1" w:styleId="Normalend">
    <w:name w:val="Normal_end"/>
    <w:basedOn w:val="Normal"/>
    <w:next w:val="Normal"/>
    <w:uiPriority w:val="99"/>
    <w:qFormat/>
    <w:rsid w:val="0003271E"/>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uiPriority w:val="99"/>
    <w:qFormat/>
    <w:rsid w:val="0003271E"/>
    <w:pPr>
      <w:keepNext/>
      <w:keepLines/>
    </w:pPr>
  </w:style>
  <w:style w:type="paragraph" w:customStyle="1" w:styleId="Subsection1">
    <w:name w:val="Subsection_1"/>
    <w:basedOn w:val="Section1"/>
    <w:next w:val="Normalaftertitle0"/>
    <w:uiPriority w:val="99"/>
    <w:qFormat/>
    <w:rsid w:val="0003271E"/>
  </w:style>
  <w:style w:type="paragraph" w:customStyle="1" w:styleId="Volumetitle">
    <w:name w:val="Volume_title"/>
    <w:basedOn w:val="Normal"/>
    <w:uiPriority w:val="99"/>
    <w:qFormat/>
    <w:rsid w:val="0003271E"/>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03271E"/>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03271E"/>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03271E"/>
    <w:rPr>
      <w:rFonts w:ascii="Times New Roman" w:hAnsi="Times New Roman"/>
      <w:b w:val="0"/>
    </w:rPr>
  </w:style>
  <w:style w:type="paragraph" w:customStyle="1" w:styleId="Tablesplit">
    <w:name w:val="Table_split"/>
    <w:basedOn w:val="Tabletext"/>
    <w:qFormat/>
    <w:rsid w:val="0003271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paragraph" w:customStyle="1" w:styleId="Methodheading1">
    <w:name w:val="Method_heading1"/>
    <w:basedOn w:val="Heading1"/>
    <w:next w:val="Normal"/>
    <w:qFormat/>
    <w:rsid w:val="0003271E"/>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03271E"/>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03271E"/>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03271E"/>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next w:val="Normal"/>
    <w:qFormat/>
    <w:rsid w:val="0003271E"/>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eastAsia="zh-CN"/>
    </w:rPr>
  </w:style>
  <w:style w:type="paragraph" w:customStyle="1" w:styleId="EditorsNote">
    <w:name w:val="EditorsNote"/>
    <w:basedOn w:val="Normal"/>
    <w:qFormat/>
    <w:rsid w:val="0003271E"/>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character" w:customStyle="1" w:styleId="FiguretitleChar">
    <w:name w:val="Figure_title Char"/>
    <w:basedOn w:val="DefaultParagraphFont"/>
    <w:link w:val="Figuretitle"/>
    <w:rsid w:val="0003271E"/>
    <w:rPr>
      <w:rFonts w:ascii="Times New Roman Bold" w:hAnsi="Times New Roman Bold"/>
      <w:b/>
      <w:sz w:val="18"/>
      <w:lang w:val="en-GB" w:eastAsia="en-US"/>
    </w:rPr>
  </w:style>
  <w:style w:type="paragraph" w:customStyle="1" w:styleId="Figurewithlegend">
    <w:name w:val="Figure_with_legend"/>
    <w:basedOn w:val="Figure"/>
    <w:rsid w:val="0003271E"/>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eastAsia="zh-CN"/>
    </w:rPr>
  </w:style>
  <w:style w:type="paragraph" w:styleId="Signature">
    <w:name w:val="Signature"/>
    <w:basedOn w:val="Normal"/>
    <w:link w:val="SignatureChar"/>
    <w:unhideWhenUsed/>
    <w:qFormat/>
    <w:rsid w:val="0003271E"/>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03271E"/>
    <w:rPr>
      <w:rFonts w:eastAsia="MS Mincho"/>
      <w:sz w:val="24"/>
      <w:lang w:val="en-GB" w:eastAsia="en-US"/>
    </w:rPr>
  </w:style>
  <w:style w:type="character" w:styleId="PlaceholderText">
    <w:name w:val="Placeholder Text"/>
    <w:basedOn w:val="DefaultParagraphFont"/>
    <w:uiPriority w:val="99"/>
    <w:semiHidden/>
    <w:rsid w:val="0003271E"/>
    <w:rPr>
      <w:color w:val="808080"/>
    </w:rPr>
  </w:style>
  <w:style w:type="paragraph" w:customStyle="1" w:styleId="DocData">
    <w:name w:val="DocData"/>
    <w:basedOn w:val="Normal"/>
    <w:rsid w:val="0003271E"/>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eastAsia="zh-CN"/>
    </w:rPr>
  </w:style>
  <w:style w:type="character" w:customStyle="1" w:styleId="UnresolvedMention1">
    <w:name w:val="Unresolved Mention1"/>
    <w:basedOn w:val="DefaultParagraphFont"/>
    <w:uiPriority w:val="99"/>
    <w:semiHidden/>
    <w:unhideWhenUsed/>
    <w:rsid w:val="0003271E"/>
    <w:rPr>
      <w:color w:val="605E5C"/>
      <w:shd w:val="clear" w:color="auto" w:fill="E1DFDD"/>
    </w:rPr>
  </w:style>
  <w:style w:type="paragraph" w:customStyle="1" w:styleId="paragraph">
    <w:name w:val="paragraph"/>
    <w:basedOn w:val="Normal"/>
    <w:rsid w:val="000327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normaltextrun">
    <w:name w:val="normaltextrun"/>
    <w:basedOn w:val="DefaultParagraphFont"/>
    <w:rsid w:val="0003271E"/>
  </w:style>
  <w:style w:type="character" w:customStyle="1" w:styleId="eop">
    <w:name w:val="eop"/>
    <w:basedOn w:val="DefaultParagraphFont"/>
    <w:rsid w:val="0003271E"/>
  </w:style>
  <w:style w:type="character" w:customStyle="1" w:styleId="enumlev1Char">
    <w:name w:val="enumlev1 Char"/>
    <w:link w:val="enumlev1"/>
    <w:qFormat/>
    <w:locked/>
    <w:rsid w:val="0003271E"/>
    <w:rPr>
      <w:sz w:val="24"/>
      <w:lang w:val="en-GB" w:eastAsia="en-US"/>
    </w:rPr>
  </w:style>
  <w:style w:type="table" w:customStyle="1" w:styleId="TableGrid1">
    <w:name w:val="Table Grid1"/>
    <w:basedOn w:val="TableNormal"/>
    <w:next w:val="TableGrid"/>
    <w:uiPriority w:val="39"/>
    <w:qFormat/>
    <w:rsid w:val="0003271E"/>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sid w:val="0003271E"/>
    <w:rPr>
      <w:b/>
      <w:sz w:val="24"/>
      <w:lang w:val="en-GB" w:eastAsia="en-US"/>
    </w:rPr>
  </w:style>
  <w:style w:type="character" w:customStyle="1" w:styleId="ui-provider">
    <w:name w:val="ui-provider"/>
    <w:basedOn w:val="DefaultParagraphFont"/>
    <w:rsid w:val="0003271E"/>
  </w:style>
  <w:style w:type="paragraph" w:styleId="BalloonText">
    <w:name w:val="Balloon Text"/>
    <w:basedOn w:val="Normal"/>
    <w:link w:val="BalloonTextChar"/>
    <w:uiPriority w:val="99"/>
    <w:semiHidden/>
    <w:unhideWhenUsed/>
    <w:qFormat/>
    <w:rsid w:val="0003271E"/>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rPr>
  </w:style>
  <w:style w:type="character" w:customStyle="1" w:styleId="BalloonTextChar">
    <w:name w:val="Balloon Text Char"/>
    <w:basedOn w:val="DefaultParagraphFont"/>
    <w:link w:val="BalloonText"/>
    <w:uiPriority w:val="99"/>
    <w:semiHidden/>
    <w:qFormat/>
    <w:rsid w:val="0003271E"/>
    <w:rPr>
      <w:rFonts w:eastAsiaTheme="minorEastAsia"/>
      <w:sz w:val="18"/>
      <w:szCs w:val="18"/>
      <w:lang w:val="en-GB" w:eastAsia="en-US"/>
    </w:rPr>
  </w:style>
  <w:style w:type="character" w:styleId="CommentReference">
    <w:name w:val="annotation reference"/>
    <w:basedOn w:val="DefaultParagraphFont"/>
    <w:semiHidden/>
    <w:unhideWhenUsed/>
    <w:qFormat/>
    <w:rsid w:val="0003271E"/>
    <w:rPr>
      <w:sz w:val="21"/>
      <w:szCs w:val="21"/>
    </w:rPr>
  </w:style>
  <w:style w:type="paragraph" w:styleId="CommentText">
    <w:name w:val="annotation text"/>
    <w:basedOn w:val="Normal"/>
    <w:link w:val="CommentTextChar"/>
    <w:uiPriority w:val="99"/>
    <w:unhideWhenUsed/>
    <w:qFormat/>
    <w:rsid w:val="0003271E"/>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CommentTextChar">
    <w:name w:val="Comment Text Char"/>
    <w:basedOn w:val="DefaultParagraphFont"/>
    <w:link w:val="CommentText"/>
    <w:uiPriority w:val="99"/>
    <w:qFormat/>
    <w:rsid w:val="0003271E"/>
    <w:rPr>
      <w:rFonts w:eastAsiaTheme="minorEastAsia"/>
      <w:sz w:val="24"/>
      <w:lang w:val="en-GB" w:eastAsia="en-US"/>
    </w:rPr>
  </w:style>
  <w:style w:type="paragraph" w:styleId="CommentSubject">
    <w:name w:val="annotation subject"/>
    <w:basedOn w:val="CommentText"/>
    <w:next w:val="CommentText"/>
    <w:link w:val="CommentSubjectChar"/>
    <w:uiPriority w:val="99"/>
    <w:semiHidden/>
    <w:unhideWhenUsed/>
    <w:qFormat/>
    <w:rsid w:val="0003271E"/>
    <w:rPr>
      <w:b/>
      <w:bCs/>
    </w:rPr>
  </w:style>
  <w:style w:type="character" w:customStyle="1" w:styleId="CommentSubjectChar">
    <w:name w:val="Comment Subject Char"/>
    <w:basedOn w:val="CommentTextChar"/>
    <w:link w:val="CommentSubject"/>
    <w:uiPriority w:val="99"/>
    <w:semiHidden/>
    <w:qFormat/>
    <w:rsid w:val="0003271E"/>
    <w:rPr>
      <w:rFonts w:eastAsiaTheme="minorEastAsia"/>
      <w:b/>
      <w:bCs/>
      <w:sz w:val="24"/>
      <w:lang w:val="en-GB" w:eastAsia="en-US"/>
    </w:rPr>
  </w:style>
  <w:style w:type="character" w:customStyle="1" w:styleId="Heading1Char">
    <w:name w:val="Heading 1 Char"/>
    <w:basedOn w:val="DefaultParagraphFont"/>
    <w:link w:val="Heading1"/>
    <w:qFormat/>
    <w:rsid w:val="0003271E"/>
    <w:rPr>
      <w:b/>
      <w:sz w:val="24"/>
      <w:lang w:val="en-GB"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03271E"/>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character" w:customStyle="1" w:styleId="Heading2Char">
    <w:name w:val="Heading 2 Char"/>
    <w:basedOn w:val="DefaultParagraphFont"/>
    <w:link w:val="Heading2"/>
    <w:qFormat/>
    <w:rsid w:val="0003271E"/>
    <w:rPr>
      <w:b/>
      <w:sz w:val="24"/>
      <w:lang w:val="en-GB" w:eastAsia="en-US"/>
    </w:rPr>
  </w:style>
  <w:style w:type="character" w:customStyle="1" w:styleId="TableNo0">
    <w:name w:val="Table_No Знак"/>
    <w:link w:val="TableNo"/>
    <w:qFormat/>
    <w:locked/>
    <w:rsid w:val="0003271E"/>
    <w:rPr>
      <w:sz w:val="24"/>
      <w:lang w:val="en-GB" w:eastAsia="en-US"/>
    </w:rPr>
  </w:style>
  <w:style w:type="character" w:customStyle="1" w:styleId="Tabletitle0">
    <w:name w:val="Table_title Знак"/>
    <w:link w:val="Tabletitle"/>
    <w:qFormat/>
    <w:locked/>
    <w:rsid w:val="0003271E"/>
    <w:rPr>
      <w:b/>
      <w:sz w:val="24"/>
      <w:lang w:val="en-GB" w:eastAsia="en-US"/>
    </w:rPr>
  </w:style>
  <w:style w:type="paragraph" w:customStyle="1" w:styleId="1">
    <w:name w:val="正文1"/>
    <w:qFormat/>
    <w:rsid w:val="0003271E"/>
    <w:pPr>
      <w:overflowPunct w:val="0"/>
      <w:autoSpaceDE w:val="0"/>
      <w:autoSpaceDN w:val="0"/>
      <w:adjustRightInd w:val="0"/>
      <w:spacing w:before="120" w:after="100" w:afterAutospacing="1"/>
      <w:jc w:val="both"/>
      <w:textAlignment w:val="baseline"/>
    </w:pPr>
    <w:rPr>
      <w:rFonts w:eastAsia="SimSun"/>
      <w:sz w:val="24"/>
      <w:szCs w:val="24"/>
    </w:rPr>
  </w:style>
  <w:style w:type="character" w:customStyle="1" w:styleId="TabletextChar">
    <w:name w:val="Table_text Char"/>
    <w:link w:val="Tabletext"/>
    <w:qFormat/>
    <w:locked/>
    <w:rsid w:val="0003271E"/>
    <w:rPr>
      <w:sz w:val="22"/>
      <w:lang w:val="en-GB" w:eastAsia="en-US"/>
    </w:rPr>
  </w:style>
  <w:style w:type="character" w:customStyle="1" w:styleId="TableheadChar">
    <w:name w:val="Table_head Char"/>
    <w:basedOn w:val="DefaultParagraphFont"/>
    <w:link w:val="Tablehead"/>
    <w:qFormat/>
    <w:locked/>
    <w:rsid w:val="0003271E"/>
    <w:rPr>
      <w:b/>
      <w:sz w:val="22"/>
      <w:lang w:val="en-GB" w:eastAsia="en-US"/>
    </w:rPr>
  </w:style>
  <w:style w:type="character" w:customStyle="1" w:styleId="TableNoChar">
    <w:name w:val="Table_No Char"/>
    <w:locked/>
    <w:rsid w:val="0003271E"/>
    <w:rPr>
      <w:rFonts w:ascii="Times New Roman" w:hAnsi="Times New Roman"/>
      <w:caps/>
      <w:lang w:val="en-GB" w:eastAsia="en-US"/>
    </w:rPr>
  </w:style>
  <w:style w:type="character" w:customStyle="1" w:styleId="TabletitleChar">
    <w:name w:val="Table_title Char"/>
    <w:locked/>
    <w:rsid w:val="0003271E"/>
    <w:rPr>
      <w:rFonts w:ascii="Times New Roman Bold" w:hAnsi="Times New Roman Bold"/>
      <w:b/>
      <w:lang w:val="en-GB" w:eastAsia="en-US"/>
    </w:rPr>
  </w:style>
  <w:style w:type="table" w:customStyle="1" w:styleId="GridTable1Light-Accent11">
    <w:name w:val="Grid Table 1 Light - Accent 11"/>
    <w:basedOn w:val="TableNormal"/>
    <w:uiPriority w:val="46"/>
    <w:rsid w:val="0003271E"/>
    <w:rPr>
      <w:rFonts w:ascii="CG Times" w:eastAsiaTheme="minorEastAsia" w:hAnsi="CG Tim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quationChar">
    <w:name w:val="Equation Char"/>
    <w:basedOn w:val="DefaultParagraphFont"/>
    <w:link w:val="Equation"/>
    <w:qFormat/>
    <w:locked/>
    <w:rsid w:val="0003271E"/>
    <w:rPr>
      <w:sz w:val="24"/>
      <w:lang w:val="en-GB" w:eastAsia="en-US"/>
    </w:rPr>
  </w:style>
  <w:style w:type="character" w:customStyle="1" w:styleId="FigureChar">
    <w:name w:val="Figure Char"/>
    <w:link w:val="Figure"/>
    <w:qFormat/>
    <w:locked/>
    <w:rsid w:val="0003271E"/>
    <w:rPr>
      <w:caps/>
      <w:sz w:val="18"/>
      <w:lang w:val="en-GB" w:eastAsia="en-US"/>
    </w:rPr>
  </w:style>
  <w:style w:type="character" w:customStyle="1" w:styleId="FigureNoChar">
    <w:name w:val="Figure_No Char"/>
    <w:basedOn w:val="DefaultParagraphFont"/>
    <w:link w:val="FigureNo"/>
    <w:locked/>
    <w:rsid w:val="0003271E"/>
    <w:rPr>
      <w:caps/>
      <w:sz w:val="18"/>
      <w:lang w:val="en-GB" w:eastAsia="en-US"/>
    </w:rPr>
  </w:style>
  <w:style w:type="character" w:customStyle="1" w:styleId="HeadingbChar">
    <w:name w:val="Heading_b Char"/>
    <w:basedOn w:val="DefaultParagraphFont"/>
    <w:link w:val="Headingb"/>
    <w:locked/>
    <w:rsid w:val="0003271E"/>
    <w:rPr>
      <w:b/>
      <w:sz w:val="24"/>
      <w:lang w:val="en-GB" w:eastAsia="en-US"/>
    </w:rPr>
  </w:style>
  <w:style w:type="character" w:customStyle="1" w:styleId="Heading4Char">
    <w:name w:val="Heading 4 Char"/>
    <w:basedOn w:val="DefaultParagraphFont"/>
    <w:link w:val="Heading4"/>
    <w:qFormat/>
    <w:rsid w:val="0003271E"/>
    <w:rPr>
      <w:b/>
      <w:sz w:val="24"/>
      <w:lang w:val="en-GB" w:eastAsia="en-US"/>
    </w:rPr>
  </w:style>
  <w:style w:type="character" w:customStyle="1" w:styleId="Heading5Char">
    <w:name w:val="Heading 5 Char"/>
    <w:basedOn w:val="DefaultParagraphFont"/>
    <w:link w:val="Heading5"/>
    <w:qFormat/>
    <w:rsid w:val="0003271E"/>
    <w:rPr>
      <w:b/>
      <w:sz w:val="24"/>
      <w:lang w:val="en-GB" w:eastAsia="en-US"/>
    </w:rPr>
  </w:style>
  <w:style w:type="character" w:customStyle="1" w:styleId="Heading6Char">
    <w:name w:val="Heading 6 Char"/>
    <w:basedOn w:val="DefaultParagraphFont"/>
    <w:link w:val="Heading6"/>
    <w:rsid w:val="0003271E"/>
    <w:rPr>
      <w:b/>
      <w:sz w:val="24"/>
      <w:lang w:val="en-GB" w:eastAsia="en-US"/>
    </w:rPr>
  </w:style>
  <w:style w:type="character" w:customStyle="1" w:styleId="Heading7Char">
    <w:name w:val="Heading 7 Char"/>
    <w:basedOn w:val="DefaultParagraphFont"/>
    <w:link w:val="Heading7"/>
    <w:rsid w:val="0003271E"/>
    <w:rPr>
      <w:b/>
      <w:sz w:val="24"/>
      <w:lang w:val="en-GB" w:eastAsia="en-US"/>
    </w:rPr>
  </w:style>
  <w:style w:type="character" w:customStyle="1" w:styleId="Heading8Char">
    <w:name w:val="Heading 8 Char"/>
    <w:basedOn w:val="DefaultParagraphFont"/>
    <w:link w:val="Heading8"/>
    <w:qFormat/>
    <w:rsid w:val="0003271E"/>
    <w:rPr>
      <w:b/>
      <w:sz w:val="24"/>
      <w:lang w:val="en-GB" w:eastAsia="en-US"/>
    </w:rPr>
  </w:style>
  <w:style w:type="character" w:customStyle="1" w:styleId="Heading9Char">
    <w:name w:val="Heading 9 Char"/>
    <w:basedOn w:val="DefaultParagraphFont"/>
    <w:link w:val="Heading9"/>
    <w:qFormat/>
    <w:rsid w:val="0003271E"/>
    <w:rPr>
      <w:b/>
      <w:sz w:val="24"/>
      <w:lang w:val="en-GB" w:eastAsia="en-US"/>
    </w:rPr>
  </w:style>
  <w:style w:type="character" w:styleId="FollowedHyperlink">
    <w:name w:val="FollowedHyperlink"/>
    <w:semiHidden/>
    <w:unhideWhenUsed/>
    <w:qFormat/>
    <w:rsid w:val="0003271E"/>
    <w:rPr>
      <w:color w:val="800080"/>
      <w:u w:val="single"/>
    </w:rPr>
  </w:style>
  <w:style w:type="paragraph" w:customStyle="1" w:styleId="msonormal0">
    <w:name w:val="msonormal"/>
    <w:basedOn w:val="Normal"/>
    <w:uiPriority w:val="99"/>
    <w:qFormat/>
    <w:rsid w:val="0003271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s-ES" w:eastAsia="es-ES"/>
    </w:rPr>
  </w:style>
  <w:style w:type="paragraph" w:styleId="NormalWeb">
    <w:name w:val="Normal (Web)"/>
    <w:basedOn w:val="Normal"/>
    <w:uiPriority w:val="99"/>
    <w:semiHidden/>
    <w:unhideWhenUsed/>
    <w:qFormat/>
    <w:rsid w:val="0003271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s-ES" w:eastAsia="es-ES"/>
    </w:rPr>
  </w:style>
  <w:style w:type="paragraph" w:styleId="Index8">
    <w:name w:val="index 8"/>
    <w:basedOn w:val="Normal"/>
    <w:next w:val="Normal"/>
    <w:autoRedefine/>
    <w:uiPriority w:val="99"/>
    <w:semiHidden/>
    <w:unhideWhenUsed/>
    <w:qFormat/>
    <w:rsid w:val="0003271E"/>
    <w:pPr>
      <w:tabs>
        <w:tab w:val="clear" w:pos="794"/>
        <w:tab w:val="clear" w:pos="1191"/>
        <w:tab w:val="clear" w:pos="1588"/>
        <w:tab w:val="clear" w:pos="1985"/>
      </w:tabs>
      <w:overflowPunct/>
      <w:autoSpaceDE/>
      <w:autoSpaceDN/>
      <w:adjustRightInd/>
      <w:spacing w:before="0" w:after="60"/>
      <w:ind w:left="1600" w:hanging="200"/>
      <w:textAlignment w:val="auto"/>
    </w:pPr>
    <w:rPr>
      <w:rFonts w:eastAsia="SimSun"/>
      <w:sz w:val="20"/>
      <w:lang w:eastAsia="de-DE"/>
    </w:rPr>
  </w:style>
  <w:style w:type="paragraph" w:styleId="Index9">
    <w:name w:val="index 9"/>
    <w:basedOn w:val="Normal"/>
    <w:next w:val="Normal"/>
    <w:autoRedefine/>
    <w:uiPriority w:val="99"/>
    <w:semiHidden/>
    <w:unhideWhenUsed/>
    <w:qFormat/>
    <w:rsid w:val="0003271E"/>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eastAsia="de-DE"/>
    </w:rPr>
  </w:style>
  <w:style w:type="paragraph" w:styleId="TOC9">
    <w:name w:val="toc 9"/>
    <w:basedOn w:val="Normal"/>
    <w:next w:val="Normal"/>
    <w:autoRedefine/>
    <w:uiPriority w:val="39"/>
    <w:semiHidden/>
    <w:unhideWhenUsed/>
    <w:qFormat/>
    <w:rsid w:val="0003271E"/>
    <w:pPr>
      <w:tabs>
        <w:tab w:val="clear" w:pos="794"/>
        <w:tab w:val="clear" w:pos="1191"/>
        <w:tab w:val="clear" w:pos="1588"/>
        <w:tab w:val="clear" w:pos="1985"/>
        <w:tab w:val="right" w:leader="dot" w:pos="9729"/>
      </w:tabs>
      <w:spacing w:before="136"/>
      <w:ind w:left="1600"/>
      <w:textAlignment w:val="auto"/>
    </w:pPr>
    <w:rPr>
      <w:rFonts w:eastAsia="SimSun"/>
      <w:sz w:val="20"/>
      <w:lang w:eastAsia="fr-FR"/>
    </w:rPr>
  </w:style>
  <w:style w:type="paragraph" w:styleId="TableofFigures">
    <w:name w:val="table of figures"/>
    <w:basedOn w:val="Normal"/>
    <w:next w:val="Normal"/>
    <w:uiPriority w:val="99"/>
    <w:semiHidden/>
    <w:unhideWhenUsed/>
    <w:qFormat/>
    <w:rsid w:val="000327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styleId="EndnoteText">
    <w:name w:val="endnote text"/>
    <w:basedOn w:val="Normal"/>
    <w:link w:val="EndnoteTextChar"/>
    <w:uiPriority w:val="99"/>
    <w:semiHidden/>
    <w:unhideWhenUsed/>
    <w:qFormat/>
    <w:rsid w:val="0003271E"/>
    <w:pPr>
      <w:tabs>
        <w:tab w:val="clear" w:pos="794"/>
        <w:tab w:val="clear" w:pos="1191"/>
        <w:tab w:val="clear" w:pos="1588"/>
        <w:tab w:val="clear" w:pos="1985"/>
      </w:tabs>
      <w:overflowPunct/>
      <w:autoSpaceDE/>
      <w:autoSpaceDN/>
      <w:adjustRightInd/>
      <w:spacing w:before="0" w:after="60"/>
      <w:textAlignment w:val="auto"/>
    </w:pPr>
    <w:rPr>
      <w:rFonts w:ascii="CG Times" w:eastAsia="SimSun" w:hAnsi="CG Times"/>
      <w:sz w:val="20"/>
      <w:lang w:eastAsia="de-DE"/>
    </w:rPr>
  </w:style>
  <w:style w:type="character" w:customStyle="1" w:styleId="EndnoteTextChar">
    <w:name w:val="Endnote Text Char"/>
    <w:basedOn w:val="DefaultParagraphFont"/>
    <w:link w:val="EndnoteText"/>
    <w:uiPriority w:val="99"/>
    <w:semiHidden/>
    <w:rsid w:val="0003271E"/>
    <w:rPr>
      <w:rFonts w:ascii="CG Times" w:eastAsia="SimSun" w:hAnsi="CG Times"/>
      <w:lang w:val="en-GB" w:eastAsia="de-DE"/>
    </w:rPr>
  </w:style>
  <w:style w:type="paragraph" w:styleId="Subtitle">
    <w:name w:val="Subtitle"/>
    <w:basedOn w:val="Normal"/>
    <w:link w:val="SubtitleChar"/>
    <w:uiPriority w:val="99"/>
    <w:qFormat/>
    <w:rsid w:val="0003271E"/>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SimSun" w:hAnsi="Arial" w:cs="Arial"/>
      <w:szCs w:val="24"/>
      <w:lang w:eastAsia="de-DE"/>
    </w:rPr>
  </w:style>
  <w:style w:type="character" w:customStyle="1" w:styleId="SubtitleChar">
    <w:name w:val="Subtitle Char"/>
    <w:basedOn w:val="DefaultParagraphFont"/>
    <w:link w:val="Subtitle"/>
    <w:uiPriority w:val="99"/>
    <w:rsid w:val="0003271E"/>
    <w:rPr>
      <w:rFonts w:ascii="Arial" w:eastAsia="SimSun" w:hAnsi="Arial" w:cs="Arial"/>
      <w:sz w:val="24"/>
      <w:szCs w:val="24"/>
      <w:lang w:val="en-GB" w:eastAsia="de-DE"/>
    </w:rPr>
  </w:style>
  <w:style w:type="paragraph" w:styleId="Date">
    <w:name w:val="Date"/>
    <w:basedOn w:val="Normal"/>
    <w:next w:val="Normal"/>
    <w:link w:val="DateChar"/>
    <w:uiPriority w:val="99"/>
    <w:unhideWhenUsed/>
    <w:qFormat/>
    <w:rsid w:val="0003271E"/>
    <w:pPr>
      <w:tabs>
        <w:tab w:val="clear" w:pos="794"/>
        <w:tab w:val="clear" w:pos="1191"/>
        <w:tab w:val="clear" w:pos="1588"/>
        <w:tab w:val="clear" w:pos="1985"/>
      </w:tabs>
      <w:overflowPunct/>
      <w:autoSpaceDE/>
      <w:autoSpaceDN/>
      <w:adjustRightInd/>
      <w:spacing w:before="0" w:after="60"/>
      <w:textAlignment w:val="auto"/>
    </w:pPr>
    <w:rPr>
      <w:rFonts w:eastAsia="SimSun"/>
      <w:sz w:val="20"/>
      <w:lang w:eastAsia="de-DE"/>
    </w:rPr>
  </w:style>
  <w:style w:type="character" w:customStyle="1" w:styleId="DateChar">
    <w:name w:val="Date Char"/>
    <w:basedOn w:val="DefaultParagraphFont"/>
    <w:link w:val="Date"/>
    <w:uiPriority w:val="99"/>
    <w:rsid w:val="0003271E"/>
    <w:rPr>
      <w:rFonts w:eastAsia="SimSun"/>
      <w:lang w:val="en-GB" w:eastAsia="de-DE"/>
    </w:rPr>
  </w:style>
  <w:style w:type="paragraph" w:styleId="DocumentMap">
    <w:name w:val="Document Map"/>
    <w:basedOn w:val="Normal"/>
    <w:link w:val="DocumentMapChar"/>
    <w:uiPriority w:val="99"/>
    <w:semiHidden/>
    <w:unhideWhenUsed/>
    <w:qFormat/>
    <w:rsid w:val="0003271E"/>
    <w:pPr>
      <w:tabs>
        <w:tab w:val="clear" w:pos="794"/>
        <w:tab w:val="clear" w:pos="1191"/>
        <w:tab w:val="clear" w:pos="1588"/>
        <w:tab w:val="clear" w:pos="1985"/>
        <w:tab w:val="left" w:pos="1134"/>
        <w:tab w:val="left" w:pos="1871"/>
        <w:tab w:val="left" w:pos="2268"/>
      </w:tabs>
      <w:jc w:val="left"/>
      <w:textAlignment w:val="auto"/>
    </w:pPr>
    <w:rPr>
      <w:rFonts w:ascii="SimSun" w:eastAsia="SimSun"/>
      <w:sz w:val="18"/>
      <w:szCs w:val="18"/>
    </w:rPr>
  </w:style>
  <w:style w:type="character" w:customStyle="1" w:styleId="DocumentMapChar">
    <w:name w:val="Document Map Char"/>
    <w:basedOn w:val="DefaultParagraphFont"/>
    <w:link w:val="DocumentMap"/>
    <w:uiPriority w:val="99"/>
    <w:semiHidden/>
    <w:rsid w:val="0003271E"/>
    <w:rPr>
      <w:rFonts w:ascii="SimSun" w:eastAsia="SimSun"/>
      <w:sz w:val="18"/>
      <w:szCs w:val="18"/>
      <w:lang w:val="en-GB" w:eastAsia="en-US"/>
    </w:rPr>
  </w:style>
  <w:style w:type="paragraph" w:styleId="PlainText">
    <w:name w:val="Plain Text"/>
    <w:basedOn w:val="Normal"/>
    <w:link w:val="PlainTextChar"/>
    <w:uiPriority w:val="99"/>
    <w:semiHidden/>
    <w:unhideWhenUsed/>
    <w:qFormat/>
    <w:rsid w:val="0003271E"/>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qFormat/>
    <w:rsid w:val="0003271E"/>
    <w:rPr>
      <w:rFonts w:ascii="Calibri" w:eastAsiaTheme="minorHAnsi" w:hAnsi="Calibri" w:cstheme="minorBidi"/>
      <w:sz w:val="22"/>
      <w:szCs w:val="21"/>
      <w:lang w:eastAsia="en-US"/>
    </w:rPr>
  </w:style>
  <w:style w:type="paragraph" w:styleId="NoSpacing">
    <w:name w:val="No Spacing"/>
    <w:uiPriority w:val="1"/>
    <w:qFormat/>
    <w:rsid w:val="0003271E"/>
    <w:rPr>
      <w:rFonts w:ascii="Times" w:eastAsia="MS Mincho" w:hAnsi="Times"/>
      <w:szCs w:val="24"/>
      <w:lang w:eastAsia="en-US"/>
    </w:rPr>
  </w:style>
  <w:style w:type="paragraph" w:styleId="Revision">
    <w:name w:val="Revision"/>
    <w:uiPriority w:val="99"/>
    <w:semiHidden/>
    <w:qFormat/>
    <w:rsid w:val="0003271E"/>
    <w:rPr>
      <w:rFonts w:eastAsiaTheme="minorEastAsia"/>
      <w:sz w:val="24"/>
      <w:lang w:val="en-GB" w:eastAsia="en-US"/>
    </w:rPr>
  </w:style>
  <w:style w:type="character" w:customStyle="1" w:styleId="NormalaftertitleChar">
    <w:name w:val="Normal_after_title Char"/>
    <w:basedOn w:val="DefaultParagraphFont"/>
    <w:link w:val="Normalaftertitle"/>
    <w:qFormat/>
    <w:locked/>
    <w:rsid w:val="0003271E"/>
    <w:rPr>
      <w:sz w:val="24"/>
      <w:lang w:val="en-GB" w:eastAsia="en-US"/>
    </w:rPr>
  </w:style>
  <w:style w:type="character" w:customStyle="1" w:styleId="ArttitleChar">
    <w:name w:val="Art_title Char"/>
    <w:basedOn w:val="DefaultParagraphFont"/>
    <w:link w:val="Arttitle"/>
    <w:locked/>
    <w:rsid w:val="0003271E"/>
    <w:rPr>
      <w:b/>
      <w:sz w:val="28"/>
      <w:lang w:val="en-GB" w:eastAsia="en-US"/>
    </w:rPr>
  </w:style>
  <w:style w:type="character" w:customStyle="1" w:styleId="CallChar">
    <w:name w:val="Call Char"/>
    <w:basedOn w:val="DefaultParagraphFont"/>
    <w:link w:val="Call"/>
    <w:locked/>
    <w:rsid w:val="0003271E"/>
    <w:rPr>
      <w:i/>
      <w:sz w:val="24"/>
      <w:lang w:val="en-GB" w:eastAsia="en-US"/>
    </w:rPr>
  </w:style>
  <w:style w:type="character" w:customStyle="1" w:styleId="NoteChar">
    <w:name w:val="Note Char"/>
    <w:basedOn w:val="DefaultParagraphFont"/>
    <w:link w:val="Note"/>
    <w:locked/>
    <w:rsid w:val="0003271E"/>
    <w:rPr>
      <w:sz w:val="22"/>
      <w:lang w:val="en-GB" w:eastAsia="en-US"/>
    </w:rPr>
  </w:style>
  <w:style w:type="character" w:customStyle="1" w:styleId="RectitleChar">
    <w:name w:val="Rec_title Char"/>
    <w:basedOn w:val="DefaultParagraphFont"/>
    <w:link w:val="Rectitle"/>
    <w:locked/>
    <w:rsid w:val="0003271E"/>
    <w:rPr>
      <w:b/>
      <w:sz w:val="28"/>
      <w:lang w:val="en-GB" w:eastAsia="en-US"/>
    </w:rPr>
  </w:style>
  <w:style w:type="character" w:customStyle="1" w:styleId="RestitleChar">
    <w:name w:val="Res_title Char"/>
    <w:basedOn w:val="DefaultParagraphFont"/>
    <w:link w:val="Restitle"/>
    <w:locked/>
    <w:rsid w:val="0003271E"/>
    <w:rPr>
      <w:b/>
      <w:sz w:val="28"/>
      <w:lang w:val="en-GB" w:eastAsia="en-US"/>
    </w:rPr>
  </w:style>
  <w:style w:type="character" w:customStyle="1" w:styleId="SourceChar">
    <w:name w:val="Source Char"/>
    <w:basedOn w:val="DefaultParagraphFont"/>
    <w:link w:val="Source"/>
    <w:locked/>
    <w:rsid w:val="0003271E"/>
    <w:rPr>
      <w:rFonts w:eastAsia="MS Mincho"/>
      <w:b/>
      <w:sz w:val="28"/>
      <w:lang w:val="en-GB" w:eastAsia="en-US"/>
    </w:rPr>
  </w:style>
  <w:style w:type="character" w:customStyle="1" w:styleId="Title1Char">
    <w:name w:val="Title 1 Char"/>
    <w:link w:val="Title1"/>
    <w:locked/>
    <w:rsid w:val="0003271E"/>
    <w:rPr>
      <w:rFonts w:eastAsia="MS Mincho"/>
      <w:caps/>
      <w:sz w:val="28"/>
      <w:lang w:val="en-GB" w:eastAsia="en-US"/>
    </w:rPr>
  </w:style>
  <w:style w:type="character" w:customStyle="1" w:styleId="HeadingiChar">
    <w:name w:val="Heading_i Char"/>
    <w:basedOn w:val="DefaultParagraphFont"/>
    <w:link w:val="Headingi"/>
    <w:locked/>
    <w:rsid w:val="0003271E"/>
    <w:rPr>
      <w:i/>
      <w:sz w:val="24"/>
      <w:lang w:val="en-GB" w:eastAsia="en-US"/>
    </w:rPr>
  </w:style>
  <w:style w:type="character" w:customStyle="1" w:styleId="AnnexNoChar">
    <w:name w:val="Annex_No Char"/>
    <w:link w:val="AnnexNo"/>
    <w:locked/>
    <w:rsid w:val="0003271E"/>
    <w:rPr>
      <w:rFonts w:eastAsia="MS Mincho"/>
      <w:caps/>
      <w:sz w:val="28"/>
      <w:lang w:val="en-GB" w:eastAsia="en-US"/>
    </w:rPr>
  </w:style>
  <w:style w:type="character" w:customStyle="1" w:styleId="NormalaftertitleChar0">
    <w:name w:val="Normal after title Char"/>
    <w:link w:val="Normalaftertitle0"/>
    <w:locked/>
    <w:rsid w:val="0003271E"/>
    <w:rPr>
      <w:rFonts w:eastAsia="MS Mincho"/>
      <w:sz w:val="24"/>
      <w:lang w:val="en-GB" w:eastAsia="en-US"/>
    </w:rPr>
  </w:style>
  <w:style w:type="paragraph" w:customStyle="1" w:styleId="10">
    <w:name w:val="変更箇所1"/>
    <w:uiPriority w:val="99"/>
    <w:semiHidden/>
    <w:qFormat/>
    <w:rsid w:val="0003271E"/>
    <w:rPr>
      <w:rFonts w:eastAsia="SimSun"/>
      <w:sz w:val="24"/>
      <w:lang w:val="en-GB" w:eastAsia="en-US"/>
    </w:rPr>
  </w:style>
  <w:style w:type="paragraph" w:customStyle="1" w:styleId="berarbeitung1">
    <w:name w:val="Überarbeitung1"/>
    <w:uiPriority w:val="99"/>
    <w:semiHidden/>
    <w:qFormat/>
    <w:rsid w:val="0003271E"/>
    <w:rPr>
      <w:rFonts w:eastAsia="Batang"/>
      <w:lang w:val="en-GB" w:eastAsia="en-US"/>
    </w:rPr>
  </w:style>
  <w:style w:type="paragraph" w:customStyle="1" w:styleId="11">
    <w:name w:val="修订1"/>
    <w:uiPriority w:val="99"/>
    <w:semiHidden/>
    <w:qFormat/>
    <w:rsid w:val="0003271E"/>
    <w:rPr>
      <w:rFonts w:eastAsia="Batang"/>
      <w:lang w:val="en-GB" w:eastAsia="en-US"/>
    </w:rPr>
  </w:style>
  <w:style w:type="paragraph" w:customStyle="1" w:styleId="2">
    <w:name w:val="変更箇所2"/>
    <w:uiPriority w:val="99"/>
    <w:semiHidden/>
    <w:qFormat/>
    <w:rsid w:val="0003271E"/>
    <w:rPr>
      <w:rFonts w:eastAsia="Batang"/>
      <w:sz w:val="24"/>
      <w:lang w:val="en-GB" w:eastAsia="en-US"/>
    </w:rPr>
  </w:style>
  <w:style w:type="paragraph" w:customStyle="1" w:styleId="3">
    <w:name w:val="変更箇所3"/>
    <w:uiPriority w:val="99"/>
    <w:semiHidden/>
    <w:qFormat/>
    <w:rsid w:val="0003271E"/>
    <w:rPr>
      <w:rFonts w:eastAsia="Batang"/>
      <w:sz w:val="24"/>
      <w:lang w:val="en-GB" w:eastAsia="en-US"/>
    </w:rPr>
  </w:style>
  <w:style w:type="paragraph" w:customStyle="1" w:styleId="12">
    <w:name w:val="图表目录1"/>
    <w:basedOn w:val="Normal"/>
    <w:next w:val="Normal"/>
    <w:uiPriority w:val="99"/>
    <w:qFormat/>
    <w:rsid w:val="000327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110">
    <w:name w:val="修订11"/>
    <w:uiPriority w:val="99"/>
    <w:semiHidden/>
    <w:qFormat/>
    <w:rsid w:val="0003271E"/>
    <w:rPr>
      <w:rFonts w:eastAsia="Batang"/>
      <w:lang w:val="en-GB" w:eastAsia="en-US"/>
    </w:rPr>
  </w:style>
  <w:style w:type="paragraph" w:customStyle="1" w:styleId="20">
    <w:name w:val="图表目录2"/>
    <w:basedOn w:val="Normal"/>
    <w:next w:val="Normal"/>
    <w:uiPriority w:val="99"/>
    <w:qFormat/>
    <w:rsid w:val="000327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30">
    <w:name w:val="图表目录3"/>
    <w:basedOn w:val="Normal"/>
    <w:next w:val="Normal"/>
    <w:uiPriority w:val="99"/>
    <w:qFormat/>
    <w:rsid w:val="000327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character" w:customStyle="1" w:styleId="Recdef">
    <w:name w:val="Rec_def"/>
    <w:basedOn w:val="DefaultParagraphFont"/>
    <w:rsid w:val="0003271E"/>
    <w:rPr>
      <w:b/>
      <w:bCs w:val="0"/>
    </w:rPr>
  </w:style>
  <w:style w:type="character" w:customStyle="1" w:styleId="Resdef">
    <w:name w:val="Res_def"/>
    <w:basedOn w:val="DefaultParagraphFont"/>
    <w:rsid w:val="0003271E"/>
    <w:rPr>
      <w:rFonts w:ascii="Times New Roman" w:hAnsi="Times New Roman" w:cs="Times New Roman" w:hint="default"/>
      <w:b/>
      <w:bCs w:val="0"/>
    </w:rPr>
  </w:style>
  <w:style w:type="character" w:customStyle="1" w:styleId="CommentTextChar1">
    <w:name w:val="Comment Text Char1"/>
    <w:basedOn w:val="DefaultParagraphFont"/>
    <w:uiPriority w:val="99"/>
    <w:semiHidden/>
    <w:rsid w:val="0003271E"/>
    <w:rPr>
      <w:rFonts w:ascii="Times New Roman" w:hAnsi="Times New Roman" w:cs="Times New Roman" w:hint="default"/>
      <w:lang w:val="en-GB" w:eastAsia="en-US"/>
    </w:rPr>
  </w:style>
  <w:style w:type="character" w:customStyle="1" w:styleId="EndnoteTextChar1">
    <w:name w:val="Endnote Text Char1"/>
    <w:basedOn w:val="DefaultParagraphFont"/>
    <w:uiPriority w:val="99"/>
    <w:semiHidden/>
    <w:rsid w:val="0003271E"/>
    <w:rPr>
      <w:rFonts w:ascii="Times New Roman" w:hAnsi="Times New Roman" w:cs="Times New Roman" w:hint="default"/>
      <w:lang w:val="en-GB" w:eastAsia="en-US"/>
    </w:rPr>
  </w:style>
  <w:style w:type="table" w:styleId="TableClassic1">
    <w:name w:val="Table Classic 1"/>
    <w:basedOn w:val="TableNormal"/>
    <w:semiHidden/>
    <w:unhideWhenUsed/>
    <w:rsid w:val="0003271E"/>
    <w:pPr>
      <w:widowControl w:val="0"/>
      <w:jc w:val="both"/>
    </w:pPr>
    <w:rPr>
      <w:rFonts w:ascii="Times" w:eastAsia="SimSun" w:hAnsi="Times"/>
      <w:sz w:val="18"/>
      <w:lang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03271E"/>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0">
    <w:name w:val="Table Grid 1"/>
    <w:basedOn w:val="TableNormal"/>
    <w:semiHidden/>
    <w:unhideWhenUsed/>
    <w:rsid w:val="0003271E"/>
    <w:pPr>
      <w:autoSpaceDE w:val="0"/>
      <w:autoSpaceDN w:val="0"/>
      <w:jc w:val="center"/>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rsid w:val="0003271E"/>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03271E"/>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unhideWhenUsed/>
    <w:rsid w:val="0003271E"/>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unhideWhenUsed/>
    <w:rsid w:val="0003271E"/>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styleId="111111">
    <w:name w:val="Outline List 2"/>
    <w:basedOn w:val="NoList"/>
    <w:semiHidden/>
    <w:unhideWhenUsed/>
    <w:rsid w:val="0003271E"/>
    <w:pPr>
      <w:numPr>
        <w:numId w:val="14"/>
      </w:numPr>
    </w:pPr>
  </w:style>
  <w:style w:type="paragraph" w:customStyle="1" w:styleId="TAC">
    <w:name w:val="TAC"/>
    <w:basedOn w:val="Normal"/>
    <w:link w:val="TACChar"/>
    <w:rsid w:val="0003271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eastAsiaTheme="minorEastAsia" w:hAnsi="Arial"/>
      <w:sz w:val="18"/>
      <w:lang w:val="en-IN"/>
      <w14:ligatures w14:val="standardContextual"/>
    </w:rPr>
  </w:style>
  <w:style w:type="character" w:customStyle="1" w:styleId="TACChar">
    <w:name w:val="TAC Char"/>
    <w:link w:val="TAC"/>
    <w:rsid w:val="0003271E"/>
    <w:rPr>
      <w:rFonts w:ascii="Arial" w:eastAsiaTheme="minorEastAsia" w:hAnsi="Arial"/>
      <w:sz w:val="18"/>
      <w:lang w:val="en-IN" w:eastAsia="en-US"/>
      <w14:ligatures w14:val="standardContextual"/>
    </w:rPr>
  </w:style>
  <w:style w:type="character" w:customStyle="1" w:styleId="ListParagraphChar">
    <w:name w:val="List Paragraph Char"/>
    <w:aliases w:val="符号列表 Char,列出段落2 Char,lp1 Char,List Paragraph1 Char,目录4 Char,·ûºÅÁÐ±í Char,¡¤?o?¨¢D¡À¨ª Char,?¡è?o?¡§¡éD?¨¤¡§a Char,??¨¨?o??¡ì?¨¦D?¡§¡è?¡ìa Char,??¡§¡§?o???¨¬?¡§|D??¡ì?¨¨??¨¬a Char,???¡ì?¡ì?o???¡§???¡ì|D???¨¬?¡§¡§??¡§?a Char,? Char"/>
    <w:basedOn w:val="DefaultParagraphFont"/>
    <w:link w:val="ListParagraph"/>
    <w:autoRedefine/>
    <w:uiPriority w:val="34"/>
    <w:qFormat/>
    <w:locked/>
    <w:rsid w:val="0003271E"/>
    <w:rPr>
      <w:rFonts w:eastAsiaTheme="minorEastAsia"/>
      <w:sz w:val="24"/>
      <w:lang w:val="en-GB" w:eastAsia="en-US"/>
    </w:rPr>
  </w:style>
  <w:style w:type="paragraph" w:customStyle="1" w:styleId="TAL">
    <w:name w:val="TAL"/>
    <w:basedOn w:val="Normal"/>
    <w:link w:val="TALChar"/>
    <w:qFormat/>
    <w:rsid w:val="0003271E"/>
    <w:pPr>
      <w:keepNext/>
      <w:keepLines/>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sz w:val="18"/>
    </w:rPr>
  </w:style>
  <w:style w:type="character" w:customStyle="1" w:styleId="TALChar">
    <w:name w:val="TAL Char"/>
    <w:link w:val="TAL"/>
    <w:rsid w:val="0003271E"/>
    <w:rPr>
      <w:rFonts w:ascii="Arial" w:eastAsiaTheme="minorEastAsia" w:hAnsi="Arial"/>
      <w:sz w:val="18"/>
      <w:lang w:val="en-GB" w:eastAsia="en-US"/>
    </w:rPr>
  </w:style>
  <w:style w:type="character" w:customStyle="1" w:styleId="FigureNo0">
    <w:name w:val="Figure_No (文字)"/>
    <w:basedOn w:val="DefaultParagraphFont"/>
    <w:locked/>
    <w:rsid w:val="0003271E"/>
    <w:rPr>
      <w:caps/>
      <w:sz w:val="18"/>
      <w:lang w:val="fr-FR" w:eastAsia="en-US"/>
    </w:rPr>
  </w:style>
  <w:style w:type="character" w:customStyle="1" w:styleId="SummaryChar">
    <w:name w:val="Summary Char"/>
    <w:basedOn w:val="DefaultParagraphFont"/>
    <w:link w:val="Summary"/>
    <w:locked/>
    <w:rsid w:val="0003271E"/>
    <w:rPr>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itu.int/publ/R-REP/en"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06EAA-1405-44FD-A9EB-D20271378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11</Pages>
  <Words>2370</Words>
  <Characters>15231</Characters>
  <Application>Microsoft Office Word</Application>
  <DocSecurity>0</DocSecurity>
  <Lines>362</Lines>
  <Paragraphs>209</Paragraphs>
  <ScaleCrop>false</ScaleCrop>
  <HeadingPairs>
    <vt:vector size="2" baseType="variant">
      <vt:variant>
        <vt:lpstr>Title</vt:lpstr>
      </vt:variant>
      <vt:variant>
        <vt:i4>1</vt:i4>
      </vt:variant>
    </vt:vector>
  </HeadingPairs>
  <TitlesOfParts>
    <vt:vector size="1" baseType="lpstr">
      <vt:lpstr>Report ITU-R BT.2557-0 (09/2025) Application of Smart Media Transport based on MPEG Media Transport under different service requirements</vt:lpstr>
    </vt:vector>
  </TitlesOfParts>
  <Manager/>
  <Company>ITU</Company>
  <LinksUpToDate>false</LinksUpToDate>
  <CharactersWithSpaces>17392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BT.2557-0 (09/2025) Application of Smart Media Transport based on MPEG Media Transport under different service requirements</dc:title>
  <dc:subject/>
  <dc:creator/>
  <cp:keywords>BT2557-0</cp:keywords>
  <dc:description/>
  <cp:lastModifiedBy>Gachet, Christelle</cp:lastModifiedBy>
  <cp:revision>12</cp:revision>
  <cp:lastPrinted>2023-03-17T12:42:00Z</cp:lastPrinted>
  <dcterms:created xsi:type="dcterms:W3CDTF">2025-10-09T13:57:00Z</dcterms:created>
  <dcterms:modified xsi:type="dcterms:W3CDTF">2025-11-18T12:07:00Z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