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96BDC" w14:textId="77777777" w:rsidR="007F1DE0" w:rsidRPr="005F6D59" w:rsidRDefault="007F1DE0" w:rsidP="007F1DE0">
      <w:pPr>
        <w:rPr>
          <w:lang w:val="en-GB"/>
        </w:rPr>
      </w:pPr>
    </w:p>
    <w:p w14:paraId="234B95CA" w14:textId="77777777" w:rsidR="007F1DE0" w:rsidRPr="005F6D59" w:rsidRDefault="007F1DE0" w:rsidP="007F1DE0">
      <w:pPr>
        <w:rPr>
          <w:lang w:val="en-GB"/>
        </w:rPr>
      </w:pPr>
    </w:p>
    <w:p w14:paraId="25BE2912" w14:textId="77777777" w:rsidR="007F1DE0" w:rsidRPr="005F6D59" w:rsidRDefault="007F1DE0" w:rsidP="007F1DE0">
      <w:pPr>
        <w:rPr>
          <w:lang w:val="en-GB"/>
        </w:rPr>
      </w:pPr>
    </w:p>
    <w:p w14:paraId="0B3A6458" w14:textId="77777777" w:rsidR="007F1DE0" w:rsidRPr="005F6D59" w:rsidRDefault="007F1DE0" w:rsidP="007F1DE0">
      <w:pPr>
        <w:rPr>
          <w:lang w:val="en-GB"/>
        </w:rPr>
      </w:pPr>
    </w:p>
    <w:p w14:paraId="5A283E69" w14:textId="77777777" w:rsidR="007F1DE0" w:rsidRPr="005F6D59" w:rsidRDefault="007F1DE0" w:rsidP="007F1DE0">
      <w:pPr>
        <w:rPr>
          <w:lang w:val="en-GB"/>
        </w:rPr>
      </w:pPr>
      <w:bookmarkStart w:id="0" w:name="_GoBack"/>
      <w:bookmarkEnd w:id="0"/>
    </w:p>
    <w:p w14:paraId="54EF360F" w14:textId="77777777" w:rsidR="007F1DE0" w:rsidRPr="005F6D59" w:rsidRDefault="007F1DE0" w:rsidP="007F1DE0">
      <w:pPr>
        <w:rPr>
          <w:lang w:val="en-GB"/>
        </w:rPr>
      </w:pPr>
    </w:p>
    <w:p w14:paraId="77F9B736" w14:textId="77777777" w:rsidR="007F1DE0" w:rsidRPr="005F6D59" w:rsidRDefault="007F1DE0" w:rsidP="007F1DE0">
      <w:pPr>
        <w:rPr>
          <w:lang w:val="en-GB"/>
        </w:rPr>
      </w:pPr>
    </w:p>
    <w:p w14:paraId="41F683AF" w14:textId="77777777" w:rsidR="007F1DE0" w:rsidRPr="005F6D59" w:rsidRDefault="007F1DE0" w:rsidP="007F1DE0">
      <w:pPr>
        <w:rPr>
          <w:lang w:val="en-GB"/>
        </w:rPr>
      </w:pPr>
    </w:p>
    <w:p w14:paraId="2926AE29" w14:textId="77777777" w:rsidR="007F1DE0" w:rsidRPr="005F6D59" w:rsidRDefault="007F1DE0" w:rsidP="007F1DE0">
      <w:pPr>
        <w:rPr>
          <w:lang w:val="en-GB"/>
        </w:rPr>
      </w:pPr>
    </w:p>
    <w:p w14:paraId="4BF42FB7" w14:textId="77777777" w:rsidR="007F1DE0" w:rsidRPr="005F6D59" w:rsidRDefault="007F1DE0" w:rsidP="007F1DE0">
      <w:pPr>
        <w:rPr>
          <w:lang w:val="en-GB"/>
        </w:rPr>
      </w:pPr>
    </w:p>
    <w:p w14:paraId="71D74AA1" w14:textId="77777777" w:rsidR="007F1DE0" w:rsidRPr="005F6D59" w:rsidRDefault="007F1DE0" w:rsidP="007F1DE0">
      <w:pPr>
        <w:rPr>
          <w:lang w:val="en-GB"/>
        </w:rPr>
      </w:pPr>
    </w:p>
    <w:p w14:paraId="6B5709CE" w14:textId="77777777" w:rsidR="007F1DE0" w:rsidRPr="005F6D59" w:rsidRDefault="007F1DE0" w:rsidP="007F1DE0">
      <w:pPr>
        <w:rPr>
          <w:lang w:val="en-GB"/>
        </w:rPr>
      </w:pPr>
    </w:p>
    <w:tbl>
      <w:tblPr>
        <w:tblW w:w="10089" w:type="dxa"/>
        <w:tblLook w:val="01E0" w:firstRow="1" w:lastRow="1" w:firstColumn="1" w:lastColumn="1" w:noHBand="0" w:noVBand="0"/>
      </w:tblPr>
      <w:tblGrid>
        <w:gridCol w:w="10089"/>
      </w:tblGrid>
      <w:tr w:rsidR="007F1DE0" w:rsidRPr="005F6D59" w14:paraId="75A1AE8D" w14:textId="77777777" w:rsidTr="00FD7150">
        <w:tc>
          <w:tcPr>
            <w:tcW w:w="10089" w:type="dxa"/>
          </w:tcPr>
          <w:p w14:paraId="052025D7" w14:textId="77777777" w:rsidR="007F1DE0" w:rsidRPr="005F6D59" w:rsidRDefault="00946921" w:rsidP="00FD7150">
            <w:pPr>
              <w:spacing w:before="380" w:line="280" w:lineRule="exact"/>
              <w:jc w:val="right"/>
              <w:rPr>
                <w:rFonts w:ascii="Tahoma" w:hAnsi="Tahoma" w:cs="Tahoma"/>
                <w:b/>
                <w:bCs/>
                <w:iCs/>
                <w:color w:val="509141"/>
                <w:sz w:val="32"/>
                <w:szCs w:val="32"/>
                <w:lang w:val="en-GB"/>
              </w:rPr>
            </w:pPr>
            <w:r w:rsidRPr="005F6D59">
              <w:rPr>
                <w:rFonts w:ascii="Tahoma" w:hAnsi="Tahoma" w:cs="Tahoma"/>
                <w:b/>
                <w:bCs/>
                <w:iCs/>
                <w:noProof/>
                <w:color w:val="509141"/>
                <w:position w:val="-10"/>
                <w:sz w:val="32"/>
                <w:szCs w:val="32"/>
                <w:lang w:val="en-GB"/>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5pt;height:19pt;mso-width-percent:0;mso-height-percent:0;mso-width-percent:0;mso-height-percent:0" o:ole="">
                  <v:imagedata r:id="rId11" o:title=""/>
                </v:shape>
                <o:OLEObject Type="Embed" ProgID="Equation.3" ShapeID="_x0000_i1025" DrawAspect="Content" ObjectID="_1699693585" r:id="rId12"/>
              </w:object>
            </w:r>
          </w:p>
          <w:p w14:paraId="3D586247" w14:textId="7584B4A6" w:rsidR="007F1DE0" w:rsidRPr="005F6D59" w:rsidRDefault="007F1DE0" w:rsidP="00FD7150">
            <w:pPr>
              <w:spacing w:before="380" w:line="280" w:lineRule="exact"/>
              <w:jc w:val="right"/>
              <w:rPr>
                <w:rFonts w:ascii="Tahoma" w:hAnsi="Tahoma" w:cs="Tahoma"/>
                <w:b/>
                <w:bCs/>
                <w:iCs/>
                <w:color w:val="509141"/>
                <w:sz w:val="36"/>
                <w:szCs w:val="36"/>
                <w:lang w:val="en-GB"/>
              </w:rPr>
            </w:pPr>
            <w:r w:rsidRPr="005F6D59">
              <w:rPr>
                <w:rFonts w:ascii="Tahoma" w:hAnsi="Tahoma" w:cs="Tahoma"/>
                <w:b/>
                <w:bCs/>
                <w:iCs/>
                <w:color w:val="509141"/>
                <w:sz w:val="36"/>
                <w:szCs w:val="36"/>
                <w:lang w:val="en-GB"/>
              </w:rPr>
              <w:t>Report  ITU-R  BT.</w:t>
            </w:r>
            <w:r w:rsidR="00B17DC0" w:rsidRPr="005F6D59">
              <w:rPr>
                <w:rFonts w:ascii="Tahoma" w:hAnsi="Tahoma" w:cs="Tahoma"/>
                <w:b/>
                <w:bCs/>
                <w:iCs/>
                <w:color w:val="509141"/>
                <w:sz w:val="36"/>
                <w:szCs w:val="36"/>
                <w:lang w:val="en-GB"/>
              </w:rPr>
              <w:t>24</w:t>
            </w:r>
            <w:r w:rsidR="003A5F6A" w:rsidRPr="005F6D59">
              <w:rPr>
                <w:rFonts w:ascii="Tahoma" w:hAnsi="Tahoma" w:cs="Tahoma"/>
                <w:b/>
                <w:bCs/>
                <w:iCs/>
                <w:color w:val="509141"/>
                <w:sz w:val="36"/>
                <w:szCs w:val="36"/>
                <w:lang w:val="en-GB"/>
              </w:rPr>
              <w:t>70</w:t>
            </w:r>
            <w:r w:rsidRPr="005F6D59">
              <w:rPr>
                <w:rFonts w:ascii="Tahoma" w:hAnsi="Tahoma" w:cs="Tahoma"/>
                <w:b/>
                <w:bCs/>
                <w:iCs/>
                <w:color w:val="509141"/>
                <w:sz w:val="36"/>
                <w:szCs w:val="36"/>
                <w:lang w:val="en-GB"/>
              </w:rPr>
              <w:t>-</w:t>
            </w:r>
            <w:r w:rsidR="00060BE8" w:rsidRPr="005F6D59">
              <w:rPr>
                <w:rFonts w:ascii="Tahoma" w:hAnsi="Tahoma" w:cs="Tahoma"/>
                <w:b/>
                <w:bCs/>
                <w:iCs/>
                <w:color w:val="509141"/>
                <w:sz w:val="36"/>
                <w:szCs w:val="36"/>
                <w:lang w:val="en-GB"/>
              </w:rPr>
              <w:t>2</w:t>
            </w:r>
          </w:p>
          <w:p w14:paraId="02BF07FA" w14:textId="3E425C0F" w:rsidR="007F1DE0" w:rsidRPr="005F6D59" w:rsidRDefault="007F1DE0" w:rsidP="001A3C50">
            <w:pPr>
              <w:spacing w:before="80" w:line="280" w:lineRule="exact"/>
              <w:jc w:val="right"/>
              <w:rPr>
                <w:rFonts w:ascii="Tahoma" w:hAnsi="Tahoma" w:cs="Tahoma"/>
                <w:iCs/>
                <w:color w:val="509141"/>
                <w:szCs w:val="24"/>
                <w:lang w:val="en-GB"/>
              </w:rPr>
            </w:pPr>
            <w:r w:rsidRPr="005F6D59">
              <w:rPr>
                <w:rFonts w:ascii="Tahoma" w:hAnsi="Tahoma" w:cs="Tahoma"/>
                <w:b/>
                <w:bCs/>
                <w:iCs/>
                <w:color w:val="509141"/>
                <w:szCs w:val="24"/>
                <w:lang w:val="en-GB"/>
              </w:rPr>
              <w:t>(</w:t>
            </w:r>
            <w:r w:rsidR="008C42AB" w:rsidRPr="005F6D59">
              <w:rPr>
                <w:rFonts w:ascii="Tahoma" w:hAnsi="Tahoma" w:cs="Tahoma"/>
                <w:b/>
                <w:bCs/>
                <w:iCs/>
                <w:color w:val="509141"/>
                <w:szCs w:val="24"/>
                <w:lang w:val="en-GB"/>
              </w:rPr>
              <w:t>1</w:t>
            </w:r>
            <w:r w:rsidR="00060BE8" w:rsidRPr="005F6D59">
              <w:rPr>
                <w:rFonts w:ascii="Tahoma" w:hAnsi="Tahoma" w:cs="Tahoma"/>
                <w:b/>
                <w:bCs/>
                <w:iCs/>
                <w:color w:val="509141"/>
                <w:szCs w:val="24"/>
                <w:lang w:val="en-GB"/>
              </w:rPr>
              <w:t>1</w:t>
            </w:r>
            <w:r w:rsidRPr="005F6D59">
              <w:rPr>
                <w:rFonts w:ascii="Tahoma" w:hAnsi="Tahoma" w:cs="Tahoma"/>
                <w:b/>
                <w:bCs/>
                <w:iCs/>
                <w:color w:val="509141"/>
                <w:szCs w:val="24"/>
                <w:lang w:val="en-GB"/>
              </w:rPr>
              <w:t>/20</w:t>
            </w:r>
            <w:r w:rsidR="008C42AB" w:rsidRPr="005F6D59">
              <w:rPr>
                <w:rFonts w:ascii="Tahoma" w:hAnsi="Tahoma" w:cs="Tahoma"/>
                <w:b/>
                <w:bCs/>
                <w:iCs/>
                <w:color w:val="509141"/>
                <w:szCs w:val="24"/>
                <w:lang w:val="en-GB"/>
              </w:rPr>
              <w:t>2</w:t>
            </w:r>
            <w:r w:rsidR="00060BE8" w:rsidRPr="005F6D59">
              <w:rPr>
                <w:rFonts w:ascii="Tahoma" w:hAnsi="Tahoma" w:cs="Tahoma"/>
                <w:b/>
                <w:bCs/>
                <w:iCs/>
                <w:color w:val="509141"/>
                <w:szCs w:val="24"/>
                <w:lang w:val="en-GB"/>
              </w:rPr>
              <w:t>1</w:t>
            </w:r>
            <w:r w:rsidRPr="005F6D59">
              <w:rPr>
                <w:rFonts w:ascii="Tahoma" w:hAnsi="Tahoma" w:cs="Tahoma"/>
                <w:b/>
                <w:bCs/>
                <w:iCs/>
                <w:color w:val="509141"/>
                <w:szCs w:val="24"/>
                <w:lang w:val="en-GB"/>
              </w:rPr>
              <w:t>)</w:t>
            </w:r>
          </w:p>
        </w:tc>
      </w:tr>
      <w:tr w:rsidR="007F1DE0" w:rsidRPr="00ED3209" w14:paraId="00F694DD" w14:textId="77777777" w:rsidTr="00FD7150">
        <w:tc>
          <w:tcPr>
            <w:tcW w:w="10089" w:type="dxa"/>
          </w:tcPr>
          <w:p w14:paraId="56B241EC" w14:textId="77777777" w:rsidR="007F1DE0" w:rsidRPr="005F6D59" w:rsidRDefault="007F1DE0" w:rsidP="00FD7150">
            <w:pPr>
              <w:spacing w:before="80" w:line="500" w:lineRule="exact"/>
              <w:jc w:val="right"/>
              <w:rPr>
                <w:rFonts w:ascii="Tahoma" w:hAnsi="Tahoma" w:cs="Tahoma"/>
                <w:b/>
                <w:bCs/>
                <w:iCs/>
                <w:color w:val="509141"/>
                <w:sz w:val="44"/>
                <w:szCs w:val="44"/>
                <w:lang w:val="en-GB"/>
              </w:rPr>
            </w:pPr>
          </w:p>
          <w:p w14:paraId="0F97DE78" w14:textId="4E09BA6C" w:rsidR="007F1DE0" w:rsidRPr="005F6D59" w:rsidRDefault="003A5F6A" w:rsidP="00FD7150">
            <w:pPr>
              <w:spacing w:before="80" w:line="500" w:lineRule="exact"/>
              <w:jc w:val="right"/>
              <w:rPr>
                <w:rFonts w:ascii="Tahoma" w:hAnsi="Tahoma" w:cs="Tahoma"/>
                <w:b/>
                <w:bCs/>
                <w:iCs/>
                <w:color w:val="509141"/>
                <w:sz w:val="44"/>
                <w:szCs w:val="44"/>
                <w:lang w:val="en-GB"/>
              </w:rPr>
            </w:pPr>
            <w:r w:rsidRPr="005F6D59">
              <w:rPr>
                <w:rFonts w:ascii="Tahoma" w:hAnsi="Tahoma" w:cs="Tahoma"/>
                <w:b/>
                <w:bCs/>
                <w:iCs/>
                <w:color w:val="509141"/>
                <w:sz w:val="44"/>
                <w:szCs w:val="44"/>
                <w:lang w:val="en-GB"/>
              </w:rPr>
              <w:t xml:space="preserve">Use of Monte Carlo simulation to model interference </w:t>
            </w:r>
            <w:r w:rsidR="00EA5CCF" w:rsidRPr="005F6D59">
              <w:rPr>
                <w:rFonts w:ascii="Tahoma" w:hAnsi="Tahoma" w:cs="Tahoma"/>
                <w:b/>
                <w:bCs/>
                <w:iCs/>
                <w:color w:val="509141"/>
                <w:sz w:val="44"/>
                <w:szCs w:val="44"/>
                <w:lang w:val="en-GB"/>
              </w:rPr>
              <w:t>in</w:t>
            </w:r>
            <w:r w:rsidRPr="005F6D59">
              <w:rPr>
                <w:rFonts w:ascii="Tahoma" w:hAnsi="Tahoma" w:cs="Tahoma"/>
                <w:b/>
                <w:bCs/>
                <w:iCs/>
                <w:color w:val="509141"/>
                <w:sz w:val="44"/>
                <w:szCs w:val="44"/>
                <w:lang w:val="en-GB"/>
              </w:rPr>
              <w:t>to DTTB</w:t>
            </w:r>
          </w:p>
          <w:p w14:paraId="503E4C01" w14:textId="77777777" w:rsidR="007F1DE0" w:rsidRPr="005F6D59" w:rsidRDefault="007F1DE0" w:rsidP="00FD7150">
            <w:pPr>
              <w:spacing w:before="80" w:line="500" w:lineRule="exact"/>
              <w:jc w:val="right"/>
              <w:rPr>
                <w:rFonts w:ascii="Tahoma" w:hAnsi="Tahoma" w:cs="Tahoma"/>
                <w:b/>
                <w:bCs/>
                <w:iCs/>
                <w:color w:val="509141"/>
                <w:sz w:val="44"/>
                <w:szCs w:val="44"/>
                <w:lang w:val="en-GB"/>
              </w:rPr>
            </w:pPr>
            <w:r w:rsidRPr="005F6D59">
              <w:rPr>
                <w:rFonts w:ascii="Tahoma" w:hAnsi="Tahoma" w:cs="Tahoma"/>
                <w:b/>
                <w:bCs/>
                <w:iCs/>
                <w:color w:val="509141"/>
                <w:sz w:val="44"/>
                <w:szCs w:val="44"/>
                <w:lang w:val="en-GB"/>
              </w:rPr>
              <w:t xml:space="preserve">  </w:t>
            </w:r>
          </w:p>
        </w:tc>
      </w:tr>
      <w:tr w:rsidR="007F1DE0" w:rsidRPr="00ED3209" w14:paraId="07061E35" w14:textId="77777777" w:rsidTr="00FD7150">
        <w:tc>
          <w:tcPr>
            <w:tcW w:w="10089" w:type="dxa"/>
          </w:tcPr>
          <w:p w14:paraId="0EB9953D" w14:textId="77777777" w:rsidR="007F1DE0" w:rsidRPr="005F6D59" w:rsidRDefault="007F1DE0" w:rsidP="00FD7150">
            <w:pPr>
              <w:spacing w:before="80" w:line="280" w:lineRule="exact"/>
              <w:ind w:right="640"/>
              <w:rPr>
                <w:rFonts w:ascii="Tahoma" w:hAnsi="Tahoma" w:cs="Tahoma"/>
                <w:b/>
                <w:bCs/>
                <w:iCs/>
                <w:color w:val="243285"/>
                <w:sz w:val="32"/>
                <w:szCs w:val="32"/>
                <w:lang w:val="en-GB"/>
              </w:rPr>
            </w:pPr>
          </w:p>
          <w:p w14:paraId="009F0C6C" w14:textId="77777777" w:rsidR="007F1DE0" w:rsidRPr="005F6D59" w:rsidRDefault="007F1DE0" w:rsidP="00FD7150">
            <w:pPr>
              <w:spacing w:before="80" w:line="280" w:lineRule="exact"/>
              <w:ind w:right="640"/>
              <w:rPr>
                <w:rFonts w:ascii="Tahoma" w:hAnsi="Tahoma" w:cs="Tahoma"/>
                <w:b/>
                <w:bCs/>
                <w:iCs/>
                <w:color w:val="243285"/>
                <w:sz w:val="32"/>
                <w:szCs w:val="32"/>
                <w:lang w:val="en-GB"/>
              </w:rPr>
            </w:pPr>
          </w:p>
          <w:p w14:paraId="70AC403E" w14:textId="77777777" w:rsidR="007F1DE0" w:rsidRPr="005F6D59" w:rsidRDefault="007F1DE0" w:rsidP="00FD7150">
            <w:pPr>
              <w:spacing w:before="80" w:line="280" w:lineRule="exact"/>
              <w:ind w:right="640"/>
              <w:rPr>
                <w:rFonts w:ascii="Tahoma" w:hAnsi="Tahoma" w:cs="Tahoma"/>
                <w:b/>
                <w:bCs/>
                <w:iCs/>
                <w:color w:val="243285"/>
                <w:sz w:val="32"/>
                <w:szCs w:val="32"/>
                <w:lang w:val="en-GB"/>
              </w:rPr>
            </w:pPr>
          </w:p>
          <w:p w14:paraId="1B298B24" w14:textId="77777777" w:rsidR="007F1DE0" w:rsidRPr="005F6D59" w:rsidRDefault="007F1DE0" w:rsidP="00FD7150">
            <w:pPr>
              <w:spacing w:before="80" w:after="180" w:line="360" w:lineRule="exact"/>
              <w:jc w:val="right"/>
              <w:rPr>
                <w:rFonts w:ascii="Tahoma" w:hAnsi="Tahoma" w:cs="Tahoma"/>
                <w:b/>
                <w:bCs/>
                <w:iCs/>
                <w:color w:val="243285"/>
                <w:sz w:val="36"/>
                <w:szCs w:val="36"/>
                <w:lang w:val="en-GB"/>
              </w:rPr>
            </w:pPr>
          </w:p>
          <w:p w14:paraId="23CBAE09" w14:textId="77777777" w:rsidR="007F1DE0" w:rsidRPr="005F6D59" w:rsidRDefault="007F1DE0" w:rsidP="00FD7150">
            <w:pPr>
              <w:spacing w:before="80" w:after="180" w:line="360" w:lineRule="exact"/>
              <w:jc w:val="right"/>
              <w:rPr>
                <w:rFonts w:ascii="Tahoma" w:hAnsi="Tahoma" w:cs="Tahoma"/>
                <w:b/>
                <w:bCs/>
                <w:iCs/>
                <w:color w:val="509141"/>
                <w:sz w:val="36"/>
                <w:szCs w:val="36"/>
                <w:lang w:val="en-GB"/>
              </w:rPr>
            </w:pPr>
            <w:r w:rsidRPr="005F6D59">
              <w:rPr>
                <w:rFonts w:ascii="Tahoma" w:hAnsi="Tahoma" w:cs="Tahoma"/>
                <w:b/>
                <w:bCs/>
                <w:iCs/>
                <w:color w:val="509141"/>
                <w:sz w:val="36"/>
                <w:szCs w:val="36"/>
                <w:lang w:val="en-GB"/>
              </w:rPr>
              <w:t>BT Series</w:t>
            </w:r>
          </w:p>
          <w:p w14:paraId="57E04D75" w14:textId="77777777" w:rsidR="007F1DE0" w:rsidRPr="005F6D59" w:rsidRDefault="007F1DE0" w:rsidP="00FD7150">
            <w:pPr>
              <w:spacing w:before="80" w:line="420" w:lineRule="exact"/>
              <w:jc w:val="right"/>
              <w:rPr>
                <w:rFonts w:ascii="Tahoma" w:hAnsi="Tahoma" w:cs="Tahoma"/>
                <w:b/>
                <w:bCs/>
                <w:iCs/>
                <w:color w:val="509141"/>
                <w:sz w:val="36"/>
                <w:szCs w:val="36"/>
                <w:lang w:val="en-GB"/>
              </w:rPr>
            </w:pPr>
            <w:r w:rsidRPr="005F6D59">
              <w:rPr>
                <w:rFonts w:ascii="Tahoma" w:hAnsi="Tahoma" w:cs="Tahoma"/>
                <w:b/>
                <w:bCs/>
                <w:iCs/>
                <w:color w:val="509141"/>
                <w:sz w:val="36"/>
                <w:szCs w:val="36"/>
                <w:lang w:val="en-GB"/>
              </w:rPr>
              <w:t>Broadcasting service</w:t>
            </w:r>
          </w:p>
          <w:p w14:paraId="53087890" w14:textId="77777777" w:rsidR="007F1DE0" w:rsidRPr="005F6D59" w:rsidRDefault="007F1DE0" w:rsidP="00FD7150">
            <w:pPr>
              <w:spacing w:before="80" w:line="420" w:lineRule="exact"/>
              <w:jc w:val="right"/>
              <w:rPr>
                <w:rFonts w:ascii="Tahoma" w:hAnsi="Tahoma" w:cs="Tahoma"/>
                <w:b/>
                <w:bCs/>
                <w:iCs/>
                <w:color w:val="509141"/>
                <w:sz w:val="36"/>
                <w:szCs w:val="36"/>
                <w:lang w:val="en-GB"/>
              </w:rPr>
            </w:pPr>
            <w:r w:rsidRPr="005F6D59">
              <w:rPr>
                <w:rFonts w:ascii="Tahoma" w:hAnsi="Tahoma" w:cs="Tahoma"/>
                <w:b/>
                <w:bCs/>
                <w:iCs/>
                <w:color w:val="509141"/>
                <w:sz w:val="36"/>
                <w:szCs w:val="36"/>
                <w:lang w:val="en-GB"/>
              </w:rPr>
              <w:t>(television)</w:t>
            </w:r>
          </w:p>
        </w:tc>
      </w:tr>
    </w:tbl>
    <w:p w14:paraId="10C18E54" w14:textId="77777777" w:rsidR="007F1DE0" w:rsidRPr="005F6D59" w:rsidRDefault="007F1DE0" w:rsidP="007F1DE0">
      <w:pPr>
        <w:spacing w:before="80"/>
        <w:rPr>
          <w:i/>
          <w:sz w:val="22"/>
          <w:lang w:val="en-GB"/>
        </w:rPr>
      </w:pPr>
    </w:p>
    <w:p w14:paraId="6C7DF365" w14:textId="77777777" w:rsidR="007F1DE0" w:rsidRPr="005F6D59" w:rsidRDefault="007F1DE0" w:rsidP="007F1DE0">
      <w:pPr>
        <w:spacing w:before="80"/>
        <w:rPr>
          <w:i/>
          <w:sz w:val="22"/>
          <w:lang w:val="en-GB"/>
        </w:rPr>
      </w:pPr>
    </w:p>
    <w:p w14:paraId="36EF6373" w14:textId="77777777" w:rsidR="007F1DE0" w:rsidRPr="005F6D59" w:rsidRDefault="007F1DE0" w:rsidP="007F1DE0">
      <w:pPr>
        <w:spacing w:before="80"/>
        <w:rPr>
          <w:i/>
          <w:sz w:val="22"/>
          <w:lang w:val="en-GB"/>
        </w:rPr>
      </w:pPr>
    </w:p>
    <w:p w14:paraId="18C71310" w14:textId="77777777" w:rsidR="007F1DE0" w:rsidRPr="005F6D59" w:rsidRDefault="007F1DE0" w:rsidP="007F1DE0">
      <w:pPr>
        <w:spacing w:before="80"/>
        <w:rPr>
          <w:i/>
          <w:sz w:val="22"/>
          <w:lang w:val="en-GB"/>
        </w:rPr>
      </w:pPr>
    </w:p>
    <w:p w14:paraId="28330FF3" w14:textId="77777777" w:rsidR="007F1DE0" w:rsidRPr="005F6D59" w:rsidRDefault="007F1DE0" w:rsidP="007F1DE0">
      <w:pPr>
        <w:spacing w:before="80"/>
        <w:rPr>
          <w:i/>
          <w:sz w:val="22"/>
          <w:lang w:val="en-GB"/>
        </w:rPr>
      </w:pPr>
    </w:p>
    <w:p w14:paraId="49F7AD86" w14:textId="77777777" w:rsidR="007F1DE0" w:rsidRPr="005F6D59" w:rsidRDefault="007F1DE0" w:rsidP="007F1DE0">
      <w:pPr>
        <w:spacing w:before="80"/>
        <w:rPr>
          <w:i/>
          <w:sz w:val="22"/>
          <w:lang w:val="en-GB"/>
        </w:rPr>
      </w:pPr>
    </w:p>
    <w:p w14:paraId="3DC8DC20" w14:textId="77777777" w:rsidR="007F1DE0" w:rsidRPr="005F6D59" w:rsidRDefault="007F1DE0" w:rsidP="007F1DE0">
      <w:pPr>
        <w:rPr>
          <w:rFonts w:ascii="Palatino Linotype" w:hAnsi="Palatino Linotype"/>
          <w:lang w:val="en-GB"/>
        </w:rPr>
        <w:sectPr w:rsidR="007F1DE0" w:rsidRPr="005F6D59" w:rsidSect="002E51CB">
          <w:headerReference w:type="even" r:id="rId13"/>
          <w:headerReference w:type="default" r:id="rId14"/>
          <w:headerReference w:type="first" r:id="rId15"/>
          <w:pgSz w:w="11907" w:h="16840" w:code="9"/>
          <w:pgMar w:top="1089" w:right="1089" w:bottom="284" w:left="1089" w:header="567" w:footer="284" w:gutter="0"/>
          <w:pgNumType w:start="1"/>
          <w:cols w:space="720"/>
        </w:sectPr>
      </w:pPr>
    </w:p>
    <w:p w14:paraId="5DB1876C" w14:textId="77777777" w:rsidR="007F1DE0" w:rsidRPr="005F6D59"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5F6D59">
        <w:rPr>
          <w:bCs/>
          <w:sz w:val="24"/>
          <w:szCs w:val="24"/>
          <w:lang w:val="en-GB"/>
        </w:rPr>
        <w:lastRenderedPageBreak/>
        <w:t>Foreword</w:t>
      </w:r>
    </w:p>
    <w:p w14:paraId="7EA5253A" w14:textId="77777777" w:rsidR="007F1DE0" w:rsidRPr="005F6D59" w:rsidRDefault="007F1DE0" w:rsidP="007F1DE0">
      <w:pPr>
        <w:spacing w:before="240"/>
        <w:rPr>
          <w:sz w:val="20"/>
          <w:lang w:val="en-GB"/>
        </w:rPr>
      </w:pPr>
      <w:r w:rsidRPr="005F6D5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Pr="005F6D59" w:rsidRDefault="007F1DE0" w:rsidP="007F1DE0">
      <w:pPr>
        <w:rPr>
          <w:sz w:val="20"/>
          <w:lang w:val="en-GB"/>
        </w:rPr>
      </w:pPr>
      <w:r w:rsidRPr="005F6D59">
        <w:rPr>
          <w:sz w:val="20"/>
          <w:lang w:val="en-GB"/>
        </w:rPr>
        <w:t>The regulatory and policy functions of the Radiocommunication Sector are performed by World and Regional Radiocommunication Conferences and Radiocommunication Assemblies supported by Study Groups.</w:t>
      </w:r>
    </w:p>
    <w:p w14:paraId="236D0FD5" w14:textId="77777777" w:rsidR="007F1DE0" w:rsidRPr="005F6D59" w:rsidRDefault="007F1DE0" w:rsidP="007F1DE0">
      <w:pPr>
        <w:pStyle w:val="Heading1"/>
        <w:spacing w:before="400"/>
        <w:jc w:val="center"/>
        <w:rPr>
          <w:szCs w:val="24"/>
          <w:lang w:val="en-GB"/>
        </w:rPr>
      </w:pPr>
    </w:p>
    <w:p w14:paraId="2A051647" w14:textId="77777777" w:rsidR="007F1DE0" w:rsidRPr="005F6D59" w:rsidRDefault="007F1DE0" w:rsidP="007F1DE0">
      <w:pPr>
        <w:pStyle w:val="Heading1"/>
        <w:spacing w:before="540"/>
        <w:jc w:val="center"/>
        <w:rPr>
          <w:szCs w:val="24"/>
          <w:lang w:val="en-GB"/>
        </w:rPr>
      </w:pPr>
      <w:bookmarkStart w:id="2" w:name="_Toc55297086"/>
      <w:bookmarkStart w:id="3" w:name="_Toc55300677"/>
      <w:bookmarkStart w:id="4" w:name="_Toc88819221"/>
      <w:r w:rsidRPr="005F6D59">
        <w:rPr>
          <w:szCs w:val="24"/>
          <w:lang w:val="en-GB"/>
        </w:rPr>
        <w:t>Policy on Intellectual Property Right (IPR)</w:t>
      </w:r>
      <w:bookmarkEnd w:id="2"/>
      <w:bookmarkEnd w:id="3"/>
      <w:bookmarkEnd w:id="4"/>
    </w:p>
    <w:p w14:paraId="2034689A" w14:textId="5930C04F" w:rsidR="007F1DE0" w:rsidRPr="005F6D59" w:rsidRDefault="007F1DE0" w:rsidP="007F1DE0">
      <w:pPr>
        <w:tabs>
          <w:tab w:val="left" w:pos="720"/>
        </w:tabs>
        <w:spacing w:before="240"/>
        <w:rPr>
          <w:sz w:val="20"/>
          <w:lang w:val="en-GB"/>
        </w:rPr>
      </w:pPr>
      <w:r w:rsidRPr="005F6D59">
        <w:rPr>
          <w:sz w:val="20"/>
          <w:lang w:val="en-GB"/>
        </w:rPr>
        <w:t>ITU-R policy on IPR is described in the Common Patent Policy for ITU-T/ITU-R/ISO/IEC referenced in Resolution ITU</w:t>
      </w:r>
      <w:r w:rsidR="00B17DC0" w:rsidRPr="005F6D59">
        <w:rPr>
          <w:sz w:val="20"/>
          <w:lang w:val="en-GB"/>
        </w:rPr>
        <w:noBreakHyphen/>
      </w:r>
      <w:r w:rsidRPr="005F6D59">
        <w:rPr>
          <w:sz w:val="20"/>
          <w:lang w:val="en-GB"/>
        </w:rPr>
        <w:t xml:space="preserve">R 1. Forms to be used for the submission of patent statements and licensing declarations by patent holders are available from </w:t>
      </w:r>
      <w:hyperlink r:id="rId16" w:history="1">
        <w:r w:rsidRPr="005F6D59">
          <w:rPr>
            <w:rStyle w:val="Hyperlink"/>
            <w:sz w:val="20"/>
            <w:lang w:val="en-GB"/>
          </w:rPr>
          <w:t>http://www.itu.int/ITU-R/go/patents/en</w:t>
        </w:r>
      </w:hyperlink>
      <w:r w:rsidRPr="005F6D59">
        <w:rPr>
          <w:sz w:val="20"/>
          <w:lang w:val="en-GB"/>
        </w:rPr>
        <w:t xml:space="preserve"> where the Guidelines for Implementation of the Common Patent Policy for ITU</w:t>
      </w:r>
      <w:r w:rsidRPr="005F6D59">
        <w:rPr>
          <w:sz w:val="20"/>
          <w:lang w:val="en-GB"/>
        </w:rPr>
        <w:noBreakHyphen/>
        <w:t>T/ITU</w:t>
      </w:r>
      <w:r w:rsidRPr="005F6D59">
        <w:rPr>
          <w:sz w:val="20"/>
          <w:lang w:val="en-GB"/>
        </w:rPr>
        <w:noBreakHyphen/>
        <w:t xml:space="preserve">R/ISO/IEC and the ITU-R patent information database can also be found. </w:t>
      </w:r>
    </w:p>
    <w:p w14:paraId="159DA860" w14:textId="77777777" w:rsidR="007F1DE0" w:rsidRPr="005F6D59" w:rsidRDefault="007F1DE0" w:rsidP="007F1DE0">
      <w:pPr>
        <w:jc w:val="center"/>
        <w:rPr>
          <w:sz w:val="22"/>
          <w:lang w:val="en-GB"/>
        </w:rPr>
      </w:pPr>
    </w:p>
    <w:p w14:paraId="5C5128D7" w14:textId="77777777" w:rsidR="007F1DE0" w:rsidRPr="005F6D59" w:rsidRDefault="007F1DE0" w:rsidP="007F1DE0">
      <w:pPr>
        <w:jc w:val="center"/>
        <w:rPr>
          <w:sz w:val="22"/>
          <w:lang w:val="en-GB"/>
        </w:rPr>
      </w:pPr>
    </w:p>
    <w:p w14:paraId="3098A243" w14:textId="77777777" w:rsidR="007F1DE0" w:rsidRPr="005F6D59" w:rsidRDefault="007F1DE0" w:rsidP="007F1DE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ED3209"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5F6D59" w:rsidRDefault="007F1DE0" w:rsidP="00FD7150">
            <w:pPr>
              <w:pStyle w:val="ChapNo"/>
              <w:spacing w:before="240"/>
              <w:rPr>
                <w:sz w:val="22"/>
                <w:szCs w:val="22"/>
                <w:lang w:val="en-GB"/>
              </w:rPr>
            </w:pPr>
            <w:r w:rsidRPr="005F6D59">
              <w:rPr>
                <w:sz w:val="22"/>
                <w:szCs w:val="22"/>
                <w:lang w:val="en-GB"/>
              </w:rPr>
              <w:t xml:space="preserve">Series of ITU-R Reports </w:t>
            </w:r>
          </w:p>
          <w:p w14:paraId="0D62FFC0" w14:textId="77777777" w:rsidR="007F1DE0" w:rsidRPr="005F6D59"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F6D59">
              <w:rPr>
                <w:b w:val="0"/>
                <w:sz w:val="18"/>
                <w:szCs w:val="18"/>
                <w:lang w:val="en-GB"/>
              </w:rPr>
              <w:t xml:space="preserve">(Also available online at </w:t>
            </w:r>
            <w:hyperlink r:id="rId17" w:history="1">
              <w:r w:rsidRPr="005F6D59">
                <w:rPr>
                  <w:rStyle w:val="Hyperlink"/>
                  <w:b w:val="0"/>
                  <w:bCs/>
                  <w:sz w:val="18"/>
                  <w:szCs w:val="18"/>
                  <w:lang w:val="en-GB"/>
                </w:rPr>
                <w:t>http://www.itu.int/publ/R-REP/en</w:t>
              </w:r>
            </w:hyperlink>
            <w:r w:rsidRPr="005F6D59">
              <w:rPr>
                <w:b w:val="0"/>
                <w:sz w:val="18"/>
                <w:szCs w:val="18"/>
                <w:lang w:val="en-GB"/>
              </w:rPr>
              <w:t>)</w:t>
            </w:r>
          </w:p>
        </w:tc>
      </w:tr>
      <w:tr w:rsidR="007F1DE0" w:rsidRPr="005F6D59" w14:paraId="1888021A" w14:textId="77777777" w:rsidTr="00FD7150">
        <w:tc>
          <w:tcPr>
            <w:tcW w:w="1140" w:type="dxa"/>
            <w:tcBorders>
              <w:top w:val="nil"/>
              <w:left w:val="single" w:sz="12" w:space="0" w:color="000080"/>
              <w:bottom w:val="nil"/>
              <w:right w:val="nil"/>
            </w:tcBorders>
          </w:tcPr>
          <w:p w14:paraId="79D7BD39" w14:textId="77777777" w:rsidR="007F1DE0" w:rsidRPr="005F6D59" w:rsidRDefault="007F1DE0" w:rsidP="00FD7150">
            <w:pPr>
              <w:spacing w:before="200" w:after="100"/>
              <w:ind w:left="57"/>
              <w:rPr>
                <w:b/>
                <w:bCs/>
                <w:sz w:val="20"/>
                <w:lang w:val="en-GB"/>
              </w:rPr>
            </w:pPr>
            <w:r w:rsidRPr="005F6D59">
              <w:rPr>
                <w:b/>
                <w:bCs/>
                <w:sz w:val="20"/>
                <w:lang w:val="en-GB"/>
              </w:rPr>
              <w:t>Series</w:t>
            </w:r>
          </w:p>
        </w:tc>
        <w:tc>
          <w:tcPr>
            <w:tcW w:w="8220" w:type="dxa"/>
            <w:tcBorders>
              <w:top w:val="nil"/>
              <w:left w:val="nil"/>
              <w:bottom w:val="nil"/>
              <w:right w:val="single" w:sz="12" w:space="0" w:color="000080"/>
            </w:tcBorders>
          </w:tcPr>
          <w:p w14:paraId="648334A8" w14:textId="77777777" w:rsidR="007F1DE0" w:rsidRPr="005F6D59"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F6D59">
              <w:rPr>
                <w:bCs/>
                <w:sz w:val="20"/>
                <w:lang w:val="en-GB"/>
              </w:rPr>
              <w:t>Title</w:t>
            </w:r>
          </w:p>
        </w:tc>
      </w:tr>
      <w:tr w:rsidR="007F1DE0" w:rsidRPr="005F6D59" w14:paraId="088928D1" w14:textId="77777777" w:rsidTr="00FD7150">
        <w:tc>
          <w:tcPr>
            <w:tcW w:w="1140" w:type="dxa"/>
            <w:tcBorders>
              <w:top w:val="nil"/>
              <w:left w:val="single" w:sz="12" w:space="0" w:color="000080"/>
              <w:bottom w:val="nil"/>
              <w:right w:val="nil"/>
            </w:tcBorders>
          </w:tcPr>
          <w:p w14:paraId="34C55698" w14:textId="77777777" w:rsidR="007F1DE0" w:rsidRPr="005F6D59" w:rsidRDefault="007F1DE0" w:rsidP="00FD7150">
            <w:pPr>
              <w:spacing w:before="30" w:after="30"/>
              <w:ind w:left="57"/>
              <w:jc w:val="left"/>
              <w:rPr>
                <w:b/>
                <w:bCs/>
                <w:sz w:val="20"/>
                <w:lang w:val="en-GB"/>
              </w:rPr>
            </w:pPr>
            <w:r w:rsidRPr="005F6D59">
              <w:rPr>
                <w:b/>
                <w:bCs/>
                <w:sz w:val="20"/>
                <w:lang w:val="en-GB"/>
              </w:rPr>
              <w:t>BO</w:t>
            </w:r>
          </w:p>
        </w:tc>
        <w:tc>
          <w:tcPr>
            <w:tcW w:w="8220" w:type="dxa"/>
            <w:tcBorders>
              <w:top w:val="nil"/>
              <w:left w:val="nil"/>
              <w:bottom w:val="nil"/>
              <w:right w:val="single" w:sz="12" w:space="0" w:color="000080"/>
            </w:tcBorders>
          </w:tcPr>
          <w:p w14:paraId="1197D313" w14:textId="77777777" w:rsidR="007F1DE0" w:rsidRPr="005F6D59"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5F6D59">
              <w:rPr>
                <w:b w:val="0"/>
                <w:bCs/>
                <w:sz w:val="20"/>
                <w:lang w:val="en-GB"/>
              </w:rPr>
              <w:t>Satellite delivery</w:t>
            </w:r>
          </w:p>
        </w:tc>
      </w:tr>
      <w:tr w:rsidR="007F1DE0" w:rsidRPr="00ED3209" w14:paraId="44E9D7E8" w14:textId="77777777" w:rsidTr="00FD7150">
        <w:tc>
          <w:tcPr>
            <w:tcW w:w="1140" w:type="dxa"/>
            <w:tcBorders>
              <w:top w:val="nil"/>
              <w:left w:val="single" w:sz="12" w:space="0" w:color="000080"/>
              <w:bottom w:val="nil"/>
              <w:right w:val="nil"/>
            </w:tcBorders>
          </w:tcPr>
          <w:p w14:paraId="10EF9426" w14:textId="77777777" w:rsidR="007F1DE0" w:rsidRPr="005F6D59" w:rsidRDefault="007F1DE0" w:rsidP="00FD7150">
            <w:pPr>
              <w:spacing w:before="30" w:after="30"/>
              <w:ind w:left="57"/>
              <w:jc w:val="left"/>
              <w:rPr>
                <w:b/>
                <w:bCs/>
                <w:sz w:val="20"/>
                <w:lang w:val="en-GB"/>
              </w:rPr>
            </w:pPr>
            <w:r w:rsidRPr="005F6D59">
              <w:rPr>
                <w:b/>
                <w:bCs/>
                <w:sz w:val="20"/>
                <w:lang w:val="en-GB"/>
              </w:rPr>
              <w:t>BR</w:t>
            </w:r>
          </w:p>
        </w:tc>
        <w:tc>
          <w:tcPr>
            <w:tcW w:w="8220" w:type="dxa"/>
            <w:tcBorders>
              <w:top w:val="nil"/>
              <w:left w:val="nil"/>
              <w:bottom w:val="nil"/>
              <w:right w:val="single" w:sz="12" w:space="0" w:color="000080"/>
            </w:tcBorders>
          </w:tcPr>
          <w:p w14:paraId="52132E73" w14:textId="77777777" w:rsidR="007F1DE0" w:rsidRPr="005F6D59"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F6D59">
              <w:rPr>
                <w:b w:val="0"/>
                <w:sz w:val="20"/>
                <w:lang w:val="en-GB"/>
              </w:rPr>
              <w:t>Recording for production, archival and play-out; film for television</w:t>
            </w:r>
          </w:p>
        </w:tc>
      </w:tr>
      <w:tr w:rsidR="007F1DE0" w:rsidRPr="005F6D59" w14:paraId="2DEF06F1" w14:textId="77777777" w:rsidTr="00FD7150">
        <w:tc>
          <w:tcPr>
            <w:tcW w:w="1140" w:type="dxa"/>
            <w:tcBorders>
              <w:top w:val="nil"/>
              <w:left w:val="single" w:sz="12" w:space="0" w:color="000080"/>
              <w:bottom w:val="nil"/>
              <w:right w:val="nil"/>
            </w:tcBorders>
          </w:tcPr>
          <w:p w14:paraId="5A0CA8DC" w14:textId="77777777" w:rsidR="007F1DE0" w:rsidRPr="005F6D59" w:rsidRDefault="007F1DE0" w:rsidP="00FD7150">
            <w:pPr>
              <w:spacing w:before="30" w:after="30"/>
              <w:ind w:left="57"/>
              <w:jc w:val="left"/>
              <w:rPr>
                <w:b/>
                <w:bCs/>
                <w:sz w:val="20"/>
                <w:lang w:val="en-GB"/>
              </w:rPr>
            </w:pPr>
            <w:r w:rsidRPr="005F6D59">
              <w:rPr>
                <w:b/>
                <w:bCs/>
                <w:sz w:val="20"/>
                <w:lang w:val="en-GB"/>
              </w:rPr>
              <w:t>BS</w:t>
            </w:r>
          </w:p>
        </w:tc>
        <w:tc>
          <w:tcPr>
            <w:tcW w:w="8220" w:type="dxa"/>
            <w:tcBorders>
              <w:top w:val="nil"/>
              <w:left w:val="nil"/>
              <w:bottom w:val="nil"/>
              <w:right w:val="single" w:sz="12" w:space="0" w:color="000080"/>
            </w:tcBorders>
          </w:tcPr>
          <w:p w14:paraId="32B6E800" w14:textId="77777777" w:rsidR="007F1DE0" w:rsidRPr="005F6D59"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F6D59">
              <w:rPr>
                <w:b w:val="0"/>
                <w:sz w:val="20"/>
                <w:lang w:val="en-GB"/>
              </w:rPr>
              <w:t>Broadcasting service (sound)</w:t>
            </w:r>
          </w:p>
        </w:tc>
      </w:tr>
      <w:tr w:rsidR="007F1DE0" w:rsidRPr="005F6D59"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5F6D59" w:rsidRDefault="007F1DE0" w:rsidP="00FD7150">
            <w:pPr>
              <w:spacing w:before="30" w:after="30"/>
              <w:ind w:left="57"/>
              <w:jc w:val="left"/>
              <w:rPr>
                <w:b/>
                <w:bCs/>
                <w:color w:val="000080"/>
                <w:sz w:val="20"/>
                <w:lang w:val="en-GB"/>
              </w:rPr>
            </w:pPr>
            <w:r w:rsidRPr="005F6D59">
              <w:rPr>
                <w:b/>
                <w:bCs/>
                <w:color w:val="000080"/>
                <w:sz w:val="20"/>
                <w:lang w:val="en-GB"/>
              </w:rPr>
              <w:t>BT</w:t>
            </w:r>
          </w:p>
        </w:tc>
        <w:tc>
          <w:tcPr>
            <w:tcW w:w="8220" w:type="dxa"/>
            <w:tcBorders>
              <w:top w:val="nil"/>
              <w:left w:val="nil"/>
              <w:bottom w:val="nil"/>
              <w:right w:val="single" w:sz="12" w:space="0" w:color="000080"/>
            </w:tcBorders>
            <w:shd w:val="clear" w:color="auto" w:fill="F3F3F3"/>
          </w:tcPr>
          <w:p w14:paraId="403C5AEF" w14:textId="77777777" w:rsidR="007F1DE0" w:rsidRPr="005F6D59"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5F6D59">
              <w:rPr>
                <w:bCs/>
                <w:color w:val="000080"/>
                <w:sz w:val="20"/>
                <w:lang w:val="en-GB"/>
              </w:rPr>
              <w:t>Broadcasting service (television)</w:t>
            </w:r>
          </w:p>
        </w:tc>
      </w:tr>
      <w:tr w:rsidR="007F1DE0" w:rsidRPr="005F6D59" w14:paraId="42458ECB" w14:textId="77777777" w:rsidTr="00FD7150">
        <w:tc>
          <w:tcPr>
            <w:tcW w:w="1140" w:type="dxa"/>
            <w:tcBorders>
              <w:top w:val="nil"/>
              <w:left w:val="single" w:sz="12" w:space="0" w:color="000080"/>
              <w:bottom w:val="nil"/>
              <w:right w:val="nil"/>
            </w:tcBorders>
          </w:tcPr>
          <w:p w14:paraId="59FE6AC1" w14:textId="77777777" w:rsidR="007F1DE0" w:rsidRPr="005F6D59" w:rsidRDefault="007F1DE0" w:rsidP="00FD7150">
            <w:pPr>
              <w:spacing w:before="30" w:after="30"/>
              <w:ind w:left="57"/>
              <w:jc w:val="left"/>
              <w:rPr>
                <w:b/>
                <w:bCs/>
                <w:sz w:val="20"/>
                <w:lang w:val="en-GB"/>
              </w:rPr>
            </w:pPr>
            <w:r w:rsidRPr="005F6D59">
              <w:rPr>
                <w:b/>
                <w:bCs/>
                <w:sz w:val="20"/>
                <w:lang w:val="en-GB"/>
              </w:rPr>
              <w:t>F</w:t>
            </w:r>
          </w:p>
        </w:tc>
        <w:tc>
          <w:tcPr>
            <w:tcW w:w="8220" w:type="dxa"/>
            <w:tcBorders>
              <w:top w:val="nil"/>
              <w:left w:val="nil"/>
              <w:bottom w:val="nil"/>
              <w:right w:val="single" w:sz="12" w:space="0" w:color="000080"/>
            </w:tcBorders>
          </w:tcPr>
          <w:p w14:paraId="105259A3" w14:textId="77777777" w:rsidR="007F1DE0" w:rsidRPr="005F6D59"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F6D59">
              <w:rPr>
                <w:sz w:val="20"/>
                <w:lang w:val="en-GB"/>
              </w:rPr>
              <w:t>Fixed service</w:t>
            </w:r>
          </w:p>
        </w:tc>
      </w:tr>
      <w:tr w:rsidR="007F1DE0" w:rsidRPr="005F6D59"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5F6D59" w:rsidRDefault="007F1DE0" w:rsidP="00FD7150">
            <w:pPr>
              <w:spacing w:before="30" w:after="30"/>
              <w:ind w:left="57"/>
              <w:jc w:val="left"/>
              <w:rPr>
                <w:b/>
                <w:bCs/>
                <w:sz w:val="20"/>
                <w:lang w:val="en-GB"/>
              </w:rPr>
            </w:pPr>
            <w:r w:rsidRPr="005F6D59">
              <w:rPr>
                <w:b/>
                <w:bCs/>
                <w:sz w:val="20"/>
                <w:lang w:val="en-GB"/>
              </w:rPr>
              <w:t>M</w:t>
            </w:r>
          </w:p>
        </w:tc>
        <w:tc>
          <w:tcPr>
            <w:tcW w:w="8220" w:type="dxa"/>
            <w:tcBorders>
              <w:top w:val="nil"/>
              <w:left w:val="nil"/>
              <w:bottom w:val="nil"/>
              <w:right w:val="single" w:sz="12" w:space="0" w:color="000080"/>
            </w:tcBorders>
            <w:shd w:val="clear" w:color="auto" w:fill="auto"/>
          </w:tcPr>
          <w:p w14:paraId="38753338" w14:textId="77777777" w:rsidR="007F1DE0" w:rsidRPr="005F6D59"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F6D59">
              <w:rPr>
                <w:b w:val="0"/>
                <w:sz w:val="20"/>
                <w:lang w:val="en-GB"/>
              </w:rPr>
              <w:t>Mobile, radiodetermination, amateur and related satellite services</w:t>
            </w:r>
          </w:p>
        </w:tc>
      </w:tr>
      <w:tr w:rsidR="007F1DE0" w:rsidRPr="005F6D59" w14:paraId="3D6D2A8B" w14:textId="77777777" w:rsidTr="00FD7150">
        <w:tc>
          <w:tcPr>
            <w:tcW w:w="1140" w:type="dxa"/>
            <w:tcBorders>
              <w:top w:val="nil"/>
              <w:left w:val="single" w:sz="12" w:space="0" w:color="000080"/>
              <w:bottom w:val="nil"/>
              <w:right w:val="nil"/>
            </w:tcBorders>
          </w:tcPr>
          <w:p w14:paraId="007D7B49" w14:textId="77777777" w:rsidR="007F1DE0" w:rsidRPr="005F6D59" w:rsidRDefault="007F1DE0" w:rsidP="00FD7150">
            <w:pPr>
              <w:spacing w:before="30" w:after="30"/>
              <w:ind w:left="57"/>
              <w:jc w:val="left"/>
              <w:rPr>
                <w:b/>
                <w:bCs/>
                <w:sz w:val="20"/>
                <w:lang w:val="en-GB"/>
              </w:rPr>
            </w:pPr>
            <w:r w:rsidRPr="005F6D59">
              <w:rPr>
                <w:b/>
                <w:bCs/>
                <w:sz w:val="20"/>
                <w:lang w:val="en-GB"/>
              </w:rPr>
              <w:t>P</w:t>
            </w:r>
          </w:p>
        </w:tc>
        <w:tc>
          <w:tcPr>
            <w:tcW w:w="8220" w:type="dxa"/>
            <w:tcBorders>
              <w:top w:val="nil"/>
              <w:left w:val="nil"/>
              <w:bottom w:val="nil"/>
              <w:right w:val="single" w:sz="12" w:space="0" w:color="000080"/>
            </w:tcBorders>
          </w:tcPr>
          <w:p w14:paraId="68EF3FBD" w14:textId="77777777" w:rsidR="007F1DE0" w:rsidRPr="005F6D59" w:rsidRDefault="007F1DE0" w:rsidP="00FD7150">
            <w:pPr>
              <w:spacing w:before="30" w:after="30"/>
              <w:jc w:val="left"/>
              <w:rPr>
                <w:sz w:val="20"/>
                <w:lang w:val="en-GB"/>
              </w:rPr>
            </w:pPr>
            <w:r w:rsidRPr="005F6D59">
              <w:rPr>
                <w:sz w:val="20"/>
                <w:lang w:val="en-GB"/>
              </w:rPr>
              <w:t>Radiowave propagation</w:t>
            </w:r>
          </w:p>
        </w:tc>
      </w:tr>
      <w:tr w:rsidR="007F1DE0" w:rsidRPr="005F6D59" w14:paraId="45906029" w14:textId="77777777" w:rsidTr="00FD7150">
        <w:tc>
          <w:tcPr>
            <w:tcW w:w="1140" w:type="dxa"/>
            <w:tcBorders>
              <w:top w:val="nil"/>
              <w:left w:val="single" w:sz="12" w:space="0" w:color="000080"/>
              <w:bottom w:val="nil"/>
              <w:right w:val="nil"/>
            </w:tcBorders>
          </w:tcPr>
          <w:p w14:paraId="2005EB04" w14:textId="77777777" w:rsidR="007F1DE0" w:rsidRPr="005F6D59" w:rsidRDefault="007F1DE0" w:rsidP="00FD7150">
            <w:pPr>
              <w:spacing w:before="30" w:after="30"/>
              <w:ind w:left="57"/>
              <w:jc w:val="left"/>
              <w:rPr>
                <w:b/>
                <w:bCs/>
                <w:sz w:val="20"/>
                <w:lang w:val="en-GB"/>
              </w:rPr>
            </w:pPr>
            <w:r w:rsidRPr="005F6D59">
              <w:rPr>
                <w:b/>
                <w:bCs/>
                <w:sz w:val="20"/>
                <w:lang w:val="en-GB"/>
              </w:rPr>
              <w:t>RA</w:t>
            </w:r>
          </w:p>
        </w:tc>
        <w:tc>
          <w:tcPr>
            <w:tcW w:w="8220" w:type="dxa"/>
            <w:tcBorders>
              <w:top w:val="nil"/>
              <w:left w:val="nil"/>
              <w:bottom w:val="nil"/>
              <w:right w:val="single" w:sz="12" w:space="0" w:color="000080"/>
            </w:tcBorders>
          </w:tcPr>
          <w:p w14:paraId="1E15CE19" w14:textId="77777777" w:rsidR="007F1DE0" w:rsidRPr="005F6D59"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F6D59">
              <w:rPr>
                <w:sz w:val="20"/>
                <w:lang w:val="en-GB"/>
              </w:rPr>
              <w:t>Radio astronomy</w:t>
            </w:r>
          </w:p>
        </w:tc>
      </w:tr>
      <w:tr w:rsidR="007F1DE0" w:rsidRPr="005F6D59" w14:paraId="7B720E43" w14:textId="77777777" w:rsidTr="00FD7150">
        <w:tc>
          <w:tcPr>
            <w:tcW w:w="1140" w:type="dxa"/>
            <w:tcBorders>
              <w:top w:val="nil"/>
              <w:left w:val="single" w:sz="12" w:space="0" w:color="000080"/>
              <w:bottom w:val="nil"/>
              <w:right w:val="nil"/>
            </w:tcBorders>
          </w:tcPr>
          <w:p w14:paraId="4EC5DEE2" w14:textId="77777777" w:rsidR="007F1DE0" w:rsidRPr="005F6D59" w:rsidRDefault="007F1DE0" w:rsidP="00FD7150">
            <w:pPr>
              <w:spacing w:before="30" w:after="30"/>
              <w:ind w:left="57"/>
              <w:jc w:val="left"/>
              <w:rPr>
                <w:b/>
                <w:bCs/>
                <w:sz w:val="20"/>
                <w:lang w:val="en-GB"/>
              </w:rPr>
            </w:pPr>
            <w:r w:rsidRPr="005F6D59">
              <w:rPr>
                <w:b/>
                <w:bCs/>
                <w:sz w:val="20"/>
                <w:lang w:val="en-GB"/>
              </w:rPr>
              <w:t>RS</w:t>
            </w:r>
          </w:p>
        </w:tc>
        <w:tc>
          <w:tcPr>
            <w:tcW w:w="8220" w:type="dxa"/>
            <w:tcBorders>
              <w:top w:val="nil"/>
              <w:left w:val="nil"/>
              <w:bottom w:val="nil"/>
              <w:right w:val="single" w:sz="12" w:space="0" w:color="000080"/>
            </w:tcBorders>
          </w:tcPr>
          <w:p w14:paraId="180463B6" w14:textId="77777777" w:rsidR="007F1DE0" w:rsidRPr="005F6D59"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F6D59">
              <w:rPr>
                <w:sz w:val="20"/>
                <w:lang w:val="en-GB"/>
              </w:rPr>
              <w:t>Remote sensing systems</w:t>
            </w:r>
          </w:p>
        </w:tc>
      </w:tr>
      <w:tr w:rsidR="007F1DE0" w:rsidRPr="005F6D59" w14:paraId="4AB77E9B" w14:textId="77777777" w:rsidTr="00FD7150">
        <w:tc>
          <w:tcPr>
            <w:tcW w:w="1140" w:type="dxa"/>
            <w:tcBorders>
              <w:top w:val="nil"/>
              <w:left w:val="single" w:sz="12" w:space="0" w:color="000080"/>
              <w:bottom w:val="nil"/>
              <w:right w:val="nil"/>
            </w:tcBorders>
          </w:tcPr>
          <w:p w14:paraId="619A15AD" w14:textId="77777777" w:rsidR="007F1DE0" w:rsidRPr="005F6D59" w:rsidRDefault="007F1DE0" w:rsidP="00FD7150">
            <w:pPr>
              <w:spacing w:before="30" w:after="30"/>
              <w:ind w:left="57"/>
              <w:jc w:val="left"/>
              <w:rPr>
                <w:b/>
                <w:bCs/>
                <w:sz w:val="20"/>
                <w:lang w:val="en-GB"/>
              </w:rPr>
            </w:pPr>
            <w:r w:rsidRPr="005F6D59">
              <w:rPr>
                <w:b/>
                <w:bCs/>
                <w:sz w:val="20"/>
                <w:lang w:val="en-GB"/>
              </w:rPr>
              <w:t>S</w:t>
            </w:r>
          </w:p>
        </w:tc>
        <w:tc>
          <w:tcPr>
            <w:tcW w:w="8220" w:type="dxa"/>
            <w:tcBorders>
              <w:top w:val="nil"/>
              <w:left w:val="nil"/>
              <w:bottom w:val="nil"/>
              <w:right w:val="single" w:sz="12" w:space="0" w:color="000080"/>
            </w:tcBorders>
          </w:tcPr>
          <w:p w14:paraId="6F3E7911" w14:textId="77777777" w:rsidR="007F1DE0" w:rsidRPr="005F6D59" w:rsidRDefault="007F1DE0" w:rsidP="00FD7150">
            <w:pPr>
              <w:spacing w:before="30" w:after="30"/>
              <w:jc w:val="left"/>
              <w:rPr>
                <w:sz w:val="20"/>
                <w:lang w:val="en-GB"/>
              </w:rPr>
            </w:pPr>
            <w:r w:rsidRPr="005F6D59">
              <w:rPr>
                <w:sz w:val="20"/>
                <w:lang w:val="en-GB"/>
              </w:rPr>
              <w:t>Fixed-satellite service</w:t>
            </w:r>
          </w:p>
        </w:tc>
      </w:tr>
      <w:tr w:rsidR="007F1DE0" w:rsidRPr="005F6D59" w14:paraId="3A4EC6ED" w14:textId="77777777" w:rsidTr="00FD7150">
        <w:tc>
          <w:tcPr>
            <w:tcW w:w="1140" w:type="dxa"/>
            <w:tcBorders>
              <w:top w:val="nil"/>
              <w:left w:val="single" w:sz="12" w:space="0" w:color="000080"/>
              <w:bottom w:val="nil"/>
              <w:right w:val="nil"/>
            </w:tcBorders>
          </w:tcPr>
          <w:p w14:paraId="7C80DCD7" w14:textId="77777777" w:rsidR="007F1DE0" w:rsidRPr="005F6D59" w:rsidRDefault="007F1DE0" w:rsidP="00FD7150">
            <w:pPr>
              <w:spacing w:before="30" w:after="30"/>
              <w:ind w:left="57"/>
              <w:jc w:val="left"/>
              <w:rPr>
                <w:b/>
                <w:bCs/>
                <w:sz w:val="20"/>
                <w:lang w:val="en-GB"/>
              </w:rPr>
            </w:pPr>
            <w:r w:rsidRPr="005F6D59">
              <w:rPr>
                <w:b/>
                <w:bCs/>
                <w:sz w:val="20"/>
                <w:lang w:val="en-GB"/>
              </w:rPr>
              <w:t>SA</w:t>
            </w:r>
          </w:p>
        </w:tc>
        <w:tc>
          <w:tcPr>
            <w:tcW w:w="8220" w:type="dxa"/>
            <w:tcBorders>
              <w:top w:val="nil"/>
              <w:left w:val="nil"/>
              <w:bottom w:val="nil"/>
              <w:right w:val="single" w:sz="12" w:space="0" w:color="000080"/>
            </w:tcBorders>
          </w:tcPr>
          <w:p w14:paraId="76A530D1" w14:textId="77777777" w:rsidR="007F1DE0" w:rsidRPr="005F6D59" w:rsidRDefault="007F1DE0" w:rsidP="00FD7150">
            <w:pPr>
              <w:spacing w:before="30" w:after="30"/>
              <w:jc w:val="left"/>
              <w:rPr>
                <w:sz w:val="20"/>
                <w:lang w:val="en-GB"/>
              </w:rPr>
            </w:pPr>
            <w:r w:rsidRPr="005F6D59">
              <w:rPr>
                <w:sz w:val="20"/>
                <w:lang w:val="en-GB"/>
              </w:rPr>
              <w:t>Space applications and meteorology</w:t>
            </w:r>
          </w:p>
        </w:tc>
      </w:tr>
      <w:tr w:rsidR="007F1DE0" w:rsidRPr="00ED3209" w14:paraId="4FEE4543" w14:textId="77777777" w:rsidTr="00FD7150">
        <w:tc>
          <w:tcPr>
            <w:tcW w:w="1140" w:type="dxa"/>
            <w:tcBorders>
              <w:top w:val="nil"/>
              <w:left w:val="single" w:sz="12" w:space="0" w:color="000080"/>
              <w:bottom w:val="nil"/>
              <w:right w:val="nil"/>
            </w:tcBorders>
          </w:tcPr>
          <w:p w14:paraId="7B323574" w14:textId="77777777" w:rsidR="007F1DE0" w:rsidRPr="005F6D59" w:rsidRDefault="007F1DE0" w:rsidP="00FD7150">
            <w:pPr>
              <w:spacing w:before="30" w:after="30"/>
              <w:ind w:left="57"/>
              <w:jc w:val="left"/>
              <w:rPr>
                <w:b/>
                <w:bCs/>
                <w:sz w:val="20"/>
                <w:lang w:val="en-GB"/>
              </w:rPr>
            </w:pPr>
            <w:r w:rsidRPr="005F6D59">
              <w:rPr>
                <w:b/>
                <w:bCs/>
                <w:sz w:val="20"/>
                <w:lang w:val="en-GB"/>
              </w:rPr>
              <w:t>SF</w:t>
            </w:r>
          </w:p>
        </w:tc>
        <w:tc>
          <w:tcPr>
            <w:tcW w:w="8220" w:type="dxa"/>
            <w:tcBorders>
              <w:top w:val="nil"/>
              <w:left w:val="nil"/>
              <w:bottom w:val="nil"/>
              <w:right w:val="single" w:sz="12" w:space="0" w:color="000080"/>
            </w:tcBorders>
          </w:tcPr>
          <w:p w14:paraId="5039AEA8" w14:textId="77777777" w:rsidR="007F1DE0" w:rsidRPr="005F6D59" w:rsidRDefault="007F1DE0" w:rsidP="00FD7150">
            <w:pPr>
              <w:spacing w:before="30" w:after="30"/>
              <w:jc w:val="left"/>
              <w:rPr>
                <w:sz w:val="20"/>
                <w:lang w:val="en-GB"/>
              </w:rPr>
            </w:pPr>
            <w:r w:rsidRPr="005F6D59">
              <w:rPr>
                <w:sz w:val="20"/>
                <w:lang w:val="en-GB"/>
              </w:rPr>
              <w:t>Frequency sharing and coordination between fixed-satellite and fixed service systems</w:t>
            </w:r>
          </w:p>
        </w:tc>
      </w:tr>
      <w:tr w:rsidR="007F1DE0" w:rsidRPr="005F6D59"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Pr="005F6D59" w:rsidRDefault="007F1DE0" w:rsidP="00FD7150">
            <w:pPr>
              <w:spacing w:before="30" w:after="30"/>
              <w:ind w:left="57"/>
              <w:jc w:val="left"/>
              <w:rPr>
                <w:b/>
                <w:bCs/>
                <w:sz w:val="20"/>
                <w:lang w:val="en-GB"/>
              </w:rPr>
            </w:pPr>
            <w:r w:rsidRPr="005F6D59">
              <w:rPr>
                <w:b/>
                <w:bCs/>
                <w:sz w:val="20"/>
                <w:lang w:val="en-GB"/>
              </w:rPr>
              <w:t>SM</w:t>
            </w:r>
          </w:p>
        </w:tc>
        <w:tc>
          <w:tcPr>
            <w:tcW w:w="8220" w:type="dxa"/>
            <w:tcBorders>
              <w:top w:val="nil"/>
              <w:left w:val="nil"/>
              <w:bottom w:val="single" w:sz="12" w:space="0" w:color="000080"/>
              <w:right w:val="single" w:sz="12" w:space="0" w:color="000080"/>
            </w:tcBorders>
          </w:tcPr>
          <w:p w14:paraId="7F024EB7" w14:textId="77777777" w:rsidR="007F1DE0" w:rsidRPr="005F6D59" w:rsidRDefault="007F1DE0" w:rsidP="00FD7150">
            <w:pPr>
              <w:spacing w:before="30" w:after="180"/>
              <w:jc w:val="left"/>
              <w:rPr>
                <w:sz w:val="20"/>
                <w:lang w:val="en-GB"/>
              </w:rPr>
            </w:pPr>
            <w:r w:rsidRPr="005F6D59">
              <w:rPr>
                <w:sz w:val="20"/>
                <w:lang w:val="en-GB"/>
              </w:rPr>
              <w:t>Spectrum management</w:t>
            </w:r>
          </w:p>
        </w:tc>
      </w:tr>
    </w:tbl>
    <w:p w14:paraId="16100A2A" w14:textId="77777777" w:rsidR="007F1DE0" w:rsidRPr="005F6D59" w:rsidRDefault="007F1DE0" w:rsidP="007F1DE0">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F1DE0" w:rsidRPr="005F6D59" w14:paraId="6532A1A5" w14:textId="77777777" w:rsidTr="00FD7150">
        <w:tc>
          <w:tcPr>
            <w:tcW w:w="720" w:type="dxa"/>
          </w:tcPr>
          <w:p w14:paraId="0062B126" w14:textId="77777777" w:rsidR="007F1DE0" w:rsidRPr="005F6D59" w:rsidRDefault="007F1DE0" w:rsidP="00FD7150">
            <w:pPr>
              <w:jc w:val="center"/>
              <w:rPr>
                <w:sz w:val="22"/>
                <w:lang w:val="en-GB"/>
              </w:rPr>
            </w:pPr>
          </w:p>
        </w:tc>
      </w:tr>
    </w:tbl>
    <w:p w14:paraId="6270228A" w14:textId="77777777" w:rsidR="007F1DE0" w:rsidRPr="005F6D59" w:rsidRDefault="007F1DE0" w:rsidP="007F1DE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ED3209"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5F6D59" w:rsidRDefault="007F1DE0" w:rsidP="00FD7150">
            <w:pPr>
              <w:spacing w:after="120"/>
              <w:jc w:val="left"/>
              <w:rPr>
                <w:b/>
                <w:bCs/>
                <w:sz w:val="20"/>
                <w:lang w:val="en-GB"/>
              </w:rPr>
            </w:pPr>
            <w:r w:rsidRPr="005F6D59">
              <w:rPr>
                <w:b/>
                <w:bCs/>
                <w:i/>
                <w:iCs/>
                <w:sz w:val="20"/>
                <w:lang w:val="en-GB"/>
              </w:rPr>
              <w:t>Note</w:t>
            </w:r>
            <w:r w:rsidRPr="005F6D59">
              <w:rPr>
                <w:i/>
                <w:iCs/>
                <w:sz w:val="20"/>
                <w:lang w:val="en-GB"/>
              </w:rPr>
              <w:t>: This ITU-R Report was approved in English by the Study Group under the procedure detailed in Resolution ITU-R 1.</w:t>
            </w:r>
          </w:p>
        </w:tc>
      </w:tr>
    </w:tbl>
    <w:p w14:paraId="46C77A92" w14:textId="77777777" w:rsidR="007F1DE0" w:rsidRPr="005F6D59" w:rsidRDefault="007F1DE0" w:rsidP="007F1DE0">
      <w:pPr>
        <w:spacing w:before="0"/>
        <w:jc w:val="center"/>
        <w:rPr>
          <w:sz w:val="22"/>
          <w:lang w:val="en-GB"/>
        </w:rPr>
      </w:pPr>
    </w:p>
    <w:p w14:paraId="6DB61A5D" w14:textId="77777777" w:rsidR="007F1DE0" w:rsidRPr="005F6D59" w:rsidRDefault="007F1DE0" w:rsidP="007F1DE0">
      <w:pPr>
        <w:spacing w:before="0"/>
        <w:jc w:val="center"/>
        <w:rPr>
          <w:sz w:val="22"/>
          <w:lang w:val="en-GB"/>
        </w:rPr>
      </w:pPr>
    </w:p>
    <w:p w14:paraId="7E1E4E21" w14:textId="77777777" w:rsidR="007F1DE0" w:rsidRPr="005F6D59" w:rsidRDefault="007F1DE0" w:rsidP="007F1DE0">
      <w:pPr>
        <w:spacing w:before="0"/>
        <w:jc w:val="right"/>
        <w:rPr>
          <w:i/>
          <w:iCs/>
          <w:sz w:val="20"/>
          <w:lang w:val="en-GB"/>
        </w:rPr>
      </w:pPr>
      <w:r w:rsidRPr="005F6D59">
        <w:rPr>
          <w:i/>
          <w:iCs/>
          <w:sz w:val="20"/>
          <w:lang w:val="en-GB"/>
        </w:rPr>
        <w:t>Electronic Publication</w:t>
      </w:r>
    </w:p>
    <w:p w14:paraId="6BA83B00" w14:textId="0B98EF50" w:rsidR="007F1DE0" w:rsidRPr="005F6D59" w:rsidRDefault="007F1DE0" w:rsidP="007F1DE0">
      <w:pPr>
        <w:spacing w:before="0"/>
        <w:jc w:val="right"/>
        <w:rPr>
          <w:sz w:val="20"/>
          <w:lang w:val="en-GB"/>
        </w:rPr>
      </w:pPr>
      <w:r w:rsidRPr="005F6D59">
        <w:rPr>
          <w:sz w:val="20"/>
          <w:lang w:val="en-GB"/>
        </w:rPr>
        <w:t>Geneva, 20</w:t>
      </w:r>
      <w:r w:rsidR="008C42AB" w:rsidRPr="005F6D59">
        <w:rPr>
          <w:sz w:val="20"/>
          <w:lang w:val="en-GB"/>
        </w:rPr>
        <w:t>2</w:t>
      </w:r>
      <w:r w:rsidR="00060BE8" w:rsidRPr="005F6D59">
        <w:rPr>
          <w:sz w:val="20"/>
          <w:lang w:val="en-GB"/>
        </w:rPr>
        <w:t>1</w:t>
      </w:r>
    </w:p>
    <w:p w14:paraId="2FEC684F" w14:textId="4A0A6994" w:rsidR="007F1DE0" w:rsidRPr="005F6D59" w:rsidRDefault="007F1DE0" w:rsidP="007F1DE0">
      <w:pPr>
        <w:jc w:val="center"/>
        <w:rPr>
          <w:sz w:val="20"/>
          <w:lang w:val="en-GB"/>
        </w:rPr>
      </w:pPr>
      <w:r w:rsidRPr="005F6D59">
        <w:rPr>
          <w:sz w:val="20"/>
          <w:lang w:val="en-GB"/>
        </w:rPr>
        <w:sym w:font="Symbol" w:char="00E3"/>
      </w:r>
      <w:r w:rsidRPr="005F6D59">
        <w:rPr>
          <w:sz w:val="20"/>
          <w:lang w:val="en-GB"/>
        </w:rPr>
        <w:t xml:space="preserve"> ITU </w:t>
      </w:r>
      <w:bookmarkStart w:id="5" w:name="iiannee"/>
      <w:bookmarkEnd w:id="5"/>
      <w:r w:rsidRPr="005F6D59">
        <w:rPr>
          <w:sz w:val="20"/>
          <w:lang w:val="en-GB"/>
        </w:rPr>
        <w:t>20</w:t>
      </w:r>
      <w:r w:rsidR="00A85F4B" w:rsidRPr="005F6D59">
        <w:rPr>
          <w:sz w:val="20"/>
          <w:lang w:val="en-GB"/>
        </w:rPr>
        <w:t>2</w:t>
      </w:r>
      <w:r w:rsidR="00060BE8" w:rsidRPr="005F6D59">
        <w:rPr>
          <w:sz w:val="20"/>
          <w:lang w:val="en-GB"/>
        </w:rPr>
        <w:t>1</w:t>
      </w:r>
    </w:p>
    <w:p w14:paraId="1B6A7B8A" w14:textId="77777777" w:rsidR="007F1DE0" w:rsidRPr="005F6D59" w:rsidRDefault="007F1DE0" w:rsidP="007F1DE0">
      <w:pPr>
        <w:rPr>
          <w:sz w:val="18"/>
          <w:szCs w:val="18"/>
          <w:lang w:val="en-GB"/>
        </w:rPr>
      </w:pPr>
      <w:r w:rsidRPr="005F6D59">
        <w:rPr>
          <w:sz w:val="18"/>
          <w:szCs w:val="18"/>
          <w:lang w:val="en-GB"/>
        </w:rPr>
        <w:t>All rights reserved. No part of this publication may be reproduced, by any means whatsoever, without written permission of ITU.</w:t>
      </w:r>
    </w:p>
    <w:p w14:paraId="5F1212A1" w14:textId="77777777" w:rsidR="007F1DE0" w:rsidRPr="005F6D59" w:rsidRDefault="007F1DE0" w:rsidP="007F1DE0">
      <w:pPr>
        <w:tabs>
          <w:tab w:val="clear" w:pos="794"/>
          <w:tab w:val="clear" w:pos="1191"/>
          <w:tab w:val="clear" w:pos="1588"/>
          <w:tab w:val="clear" w:pos="1985"/>
        </w:tabs>
        <w:overflowPunct/>
        <w:autoSpaceDE/>
        <w:autoSpaceDN/>
        <w:adjustRightInd/>
        <w:spacing w:before="0"/>
        <w:jc w:val="left"/>
        <w:rPr>
          <w:i/>
          <w:sz w:val="20"/>
          <w:lang w:val="en-GB"/>
        </w:rPr>
        <w:sectPr w:rsidR="007F1DE0" w:rsidRPr="005F6D59" w:rsidSect="002E51CB">
          <w:pgSz w:w="11907" w:h="16834"/>
          <w:pgMar w:top="1418" w:right="1134" w:bottom="1134" w:left="1134" w:header="720" w:footer="482" w:gutter="0"/>
          <w:paperSrc w:first="15" w:other="15"/>
          <w:pgNumType w:fmt="lowerRoman" w:start="2"/>
          <w:cols w:space="720"/>
        </w:sectPr>
      </w:pPr>
    </w:p>
    <w:p w14:paraId="53619EDA" w14:textId="59492AAE" w:rsidR="007F1DE0" w:rsidRPr="005F6D59" w:rsidRDefault="007F1DE0" w:rsidP="007F1DE0">
      <w:pPr>
        <w:pStyle w:val="RepNo"/>
        <w:spacing w:before="0"/>
        <w:rPr>
          <w:lang w:val="en-GB"/>
        </w:rPr>
      </w:pPr>
      <w:bookmarkStart w:id="6" w:name="irecnoe"/>
      <w:bookmarkEnd w:id="6"/>
      <w:r w:rsidRPr="005F6D59">
        <w:rPr>
          <w:lang w:val="en-GB"/>
        </w:rPr>
        <w:lastRenderedPageBreak/>
        <w:t xml:space="preserve">REPORT  </w:t>
      </w:r>
      <w:r w:rsidRPr="005F6D59">
        <w:rPr>
          <w:rStyle w:val="href"/>
          <w:lang w:val="en-GB"/>
        </w:rPr>
        <w:t>ITU-R  BT.2</w:t>
      </w:r>
      <w:r w:rsidR="00B17DC0" w:rsidRPr="005F6D59">
        <w:rPr>
          <w:rStyle w:val="href"/>
          <w:lang w:val="en-GB"/>
        </w:rPr>
        <w:t>4</w:t>
      </w:r>
      <w:r w:rsidR="003A5F6A" w:rsidRPr="005F6D59">
        <w:rPr>
          <w:rStyle w:val="href"/>
          <w:lang w:val="en-GB"/>
        </w:rPr>
        <w:t>70</w:t>
      </w:r>
      <w:r w:rsidRPr="005F6D59">
        <w:rPr>
          <w:rStyle w:val="href"/>
          <w:lang w:val="en-GB"/>
        </w:rPr>
        <w:t>-</w:t>
      </w:r>
      <w:r w:rsidR="00060BE8" w:rsidRPr="005F6D59">
        <w:rPr>
          <w:rStyle w:val="href"/>
          <w:lang w:val="en-GB"/>
        </w:rPr>
        <w:t>2</w:t>
      </w:r>
    </w:p>
    <w:p w14:paraId="6317EE67" w14:textId="2515B84E" w:rsidR="00A6617B" w:rsidRPr="005F6D59" w:rsidRDefault="003A5F6A" w:rsidP="000A0CD5">
      <w:pPr>
        <w:pStyle w:val="Reptitle"/>
        <w:rPr>
          <w:lang w:val="en-GB"/>
        </w:rPr>
      </w:pPr>
      <w:r w:rsidRPr="005F6D59">
        <w:rPr>
          <w:lang w:val="en-GB"/>
        </w:rPr>
        <w:t xml:space="preserve">Use of Monte Carlo simulation to model interference </w:t>
      </w:r>
      <w:r w:rsidR="00EA5CCF" w:rsidRPr="005F6D59">
        <w:rPr>
          <w:lang w:val="en-GB"/>
        </w:rPr>
        <w:t>in</w:t>
      </w:r>
      <w:r w:rsidRPr="005F6D59">
        <w:rPr>
          <w:lang w:val="en-GB"/>
        </w:rPr>
        <w:t>to DTTB</w:t>
      </w:r>
      <w:r w:rsidRPr="005F6D59">
        <w:rPr>
          <w:vertAlign w:val="superscript"/>
          <w:lang w:val="en-GB"/>
        </w:rPr>
        <w:footnoteReference w:id="1"/>
      </w:r>
    </w:p>
    <w:p w14:paraId="2821E420" w14:textId="4EE5AF37" w:rsidR="007F1DE0" w:rsidRPr="005F6D59" w:rsidRDefault="007F1DE0" w:rsidP="007F1DE0">
      <w:pPr>
        <w:pStyle w:val="Repdate"/>
        <w:rPr>
          <w:lang w:val="en-GB"/>
        </w:rPr>
      </w:pPr>
      <w:r w:rsidRPr="005F6D59">
        <w:rPr>
          <w:lang w:val="en-GB"/>
        </w:rPr>
        <w:t>(2019</w:t>
      </w:r>
      <w:r w:rsidR="00A85F4B" w:rsidRPr="005F6D59">
        <w:rPr>
          <w:lang w:val="en-GB"/>
        </w:rPr>
        <w:t>-2020</w:t>
      </w:r>
      <w:r w:rsidR="00060BE8" w:rsidRPr="005F6D59">
        <w:rPr>
          <w:lang w:val="en-GB"/>
        </w:rPr>
        <w:t>-2021</w:t>
      </w:r>
      <w:r w:rsidRPr="005F6D59">
        <w:rPr>
          <w:lang w:val="en-GB"/>
        </w:rPr>
        <w:t>)</w:t>
      </w:r>
    </w:p>
    <w:p w14:paraId="72867CAC" w14:textId="77777777" w:rsidR="00F168BC" w:rsidRPr="005F6D59" w:rsidRDefault="00F168BC" w:rsidP="00F168BC">
      <w:pPr>
        <w:jc w:val="center"/>
        <w:rPr>
          <w:noProof/>
          <w:lang w:val="en-GB" w:eastAsia="de-DE"/>
        </w:rPr>
      </w:pPr>
    </w:p>
    <w:p w14:paraId="625FC44B" w14:textId="131A499B" w:rsidR="00F168BC" w:rsidRPr="005F6D59" w:rsidRDefault="00F168BC" w:rsidP="00F168BC">
      <w:pPr>
        <w:jc w:val="center"/>
        <w:rPr>
          <w:noProof/>
          <w:lang w:val="en-GB" w:eastAsia="de-DE"/>
        </w:rPr>
      </w:pPr>
      <w:r w:rsidRPr="005F6D59">
        <w:rPr>
          <w:noProof/>
          <w:lang w:val="en-GB" w:eastAsia="de-DE"/>
        </w:rPr>
        <w:t>TABLE OF CONTENTS</w:t>
      </w:r>
    </w:p>
    <w:p w14:paraId="37FDEDA9" w14:textId="20F37227" w:rsidR="006A0876" w:rsidRPr="005F6D59" w:rsidRDefault="006A0876" w:rsidP="006A0876">
      <w:pPr>
        <w:pStyle w:val="toc0"/>
        <w:ind w:right="992"/>
        <w:rPr>
          <w:noProof/>
          <w:lang w:val="en-GB"/>
        </w:rPr>
      </w:pPr>
      <w:r w:rsidRPr="005F6D59">
        <w:rPr>
          <w:noProof/>
          <w:webHidden/>
          <w:lang w:val="en-GB" w:eastAsia="de-DE"/>
        </w:rPr>
        <w:tab/>
        <w:t>Page</w:t>
      </w:r>
    </w:p>
    <w:p w14:paraId="07B84805" w14:textId="62600962" w:rsidR="00BA540D" w:rsidRPr="005F6D59" w:rsidRDefault="00BA540D">
      <w:pPr>
        <w:pStyle w:val="TOC1"/>
        <w:rPr>
          <w:rFonts w:asciiTheme="minorHAnsi" w:eastAsiaTheme="minorEastAsia" w:hAnsiTheme="minorHAnsi" w:cstheme="minorBidi"/>
          <w:noProof/>
          <w:sz w:val="22"/>
          <w:szCs w:val="22"/>
          <w:lang w:val="en-GB" w:eastAsia="en-GB"/>
        </w:rPr>
      </w:pPr>
      <w:r w:rsidRPr="005F6D59">
        <w:rPr>
          <w:rFonts w:asciiTheme="minorHAnsi" w:eastAsiaTheme="minorEastAsia" w:hAnsiTheme="minorHAnsi" w:cstheme="minorBidi"/>
          <w:noProof/>
          <w:sz w:val="22"/>
          <w:szCs w:val="22"/>
          <w:lang w:val="en-GB" w:eastAsia="en-GB"/>
        </w:rPr>
        <w:fldChar w:fldCharType="begin"/>
      </w:r>
      <w:r w:rsidRPr="005F6D59">
        <w:rPr>
          <w:rFonts w:asciiTheme="minorHAnsi" w:eastAsiaTheme="minorEastAsia" w:hAnsiTheme="minorHAnsi" w:cstheme="minorBidi"/>
          <w:noProof/>
          <w:sz w:val="22"/>
          <w:szCs w:val="22"/>
          <w:lang w:val="en-GB" w:eastAsia="en-GB"/>
        </w:rPr>
        <w:instrText xml:space="preserve"> TOC \o "1-2" \h \z \u </w:instrText>
      </w:r>
      <w:r w:rsidRPr="005F6D59">
        <w:rPr>
          <w:rFonts w:asciiTheme="minorHAnsi" w:eastAsiaTheme="minorEastAsia" w:hAnsiTheme="minorHAnsi" w:cstheme="minorBidi"/>
          <w:noProof/>
          <w:sz w:val="22"/>
          <w:szCs w:val="22"/>
          <w:lang w:val="en-GB" w:eastAsia="en-GB"/>
        </w:rPr>
        <w:fldChar w:fldCharType="separate"/>
      </w:r>
      <w:hyperlink w:anchor="_Toc88819221" w:history="1">
        <w:r w:rsidRPr="005F6D59">
          <w:rPr>
            <w:rStyle w:val="Hyperlink"/>
            <w:noProof/>
            <w:lang w:val="en-GB"/>
          </w:rPr>
          <w:t>Policy on Intellectual Property Right (IPR)</w:t>
        </w:r>
        <w:r w:rsidRPr="005F6D59">
          <w:rPr>
            <w:rStyle w:val="Hyperlink"/>
            <w:noProof/>
            <w:lang w:val="en-GB"/>
          </w:rPr>
          <w:tab/>
        </w:r>
        <w:r w:rsidRPr="005F6D59">
          <w:rPr>
            <w:noProof/>
            <w:webHidden/>
            <w:lang w:val="en-GB"/>
          </w:rPr>
          <w:tab/>
        </w:r>
        <w:r w:rsidRPr="005F6D59">
          <w:rPr>
            <w:noProof/>
            <w:webHidden/>
            <w:lang w:val="en-GB"/>
          </w:rPr>
          <w:fldChar w:fldCharType="begin"/>
        </w:r>
        <w:r w:rsidRPr="005F6D59">
          <w:rPr>
            <w:noProof/>
            <w:webHidden/>
            <w:lang w:val="en-GB"/>
          </w:rPr>
          <w:instrText xml:space="preserve"> PAGEREF _Toc88819221 \h </w:instrText>
        </w:r>
        <w:r w:rsidRPr="005F6D59">
          <w:rPr>
            <w:noProof/>
            <w:webHidden/>
            <w:lang w:val="en-GB"/>
          </w:rPr>
        </w:r>
        <w:r w:rsidRPr="005F6D59">
          <w:rPr>
            <w:noProof/>
            <w:webHidden/>
            <w:lang w:val="en-GB"/>
          </w:rPr>
          <w:fldChar w:fldCharType="separate"/>
        </w:r>
        <w:r w:rsidRPr="005F6D59">
          <w:rPr>
            <w:noProof/>
            <w:webHidden/>
            <w:lang w:val="en-GB"/>
          </w:rPr>
          <w:t>ii</w:t>
        </w:r>
        <w:r w:rsidRPr="005F6D59">
          <w:rPr>
            <w:noProof/>
            <w:webHidden/>
            <w:lang w:val="en-GB"/>
          </w:rPr>
          <w:fldChar w:fldCharType="end"/>
        </w:r>
      </w:hyperlink>
    </w:p>
    <w:p w14:paraId="43AF9AD8" w14:textId="5B98F6F2"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22" w:history="1">
        <w:r w:rsidR="00BA540D" w:rsidRPr="005F6D59">
          <w:rPr>
            <w:rStyle w:val="Hyperlink"/>
            <w:noProof/>
            <w:lang w:val="en-GB" w:eastAsia="de-DE"/>
          </w:rPr>
          <w:t>1</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Introduction</w:t>
        </w:r>
        <w:r w:rsidR="00BA540D" w:rsidRPr="005F6D59">
          <w:rPr>
            <w:rStyle w:val="Hyperlink"/>
            <w:noProof/>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_Toc88819222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3</w:t>
        </w:r>
        <w:r w:rsidR="00BA540D" w:rsidRPr="005F6D59">
          <w:rPr>
            <w:noProof/>
            <w:webHidden/>
            <w:lang w:val="en-GB"/>
          </w:rPr>
          <w:fldChar w:fldCharType="end"/>
        </w:r>
      </w:hyperlink>
    </w:p>
    <w:p w14:paraId="42D41EB2" w14:textId="195FCF19"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23" w:history="1">
        <w:r w:rsidR="00BA540D" w:rsidRPr="005F6D59">
          <w:rPr>
            <w:rStyle w:val="Hyperlink"/>
            <w:noProof/>
            <w:lang w:val="en-GB"/>
          </w:rPr>
          <w:t>2</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Modelling interference into DTTB services using Monte Carlo simulation</w:t>
        </w:r>
        <w:r w:rsidR="00BA540D" w:rsidRPr="005F6D59">
          <w:rPr>
            <w:rStyle w:val="Hyperlink"/>
            <w:noProof/>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_Toc88819223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4</w:t>
        </w:r>
        <w:r w:rsidR="00BA540D" w:rsidRPr="005F6D59">
          <w:rPr>
            <w:noProof/>
            <w:webHidden/>
            <w:lang w:val="en-GB"/>
          </w:rPr>
          <w:fldChar w:fldCharType="end"/>
        </w:r>
      </w:hyperlink>
    </w:p>
    <w:p w14:paraId="5EAA5E6A" w14:textId="36B2AD76"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24" w:history="1">
        <w:r w:rsidR="00BA540D" w:rsidRPr="005F6D59">
          <w:rPr>
            <w:rStyle w:val="Hyperlink"/>
            <w:noProof/>
            <w:lang w:val="en-GB"/>
          </w:rPr>
          <w:t>3</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Interpreting the results of Monte Carlo simulation</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_Toc88819224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8</w:t>
        </w:r>
        <w:r w:rsidR="00BA540D" w:rsidRPr="005F6D59">
          <w:rPr>
            <w:noProof/>
            <w:webHidden/>
            <w:lang w:val="en-GB"/>
          </w:rPr>
          <w:fldChar w:fldCharType="end"/>
        </w:r>
      </w:hyperlink>
    </w:p>
    <w:p w14:paraId="48F4FAD9" w14:textId="795ECB64" w:rsidR="00BA540D" w:rsidRPr="005F6D59" w:rsidRDefault="00ED3209">
      <w:pPr>
        <w:pStyle w:val="TOC2"/>
        <w:rPr>
          <w:rFonts w:asciiTheme="minorHAnsi" w:eastAsiaTheme="minorEastAsia" w:hAnsiTheme="minorHAnsi" w:cstheme="minorBidi"/>
          <w:noProof/>
          <w:sz w:val="22"/>
          <w:szCs w:val="22"/>
          <w:lang w:val="en-GB" w:eastAsia="en-GB"/>
        </w:rPr>
      </w:pPr>
      <w:hyperlink w:anchor="_Toc88819225" w:history="1">
        <w:r w:rsidR="00BA540D" w:rsidRPr="005F6D59">
          <w:rPr>
            <w:rStyle w:val="Hyperlink"/>
            <w:noProof/>
            <w:lang w:val="en-GB"/>
          </w:rPr>
          <w:t>3.1</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Main issue</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_Toc88819225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8</w:t>
        </w:r>
        <w:r w:rsidR="00BA540D" w:rsidRPr="005F6D59">
          <w:rPr>
            <w:noProof/>
            <w:webHidden/>
            <w:lang w:val="en-GB"/>
          </w:rPr>
          <w:fldChar w:fldCharType="end"/>
        </w:r>
      </w:hyperlink>
    </w:p>
    <w:p w14:paraId="794837B6" w14:textId="5F8DDF64" w:rsidR="00BA540D" w:rsidRPr="005F6D59" w:rsidRDefault="00ED3209">
      <w:pPr>
        <w:pStyle w:val="TOC2"/>
        <w:rPr>
          <w:rFonts w:asciiTheme="minorHAnsi" w:eastAsiaTheme="minorEastAsia" w:hAnsiTheme="minorHAnsi" w:cstheme="minorBidi"/>
          <w:noProof/>
          <w:sz w:val="22"/>
          <w:szCs w:val="22"/>
          <w:lang w:val="en-GB" w:eastAsia="en-GB"/>
        </w:rPr>
      </w:pPr>
      <w:hyperlink w:anchor="_Toc88819226" w:history="1">
        <w:r w:rsidR="00BA540D" w:rsidRPr="005F6D59">
          <w:rPr>
            <w:rStyle w:val="Hyperlink"/>
            <w:noProof/>
            <w:lang w:val="en-GB"/>
          </w:rPr>
          <w:t>3.2</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Fixed interferer</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_Toc88819226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8</w:t>
        </w:r>
        <w:r w:rsidR="00BA540D" w:rsidRPr="005F6D59">
          <w:rPr>
            <w:noProof/>
            <w:webHidden/>
            <w:lang w:val="en-GB"/>
          </w:rPr>
          <w:fldChar w:fldCharType="end"/>
        </w:r>
      </w:hyperlink>
    </w:p>
    <w:p w14:paraId="628E3BFF" w14:textId="638649FA" w:rsidR="00BA540D" w:rsidRPr="005F6D59" w:rsidRDefault="00ED3209">
      <w:pPr>
        <w:pStyle w:val="TOC2"/>
        <w:rPr>
          <w:rFonts w:asciiTheme="minorHAnsi" w:eastAsiaTheme="minorEastAsia" w:hAnsiTheme="minorHAnsi" w:cstheme="minorBidi"/>
          <w:noProof/>
          <w:sz w:val="22"/>
          <w:szCs w:val="22"/>
          <w:lang w:val="en-GB" w:eastAsia="en-GB"/>
        </w:rPr>
      </w:pPr>
      <w:hyperlink w:anchor="_Toc88819227" w:history="1">
        <w:r w:rsidR="00BA540D" w:rsidRPr="005F6D59">
          <w:rPr>
            <w:rStyle w:val="Hyperlink"/>
            <w:noProof/>
            <w:lang w:val="en-GB"/>
          </w:rPr>
          <w:t>3.3</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Moving interferer</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_Toc88819227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11</w:t>
        </w:r>
        <w:r w:rsidR="00BA540D" w:rsidRPr="005F6D59">
          <w:rPr>
            <w:noProof/>
            <w:webHidden/>
            <w:lang w:val="en-GB"/>
          </w:rPr>
          <w:fldChar w:fldCharType="end"/>
        </w:r>
      </w:hyperlink>
    </w:p>
    <w:p w14:paraId="05A0A1A6" w14:textId="0B132741" w:rsidR="00BA540D" w:rsidRPr="005F6D59" w:rsidRDefault="00ED3209">
      <w:pPr>
        <w:pStyle w:val="TOC2"/>
        <w:rPr>
          <w:rFonts w:asciiTheme="minorHAnsi" w:eastAsiaTheme="minorEastAsia" w:hAnsiTheme="minorHAnsi" w:cstheme="minorBidi"/>
          <w:noProof/>
          <w:sz w:val="22"/>
          <w:szCs w:val="22"/>
          <w:lang w:val="en-GB" w:eastAsia="en-GB"/>
        </w:rPr>
      </w:pPr>
      <w:hyperlink w:anchor="_Toc88819228" w:history="1">
        <w:r w:rsidR="00BA540D" w:rsidRPr="005F6D59">
          <w:rPr>
            <w:rStyle w:val="Hyperlink"/>
            <w:noProof/>
            <w:lang w:val="en-GB"/>
          </w:rPr>
          <w:t>3.4</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rFonts w:eastAsia="SimSun"/>
            <w:noProof/>
            <w:lang w:val="en-GB"/>
          </w:rPr>
          <w:t>Modelling of interference scenarios</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_Toc88819228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16</w:t>
        </w:r>
        <w:r w:rsidR="00BA540D" w:rsidRPr="005F6D59">
          <w:rPr>
            <w:noProof/>
            <w:webHidden/>
            <w:lang w:val="en-GB"/>
          </w:rPr>
          <w:fldChar w:fldCharType="end"/>
        </w:r>
      </w:hyperlink>
    </w:p>
    <w:p w14:paraId="7E660204" w14:textId="6D0F0367"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29" w:history="1">
        <w:r w:rsidR="00BA540D" w:rsidRPr="005F6D59">
          <w:rPr>
            <w:rStyle w:val="Hyperlink"/>
            <w:rFonts w:eastAsia="SimSun"/>
            <w:noProof/>
            <w:lang w:val="en-GB"/>
          </w:rPr>
          <w:t>4</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Overall conclusions</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_Toc88819229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16</w:t>
        </w:r>
        <w:r w:rsidR="00BA540D" w:rsidRPr="005F6D59">
          <w:rPr>
            <w:noProof/>
            <w:webHidden/>
            <w:lang w:val="en-GB"/>
          </w:rPr>
          <w:fldChar w:fldCharType="end"/>
        </w:r>
      </w:hyperlink>
    </w:p>
    <w:p w14:paraId="2A6853CF" w14:textId="10767FB2"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30" w:history="1">
        <w:r w:rsidR="00BA540D" w:rsidRPr="005F6D59">
          <w:rPr>
            <w:rStyle w:val="Hyperlink"/>
            <w:rFonts w:eastAsia="SimSun"/>
            <w:noProof/>
            <w:lang w:val="en-GB"/>
          </w:rPr>
          <w:t>5</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Abbreviations</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_Toc88819230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17</w:t>
        </w:r>
        <w:r w:rsidR="00BA540D" w:rsidRPr="005F6D59">
          <w:rPr>
            <w:noProof/>
            <w:webHidden/>
            <w:lang w:val="en-GB"/>
          </w:rPr>
          <w:fldChar w:fldCharType="end"/>
        </w:r>
      </w:hyperlink>
    </w:p>
    <w:p w14:paraId="7F63E584" w14:textId="7456DCCE"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31" w:history="1">
        <w:r w:rsidR="00BA540D" w:rsidRPr="005F6D59">
          <w:rPr>
            <w:rStyle w:val="Hyperlink"/>
            <w:rFonts w:eastAsia="SimSun"/>
            <w:noProof/>
            <w:lang w:val="en-GB"/>
          </w:rPr>
          <w:t>6</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References</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_Toc88819231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17</w:t>
        </w:r>
        <w:r w:rsidR="00BA540D" w:rsidRPr="005F6D59">
          <w:rPr>
            <w:noProof/>
            <w:webHidden/>
            <w:lang w:val="en-GB"/>
          </w:rPr>
          <w:fldChar w:fldCharType="end"/>
        </w:r>
      </w:hyperlink>
    </w:p>
    <w:p w14:paraId="3668F76F" w14:textId="0549BBEA"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32" w:history="1">
        <w:r w:rsidR="00BA540D" w:rsidRPr="005F6D59">
          <w:rPr>
            <w:rStyle w:val="Hyperlink"/>
            <w:noProof/>
            <w:lang w:val="en-GB" w:eastAsia="zh-CN"/>
          </w:rPr>
          <w:t xml:space="preserve">Annex 1  </w:t>
        </w:r>
        <w:r w:rsidR="00BA540D" w:rsidRPr="005F6D59">
          <w:rPr>
            <w:rStyle w:val="Hyperlink"/>
            <w:noProof/>
            <w:lang w:val="en-GB"/>
          </w:rPr>
          <w:t xml:space="preserve">Calculation of the probability of non-interference  for the protection criteria other than </w:t>
        </w:r>
        <w:r w:rsidR="00BA540D" w:rsidRPr="005F6D59">
          <w:rPr>
            <w:rStyle w:val="Hyperlink"/>
            <w:i/>
            <w:iCs/>
            <w:noProof/>
            <w:lang w:val="en-GB"/>
          </w:rPr>
          <w:t>C</w:t>
        </w:r>
        <w:r w:rsidR="00BA540D" w:rsidRPr="005F6D59">
          <w:rPr>
            <w:rStyle w:val="Hyperlink"/>
            <w:noProof/>
            <w:lang w:val="en-GB"/>
          </w:rPr>
          <w:t>/(</w:t>
        </w:r>
        <w:r w:rsidR="00BA540D" w:rsidRPr="005F6D59">
          <w:rPr>
            <w:rStyle w:val="Hyperlink"/>
            <w:i/>
            <w:iCs/>
            <w:noProof/>
            <w:lang w:val="en-GB"/>
          </w:rPr>
          <w:t>I+N</w:t>
        </w:r>
        <w:r w:rsidR="00BA540D" w:rsidRPr="005F6D59">
          <w:rPr>
            <w:rStyle w:val="Hyperlink"/>
            <w:noProof/>
            <w:lang w:val="en-GB"/>
          </w:rPr>
          <w:t>)</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_Toc88819232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18</w:t>
        </w:r>
        <w:r w:rsidR="00BA540D" w:rsidRPr="005F6D59">
          <w:rPr>
            <w:noProof/>
            <w:webHidden/>
            <w:lang w:val="en-GB"/>
          </w:rPr>
          <w:fldChar w:fldCharType="end"/>
        </w:r>
      </w:hyperlink>
    </w:p>
    <w:p w14:paraId="73E9282D" w14:textId="5632B3C4"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33" w:history="1">
        <w:r w:rsidR="00BA540D" w:rsidRPr="005F6D59">
          <w:rPr>
            <w:rStyle w:val="Hyperlink"/>
            <w:noProof/>
            <w:lang w:val="en-GB" w:eastAsia="zh-CN"/>
          </w:rPr>
          <w:t xml:space="preserve">Annex 2  </w:t>
        </w:r>
        <w:r w:rsidR="00BA540D" w:rsidRPr="005F6D59">
          <w:rPr>
            <w:rStyle w:val="Hyperlink"/>
            <w:rFonts w:eastAsia="MS Mincho"/>
            <w:noProof/>
            <w:lang w:val="en-GB" w:eastAsia="ja-JP"/>
          </w:rPr>
          <w:t xml:space="preserve">Relationship between </w:t>
        </w:r>
        <w:r w:rsidR="00BA540D" w:rsidRPr="005F6D59">
          <w:rPr>
            <w:rStyle w:val="Hyperlink"/>
            <w:noProof/>
            <w:lang w:val="en-GB"/>
          </w:rPr>
          <w:t>the probability of interference</w:t>
        </w:r>
        <w:r w:rsidR="00BA540D" w:rsidRPr="005F6D59">
          <w:rPr>
            <w:rStyle w:val="Hyperlink"/>
            <w:rFonts w:eastAsia="MS Mincho"/>
            <w:noProof/>
            <w:lang w:val="en-GB" w:eastAsia="ja-JP"/>
          </w:rPr>
          <w:t xml:space="preserve"> and the </w:t>
        </w:r>
        <w:r w:rsidR="00BA540D" w:rsidRPr="005F6D59">
          <w:rPr>
            <w:rStyle w:val="Hyperlink"/>
            <w:rFonts w:eastAsia="MS Mincho"/>
            <w:i/>
            <w:iCs/>
            <w:noProof/>
            <w:lang w:val="en-GB" w:eastAsia="ja-JP"/>
          </w:rPr>
          <w:t>I</w:t>
        </w:r>
        <w:r w:rsidR="00BA540D" w:rsidRPr="005F6D59">
          <w:rPr>
            <w:rStyle w:val="Hyperlink"/>
            <w:rFonts w:eastAsia="MS Mincho"/>
            <w:noProof/>
            <w:lang w:val="en-GB" w:eastAsia="ja-JP"/>
          </w:rPr>
          <w:t>/</w:t>
        </w:r>
        <w:r w:rsidR="00BA540D" w:rsidRPr="005F6D59">
          <w:rPr>
            <w:rStyle w:val="Hyperlink"/>
            <w:rFonts w:eastAsia="MS Mincho"/>
            <w:i/>
            <w:iCs/>
            <w:noProof/>
            <w:lang w:val="en-GB" w:eastAsia="ja-JP"/>
          </w:rPr>
          <w:t>N</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_Toc88819233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18</w:t>
        </w:r>
        <w:r w:rsidR="00BA540D" w:rsidRPr="005F6D59">
          <w:rPr>
            <w:noProof/>
            <w:webHidden/>
            <w:lang w:val="en-GB"/>
          </w:rPr>
          <w:fldChar w:fldCharType="end"/>
        </w:r>
      </w:hyperlink>
    </w:p>
    <w:p w14:paraId="52B731CB" w14:textId="46677838"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34" w:history="1">
        <w:r w:rsidR="00BA540D" w:rsidRPr="005F6D59">
          <w:rPr>
            <w:rStyle w:val="Hyperlink"/>
            <w:noProof/>
            <w:lang w:val="en-GB" w:eastAsia="zh-CN"/>
          </w:rPr>
          <w:t xml:space="preserve">Annex 3  </w:t>
        </w:r>
        <w:r w:rsidR="00BA540D" w:rsidRPr="005F6D59">
          <w:rPr>
            <w:rStyle w:val="Hyperlink"/>
            <w:rFonts w:eastAsia="MS Mincho"/>
            <w:noProof/>
            <w:lang w:val="en-GB" w:eastAsia="ja-JP"/>
          </w:rPr>
          <w:t xml:space="preserve">Relationship between </w:t>
        </w:r>
        <w:r w:rsidR="00BA540D" w:rsidRPr="005F6D59">
          <w:rPr>
            <w:rStyle w:val="Hyperlink"/>
            <w:noProof/>
            <w:lang w:val="en-GB"/>
          </w:rPr>
          <w:t>the probability of disruption</w:t>
        </w:r>
        <w:r w:rsidR="00BA540D" w:rsidRPr="005F6D59">
          <w:rPr>
            <w:rStyle w:val="Hyperlink"/>
            <w:rFonts w:eastAsia="MS Mincho"/>
            <w:noProof/>
            <w:lang w:val="en-GB" w:eastAsia="ja-JP"/>
          </w:rPr>
          <w:t xml:space="preserve"> and </w:t>
        </w:r>
        <w:r w:rsidR="00BA540D" w:rsidRPr="005F6D59">
          <w:rPr>
            <w:rStyle w:val="Hyperlink"/>
            <w:noProof/>
            <w:lang w:val="en-GB" w:eastAsia="zh-CN"/>
          </w:rPr>
          <w:t xml:space="preserve">the </w:t>
        </w:r>
        <w:r w:rsidR="00BA540D" w:rsidRPr="005F6D59">
          <w:rPr>
            <w:rStyle w:val="Hyperlink"/>
            <w:noProof/>
            <w:lang w:val="en-GB"/>
          </w:rPr>
          <w:t>degradation of the reception location probability</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_Toc88819234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21</w:t>
        </w:r>
        <w:r w:rsidR="00BA540D" w:rsidRPr="005F6D59">
          <w:rPr>
            <w:noProof/>
            <w:webHidden/>
            <w:lang w:val="en-GB"/>
          </w:rPr>
          <w:fldChar w:fldCharType="end"/>
        </w:r>
      </w:hyperlink>
    </w:p>
    <w:p w14:paraId="58FE24DE" w14:textId="12737782"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35" w:history="1">
        <w:r w:rsidR="00BA540D" w:rsidRPr="005F6D59">
          <w:rPr>
            <w:rStyle w:val="Hyperlink"/>
            <w:noProof/>
            <w:lang w:val="en-GB" w:eastAsia="zh-CN"/>
          </w:rPr>
          <w:t>Annex 4  Example Monte Carlo simulation for fixed and mobile interferers</w:t>
        </w:r>
        <w:r w:rsidR="00BA540D" w:rsidRPr="005F6D59">
          <w:rPr>
            <w:rStyle w:val="Hyperlink"/>
            <w:noProof/>
            <w:lang w:val="en-GB" w:eastAsia="zh-CN"/>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_Toc88819235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25</w:t>
        </w:r>
        <w:r w:rsidR="00BA540D" w:rsidRPr="005F6D59">
          <w:rPr>
            <w:noProof/>
            <w:webHidden/>
            <w:lang w:val="en-GB"/>
          </w:rPr>
          <w:fldChar w:fldCharType="end"/>
        </w:r>
      </w:hyperlink>
    </w:p>
    <w:p w14:paraId="28D9369C" w14:textId="75245A4A" w:rsidR="00BA540D" w:rsidRPr="005F6D59" w:rsidRDefault="00ED3209">
      <w:pPr>
        <w:pStyle w:val="TOC2"/>
        <w:rPr>
          <w:rFonts w:asciiTheme="minorHAnsi" w:eastAsiaTheme="minorEastAsia" w:hAnsiTheme="minorHAnsi" w:cstheme="minorBidi"/>
          <w:noProof/>
          <w:sz w:val="22"/>
          <w:szCs w:val="22"/>
          <w:lang w:val="en-GB" w:eastAsia="en-GB"/>
        </w:rPr>
      </w:pPr>
      <w:hyperlink w:anchor="_Toc88819236" w:history="1">
        <w:r w:rsidR="00BA540D" w:rsidRPr="005F6D59">
          <w:rPr>
            <w:rStyle w:val="Hyperlink"/>
            <w:noProof/>
            <w:lang w:val="en-GB" w:eastAsia="zh-CN"/>
          </w:rPr>
          <w:t>A4.1</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rPr>
          <w:t>Introduction</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_Toc88819236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25</w:t>
        </w:r>
        <w:r w:rsidR="00BA540D" w:rsidRPr="005F6D59">
          <w:rPr>
            <w:noProof/>
            <w:webHidden/>
            <w:lang w:val="en-GB"/>
          </w:rPr>
          <w:fldChar w:fldCharType="end"/>
        </w:r>
      </w:hyperlink>
    </w:p>
    <w:p w14:paraId="3010CFF8" w14:textId="78A7AF4B" w:rsidR="00BA540D" w:rsidRPr="005F6D59" w:rsidRDefault="00ED3209">
      <w:pPr>
        <w:pStyle w:val="TOC2"/>
        <w:rPr>
          <w:rFonts w:asciiTheme="minorHAnsi" w:eastAsiaTheme="minorEastAsia" w:hAnsiTheme="minorHAnsi" w:cstheme="minorBidi"/>
          <w:noProof/>
          <w:sz w:val="22"/>
          <w:szCs w:val="22"/>
          <w:lang w:val="en-GB" w:eastAsia="en-GB"/>
        </w:rPr>
      </w:pPr>
      <w:hyperlink w:anchor="_Toc88819237" w:history="1">
        <w:r w:rsidR="00BA540D" w:rsidRPr="005F6D59">
          <w:rPr>
            <w:rStyle w:val="Hyperlink"/>
            <w:noProof/>
            <w:lang w:val="en-GB" w:eastAsia="zh-CN"/>
          </w:rPr>
          <w:t>A4.2</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eastAsia="zh-CN"/>
          </w:rPr>
          <w:t>Fixed interferers</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_Toc88819237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25</w:t>
        </w:r>
        <w:r w:rsidR="00BA540D" w:rsidRPr="005F6D59">
          <w:rPr>
            <w:noProof/>
            <w:webHidden/>
            <w:lang w:val="en-GB"/>
          </w:rPr>
          <w:fldChar w:fldCharType="end"/>
        </w:r>
      </w:hyperlink>
    </w:p>
    <w:p w14:paraId="10073A02" w14:textId="630AA0EA" w:rsidR="00BA540D" w:rsidRPr="005F6D59" w:rsidRDefault="00ED3209">
      <w:pPr>
        <w:pStyle w:val="TOC2"/>
        <w:rPr>
          <w:rFonts w:asciiTheme="minorHAnsi" w:eastAsiaTheme="minorEastAsia" w:hAnsiTheme="minorHAnsi" w:cstheme="minorBidi"/>
          <w:noProof/>
          <w:sz w:val="22"/>
          <w:szCs w:val="22"/>
          <w:lang w:val="en-GB" w:eastAsia="en-GB"/>
        </w:rPr>
      </w:pPr>
      <w:hyperlink w:anchor="_Toc88819238" w:history="1">
        <w:r w:rsidR="00BA540D" w:rsidRPr="005F6D59">
          <w:rPr>
            <w:rStyle w:val="Hyperlink"/>
            <w:noProof/>
            <w:lang w:val="en-GB" w:eastAsia="zh-CN"/>
          </w:rPr>
          <w:t>A4.3</w:t>
        </w:r>
        <w:r w:rsidR="00BA540D" w:rsidRPr="005F6D59">
          <w:rPr>
            <w:rFonts w:asciiTheme="minorHAnsi" w:eastAsiaTheme="minorEastAsia" w:hAnsiTheme="minorHAnsi" w:cstheme="minorBidi"/>
            <w:noProof/>
            <w:sz w:val="22"/>
            <w:szCs w:val="22"/>
            <w:lang w:val="en-GB" w:eastAsia="en-GB"/>
          </w:rPr>
          <w:tab/>
        </w:r>
        <w:r w:rsidR="00BA540D" w:rsidRPr="005F6D59">
          <w:rPr>
            <w:rStyle w:val="Hyperlink"/>
            <w:noProof/>
            <w:lang w:val="en-GB" w:eastAsia="zh-CN"/>
          </w:rPr>
          <w:t>Moving interferers</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_Toc88819238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27</w:t>
        </w:r>
        <w:r w:rsidR="00BA540D" w:rsidRPr="005F6D59">
          <w:rPr>
            <w:noProof/>
            <w:webHidden/>
            <w:lang w:val="en-GB"/>
          </w:rPr>
          <w:fldChar w:fldCharType="end"/>
        </w:r>
      </w:hyperlink>
    </w:p>
    <w:p w14:paraId="00491B33" w14:textId="1F37979D"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39" w:history="1">
        <w:r w:rsidR="00BA540D" w:rsidRPr="005F6D59">
          <w:rPr>
            <w:rStyle w:val="Hyperlink"/>
            <w:noProof/>
            <w:lang w:val="en-GB" w:eastAsia="zh-CN"/>
          </w:rPr>
          <w:t>Annex 5  System parameters used in the example Monte Carlo simulations</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_Toc88819239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28</w:t>
        </w:r>
        <w:r w:rsidR="00BA540D" w:rsidRPr="005F6D59">
          <w:rPr>
            <w:noProof/>
            <w:webHidden/>
            <w:lang w:val="en-GB"/>
          </w:rPr>
          <w:fldChar w:fldCharType="end"/>
        </w:r>
      </w:hyperlink>
    </w:p>
    <w:p w14:paraId="0FA5170C" w14:textId="77B1513C" w:rsidR="00BA540D" w:rsidRPr="005F6D59" w:rsidRDefault="00ED3209">
      <w:pPr>
        <w:pStyle w:val="TOC1"/>
        <w:rPr>
          <w:rFonts w:asciiTheme="minorHAnsi" w:eastAsiaTheme="minorEastAsia" w:hAnsiTheme="minorHAnsi" w:cstheme="minorBidi"/>
          <w:noProof/>
          <w:sz w:val="22"/>
          <w:szCs w:val="22"/>
          <w:lang w:val="en-GB" w:eastAsia="en-GB"/>
        </w:rPr>
      </w:pPr>
      <w:hyperlink w:anchor="_Toc88819240" w:history="1">
        <w:r w:rsidR="00BA540D" w:rsidRPr="005F6D59">
          <w:rPr>
            <w:rStyle w:val="Hyperlink"/>
            <w:noProof/>
            <w:lang w:val="en-GB" w:eastAsia="zh-CN"/>
          </w:rPr>
          <w:t>Annex 6  Results of the example Monte Carlo simulations</w:t>
        </w:r>
        <w:r w:rsidR="00BA540D" w:rsidRPr="005F6D59">
          <w:rPr>
            <w:noProof/>
            <w:webHidden/>
            <w:lang w:val="en-GB"/>
          </w:rPr>
          <w:tab/>
        </w:r>
        <w:r w:rsidR="00BA540D" w:rsidRPr="005F6D59">
          <w:rPr>
            <w:noProof/>
            <w:webHidden/>
            <w:lang w:val="en-GB"/>
          </w:rPr>
          <w:tab/>
        </w:r>
        <w:r w:rsidR="00BA540D" w:rsidRPr="005F6D59">
          <w:rPr>
            <w:noProof/>
            <w:webHidden/>
            <w:lang w:val="en-GB"/>
          </w:rPr>
          <w:fldChar w:fldCharType="begin"/>
        </w:r>
        <w:r w:rsidR="00BA540D" w:rsidRPr="005F6D59">
          <w:rPr>
            <w:noProof/>
            <w:webHidden/>
            <w:lang w:val="en-GB"/>
          </w:rPr>
          <w:instrText xml:space="preserve"> PAGEREF _Toc88819240 \h </w:instrText>
        </w:r>
        <w:r w:rsidR="00BA540D" w:rsidRPr="005F6D59">
          <w:rPr>
            <w:noProof/>
            <w:webHidden/>
            <w:lang w:val="en-GB"/>
          </w:rPr>
        </w:r>
        <w:r w:rsidR="00BA540D" w:rsidRPr="005F6D59">
          <w:rPr>
            <w:noProof/>
            <w:webHidden/>
            <w:lang w:val="en-GB"/>
          </w:rPr>
          <w:fldChar w:fldCharType="separate"/>
        </w:r>
        <w:r w:rsidR="00BA540D" w:rsidRPr="005F6D59">
          <w:rPr>
            <w:noProof/>
            <w:webHidden/>
            <w:lang w:val="en-GB"/>
          </w:rPr>
          <w:t>31</w:t>
        </w:r>
        <w:r w:rsidR="00BA540D" w:rsidRPr="005F6D59">
          <w:rPr>
            <w:noProof/>
            <w:webHidden/>
            <w:lang w:val="en-GB"/>
          </w:rPr>
          <w:fldChar w:fldCharType="end"/>
        </w:r>
      </w:hyperlink>
    </w:p>
    <w:p w14:paraId="0463BBB9" w14:textId="4DBE3A85" w:rsidR="006A0876" w:rsidRPr="005F6D59" w:rsidRDefault="00BA540D" w:rsidP="00BA540D">
      <w:pPr>
        <w:rPr>
          <w:rFonts w:eastAsiaTheme="minorEastAsia"/>
          <w:noProof/>
          <w:lang w:val="en-GB" w:eastAsia="en-GB"/>
        </w:rPr>
      </w:pPr>
      <w:r w:rsidRPr="005F6D59">
        <w:rPr>
          <w:rFonts w:eastAsiaTheme="minorEastAsia"/>
          <w:noProof/>
          <w:lang w:val="en-GB" w:eastAsia="en-GB"/>
        </w:rPr>
        <w:fldChar w:fldCharType="end"/>
      </w:r>
    </w:p>
    <w:p w14:paraId="1A1DAE53" w14:textId="77777777" w:rsidR="00BA540D" w:rsidRPr="005F6D59" w:rsidRDefault="00BA540D" w:rsidP="00AE0BC9">
      <w:pPr>
        <w:pStyle w:val="Heading1"/>
        <w:rPr>
          <w:noProof/>
          <w:webHidden/>
          <w:lang w:val="en-GB" w:eastAsia="de-DE"/>
        </w:rPr>
      </w:pPr>
      <w:bookmarkStart w:id="7" w:name="_Toc55297087"/>
      <w:bookmarkStart w:id="8" w:name="_Toc55300678"/>
      <w:r w:rsidRPr="005F6D59">
        <w:rPr>
          <w:noProof/>
          <w:webHidden/>
          <w:lang w:val="en-GB" w:eastAsia="de-DE"/>
        </w:rPr>
        <w:br w:type="page"/>
      </w:r>
    </w:p>
    <w:p w14:paraId="2BA9AC4D" w14:textId="355BB439" w:rsidR="003A5F6A" w:rsidRPr="005F6D59" w:rsidRDefault="003A5F6A" w:rsidP="00AE0BC9">
      <w:pPr>
        <w:pStyle w:val="Heading1"/>
        <w:rPr>
          <w:noProof/>
          <w:lang w:val="en-GB" w:eastAsia="de-DE"/>
        </w:rPr>
      </w:pPr>
      <w:bookmarkStart w:id="9" w:name="_Toc88819222"/>
      <w:r w:rsidRPr="005F6D59">
        <w:rPr>
          <w:noProof/>
          <w:webHidden/>
          <w:lang w:val="en-GB" w:eastAsia="de-DE"/>
        </w:rPr>
        <w:t>1</w:t>
      </w:r>
      <w:r w:rsidRPr="005F6D59">
        <w:rPr>
          <w:noProof/>
          <w:webHidden/>
          <w:lang w:val="en-GB" w:eastAsia="de-DE"/>
        </w:rPr>
        <w:tab/>
      </w:r>
      <w:r w:rsidRPr="005F6D59">
        <w:rPr>
          <w:webHidden/>
          <w:lang w:val="en-GB"/>
        </w:rPr>
        <w:t>Introduction</w:t>
      </w:r>
      <w:bookmarkEnd w:id="7"/>
      <w:bookmarkEnd w:id="8"/>
      <w:bookmarkEnd w:id="9"/>
    </w:p>
    <w:p w14:paraId="2743C9A2" w14:textId="77777777" w:rsidR="003A5F6A" w:rsidRPr="005F6D59" w:rsidRDefault="003A5F6A" w:rsidP="00AE0BC9">
      <w:pPr>
        <w:rPr>
          <w:lang w:val="en-GB"/>
        </w:rPr>
      </w:pPr>
      <w:r w:rsidRPr="005F6D59">
        <w:rPr>
          <w:lang w:val="en-GB"/>
        </w:rPr>
        <w:t xml:space="preserve">Monte Carlo simulation is a statistical method widely used to solve complex mathematical problems, to model physical phenomena or to understand complex real-life problems that cannot be easily modelled by analytical methods. For example, Monte Carlo simulation is used to study collision of atoms, polymer dynamics as well as </w:t>
      </w:r>
      <w:r w:rsidRPr="005F6D59">
        <w:rPr>
          <w:rFonts w:cstheme="majorBidi"/>
          <w:szCs w:val="24"/>
          <w:lang w:val="en-GB"/>
        </w:rPr>
        <w:t>financial</w:t>
      </w:r>
      <w:r w:rsidRPr="005F6D59">
        <w:rPr>
          <w:lang w:val="en-GB"/>
        </w:rPr>
        <w:t xml:space="preserve"> risks.</w:t>
      </w:r>
    </w:p>
    <w:p w14:paraId="6E9B2683" w14:textId="77777777" w:rsidR="003A5F6A" w:rsidRPr="005F6D59" w:rsidRDefault="003A5F6A" w:rsidP="00AE0BC9">
      <w:pPr>
        <w:rPr>
          <w:lang w:val="en-GB"/>
        </w:rPr>
      </w:pPr>
      <w:r w:rsidRPr="005F6D59">
        <w:rPr>
          <w:lang w:val="en-GB"/>
        </w:rPr>
        <w:t>Monte Carlo simulation is based on random sampling to generate a large number of events (experiments</w:t>
      </w:r>
      <w:r w:rsidRPr="005F6D59">
        <w:rPr>
          <w:rFonts w:cstheme="majorBidi"/>
          <w:szCs w:val="24"/>
          <w:lang w:val="en-GB"/>
        </w:rPr>
        <w:t>),</w:t>
      </w:r>
      <w:r w:rsidRPr="005F6D59">
        <w:rPr>
          <w:lang w:val="en-GB"/>
        </w:rPr>
        <w:t xml:space="preserve"> according to the model implemented to describe a physical phenomenon. Each generated event, output of the simulation, can be considered as a snapshot in time.</w:t>
      </w:r>
    </w:p>
    <w:p w14:paraId="5121678D" w14:textId="3A15AF08" w:rsidR="003A5F6A" w:rsidRPr="005F6D59" w:rsidRDefault="003A5F6A" w:rsidP="00AE0BC9">
      <w:pPr>
        <w:rPr>
          <w:lang w:val="en-GB"/>
        </w:rPr>
      </w:pPr>
      <w:r w:rsidRPr="005F6D59">
        <w:rPr>
          <w:rFonts w:cstheme="majorBidi"/>
          <w:lang w:val="en-GB"/>
        </w:rPr>
        <w:t xml:space="preserve">As such, modelling the probability of interference </w:t>
      </w:r>
      <w:r w:rsidR="00EA5CCF" w:rsidRPr="005F6D59">
        <w:rPr>
          <w:rFonts w:cstheme="majorBidi"/>
          <w:lang w:val="en-GB"/>
        </w:rPr>
        <w:t>in</w:t>
      </w:r>
      <w:r w:rsidRPr="005F6D59">
        <w:rPr>
          <w:rFonts w:cstheme="majorBidi"/>
          <w:lang w:val="en-GB"/>
        </w:rPr>
        <w:t xml:space="preserve">to DTTB using Monte Carlo simulation poses some unique problems. If the network being modelled does not change with time, i.e. the interferer position is fixed, and the transmitted power is constant, then there is a single event and the calculated probability of interference using a Monte Carlo simulation is valid for any time window. If, however, the network varies, in the case of fixed interferers the power varies between off and fully on, or there is movement or change in position of the interferers in the network, then the calculated probability of interference is only valid for one moment in time or state of the network. To understand the probability of disruption, that is one or more interference events occurring in our hour time window, further processing is needed. </w:t>
      </w:r>
    </w:p>
    <w:p w14:paraId="098E5EB9" w14:textId="77777777" w:rsidR="003A5F6A" w:rsidRPr="005F6D59" w:rsidRDefault="003A5F6A" w:rsidP="00AE0BC9">
      <w:pPr>
        <w:rPr>
          <w:color w:val="000000"/>
          <w:lang w:val="en-GB"/>
        </w:rPr>
      </w:pPr>
      <w:r w:rsidRPr="005F6D59">
        <w:rPr>
          <w:color w:val="000000"/>
          <w:lang w:val="en-GB"/>
        </w:rPr>
        <w:t xml:space="preserve">Monte Carlo simulation is increasingly being used to assess the compatibility between radio systems. The simulation typically considers randomly distributed sources of interference and randomly distributed or fixed victim receivers. Different system parameters can also be modelled as </w:t>
      </w:r>
      <w:r w:rsidRPr="005F6D59">
        <w:rPr>
          <w:lang w:val="en-GB" w:eastAsia="zh-CN"/>
        </w:rPr>
        <w:t>random variables defined by given</w:t>
      </w:r>
      <w:r w:rsidRPr="005F6D59">
        <w:rPr>
          <w:color w:val="000000"/>
          <w:lang w:val="en-GB"/>
        </w:rPr>
        <w:t xml:space="preserve"> probability distributions. Most often, the output of the simulation is processed to calculate the probability of interference to the victim receiver </w:t>
      </w:r>
      <w:r w:rsidRPr="005F6D59">
        <w:rPr>
          <w:rFonts w:ascii="Arial" w:hAnsi="Arial"/>
          <w:sz w:val="20"/>
          <w:lang w:val="en-GB"/>
        </w:rPr>
        <w:t xml:space="preserve">or </w:t>
      </w:r>
      <w:r w:rsidRPr="005F6D59">
        <w:rPr>
          <w:color w:val="000000"/>
          <w:lang w:val="en-GB"/>
        </w:rPr>
        <w:t>the loss of data throughput in a network.</w:t>
      </w:r>
    </w:p>
    <w:p w14:paraId="7D8B19E7" w14:textId="77777777" w:rsidR="009C3B0A" w:rsidRPr="005F6D59" w:rsidRDefault="009C3B0A" w:rsidP="00AE0BC9">
      <w:pPr>
        <w:rPr>
          <w:lang w:val="en-GB"/>
        </w:rPr>
      </w:pPr>
      <w:r w:rsidRPr="005F6D59">
        <w:rPr>
          <w:lang w:val="en-GB"/>
        </w:rPr>
        <w:t xml:space="preserve">A deterministic method is used to </w:t>
      </w:r>
      <w:r w:rsidRPr="005F6D59">
        <w:rPr>
          <w:color w:val="000000"/>
          <w:lang w:val="en-GB"/>
        </w:rPr>
        <w:t>assess the compatibility between radio systems</w:t>
      </w:r>
      <w:r w:rsidRPr="005F6D59">
        <w:rPr>
          <w:lang w:val="en-GB"/>
        </w:rPr>
        <w:t xml:space="preserve"> with a fixed interference configuration. However, it is unable to predict the probability of interference if the interference configuration is not fixed and consequently the risk of interference to the victim system. The merit of Monte Carlo simulation is its ability to create a very high number of possible interference configurations, covering the variability in a system, when assessing </w:t>
      </w:r>
      <w:r w:rsidRPr="005F6D59">
        <w:rPr>
          <w:color w:val="000000"/>
          <w:lang w:val="en-GB"/>
        </w:rPr>
        <w:t>the compatibility between radio systems</w:t>
      </w:r>
      <w:r w:rsidRPr="005F6D59">
        <w:rPr>
          <w:lang w:val="en-GB"/>
        </w:rPr>
        <w:t xml:space="preserve"> and by doing so assess the risk of interference in a more realistic way compared to a deterministic assessment.</w:t>
      </w:r>
    </w:p>
    <w:p w14:paraId="5C6DB3F1" w14:textId="77777777" w:rsidR="009C3B0A" w:rsidRPr="005F6D59" w:rsidRDefault="009C3B0A" w:rsidP="00AE0BC9">
      <w:pPr>
        <w:rPr>
          <w:lang w:val="en-GB"/>
        </w:rPr>
      </w:pPr>
      <w:r w:rsidRPr="005F6D59">
        <w:rPr>
          <w:color w:val="000000"/>
          <w:lang w:val="en-GB"/>
        </w:rPr>
        <w:t xml:space="preserve">When used to assess the </w:t>
      </w:r>
      <w:r w:rsidRPr="005F6D59">
        <w:rPr>
          <w:lang w:val="en-GB"/>
        </w:rPr>
        <w:t xml:space="preserve">compatibility </w:t>
      </w:r>
      <w:r w:rsidRPr="005F6D59">
        <w:rPr>
          <w:color w:val="000000"/>
          <w:lang w:val="en-GB"/>
        </w:rPr>
        <w:t>between radiocommunications systems,</w:t>
      </w:r>
      <w:r w:rsidRPr="005F6D59">
        <w:rPr>
          <w:lang w:val="en-GB"/>
        </w:rPr>
        <w:t xml:space="preserve"> the outcome of Monte Carlo simulation can be the average probability of interference or the average loss of throughput, at any one instant in time, and does not account for interference that may occur within a time window due to changes with time, for example in relative position and/or power of the source(s) of interference.</w:t>
      </w:r>
    </w:p>
    <w:p w14:paraId="779D1CA8" w14:textId="77777777" w:rsidR="009C3B0A" w:rsidRPr="005F6D59" w:rsidRDefault="009C3B0A" w:rsidP="00AE0BC9">
      <w:pPr>
        <w:rPr>
          <w:color w:val="000000"/>
          <w:lang w:val="en-GB"/>
        </w:rPr>
      </w:pPr>
      <w:r w:rsidRPr="005F6D59">
        <w:rPr>
          <w:lang w:val="en-GB"/>
        </w:rPr>
        <w:t>Monte Carlo simulation can also be used to assess the risk of interference for a fixed interference scenario. In that case the results obtained will be in line with those obtained by the deterministic assessment if the same network parameters and protection criteria are used.</w:t>
      </w:r>
    </w:p>
    <w:p w14:paraId="61615FC0" w14:textId="77777777" w:rsidR="009C3B0A" w:rsidRPr="005F6D59" w:rsidRDefault="009C3B0A" w:rsidP="00AE0BC9">
      <w:pPr>
        <w:rPr>
          <w:snapToGrid w:val="0"/>
          <w:lang w:val="en-GB"/>
        </w:rPr>
      </w:pPr>
      <w:r w:rsidRPr="005F6D59">
        <w:rPr>
          <w:color w:val="000000"/>
          <w:lang w:val="en-GB"/>
        </w:rPr>
        <w:t xml:space="preserve">Report ITU-R </w:t>
      </w:r>
      <w:r w:rsidRPr="005F6D59">
        <w:rPr>
          <w:lang w:val="en-GB"/>
        </w:rPr>
        <w:t>SM.2028 pr</w:t>
      </w:r>
      <w:r w:rsidRPr="005F6D59">
        <w:rPr>
          <w:color w:val="000000"/>
          <w:lang w:val="en-GB"/>
        </w:rPr>
        <w:t xml:space="preserve">ovides background information on </w:t>
      </w:r>
      <w:r w:rsidRPr="005F6D59">
        <w:rPr>
          <w:snapToGrid w:val="0"/>
          <w:lang w:val="en-GB"/>
        </w:rPr>
        <w:t xml:space="preserve">Monte Carlo simulation </w:t>
      </w:r>
      <w:r w:rsidRPr="005F6D59">
        <w:rPr>
          <w:color w:val="000000"/>
          <w:lang w:val="en-GB"/>
        </w:rPr>
        <w:t>methodology</w:t>
      </w:r>
      <w:r w:rsidRPr="005F6D59">
        <w:rPr>
          <w:snapToGrid w:val="0"/>
          <w:lang w:val="en-GB"/>
        </w:rPr>
        <w:t xml:space="preserve"> for assessing compatibility between radio communication systems and their application in the Spectrum Engineering Advanced Monte Carlo Analysis Tool (SEAMCAT) software.</w:t>
      </w:r>
    </w:p>
    <w:p w14:paraId="6FA3395D" w14:textId="77777777" w:rsidR="009C3B0A" w:rsidRPr="005F6D59" w:rsidRDefault="009C3B0A" w:rsidP="00AE0BC9">
      <w:pPr>
        <w:rPr>
          <w:color w:val="000000"/>
          <w:lang w:val="en-GB"/>
        </w:rPr>
      </w:pPr>
      <w:r w:rsidRPr="005F6D59">
        <w:rPr>
          <w:color w:val="000000"/>
          <w:lang w:val="en-GB"/>
        </w:rPr>
        <w:t>This Report expands on Report ITU-R SM.2028 providing further information on how to model interference into DTTB services using Monte Carlo simulation. The description and examples presented in this report are based on SEAMCAT, but the methods described for modelling interference into DTTB using Monte Carlo simulation are general.</w:t>
      </w:r>
    </w:p>
    <w:p w14:paraId="63DCA536" w14:textId="77777777" w:rsidR="009C3B0A" w:rsidRPr="005F6D59" w:rsidRDefault="009C3B0A" w:rsidP="00AE0BC9">
      <w:pPr>
        <w:pStyle w:val="Heading1"/>
        <w:rPr>
          <w:lang w:val="en-GB"/>
        </w:rPr>
      </w:pPr>
      <w:bookmarkStart w:id="10" w:name="_Toc55297088"/>
      <w:bookmarkStart w:id="11" w:name="_Toc55300679"/>
      <w:bookmarkStart w:id="12" w:name="_Toc88819223"/>
      <w:r w:rsidRPr="005F6D59">
        <w:rPr>
          <w:lang w:val="en-GB"/>
        </w:rPr>
        <w:t>2</w:t>
      </w:r>
      <w:r w:rsidRPr="005F6D59">
        <w:rPr>
          <w:lang w:val="en-GB"/>
        </w:rPr>
        <w:tab/>
        <w:t>Modelling interference into DTTB services using Monte Carlo simulation</w:t>
      </w:r>
      <w:bookmarkEnd w:id="10"/>
      <w:bookmarkEnd w:id="11"/>
      <w:bookmarkEnd w:id="12"/>
    </w:p>
    <w:p w14:paraId="79139F98" w14:textId="77777777" w:rsidR="003A5F6A" w:rsidRPr="005F6D59" w:rsidRDefault="003A5F6A" w:rsidP="009B495F">
      <w:pPr>
        <w:rPr>
          <w:szCs w:val="24"/>
          <w:lang w:val="en-GB"/>
        </w:rPr>
      </w:pPr>
      <w:r w:rsidRPr="005F6D59">
        <w:rPr>
          <w:szCs w:val="24"/>
          <w:lang w:val="en-GB"/>
        </w:rPr>
        <w:t xml:space="preserve">Monte Carlo simulation can be used to model a large range of radio systems and simulate various interference scenarios. Monte Carlo simulation have been extensively used within the CEPT to assess the compatibility between radio systems. The compatibility </w:t>
      </w:r>
      <w:r w:rsidRPr="005F6D59">
        <w:rPr>
          <w:rStyle w:val="ECCParagraph"/>
          <w:rFonts w:ascii="Times New Roman" w:hAnsi="Times New Roman"/>
          <w:sz w:val="24"/>
          <w:szCs w:val="24"/>
        </w:rPr>
        <w:t xml:space="preserve">calculation normally results in an assessment of one of </w:t>
      </w:r>
      <w:r w:rsidRPr="005F6D59">
        <w:rPr>
          <w:color w:val="000000"/>
          <w:szCs w:val="24"/>
          <w:lang w:val="en-GB"/>
        </w:rPr>
        <w:t xml:space="preserve">two possible outcomes of such </w:t>
      </w:r>
      <w:r w:rsidRPr="005F6D59">
        <w:rPr>
          <w:rStyle w:val="ECCParagraph"/>
          <w:rFonts w:ascii="Times New Roman" w:hAnsi="Times New Roman"/>
          <w:sz w:val="24"/>
          <w:szCs w:val="24"/>
        </w:rPr>
        <w:t>a simulation, either</w:t>
      </w:r>
      <w:r w:rsidRPr="005F6D59">
        <w:rPr>
          <w:szCs w:val="24"/>
          <w:lang w:val="en-GB"/>
        </w:rPr>
        <w:t xml:space="preserve"> the probability of interference, or </w:t>
      </w:r>
      <w:r w:rsidRPr="005F6D59">
        <w:rPr>
          <w:color w:val="000000"/>
          <w:szCs w:val="24"/>
          <w:lang w:val="en-GB"/>
        </w:rPr>
        <w:t>the loss of data throughput in a network</w:t>
      </w:r>
      <w:r w:rsidRPr="005F6D59">
        <w:rPr>
          <w:szCs w:val="24"/>
          <w:lang w:val="en-GB"/>
        </w:rPr>
        <w:t>.</w:t>
      </w:r>
    </w:p>
    <w:p w14:paraId="00DE94FD" w14:textId="5A0B6F20" w:rsidR="003A5F6A" w:rsidRPr="005F6D59" w:rsidRDefault="003A5F6A" w:rsidP="003A5F6A">
      <w:pPr>
        <w:rPr>
          <w:lang w:val="en-GB"/>
        </w:rPr>
      </w:pPr>
      <w:r w:rsidRPr="005F6D59">
        <w:rPr>
          <w:lang w:val="en-GB"/>
        </w:rPr>
        <w:t>In a Monte Carlo simulation</w:t>
      </w:r>
      <w:r w:rsidR="00B90563" w:rsidRPr="005F6D59">
        <w:rPr>
          <w:lang w:val="en-GB"/>
        </w:rPr>
        <w:t>,</w:t>
      </w:r>
      <w:r w:rsidRPr="005F6D59">
        <w:rPr>
          <w:lang w:val="en-GB"/>
        </w:rPr>
        <w:t xml:space="preserve"> the impact of a radio service or system on DTTB reception is assessed based on the probability of interference.</w:t>
      </w:r>
    </w:p>
    <w:p w14:paraId="760670AB" w14:textId="77777777" w:rsidR="003A5F6A" w:rsidRPr="005F6D59" w:rsidRDefault="003A5F6A" w:rsidP="003A5F6A">
      <w:pPr>
        <w:rPr>
          <w:lang w:val="en-GB"/>
        </w:rPr>
      </w:pPr>
      <w:r w:rsidRPr="005F6D59">
        <w:rPr>
          <w:lang w:val="en-GB"/>
        </w:rPr>
        <w:t xml:space="preserve">First, the most relevant radio parameters are identified and agreed based on the information provided in existing reports and recommendations and other agreed sources: transmitter power, transmit power control, antenna height, diagram and gain, receiver sensitivity, noise floor, propagation model, etc. Such parameters can be found, for example, in ITU-R BT.2383 [2] for DTTB and Report ITU-R M.2292 [3] for IMT. These parameters are used to construct the interference scenario under consideration. </w:t>
      </w:r>
      <w:r w:rsidRPr="005F6D59">
        <w:rPr>
          <w:color w:val="000000"/>
          <w:lang w:val="en-GB"/>
        </w:rPr>
        <w:t xml:space="preserve">Some of these parameters have fixed values, while others are modelled as </w:t>
      </w:r>
      <w:r w:rsidRPr="005F6D59">
        <w:rPr>
          <w:lang w:val="en-GB" w:eastAsia="zh-CN"/>
        </w:rPr>
        <w:t>random variables defined by a given</w:t>
      </w:r>
      <w:r w:rsidRPr="005F6D59">
        <w:rPr>
          <w:color w:val="000000"/>
          <w:lang w:val="en-GB"/>
        </w:rPr>
        <w:t xml:space="preserve"> probability distribution.</w:t>
      </w:r>
    </w:p>
    <w:p w14:paraId="701D4A41" w14:textId="77777777" w:rsidR="003A5F6A" w:rsidRPr="005F6D59" w:rsidRDefault="003A5F6A" w:rsidP="003A5F6A">
      <w:pPr>
        <w:rPr>
          <w:lang w:val="en-GB"/>
        </w:rPr>
      </w:pPr>
      <w:r w:rsidRPr="005F6D59">
        <w:rPr>
          <w:lang w:val="en-GB"/>
        </w:rPr>
        <w:t>The basic Monte Carlo simulation steps used to assess the impact of a radio service or system on DTTB reception are summarised below:</w:t>
      </w:r>
    </w:p>
    <w:p w14:paraId="2EB687D7" w14:textId="77777777" w:rsidR="003A5F6A" w:rsidRPr="005F6D59" w:rsidRDefault="003A5F6A" w:rsidP="003A5F6A">
      <w:pPr>
        <w:rPr>
          <w:rFonts w:eastAsia="Calibri"/>
          <w:szCs w:val="24"/>
          <w:lang w:val="en-GB"/>
        </w:rPr>
      </w:pPr>
      <w:r w:rsidRPr="005F6D59">
        <w:rPr>
          <w:rFonts w:eastAsia="Calibri"/>
          <w:szCs w:val="24"/>
          <w:lang w:val="en-GB"/>
        </w:rPr>
        <w:t>Case A – Impact on DTTB reception at the coverage edge:</w:t>
      </w:r>
    </w:p>
    <w:p w14:paraId="2B86100F" w14:textId="77777777" w:rsidR="003A5F6A" w:rsidRPr="005F6D59" w:rsidRDefault="003A5F6A" w:rsidP="003A5F6A">
      <w:pPr>
        <w:pStyle w:val="enumlev1"/>
        <w:rPr>
          <w:rFonts w:eastAsia="Calibri"/>
          <w:lang w:val="en-GB"/>
        </w:rPr>
      </w:pPr>
      <w:r w:rsidRPr="005F6D59">
        <w:rPr>
          <w:rFonts w:eastAsia="Calibri"/>
          <w:lang w:val="en-GB"/>
        </w:rPr>
        <w:t>1</w:t>
      </w:r>
      <w:r w:rsidRPr="005F6D59">
        <w:rPr>
          <w:rFonts w:eastAsia="Calibri"/>
          <w:lang w:val="en-GB"/>
        </w:rPr>
        <w:tab/>
        <w:t>a pixel of 100 m × 100 m is positioned at the DTTB coverage edge;</w:t>
      </w:r>
    </w:p>
    <w:p w14:paraId="5122D7D4" w14:textId="77777777" w:rsidR="003A5F6A" w:rsidRPr="005F6D59" w:rsidRDefault="003A5F6A" w:rsidP="003A5F6A">
      <w:pPr>
        <w:pStyle w:val="enumlev1"/>
        <w:rPr>
          <w:rFonts w:eastAsia="Calibri"/>
          <w:lang w:val="en-GB"/>
        </w:rPr>
      </w:pPr>
      <w:r w:rsidRPr="005F6D59">
        <w:rPr>
          <w:rFonts w:eastAsia="Calibri"/>
          <w:lang w:val="en-GB"/>
        </w:rPr>
        <w:t>2</w:t>
      </w:r>
      <w:r w:rsidRPr="005F6D59">
        <w:rPr>
          <w:rFonts w:eastAsia="Calibri"/>
          <w:lang w:val="en-GB"/>
        </w:rPr>
        <w:tab/>
        <w:t>the DTTB receiver is randomly positioned, following a uniform distribution, in the pixel;</w:t>
      </w:r>
    </w:p>
    <w:p w14:paraId="40BECBB0" w14:textId="77777777" w:rsidR="003A5F6A" w:rsidRPr="005F6D59" w:rsidRDefault="003A5F6A" w:rsidP="003A5F6A">
      <w:pPr>
        <w:pStyle w:val="enumlev1"/>
        <w:rPr>
          <w:rFonts w:eastAsia="Calibri"/>
          <w:lang w:val="en-GB"/>
        </w:rPr>
      </w:pPr>
      <w:r w:rsidRPr="005F6D59">
        <w:rPr>
          <w:rFonts w:eastAsia="Calibri"/>
          <w:lang w:val="en-GB"/>
        </w:rPr>
        <w:t>3</w:t>
      </w:r>
      <w:r w:rsidRPr="005F6D59">
        <w:rPr>
          <w:rFonts w:eastAsia="Calibri"/>
          <w:lang w:val="en-GB"/>
        </w:rPr>
        <w:tab/>
        <w:t>an interfering transmitter (or cluster of transmitters) is positioned around the DTTB receiver. The relative position between the DTTB receiver and the interfering transmitter (or cluster) is randomly generated, following a uniform polar distribution, within the interfering transmitter cell range;</w:t>
      </w:r>
    </w:p>
    <w:p w14:paraId="7298F973" w14:textId="77777777" w:rsidR="003A5F6A" w:rsidRPr="005F6D59" w:rsidRDefault="003A5F6A" w:rsidP="003A5F6A">
      <w:pPr>
        <w:pStyle w:val="enumlev1"/>
        <w:rPr>
          <w:rFonts w:eastAsia="Calibri"/>
          <w:lang w:val="en-GB"/>
        </w:rPr>
      </w:pPr>
      <w:r w:rsidRPr="005F6D59">
        <w:rPr>
          <w:rFonts w:eastAsia="Calibri"/>
          <w:lang w:val="en-GB"/>
        </w:rPr>
        <w:t>4</w:t>
      </w:r>
      <w:r w:rsidRPr="005F6D59">
        <w:rPr>
          <w:rFonts w:eastAsia="Calibri"/>
          <w:lang w:val="en-GB"/>
        </w:rPr>
        <w:tab/>
        <w:t xml:space="preserve">received useful and interfering signal levels, </w:t>
      </w:r>
      <w:r w:rsidRPr="005F6D59">
        <w:rPr>
          <w:rFonts w:eastAsia="Calibri"/>
          <w:i/>
          <w:lang w:val="en-GB"/>
        </w:rPr>
        <w:t>DRSS</w:t>
      </w:r>
      <w:r w:rsidRPr="005F6D59">
        <w:rPr>
          <w:rFonts w:eastAsia="Calibri"/>
          <w:lang w:val="en-GB"/>
        </w:rPr>
        <w:t xml:space="preserve"> and </w:t>
      </w:r>
      <w:r w:rsidRPr="005F6D59">
        <w:rPr>
          <w:rFonts w:eastAsia="Calibri"/>
          <w:i/>
          <w:lang w:val="en-GB"/>
        </w:rPr>
        <w:t>IRSS</w:t>
      </w:r>
      <w:r w:rsidRPr="005F6D59">
        <w:rPr>
          <w:rFonts w:eastAsia="Calibri"/>
          <w:lang w:val="en-GB"/>
        </w:rPr>
        <w:t xml:space="preserve"> respectively, are calculated and stored;</w:t>
      </w:r>
    </w:p>
    <w:p w14:paraId="71A69ACC" w14:textId="77777777" w:rsidR="003A5F6A" w:rsidRPr="005F6D59" w:rsidRDefault="003A5F6A" w:rsidP="003A5F6A">
      <w:pPr>
        <w:pStyle w:val="enumlev1"/>
        <w:rPr>
          <w:rFonts w:eastAsia="Calibri"/>
          <w:lang w:val="en-GB"/>
        </w:rPr>
      </w:pPr>
      <w:r w:rsidRPr="005F6D59">
        <w:rPr>
          <w:rFonts w:eastAsia="Calibri"/>
          <w:lang w:val="en-GB"/>
        </w:rPr>
        <w:t>5</w:t>
      </w:r>
      <w:r w:rsidRPr="005F6D59">
        <w:rPr>
          <w:rFonts w:eastAsia="Calibri"/>
          <w:lang w:val="en-GB"/>
        </w:rPr>
        <w:tab/>
        <w:t xml:space="preserve">Steps 2 through 4 are repeated </w:t>
      </w:r>
      <w:r w:rsidRPr="005F6D59">
        <w:rPr>
          <w:rFonts w:eastAsia="Calibri"/>
          <w:i/>
          <w:lang w:val="en-GB"/>
        </w:rPr>
        <w:t>K</w:t>
      </w:r>
      <w:r w:rsidRPr="005F6D59">
        <w:rPr>
          <w:rFonts w:eastAsia="Calibri"/>
          <w:lang w:val="en-GB"/>
        </w:rPr>
        <w:t xml:space="preserve"> times (see Fig. 1).</w:t>
      </w:r>
    </w:p>
    <w:p w14:paraId="1F8D8537" w14:textId="77777777" w:rsidR="003A5F6A" w:rsidRPr="005F6D59" w:rsidRDefault="003A5F6A" w:rsidP="003A5F6A">
      <w:pPr>
        <w:pStyle w:val="FigureNo"/>
        <w:rPr>
          <w:lang w:val="en-GB"/>
        </w:rPr>
      </w:pPr>
      <w:r w:rsidRPr="005F6D59">
        <w:rPr>
          <w:lang w:val="en-GB"/>
        </w:rPr>
        <w:t>FIGURE 1</w:t>
      </w:r>
    </w:p>
    <w:p w14:paraId="133C4143" w14:textId="77777777" w:rsidR="003A5F6A" w:rsidRPr="005F6D59" w:rsidRDefault="003A5F6A" w:rsidP="003A5F6A">
      <w:pPr>
        <w:pStyle w:val="Figuretitle"/>
        <w:rPr>
          <w:lang w:val="en-GB"/>
        </w:rPr>
      </w:pPr>
      <w:r w:rsidRPr="005F6D59">
        <w:rPr>
          <w:lang w:val="en-GB"/>
        </w:rPr>
        <w:t>Several consecutive events generated by Monte Carlo simulation</w:t>
      </w:r>
    </w:p>
    <w:p w14:paraId="09A05640" w14:textId="77777777" w:rsidR="003A5F6A" w:rsidRPr="005F6D59" w:rsidRDefault="003A5F6A" w:rsidP="003A5F6A">
      <w:pPr>
        <w:pStyle w:val="Figure"/>
        <w:rPr>
          <w:rFonts w:eastAsia="Calibri"/>
          <w:szCs w:val="24"/>
          <w:lang w:val="en-GB"/>
        </w:rPr>
      </w:pPr>
      <w:r w:rsidRPr="005F6D59">
        <w:rPr>
          <w:rFonts w:eastAsia="Calibri"/>
          <w:noProof/>
          <w:lang w:val="en-GB" w:eastAsia="en-GB"/>
        </w:rPr>
        <w:drawing>
          <wp:inline distT="0" distB="0" distL="0" distR="0" wp14:anchorId="2C36891D" wp14:editId="4336E85A">
            <wp:extent cx="3442915" cy="3627252"/>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3045" cy="3658995"/>
                    </a:xfrm>
                    <a:prstGeom prst="rect">
                      <a:avLst/>
                    </a:prstGeom>
                  </pic:spPr>
                </pic:pic>
              </a:graphicData>
            </a:graphic>
          </wp:inline>
        </w:drawing>
      </w:r>
    </w:p>
    <w:p w14:paraId="67197D7C" w14:textId="77777777" w:rsidR="003A5F6A" w:rsidRPr="005F6D59" w:rsidRDefault="003A5F6A" w:rsidP="003A5F6A">
      <w:pPr>
        <w:pStyle w:val="Normalaftertitle"/>
        <w:rPr>
          <w:rFonts w:eastAsia="Calibri"/>
          <w:lang w:val="en-GB"/>
        </w:rPr>
      </w:pPr>
      <w:r w:rsidRPr="005F6D59">
        <w:rPr>
          <w:rFonts w:eastAsia="Calibri"/>
          <w:lang w:val="en-GB"/>
        </w:rPr>
        <w:t>Case B – Impact on DTTB reception across the coverage area:</w:t>
      </w:r>
    </w:p>
    <w:p w14:paraId="57EFECA4" w14:textId="77777777" w:rsidR="003A5F6A" w:rsidRPr="005F6D59" w:rsidRDefault="003A5F6A" w:rsidP="003A5F6A">
      <w:pPr>
        <w:pStyle w:val="enumlev1"/>
        <w:rPr>
          <w:rFonts w:eastAsia="Calibri"/>
          <w:lang w:val="en-GB"/>
        </w:rPr>
      </w:pPr>
      <w:r w:rsidRPr="005F6D59">
        <w:rPr>
          <w:rFonts w:eastAsia="Calibri"/>
          <w:lang w:val="en-GB"/>
        </w:rPr>
        <w:t>1</w:t>
      </w:r>
      <w:r w:rsidRPr="005F6D59">
        <w:rPr>
          <w:rFonts w:eastAsia="Calibri"/>
          <w:lang w:val="en-GB"/>
        </w:rPr>
        <w:tab/>
        <w:t>the DTTB receiver is randomly positioned, following a uniform polar distribution, in the DTTB coverage area;</w:t>
      </w:r>
    </w:p>
    <w:p w14:paraId="2A562D51" w14:textId="77777777" w:rsidR="003A5F6A" w:rsidRPr="005F6D59" w:rsidRDefault="003A5F6A" w:rsidP="003A5F6A">
      <w:pPr>
        <w:pStyle w:val="enumlev1"/>
        <w:rPr>
          <w:rFonts w:eastAsia="Calibri"/>
          <w:lang w:val="en-GB"/>
        </w:rPr>
      </w:pPr>
      <w:r w:rsidRPr="005F6D59">
        <w:rPr>
          <w:rFonts w:eastAsia="Calibri"/>
          <w:lang w:val="en-GB"/>
        </w:rPr>
        <w:t>2</w:t>
      </w:r>
      <w:r w:rsidRPr="005F6D59">
        <w:rPr>
          <w:rFonts w:eastAsia="Calibri"/>
          <w:lang w:val="en-GB"/>
        </w:rPr>
        <w:tab/>
        <w:t>an interfering transmitter (or cluster of transmitters) is positioned around the DTTB receiver. The relative position between the DTTB receiver and the interfering transmitter (or cluster) is randomly generated, following a uniform polar distribution, within the interfering transmitter cell range;</w:t>
      </w:r>
    </w:p>
    <w:p w14:paraId="471538D1" w14:textId="77777777" w:rsidR="003A5F6A" w:rsidRPr="005F6D59" w:rsidRDefault="003A5F6A" w:rsidP="003A5F6A">
      <w:pPr>
        <w:pStyle w:val="enumlev1"/>
        <w:rPr>
          <w:rFonts w:eastAsia="Calibri"/>
          <w:lang w:val="en-GB"/>
        </w:rPr>
      </w:pPr>
      <w:r w:rsidRPr="005F6D59">
        <w:rPr>
          <w:rFonts w:eastAsia="Calibri"/>
          <w:lang w:val="en-GB"/>
        </w:rPr>
        <w:t>3</w:t>
      </w:r>
      <w:r w:rsidRPr="005F6D59">
        <w:rPr>
          <w:rFonts w:eastAsia="Calibri"/>
          <w:lang w:val="en-GB"/>
        </w:rPr>
        <w:tab/>
        <w:t xml:space="preserve">received useful and interfering signal levels, </w:t>
      </w:r>
      <w:r w:rsidRPr="005F6D59">
        <w:rPr>
          <w:rFonts w:eastAsia="Calibri"/>
          <w:i/>
          <w:lang w:val="en-GB"/>
        </w:rPr>
        <w:t>DRSS</w:t>
      </w:r>
      <w:r w:rsidRPr="005F6D59">
        <w:rPr>
          <w:rFonts w:eastAsia="Calibri"/>
          <w:lang w:val="en-GB"/>
        </w:rPr>
        <w:t xml:space="preserve"> and </w:t>
      </w:r>
      <w:r w:rsidRPr="005F6D59">
        <w:rPr>
          <w:rFonts w:eastAsia="Calibri"/>
          <w:i/>
          <w:lang w:val="en-GB"/>
        </w:rPr>
        <w:t>IRSS</w:t>
      </w:r>
      <w:r w:rsidRPr="005F6D59">
        <w:rPr>
          <w:rFonts w:eastAsia="Calibri"/>
          <w:lang w:val="en-GB"/>
        </w:rPr>
        <w:t xml:space="preserve"> respectively, are calculated and stored;</w:t>
      </w:r>
    </w:p>
    <w:p w14:paraId="14319334" w14:textId="77777777" w:rsidR="003A5F6A" w:rsidRPr="005F6D59" w:rsidRDefault="003A5F6A" w:rsidP="003A5F6A">
      <w:pPr>
        <w:pStyle w:val="enumlev1"/>
        <w:rPr>
          <w:rFonts w:eastAsia="Calibri"/>
          <w:lang w:val="en-GB"/>
        </w:rPr>
      </w:pPr>
      <w:r w:rsidRPr="005F6D59">
        <w:rPr>
          <w:rFonts w:eastAsia="Calibri"/>
          <w:lang w:val="en-GB"/>
        </w:rPr>
        <w:t>4</w:t>
      </w:r>
      <w:r w:rsidRPr="005F6D59">
        <w:rPr>
          <w:rFonts w:eastAsia="Calibri"/>
          <w:lang w:val="en-GB"/>
        </w:rPr>
        <w:tab/>
        <w:t xml:space="preserve">Steps 1 through 3 are repeated </w:t>
      </w:r>
      <w:r w:rsidRPr="005F6D59">
        <w:rPr>
          <w:rFonts w:eastAsia="Calibri"/>
          <w:i/>
          <w:lang w:val="en-GB"/>
        </w:rPr>
        <w:t>K</w:t>
      </w:r>
      <w:r w:rsidRPr="005F6D59">
        <w:rPr>
          <w:rFonts w:eastAsia="Calibri"/>
          <w:lang w:val="en-GB"/>
        </w:rPr>
        <w:t xml:space="preserve"> times (see Fig. 2).</w:t>
      </w:r>
    </w:p>
    <w:p w14:paraId="4CE8ED3C" w14:textId="77777777" w:rsidR="003A5F6A" w:rsidRPr="005F6D59" w:rsidRDefault="003A5F6A" w:rsidP="003A5F6A">
      <w:pPr>
        <w:pStyle w:val="FigureNo"/>
        <w:rPr>
          <w:lang w:val="en-GB"/>
        </w:rPr>
      </w:pPr>
      <w:r w:rsidRPr="005F6D59">
        <w:rPr>
          <w:lang w:val="en-GB"/>
        </w:rPr>
        <w:t>FIGURE 2</w:t>
      </w:r>
    </w:p>
    <w:p w14:paraId="1EE1EB3E" w14:textId="77777777" w:rsidR="003A5F6A" w:rsidRPr="005F6D59" w:rsidRDefault="003A5F6A" w:rsidP="003A5F6A">
      <w:pPr>
        <w:pStyle w:val="Figuretitle"/>
        <w:rPr>
          <w:lang w:val="en-GB"/>
        </w:rPr>
      </w:pPr>
      <w:r w:rsidRPr="005F6D59">
        <w:rPr>
          <w:lang w:val="en-GB"/>
        </w:rPr>
        <w:t>Several consecutive events generated by Monte Carlo simulation</w:t>
      </w:r>
    </w:p>
    <w:p w14:paraId="5C0A7832" w14:textId="77777777" w:rsidR="003A5F6A" w:rsidRPr="005F6D59" w:rsidRDefault="003A5F6A" w:rsidP="003A5F6A">
      <w:pPr>
        <w:pStyle w:val="Figure"/>
        <w:rPr>
          <w:rFonts w:eastAsia="Calibri"/>
          <w:szCs w:val="24"/>
          <w:lang w:val="en-GB"/>
        </w:rPr>
      </w:pPr>
      <w:r w:rsidRPr="005F6D59">
        <w:rPr>
          <w:lang w:val="en-GB"/>
        </w:rPr>
        <w:object w:dxaOrig="6480" w:dyaOrig="7236" w14:anchorId="53D84A5D">
          <v:shape id="_x0000_i1026" type="#_x0000_t75" style="width:325.45pt;height:361.15pt" o:ole="">
            <v:imagedata r:id="rId19" o:title=""/>
          </v:shape>
          <o:OLEObject Type="Embed" ProgID="Word.Document.12" ShapeID="_x0000_i1026" DrawAspect="Content" ObjectID="_1699693586" r:id="rId20">
            <o:FieldCodes>\s</o:FieldCodes>
          </o:OLEObject>
        </w:object>
      </w:r>
    </w:p>
    <w:p w14:paraId="18B20BBB" w14:textId="77777777" w:rsidR="003A5F6A" w:rsidRPr="005F6D59" w:rsidRDefault="003A5F6A" w:rsidP="003A5F6A">
      <w:pPr>
        <w:pStyle w:val="Normalaftertitle"/>
        <w:rPr>
          <w:rFonts w:eastAsia="Calibri"/>
          <w:lang w:val="en-GB"/>
        </w:rPr>
      </w:pPr>
      <w:r w:rsidRPr="005F6D59">
        <w:rPr>
          <w:rFonts w:eastAsia="Calibri"/>
          <w:lang w:val="en-GB"/>
        </w:rPr>
        <w:t>In both cases A and B, the probability of interference (</w:t>
      </w:r>
      <w:r w:rsidRPr="005F6D59">
        <w:rPr>
          <w:rFonts w:eastAsia="Calibri"/>
          <w:i/>
          <w:lang w:val="en-GB"/>
        </w:rPr>
        <w:t>p</w:t>
      </w:r>
      <w:r w:rsidRPr="005F6D59">
        <w:rPr>
          <w:rFonts w:eastAsia="Calibri"/>
          <w:i/>
          <w:vertAlign w:val="subscript"/>
          <w:lang w:val="en-GB"/>
        </w:rPr>
        <w:t>I</w:t>
      </w:r>
      <w:r w:rsidRPr="005F6D59">
        <w:rPr>
          <w:rFonts w:eastAsia="Calibri"/>
          <w:lang w:val="en-GB"/>
        </w:rPr>
        <w:t>) is calculated after the completion of the simulation.</w:t>
      </w:r>
    </w:p>
    <w:p w14:paraId="0178B830" w14:textId="0AC2B167" w:rsidR="003A5F6A" w:rsidRPr="005F6D59" w:rsidRDefault="003A5F6A" w:rsidP="003A5F6A">
      <w:pPr>
        <w:rPr>
          <w:lang w:val="en-GB"/>
        </w:rPr>
      </w:pPr>
      <w:r w:rsidRPr="005F6D59">
        <w:rPr>
          <w:lang w:val="en-GB"/>
        </w:rPr>
        <w:t>In Monte Carlo simulation, depending on the interference scenario, a large number (</w:t>
      </w:r>
      <w:r w:rsidRPr="005F6D59">
        <w:rPr>
          <w:i/>
          <w:lang w:val="en-GB"/>
        </w:rPr>
        <w:t>K</w:t>
      </w:r>
      <w:r w:rsidRPr="005F6D59">
        <w:rPr>
          <w:lang w:val="en-GB"/>
        </w:rPr>
        <w:t xml:space="preserve">) of events (experiments) may need to be generated to obtain a reliable result. The </w:t>
      </w:r>
      <w:r w:rsidRPr="005F6D59">
        <w:rPr>
          <w:rFonts w:eastAsiaTheme="minorHAnsi"/>
          <w:color w:val="000000"/>
          <w:lang w:val="en-GB"/>
        </w:rPr>
        <w:t xml:space="preserve">events generated by Monte Carlo simulation are </w:t>
      </w:r>
      <w:r w:rsidRPr="005F6D59">
        <w:rPr>
          <w:rFonts w:eastAsiaTheme="minorHAnsi"/>
          <w:lang w:val="en-GB"/>
        </w:rPr>
        <w:t>independent</w:t>
      </w:r>
      <w:r w:rsidR="004F158F" w:rsidRPr="005F6D59">
        <w:rPr>
          <w:rFonts w:eastAsiaTheme="minorHAnsi"/>
          <w:lang w:val="en-GB"/>
        </w:rPr>
        <w:t> </w:t>
      </w:r>
      <w:r w:rsidR="004F158F" w:rsidRPr="005F6D59">
        <w:rPr>
          <w:rFonts w:eastAsiaTheme="minorHAnsi"/>
          <w:color w:val="000000"/>
          <w:lang w:val="en-GB"/>
        </w:rPr>
        <w:t>–</w:t>
      </w:r>
      <w:r w:rsidRPr="005F6D59">
        <w:rPr>
          <w:rFonts w:eastAsiaTheme="minorHAnsi"/>
          <w:color w:val="000000"/>
          <w:lang w:val="en-GB"/>
        </w:rPr>
        <w:t xml:space="preserve"> the outcome of any one event having no effect on the probability of any other event. </w:t>
      </w:r>
    </w:p>
    <w:p w14:paraId="0F3EC635" w14:textId="77777777" w:rsidR="003A5F6A" w:rsidRPr="005F6D59" w:rsidRDefault="003A5F6A" w:rsidP="003A5F6A">
      <w:pPr>
        <w:rPr>
          <w:lang w:val="en-GB"/>
        </w:rPr>
      </w:pPr>
      <w:r w:rsidRPr="005F6D59">
        <w:rPr>
          <w:lang w:val="en-GB"/>
        </w:rPr>
        <w:t xml:space="preserve">The </w:t>
      </w:r>
      <w:r w:rsidRPr="005F6D59">
        <w:rPr>
          <w:i/>
          <w:lang w:val="en-GB"/>
        </w:rPr>
        <w:t>p</w:t>
      </w:r>
      <w:r w:rsidRPr="005F6D59">
        <w:rPr>
          <w:i/>
          <w:vertAlign w:val="subscript"/>
          <w:lang w:val="en-GB"/>
        </w:rPr>
        <w:t>I</w:t>
      </w:r>
      <w:r w:rsidRPr="005F6D59">
        <w:rPr>
          <w:lang w:val="en-GB"/>
        </w:rPr>
        <w:t xml:space="preserve"> is calculated from the generated data arrays </w:t>
      </w:r>
      <w:r w:rsidRPr="005F6D59">
        <w:rPr>
          <w:i/>
          <w:lang w:val="en-GB"/>
        </w:rPr>
        <w:t>DRSS</w:t>
      </w:r>
      <w:r w:rsidRPr="005F6D59">
        <w:rPr>
          <w:lang w:val="en-GB"/>
        </w:rPr>
        <w:t xml:space="preserve"> and </w:t>
      </w:r>
      <w:r w:rsidRPr="005F6D59">
        <w:rPr>
          <w:i/>
          <w:lang w:val="en-GB"/>
        </w:rPr>
        <w:t>IRSS</w:t>
      </w:r>
      <w:r w:rsidRPr="005F6D59">
        <w:rPr>
          <w:lang w:val="en-GB"/>
        </w:rPr>
        <w:t>, based on a given interference criterion threshold (</w:t>
      </w:r>
      <w:r w:rsidRPr="005F6D59">
        <w:rPr>
          <w:i/>
          <w:lang w:val="en-GB"/>
        </w:rPr>
        <w:t>C</w:t>
      </w:r>
      <w:r w:rsidRPr="005F6D59">
        <w:rPr>
          <w:lang w:val="en-GB"/>
        </w:rPr>
        <w:t>/</w:t>
      </w:r>
      <w:r w:rsidRPr="005F6D59">
        <w:rPr>
          <w:i/>
          <w:lang w:val="en-GB"/>
        </w:rPr>
        <w:t>I</w:t>
      </w:r>
      <w:r w:rsidRPr="005F6D59">
        <w:rPr>
          <w:lang w:val="en-GB"/>
        </w:rPr>
        <w:t xml:space="preserve">, </w:t>
      </w:r>
      <w:r w:rsidRPr="005F6D59">
        <w:rPr>
          <w:i/>
          <w:lang w:val="en-GB"/>
        </w:rPr>
        <w:t>C</w:t>
      </w:r>
      <w:r w:rsidRPr="005F6D59">
        <w:rPr>
          <w:lang w:val="en-GB"/>
        </w:rPr>
        <w:t>/(</w:t>
      </w:r>
      <w:r w:rsidRPr="005F6D59">
        <w:rPr>
          <w:i/>
          <w:lang w:val="en-GB"/>
        </w:rPr>
        <w:t>I+N</w:t>
      </w:r>
      <w:r w:rsidRPr="005F6D59">
        <w:rPr>
          <w:lang w:val="en-GB"/>
        </w:rPr>
        <w:t>)</w:t>
      </w:r>
      <w:r w:rsidRPr="005F6D59">
        <w:rPr>
          <w:i/>
          <w:lang w:val="en-GB"/>
        </w:rPr>
        <w:t>, I</w:t>
      </w:r>
      <w:r w:rsidRPr="005F6D59">
        <w:rPr>
          <w:lang w:val="en-GB"/>
        </w:rPr>
        <w:t>/</w:t>
      </w:r>
      <w:r w:rsidRPr="005F6D59">
        <w:rPr>
          <w:i/>
          <w:lang w:val="en-GB"/>
        </w:rPr>
        <w:t>N</w:t>
      </w:r>
      <w:r w:rsidRPr="005F6D59">
        <w:rPr>
          <w:lang w:val="en-GB"/>
        </w:rPr>
        <w:t xml:space="preserve"> or (</w:t>
      </w:r>
      <w:r w:rsidRPr="005F6D59">
        <w:rPr>
          <w:i/>
          <w:lang w:val="en-GB"/>
        </w:rPr>
        <w:t>N</w:t>
      </w:r>
      <w:r w:rsidRPr="005F6D59">
        <w:rPr>
          <w:lang w:val="en-GB"/>
        </w:rPr>
        <w:t>+</w:t>
      </w:r>
      <w:r w:rsidRPr="005F6D59">
        <w:rPr>
          <w:i/>
          <w:lang w:val="en-GB"/>
        </w:rPr>
        <w:t>I</w:t>
      </w:r>
      <w:r w:rsidRPr="005F6D59">
        <w:rPr>
          <w:lang w:val="en-GB"/>
        </w:rPr>
        <w:t>)/</w:t>
      </w:r>
      <w:r w:rsidRPr="005F6D59">
        <w:rPr>
          <w:i/>
          <w:lang w:val="en-GB"/>
        </w:rPr>
        <w:t>I</w:t>
      </w:r>
      <w:r w:rsidRPr="005F6D59">
        <w:rPr>
          <w:lang w:val="en-GB"/>
        </w:rPr>
        <w:t xml:space="preserve">). The probability of interference calculated for </w:t>
      </w:r>
      <w:r w:rsidRPr="005F6D59">
        <w:rPr>
          <w:i/>
          <w:lang w:val="en-GB"/>
        </w:rPr>
        <w:t>K</w:t>
      </w:r>
      <w:r w:rsidRPr="005F6D59">
        <w:rPr>
          <w:lang w:val="en-GB"/>
        </w:rPr>
        <w:t xml:space="preserve"> events is expressed as</w:t>
      </w:r>
    </w:p>
    <w:p w14:paraId="76469EA4" w14:textId="0B46A3B2" w:rsidR="003A5F6A" w:rsidRPr="005F6D59" w:rsidRDefault="003A5F6A" w:rsidP="003A5F6A">
      <w:pPr>
        <w:pStyle w:val="Equation"/>
        <w:rPr>
          <w:lang w:val="en-GB"/>
        </w:rPr>
      </w:pPr>
      <w:r w:rsidRPr="005F6D59">
        <w:rPr>
          <w:i/>
          <w:lang w:val="en-GB"/>
        </w:rPr>
        <w:tab/>
      </w:r>
      <w:r w:rsidRPr="005F6D59">
        <w:rPr>
          <w:i/>
          <w:lang w:val="en-GB"/>
        </w:rPr>
        <w:tab/>
        <w:t>p</w:t>
      </w:r>
      <w:r w:rsidRPr="005F6D59">
        <w:rPr>
          <w:i/>
          <w:vertAlign w:val="subscript"/>
          <w:lang w:val="en-GB"/>
        </w:rPr>
        <w:t>I</w:t>
      </w:r>
      <w:r w:rsidR="00D803DC" w:rsidRPr="005F6D59">
        <w:rPr>
          <w:i/>
          <w:lang w:val="en-GB"/>
        </w:rPr>
        <w:t xml:space="preserve"> </w:t>
      </w:r>
      <w:r w:rsidRPr="005F6D59">
        <w:rPr>
          <w:lang w:val="en-GB"/>
        </w:rPr>
        <w:t>=</w:t>
      </w:r>
      <w:r w:rsidR="00D803DC" w:rsidRPr="005F6D59">
        <w:rPr>
          <w:lang w:val="en-GB"/>
        </w:rPr>
        <w:t xml:space="preserve"> </w:t>
      </w:r>
      <w:r w:rsidRPr="005F6D59">
        <w:rPr>
          <w:lang w:val="en-GB"/>
        </w:rPr>
        <w:t>1</w:t>
      </w:r>
      <w:r w:rsidR="00D803DC" w:rsidRPr="005F6D59">
        <w:rPr>
          <w:lang w:val="en-GB"/>
        </w:rPr>
        <w:t xml:space="preserve"> − </w:t>
      </w:r>
      <w:r w:rsidRPr="005F6D59">
        <w:rPr>
          <w:i/>
          <w:lang w:val="en-GB"/>
        </w:rPr>
        <w:t>p</w:t>
      </w:r>
      <w:r w:rsidRPr="005F6D59">
        <w:rPr>
          <w:i/>
          <w:vertAlign w:val="subscript"/>
          <w:lang w:val="en-GB"/>
        </w:rPr>
        <w:t>NI</w:t>
      </w:r>
      <w:r w:rsidRPr="005F6D59">
        <w:rPr>
          <w:lang w:val="en-GB"/>
        </w:rPr>
        <w:tab/>
        <w:t>(1)</w:t>
      </w:r>
    </w:p>
    <w:p w14:paraId="0E40F88C" w14:textId="77777777" w:rsidR="003A5F6A" w:rsidRPr="005F6D59" w:rsidRDefault="003A5F6A" w:rsidP="003A5F6A">
      <w:pPr>
        <w:rPr>
          <w:lang w:val="en-GB"/>
        </w:rPr>
      </w:pPr>
      <w:r w:rsidRPr="005F6D59">
        <w:rPr>
          <w:lang w:val="en-GB"/>
        </w:rPr>
        <w:t xml:space="preserve">where </w:t>
      </w:r>
      <w:r w:rsidRPr="005F6D59">
        <w:rPr>
          <w:i/>
          <w:lang w:val="en-GB"/>
        </w:rPr>
        <w:t>p</w:t>
      </w:r>
      <w:r w:rsidRPr="005F6D59">
        <w:rPr>
          <w:i/>
          <w:vertAlign w:val="subscript"/>
          <w:lang w:val="en-GB"/>
        </w:rPr>
        <w:t>NI</w:t>
      </w:r>
      <w:r w:rsidRPr="005F6D59">
        <w:rPr>
          <w:lang w:val="en-GB"/>
        </w:rPr>
        <w:t xml:space="preserve"> is the probability of non-interference of the receiver. This probability can be calculated for different interference types (unwanted emissions, blocking, overloading and intermodulation) or combinations of them.</w:t>
      </w:r>
    </w:p>
    <w:p w14:paraId="71365CD8" w14:textId="77777777" w:rsidR="00971D22" w:rsidRPr="005F6D59" w:rsidRDefault="00971D22" w:rsidP="00971D22">
      <w:pPr>
        <w:rPr>
          <w:lang w:val="en-GB"/>
        </w:rPr>
      </w:pPr>
      <w:r w:rsidRPr="005F6D59">
        <w:rPr>
          <w:lang w:val="en-GB"/>
        </w:rPr>
        <w:t xml:space="preserve">The interference criterion </w:t>
      </w:r>
      <w:r w:rsidRPr="005F6D59">
        <w:rPr>
          <w:i/>
          <w:lang w:val="en-GB"/>
        </w:rPr>
        <w:t>C</w:t>
      </w:r>
      <w:r w:rsidRPr="005F6D59">
        <w:rPr>
          <w:lang w:val="en-GB"/>
        </w:rPr>
        <w:t>/(</w:t>
      </w:r>
      <w:r w:rsidRPr="005F6D59">
        <w:rPr>
          <w:i/>
          <w:lang w:val="en-GB"/>
        </w:rPr>
        <w:t>I</w:t>
      </w:r>
      <w:r w:rsidRPr="005F6D59">
        <w:rPr>
          <w:lang w:val="en-GB"/>
        </w:rPr>
        <w:t>+</w:t>
      </w:r>
      <w:r w:rsidRPr="005F6D59">
        <w:rPr>
          <w:i/>
          <w:lang w:val="en-GB"/>
        </w:rPr>
        <w:t>N</w:t>
      </w:r>
      <w:r w:rsidRPr="005F6D59">
        <w:rPr>
          <w:lang w:val="en-GB"/>
        </w:rPr>
        <w:t xml:space="preserve">) should be used for assessing the impact of the interfering transmitters on DTTB reception, where </w:t>
      </w:r>
      <w:r w:rsidRPr="005F6D59">
        <w:rPr>
          <w:i/>
          <w:lang w:val="en-GB"/>
        </w:rPr>
        <w:t>C</w:t>
      </w:r>
      <w:r w:rsidRPr="005F6D59">
        <w:rPr>
          <w:lang w:val="en-GB"/>
        </w:rPr>
        <w:t>/(</w:t>
      </w:r>
      <w:r w:rsidRPr="005F6D59">
        <w:rPr>
          <w:i/>
          <w:lang w:val="en-GB"/>
        </w:rPr>
        <w:t>I</w:t>
      </w:r>
      <w:r w:rsidRPr="005F6D59">
        <w:rPr>
          <w:lang w:val="en-GB"/>
        </w:rPr>
        <w:t>+</w:t>
      </w:r>
      <w:r w:rsidRPr="005F6D59">
        <w:rPr>
          <w:i/>
          <w:lang w:val="en-GB"/>
        </w:rPr>
        <w:t>N</w:t>
      </w:r>
      <w:r w:rsidRPr="005F6D59">
        <w:rPr>
          <w:lang w:val="en-GB"/>
        </w:rPr>
        <w:t xml:space="preserve">) is equal to the DTTB system </w:t>
      </w:r>
      <w:r w:rsidRPr="005F6D59">
        <w:rPr>
          <w:i/>
          <w:lang w:val="en-GB"/>
        </w:rPr>
        <w:t>C</w:t>
      </w:r>
      <w:r w:rsidRPr="005F6D59">
        <w:rPr>
          <w:iCs/>
          <w:lang w:val="en-GB"/>
        </w:rPr>
        <w:t>/</w:t>
      </w:r>
      <w:r w:rsidRPr="005F6D59">
        <w:rPr>
          <w:i/>
          <w:lang w:val="en-GB"/>
        </w:rPr>
        <w:t>N</w:t>
      </w:r>
      <w:r w:rsidRPr="005F6D59">
        <w:rPr>
          <w:lang w:val="en-GB"/>
        </w:rPr>
        <w:t xml:space="preserve">. For a constant interferer transmit power </w:t>
      </w:r>
      <w:r w:rsidRPr="005F6D59">
        <w:rPr>
          <w:i/>
          <w:lang w:val="en-GB"/>
        </w:rPr>
        <w:t>p</w:t>
      </w:r>
      <w:r w:rsidRPr="005F6D59">
        <w:rPr>
          <w:i/>
          <w:vertAlign w:val="subscript"/>
          <w:lang w:val="en-GB"/>
        </w:rPr>
        <w:t>NI</w:t>
      </w:r>
      <w:r w:rsidRPr="005F6D59">
        <w:rPr>
          <w:lang w:val="en-GB"/>
        </w:rPr>
        <w:t xml:space="preserve"> can be calculated as follows:</w:t>
      </w:r>
    </w:p>
    <w:p w14:paraId="27F3CF84" w14:textId="77777777" w:rsidR="003A5F6A" w:rsidRPr="005F6D59" w:rsidRDefault="003A5F6A" w:rsidP="003A5F6A">
      <w:pPr>
        <w:pStyle w:val="Equation"/>
        <w:rPr>
          <w:rFonts w:ascii="Arial" w:hAnsi="Arial"/>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NI</m:t>
            </m:r>
          </m:sub>
        </m:sSub>
        <m:r>
          <m:rPr>
            <m:sty m:val="p"/>
          </m:rPr>
          <w:rPr>
            <w:rFonts w:ascii="Cambria Math" w:hAnsi="Cambria Math"/>
            <w:lang w:val="en-GB"/>
          </w:rPr>
          <m:t>=</m:t>
        </m:r>
        <m:r>
          <w:rPr>
            <w:rFonts w:ascii="Cambria Math" w:hAnsi="Cambria Math"/>
            <w:lang w:val="en-GB"/>
          </w:rPr>
          <m:t>P</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num>
              <m:den>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r>
          <w:rPr>
            <w:rFonts w:ascii="Cambria Math" w:hAnsi="Cambria Math"/>
            <w:lang w:val="en-GB"/>
          </w:rPr>
          <m:t>DRSS</m:t>
        </m:r>
        <m:r>
          <m:rPr>
            <m:sty m:val="p"/>
          </m:rPr>
          <w:rPr>
            <w:rFonts w:ascii="Cambria Math" w:hAnsi="Cambria Math"/>
            <w:lang w:val="en-GB"/>
          </w:rPr>
          <m:t>&gt;</m:t>
        </m:r>
        <m:sSub>
          <m:sSubPr>
            <m:ctrlPr>
              <w:rPr>
                <w:rFonts w:ascii="Cambria Math" w:hAnsi="Cambria Math"/>
                <w:lang w:val="en-GB"/>
              </w:rPr>
            </m:ctrlPr>
          </m:sSubPr>
          <m:e>
            <m:r>
              <w:rPr>
                <w:rFonts w:ascii="Cambria Math" w:hAnsi="Cambria Math"/>
                <w:lang w:val="en-GB"/>
              </w:rPr>
              <m:t>Rx</m:t>
            </m:r>
          </m:e>
          <m:sub>
            <m:r>
              <w:rPr>
                <w:rFonts w:ascii="Cambria Math" w:hAnsi="Cambria Math"/>
                <w:lang w:val="en-GB"/>
              </w:rPr>
              <m:t>sens</m:t>
            </m:r>
          </m:sub>
        </m:sSub>
      </m:oMath>
    </w:p>
    <w:p w14:paraId="4F6CCFFF" w14:textId="77777777" w:rsidR="003A5F6A" w:rsidRPr="005F6D59" w:rsidRDefault="003A5F6A" w:rsidP="003A5F6A">
      <w:pPr>
        <w:pStyle w:val="Equation"/>
        <w:rPr>
          <w:rFonts w:ascii="Arial" w:hAnsi="Arial"/>
          <w:lang w:val="en-GB"/>
        </w:rPr>
      </w:pPr>
      <w:r w:rsidRPr="005F6D59">
        <w:rPr>
          <w:rFonts w:ascii="Arial" w:hAnsi="Arial"/>
          <w:lang w:val="en-GB"/>
        </w:rPr>
        <w:tab/>
      </w:r>
      <w:r w:rsidRPr="005F6D59">
        <w:rPr>
          <w:rFonts w:ascii="Arial" w:hAnsi="Arial"/>
          <w:lang w:val="en-GB"/>
        </w:rPr>
        <w:tab/>
      </w:r>
      <m:oMath>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M</m:t>
                </m:r>
              </m:sup>
              <m:e>
                <m:r>
                  <m:rPr>
                    <m:sty m:val="p"/>
                  </m:rPr>
                  <w:rPr>
                    <w:rFonts w:ascii="Cambria Math" w:hAnsi="Cambria Math"/>
                    <w:lang w:val="en-GB"/>
                  </w:rPr>
                  <m:t>1</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e>
            </m:nary>
          </m:num>
          <m:den>
            <m:r>
              <w:rPr>
                <w:rFonts w:ascii="Cambria Math" w:hAnsi="Cambria Math"/>
                <w:lang w:val="en-GB"/>
              </w:rPr>
              <m:t>M</m:t>
            </m:r>
          </m:den>
        </m:f>
      </m:oMath>
      <w:r w:rsidRPr="005F6D59">
        <w:rPr>
          <w:rFonts w:ascii="Arial" w:hAnsi="Arial"/>
          <w:lang w:val="en-GB"/>
        </w:rPr>
        <w:tab/>
      </w:r>
      <w:r w:rsidRPr="005F6D59">
        <w:rPr>
          <w:rFonts w:asciiTheme="majorBidi" w:hAnsiTheme="majorBidi" w:cstheme="majorBidi"/>
          <w:lang w:val="en-GB"/>
        </w:rPr>
        <w:t>(2)</w:t>
      </w:r>
    </w:p>
    <w:p w14:paraId="1C7449B3" w14:textId="77777777" w:rsidR="003A5F6A" w:rsidRPr="005F6D59" w:rsidRDefault="003A5F6A" w:rsidP="003A5F6A">
      <w:pPr>
        <w:rPr>
          <w:lang w:val="en-GB"/>
        </w:rPr>
      </w:pPr>
      <w:r w:rsidRPr="005F6D59">
        <w:rPr>
          <w:lang w:val="en-GB"/>
        </w:rPr>
        <w:t>where:</w:t>
      </w:r>
    </w:p>
    <w:p w14:paraId="343C0642" w14:textId="77777777" w:rsidR="003A5F6A" w:rsidRPr="005F6D59" w:rsidRDefault="003A5F6A" w:rsidP="003A5F6A">
      <w:pPr>
        <w:pStyle w:val="Equation"/>
        <w:rPr>
          <w:rFonts w:ascii="Arial" w:hAnsi="Arial"/>
          <w:lang w:val="en-GB"/>
        </w:rPr>
      </w:pPr>
      <w:r w:rsidRPr="005F6D59">
        <w:rPr>
          <w:lang w:val="en-GB"/>
        </w:rPr>
        <w:tab/>
      </w:r>
      <w:r w:rsidRPr="005F6D59">
        <w:rPr>
          <w:lang w:val="en-GB"/>
        </w:rPr>
        <w:tab/>
      </w:r>
      <m:oMath>
        <m:r>
          <m:rPr>
            <m:sty m:val="p"/>
          </m:rPr>
          <w:rPr>
            <w:rFonts w:ascii="Cambria Math" w:hAnsi="Cambria Math"/>
            <w:lang w:val="en-GB"/>
          </w:rPr>
          <m:t>1</m:t>
        </m:r>
        <m:d>
          <m:dPr>
            <m:begChr m:val="{"/>
            <m:endChr m:val="}"/>
            <m:ctrlPr>
              <w:rPr>
                <w:rFonts w:ascii="Cambria Math" w:hAnsi="Cambria Math"/>
                <w:lang w:val="en-GB"/>
              </w:rPr>
            </m:ctrlPr>
          </m:dPr>
          <m:e>
            <m:r>
              <w:rPr>
                <w:rFonts w:ascii="Cambria Math" w:hAnsi="Cambria Math"/>
                <w:lang w:val="en-GB"/>
              </w:rPr>
              <m:t>condition</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GB"/>
                    </w:rPr>
                    <m:t>1,</m:t>
                  </m:r>
                </m:e>
                <m:e>
                  <m:r>
                    <w:rPr>
                      <w:rFonts w:ascii="Cambria Math" w:hAnsi="Cambria Math"/>
                      <w:lang w:val="en-GB"/>
                    </w:rPr>
                    <m:t>if</m:t>
                  </m:r>
                  <m:r>
                    <m:rPr>
                      <m:sty m:val="p"/>
                    </m:rPr>
                    <w:rPr>
                      <w:rFonts w:ascii="Cambria Math" w:hAnsi="Cambria Math"/>
                      <w:lang w:val="en-GB"/>
                    </w:rPr>
                    <m:t xml:space="preserve"> </m:t>
                  </m:r>
                  <m:r>
                    <w:rPr>
                      <w:rFonts w:ascii="Cambria Math" w:hAnsi="Cambria Math"/>
                      <w:lang w:val="en-GB"/>
                    </w:rPr>
                    <m:t>condition</m:t>
                  </m:r>
                  <m:r>
                    <m:rPr>
                      <m:sty m:val="p"/>
                    </m:rPr>
                    <w:rPr>
                      <w:rFonts w:ascii="Cambria Math" w:hAnsi="Cambria Math"/>
                      <w:lang w:val="en-GB"/>
                    </w:rPr>
                    <m:t xml:space="preserve"> </m:t>
                  </m:r>
                  <m:r>
                    <w:rPr>
                      <w:rFonts w:ascii="Cambria Math" w:hAnsi="Cambria Math"/>
                      <w:lang w:val="en-GB"/>
                    </w:rPr>
                    <m:t>is</m:t>
                  </m:r>
                  <m:r>
                    <m:rPr>
                      <m:sty m:val="p"/>
                    </m:rPr>
                    <w:rPr>
                      <w:rFonts w:ascii="Cambria Math" w:hAnsi="Cambria Math"/>
                      <w:lang w:val="en-GB"/>
                    </w:rPr>
                    <m:t xml:space="preserve"> </m:t>
                  </m:r>
                  <m:r>
                    <w:rPr>
                      <w:rFonts w:ascii="Cambria Math" w:hAnsi="Cambria Math"/>
                      <w:lang w:val="en-GB"/>
                    </w:rPr>
                    <m:t>satisfied</m:t>
                  </m:r>
                </m:e>
              </m:mr>
              <m:mr>
                <m:e>
                  <m:r>
                    <m:rPr>
                      <m:sty m:val="p"/>
                    </m:rPr>
                    <w:rPr>
                      <w:rFonts w:ascii="Cambria Math" w:hAnsi="Cambria Math"/>
                      <w:lang w:val="en-GB"/>
                    </w:rPr>
                    <m:t>0,</m:t>
                  </m:r>
                </m:e>
                <m:e>
                  <m:r>
                    <w:rPr>
                      <w:rFonts w:ascii="Cambria Math" w:hAnsi="Cambria Math"/>
                      <w:lang w:val="en-GB"/>
                    </w:rPr>
                    <m:t>else</m:t>
                  </m:r>
                </m:e>
              </m:mr>
            </m:m>
          </m:e>
        </m:d>
      </m:oMath>
    </w:p>
    <w:p w14:paraId="7DC8EE96" w14:textId="77777777" w:rsidR="003A5F6A" w:rsidRPr="005F6D59" w:rsidRDefault="003A5F6A" w:rsidP="003A5F6A">
      <w:pPr>
        <w:pStyle w:val="Equation"/>
        <w:rPr>
          <w:rFonts w:ascii="Arial" w:hAnsi="Arial"/>
          <w:lang w:val="en-GB"/>
        </w:rPr>
      </w:pPr>
      <w:r w:rsidRPr="005F6D59">
        <w:rPr>
          <w:rFonts w:ascii="Arial" w:hAnsi="Arial"/>
          <w:lang w:val="en-GB"/>
        </w:rPr>
        <w:tab/>
      </w:r>
      <w:r w:rsidRPr="005F6D59">
        <w:rPr>
          <w:rFonts w:ascii="Arial" w:hAnsi="Arial"/>
          <w:lang w:val="en-GB"/>
        </w:rPr>
        <w:tab/>
      </w:r>
      <m:oMath>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L</m:t>
            </m:r>
          </m:sup>
          <m:e>
            <m:sSubSup>
              <m:sSubSupPr>
                <m:ctrlPr>
                  <w:rPr>
                    <w:rFonts w:ascii="Cambria Math" w:hAnsi="Cambria Math"/>
                    <w:lang w:val="en-GB"/>
                  </w:rPr>
                </m:ctrlPr>
              </m:sSubSupPr>
              <m:e>
                <m:r>
                  <w:rPr>
                    <w:rFonts w:ascii="Cambria Math" w:hAnsi="Cambria Math"/>
                    <w:lang w:val="en-GB"/>
                  </w:rPr>
                  <m:t>IRSS</m:t>
                </m:r>
              </m:e>
              <m:sub>
                <m:d>
                  <m:dPr>
                    <m:ctrlPr>
                      <w:rPr>
                        <w:rFonts w:ascii="Cambria Math" w:hAnsi="Cambria Math"/>
                        <w:lang w:val="en-GB"/>
                      </w:rPr>
                    </m:ctrlPr>
                  </m:dPr>
                  <m:e>
                    <m:r>
                      <w:rPr>
                        <w:rFonts w:ascii="Cambria Math" w:hAnsi="Cambria Math"/>
                        <w:lang w:val="en-GB"/>
                      </w:rPr>
                      <m:t>j</m:t>
                    </m:r>
                  </m:e>
                </m:d>
              </m:sub>
              <m:sup>
                <m:d>
                  <m:dPr>
                    <m:ctrlPr>
                      <w:rPr>
                        <w:rFonts w:ascii="Cambria Math" w:hAnsi="Cambria Math"/>
                        <w:lang w:val="en-GB"/>
                      </w:rPr>
                    </m:ctrlPr>
                  </m:dPr>
                  <m:e>
                    <m:r>
                      <w:rPr>
                        <w:rFonts w:ascii="Cambria Math" w:hAnsi="Cambria Math"/>
                        <w:lang w:val="en-GB"/>
                      </w:rPr>
                      <m:t>i</m:t>
                    </m:r>
                  </m:e>
                </m:d>
              </m:sup>
            </m:sSubSup>
          </m:e>
        </m:nary>
      </m:oMath>
    </w:p>
    <w:p w14:paraId="2075DDD1" w14:textId="77777777" w:rsidR="003A5F6A" w:rsidRPr="005F6D59" w:rsidRDefault="003A5F6A" w:rsidP="003A5F6A">
      <w:pPr>
        <w:pStyle w:val="Equationlegend"/>
        <w:rPr>
          <w:webHidden/>
          <w:lang w:val="en-GB"/>
        </w:rPr>
      </w:pPr>
      <w:r w:rsidRPr="005F6D59">
        <w:rPr>
          <w:i/>
          <w:webHidden/>
          <w:lang w:val="en-GB"/>
        </w:rPr>
        <w:tab/>
        <w:t>DRSS</w:t>
      </w:r>
      <w:r w:rsidRPr="005F6D59">
        <w:rPr>
          <w:webHidden/>
          <w:lang w:val="en-GB"/>
        </w:rPr>
        <w:t xml:space="preserve"> :</w:t>
      </w:r>
      <w:r w:rsidRPr="005F6D59">
        <w:rPr>
          <w:i/>
          <w:webHidden/>
          <w:lang w:val="en-GB"/>
        </w:rPr>
        <w:tab/>
      </w:r>
      <w:r w:rsidRPr="005F6D59">
        <w:rPr>
          <w:webHidden/>
          <w:lang w:val="en-GB"/>
        </w:rPr>
        <w:t>received useful signal level</w:t>
      </w:r>
    </w:p>
    <w:p w14:paraId="64CB4F00" w14:textId="77777777" w:rsidR="003A5F6A" w:rsidRPr="005F6D59" w:rsidRDefault="003A5F6A" w:rsidP="003A5F6A">
      <w:pPr>
        <w:pStyle w:val="Equationlegend"/>
        <w:rPr>
          <w:webHidden/>
          <w:lang w:val="en-GB"/>
        </w:rPr>
      </w:pPr>
      <w:r w:rsidRPr="005F6D59">
        <w:rPr>
          <w:i/>
          <w:webHidden/>
          <w:lang w:val="en-GB"/>
        </w:rPr>
        <w:tab/>
        <w:t>IRSS</w:t>
      </w:r>
      <w:r w:rsidRPr="005F6D59">
        <w:rPr>
          <w:webHidden/>
          <w:lang w:val="en-GB"/>
        </w:rPr>
        <w:t xml:space="preserve"> : </w:t>
      </w:r>
      <w:r w:rsidRPr="005F6D59">
        <w:rPr>
          <w:i/>
          <w:webHidden/>
          <w:lang w:val="en-GB"/>
        </w:rPr>
        <w:tab/>
      </w:r>
      <w:r w:rsidRPr="005F6D59">
        <w:rPr>
          <w:webHidden/>
          <w:lang w:val="en-GB"/>
        </w:rPr>
        <w:t>received interfering signal level</w:t>
      </w:r>
    </w:p>
    <w:p w14:paraId="66A2960E" w14:textId="77777777" w:rsidR="003A5F6A" w:rsidRPr="005F6D59" w:rsidRDefault="003A5F6A" w:rsidP="003A5F6A">
      <w:pPr>
        <w:pStyle w:val="Equationlegend"/>
        <w:rPr>
          <w:lang w:val="en-GB"/>
        </w:rPr>
      </w:pPr>
      <w:r w:rsidRPr="005F6D59">
        <w:rPr>
          <w:i/>
          <w:lang w:val="en-GB"/>
        </w:rPr>
        <w:tab/>
        <w:t xml:space="preserve">M </w:t>
      </w:r>
      <w:r w:rsidRPr="005F6D59">
        <w:rPr>
          <w:lang w:val="en-GB"/>
        </w:rPr>
        <w:t>:</w:t>
      </w:r>
      <w:r w:rsidRPr="005F6D59">
        <w:rPr>
          <w:i/>
          <w:lang w:val="en-GB"/>
        </w:rPr>
        <w:tab/>
      </w:r>
      <w:r w:rsidRPr="005F6D59">
        <w:rPr>
          <w:lang w:val="en-GB"/>
        </w:rPr>
        <w:t xml:space="preserve">number of events where </w:t>
      </w:r>
      <w:r w:rsidRPr="005F6D59">
        <w:rPr>
          <w:i/>
          <w:lang w:val="en-GB"/>
        </w:rPr>
        <w:t xml:space="preserve">DRSS </w:t>
      </w:r>
      <w:r w:rsidRPr="005F6D59">
        <w:rPr>
          <w:lang w:val="en-GB"/>
        </w:rPr>
        <w:t xml:space="preserve">&gt; </w:t>
      </w:r>
      <w:r w:rsidRPr="005F6D59">
        <w:rPr>
          <w:i/>
          <w:lang w:val="en-GB"/>
        </w:rPr>
        <w:t>Rx</w:t>
      </w:r>
      <w:r w:rsidRPr="005F6D59">
        <w:rPr>
          <w:i/>
          <w:vertAlign w:val="subscript"/>
          <w:lang w:val="en-GB"/>
        </w:rPr>
        <w:t>sens</w:t>
      </w:r>
      <w:r w:rsidRPr="005F6D59">
        <w:rPr>
          <w:lang w:val="en-GB"/>
        </w:rPr>
        <w:t>. Note that in most cases</w:t>
      </w:r>
      <w:r w:rsidRPr="005F6D59">
        <w:rPr>
          <w:i/>
          <w:lang w:val="en-GB"/>
        </w:rPr>
        <w:t xml:space="preserve"> M</w:t>
      </w:r>
      <w:r w:rsidRPr="005F6D59">
        <w:rPr>
          <w:lang w:val="en-GB"/>
        </w:rPr>
        <w:t xml:space="preserve"> &lt; </w:t>
      </w:r>
      <w:r w:rsidRPr="005F6D59">
        <w:rPr>
          <w:i/>
          <w:lang w:val="en-GB"/>
        </w:rPr>
        <w:t>K</w:t>
      </w:r>
    </w:p>
    <w:p w14:paraId="066375E0" w14:textId="77777777" w:rsidR="003A5F6A" w:rsidRPr="005F6D59" w:rsidRDefault="003A5F6A" w:rsidP="003A5F6A">
      <w:pPr>
        <w:pStyle w:val="Equationlegend"/>
        <w:rPr>
          <w:lang w:val="en-GB"/>
        </w:rPr>
      </w:pPr>
      <w:r w:rsidRPr="005F6D59">
        <w:rPr>
          <w:i/>
          <w:lang w:val="en-GB"/>
        </w:rPr>
        <w:tab/>
        <w:t>L</w:t>
      </w:r>
      <w:r w:rsidRPr="005F6D59">
        <w:rPr>
          <w:lang w:val="en-GB"/>
        </w:rPr>
        <w:t xml:space="preserve"> :</w:t>
      </w:r>
      <w:r w:rsidRPr="005F6D59">
        <w:rPr>
          <w:lang w:val="en-GB"/>
        </w:rPr>
        <w:tab/>
        <w:t>number of interfering transmitters.</w:t>
      </w:r>
    </w:p>
    <w:p w14:paraId="30ADBD3C" w14:textId="45823D3E" w:rsidR="003A5F6A" w:rsidRPr="005F6D59" w:rsidRDefault="003A5F6A" w:rsidP="003A5F6A">
      <w:pPr>
        <w:rPr>
          <w:lang w:val="en-GB"/>
        </w:rPr>
      </w:pPr>
      <w:r w:rsidRPr="005F6D59">
        <w:rPr>
          <w:webHidden/>
          <w:lang w:val="en-GB"/>
        </w:rPr>
        <w:t xml:space="preserve">Note that </w:t>
      </w:r>
      <m:oMath>
        <m:f>
          <m:fPr>
            <m:ctrlPr>
              <w:rPr>
                <w:rFonts w:ascii="Cambria Math" w:hAnsi="Cambria Math"/>
                <w:i/>
                <w:lang w:val="en-GB"/>
              </w:rPr>
            </m:ctrlPr>
          </m:fPr>
          <m:num>
            <m:r>
              <w:rPr>
                <w:rFonts w:ascii="Cambria Math" w:hAnsi="Cambria Math"/>
                <w:lang w:val="en-GB"/>
              </w:rPr>
              <m:t>DRSS</m:t>
            </m:r>
          </m:num>
          <m:den>
            <m:sSub>
              <m:sSubPr>
                <m:ctrlPr>
                  <w:rPr>
                    <w:rFonts w:ascii="Cambria Math" w:hAnsi="Cambria Math"/>
                    <w:i/>
                    <w:lang w:val="en-GB"/>
                  </w:rPr>
                </m:ctrlPr>
              </m:sSubPr>
              <m:e>
                <m:r>
                  <w:rPr>
                    <w:rFonts w:ascii="Cambria Math" w:hAnsi="Cambria Math"/>
                    <w:lang w:val="en-GB"/>
                  </w:rPr>
                  <m:t>IRSS</m:t>
                </m:r>
              </m:e>
              <m:sub>
                <m:r>
                  <w:rPr>
                    <w:rFonts w:ascii="Cambria Math" w:hAnsi="Cambria Math"/>
                    <w:lang w:val="en-GB"/>
                  </w:rPr>
                  <m:t>composite</m:t>
                </m:r>
              </m:sub>
            </m:sSub>
            <m:r>
              <w:rPr>
                <w:rFonts w:ascii="Cambria Math" w:hAnsi="Cambria Math"/>
                <w:lang w:val="en-GB"/>
              </w:rPr>
              <m:t>+N</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I+N</m:t>
            </m:r>
          </m:den>
        </m:f>
      </m:oMath>
      <w:r w:rsidRPr="005F6D59">
        <w:rPr>
          <w:lang w:val="en-GB"/>
        </w:rPr>
        <w:t xml:space="preserve"> condition checks if the sum of the interfering signals received from different fixed interferes causes interference </w:t>
      </w:r>
      <w:r w:rsidR="00971D22" w:rsidRPr="005F6D59">
        <w:rPr>
          <w:lang w:val="en-GB"/>
        </w:rPr>
        <w:t>in</w:t>
      </w:r>
      <w:r w:rsidRPr="005F6D59">
        <w:rPr>
          <w:lang w:val="en-GB"/>
        </w:rPr>
        <w:t>to DTTB receiver, at a time instance.</w:t>
      </w:r>
    </w:p>
    <w:p w14:paraId="14417CBE" w14:textId="77777777" w:rsidR="003A5F6A" w:rsidRPr="005F6D59" w:rsidRDefault="003A5F6A" w:rsidP="003A5F6A">
      <w:pPr>
        <w:rPr>
          <w:lang w:val="en-GB"/>
        </w:rPr>
      </w:pPr>
      <w:r w:rsidRPr="005F6D59">
        <w:rPr>
          <w:lang w:val="en-GB"/>
        </w:rPr>
        <w:t>The degradation of DTTB reception in the presence of interfering signals can easily be calculated as follows:</w:t>
      </w:r>
    </w:p>
    <w:p w14:paraId="2F5B459D" w14:textId="40153AB3" w:rsidR="003A5F6A" w:rsidRPr="005F6D59" w:rsidRDefault="003A5F6A" w:rsidP="003A5F6A">
      <w:pPr>
        <w:pStyle w:val="Equation"/>
        <w:rPr>
          <w:lang w:val="en-GB"/>
        </w:rPr>
      </w:pPr>
      <w:r w:rsidRPr="005F6D59">
        <w:rPr>
          <w:lang w:val="en-GB"/>
        </w:rPr>
        <w:tab/>
      </w:r>
      <w:r w:rsidRPr="005F6D59">
        <w:rPr>
          <w:lang w:val="en-GB"/>
        </w:rPr>
        <w:tab/>
      </w:r>
      <w:r w:rsidRPr="005F6D59">
        <w:rPr>
          <w:iCs/>
          <w:lang w:val="en-GB"/>
        </w:rPr>
        <w:sym w:font="Symbol" w:char="F044"/>
      </w:r>
      <w:r w:rsidRPr="005F6D59">
        <w:rPr>
          <w:i/>
          <w:lang w:val="en-GB"/>
        </w:rPr>
        <w:t>p</w:t>
      </w:r>
      <w:r w:rsidRPr="005F6D59">
        <w:rPr>
          <w:i/>
          <w:vertAlign w:val="subscript"/>
          <w:lang w:val="en-GB"/>
        </w:rPr>
        <w:t>I</w:t>
      </w:r>
      <w:r w:rsidRPr="005F6D59">
        <w:rPr>
          <w:lang w:val="en-GB"/>
        </w:rPr>
        <w:t xml:space="preserve"> = </w:t>
      </w:r>
      <w:r w:rsidRPr="005F6D59">
        <w:rPr>
          <w:i/>
          <w:lang w:val="en-GB"/>
        </w:rPr>
        <w:t>P</w:t>
      </w:r>
      <w:r w:rsidRPr="005F6D59">
        <w:rPr>
          <w:i/>
          <w:vertAlign w:val="subscript"/>
          <w:lang w:val="en-GB"/>
        </w:rPr>
        <w:t>I</w:t>
      </w:r>
      <w:r w:rsidRPr="005F6D59">
        <w:rPr>
          <w:i/>
          <w:lang w:val="en-GB"/>
        </w:rPr>
        <w:t xml:space="preserve"> </w:t>
      </w:r>
      <w:r w:rsidRPr="005F6D59">
        <w:rPr>
          <w:lang w:val="en-GB"/>
        </w:rPr>
        <w:t>(</w:t>
      </w:r>
      <w:r w:rsidRPr="005F6D59">
        <w:rPr>
          <w:i/>
          <w:lang w:val="en-GB"/>
        </w:rPr>
        <w:t>N+I</w:t>
      </w:r>
      <w:r w:rsidRPr="005F6D59">
        <w:rPr>
          <w:lang w:val="en-GB"/>
        </w:rPr>
        <w:t xml:space="preserve">) </w:t>
      </w:r>
      <w:r w:rsidR="00D803DC" w:rsidRPr="005F6D59">
        <w:rPr>
          <w:lang w:val="en-GB"/>
        </w:rPr>
        <w:t>−</w:t>
      </w:r>
      <w:r w:rsidRPr="005F6D59">
        <w:rPr>
          <w:lang w:val="en-GB"/>
        </w:rPr>
        <w:t xml:space="preserve"> </w:t>
      </w:r>
      <w:r w:rsidRPr="005F6D59">
        <w:rPr>
          <w:i/>
          <w:lang w:val="en-GB"/>
        </w:rPr>
        <w:t>P</w:t>
      </w:r>
      <w:r w:rsidRPr="005F6D59">
        <w:rPr>
          <w:i/>
          <w:vertAlign w:val="subscript"/>
          <w:lang w:val="en-GB"/>
        </w:rPr>
        <w:t>I</w:t>
      </w:r>
      <w:r w:rsidRPr="005F6D59">
        <w:rPr>
          <w:i/>
          <w:lang w:val="en-GB"/>
        </w:rPr>
        <w:t xml:space="preserve"> </w:t>
      </w:r>
      <w:r w:rsidRPr="005F6D59">
        <w:rPr>
          <w:lang w:val="en-GB"/>
        </w:rPr>
        <w:t>(</w:t>
      </w:r>
      <w:r w:rsidRPr="005F6D59">
        <w:rPr>
          <w:i/>
          <w:lang w:val="en-GB"/>
        </w:rPr>
        <w:t>N</w:t>
      </w:r>
      <w:r w:rsidRPr="005F6D59">
        <w:rPr>
          <w:lang w:val="en-GB"/>
        </w:rPr>
        <w:t>)</w:t>
      </w:r>
      <w:r w:rsidRPr="005F6D59">
        <w:rPr>
          <w:lang w:val="en-GB"/>
        </w:rPr>
        <w:tab/>
        <w:t>(3)</w:t>
      </w:r>
    </w:p>
    <w:p w14:paraId="5B8A618A" w14:textId="77777777" w:rsidR="003A5F6A" w:rsidRPr="005F6D59" w:rsidRDefault="003A5F6A" w:rsidP="003A5F6A">
      <w:pPr>
        <w:rPr>
          <w:lang w:val="en-GB"/>
        </w:rPr>
      </w:pPr>
      <w:r w:rsidRPr="005F6D59">
        <w:rPr>
          <w:lang w:val="en-GB"/>
        </w:rPr>
        <w:t>where:</w:t>
      </w:r>
    </w:p>
    <w:p w14:paraId="66CCCC3D" w14:textId="77777777" w:rsidR="003A5F6A" w:rsidRPr="005F6D59" w:rsidRDefault="003A5F6A" w:rsidP="003A5F6A">
      <w:pPr>
        <w:pStyle w:val="Equationlegend"/>
        <w:rPr>
          <w:lang w:val="en-GB"/>
        </w:rPr>
      </w:pPr>
      <w:r w:rsidRPr="005F6D59">
        <w:rPr>
          <w:i/>
          <w:lang w:val="en-GB"/>
        </w:rPr>
        <w:tab/>
        <w:t>P</w:t>
      </w:r>
      <w:r w:rsidRPr="005F6D59">
        <w:rPr>
          <w:i/>
          <w:vertAlign w:val="subscript"/>
          <w:lang w:val="en-GB"/>
        </w:rPr>
        <w:t>I</w:t>
      </w:r>
      <w:r w:rsidRPr="005F6D59">
        <w:rPr>
          <w:i/>
          <w:lang w:val="en-GB"/>
        </w:rPr>
        <w:t xml:space="preserve"> (N)</w:t>
      </w:r>
      <w:r w:rsidRPr="005F6D59">
        <w:rPr>
          <w:lang w:val="en-GB"/>
        </w:rPr>
        <w:t xml:space="preserve">: </w:t>
      </w:r>
      <w:r w:rsidRPr="005F6D59">
        <w:rPr>
          <w:lang w:val="en-GB"/>
        </w:rPr>
        <w:tab/>
      </w:r>
      <w:r w:rsidRPr="005F6D59">
        <w:rPr>
          <w:i/>
          <w:lang w:val="en-GB"/>
        </w:rPr>
        <w:t>p</w:t>
      </w:r>
      <w:r w:rsidRPr="005F6D59">
        <w:rPr>
          <w:i/>
          <w:vertAlign w:val="subscript"/>
          <w:lang w:val="en-GB"/>
        </w:rPr>
        <w:t>I</w:t>
      </w:r>
      <w:r w:rsidRPr="005F6D59">
        <w:rPr>
          <w:lang w:val="en-GB"/>
        </w:rPr>
        <w:t xml:space="preserve"> in the presence of noise only</w:t>
      </w:r>
    </w:p>
    <w:p w14:paraId="59C42995" w14:textId="77777777" w:rsidR="003A5F6A" w:rsidRPr="005F6D59" w:rsidRDefault="003A5F6A" w:rsidP="003A5F6A">
      <w:pPr>
        <w:pStyle w:val="Equationlegend"/>
        <w:rPr>
          <w:lang w:val="en-GB"/>
        </w:rPr>
      </w:pPr>
      <w:r w:rsidRPr="005F6D59">
        <w:rPr>
          <w:i/>
          <w:lang w:val="en-GB"/>
        </w:rPr>
        <w:tab/>
        <w:t>P</w:t>
      </w:r>
      <w:r w:rsidRPr="005F6D59">
        <w:rPr>
          <w:i/>
          <w:vertAlign w:val="subscript"/>
          <w:lang w:val="en-GB"/>
        </w:rPr>
        <w:t>I</w:t>
      </w:r>
      <w:r w:rsidRPr="005F6D59">
        <w:rPr>
          <w:i/>
          <w:lang w:val="en-GB"/>
        </w:rPr>
        <w:t xml:space="preserve"> (N+I)</w:t>
      </w:r>
      <w:r w:rsidRPr="005F6D59">
        <w:rPr>
          <w:lang w:val="en-GB"/>
        </w:rPr>
        <w:t xml:space="preserve">: </w:t>
      </w:r>
      <w:r w:rsidRPr="005F6D59">
        <w:rPr>
          <w:lang w:val="en-GB"/>
        </w:rPr>
        <w:tab/>
      </w:r>
      <w:r w:rsidRPr="005F6D59">
        <w:rPr>
          <w:i/>
          <w:lang w:val="en-GB"/>
        </w:rPr>
        <w:t>p</w:t>
      </w:r>
      <w:r w:rsidRPr="005F6D59">
        <w:rPr>
          <w:i/>
          <w:vertAlign w:val="subscript"/>
          <w:lang w:val="en-GB"/>
        </w:rPr>
        <w:t>I</w:t>
      </w:r>
      <w:r w:rsidRPr="005F6D59">
        <w:rPr>
          <w:lang w:val="en-GB"/>
        </w:rPr>
        <w:t xml:space="preserve"> in the presence of noise and interference.</w:t>
      </w:r>
    </w:p>
    <w:p w14:paraId="557C28C5" w14:textId="77777777" w:rsidR="003A5F6A" w:rsidRPr="005F6D59" w:rsidRDefault="003A5F6A" w:rsidP="003A5F6A">
      <w:pPr>
        <w:rPr>
          <w:lang w:val="en-GB"/>
        </w:rPr>
      </w:pPr>
      <w:r w:rsidRPr="005F6D59">
        <w:rPr>
          <w:lang w:val="en-GB"/>
        </w:rPr>
        <w:t xml:space="preserve">From equation (1), it is obvious that </w:t>
      </w:r>
      <w:r w:rsidRPr="005F6D59">
        <w:rPr>
          <w:i/>
          <w:lang w:val="en-GB"/>
        </w:rPr>
        <w:t>P</w:t>
      </w:r>
      <w:r w:rsidRPr="005F6D59">
        <w:rPr>
          <w:i/>
          <w:vertAlign w:val="subscript"/>
          <w:lang w:val="en-GB"/>
        </w:rPr>
        <w:t>I</w:t>
      </w:r>
      <w:r w:rsidRPr="005F6D59">
        <w:rPr>
          <w:i/>
          <w:lang w:val="en-GB"/>
        </w:rPr>
        <w:t xml:space="preserve"> </w:t>
      </w:r>
      <w:r w:rsidRPr="005F6D59">
        <w:rPr>
          <w:lang w:val="en-GB"/>
        </w:rPr>
        <w:t>(</w:t>
      </w:r>
      <w:r w:rsidRPr="005F6D59">
        <w:rPr>
          <w:i/>
          <w:lang w:val="en-GB"/>
        </w:rPr>
        <w:t>N</w:t>
      </w:r>
      <w:r w:rsidRPr="005F6D59">
        <w:rPr>
          <w:lang w:val="en-GB"/>
        </w:rPr>
        <w:t>)</w:t>
      </w:r>
      <w:r w:rsidRPr="005F6D59">
        <w:rPr>
          <w:i/>
          <w:lang w:val="en-GB"/>
        </w:rPr>
        <w:t xml:space="preserve"> </w:t>
      </w:r>
      <w:r w:rsidRPr="005F6D59">
        <w:rPr>
          <w:lang w:val="en-GB"/>
        </w:rPr>
        <w:t>=</w:t>
      </w:r>
      <w:r w:rsidRPr="005F6D59">
        <w:rPr>
          <w:i/>
          <w:lang w:val="en-GB"/>
        </w:rPr>
        <w:t xml:space="preserve"> </w:t>
      </w:r>
      <w:r w:rsidRPr="005F6D59">
        <w:rPr>
          <w:lang w:val="en-GB"/>
        </w:rPr>
        <w:t>0. Then, the following can be written:</w:t>
      </w:r>
    </w:p>
    <w:p w14:paraId="17350022" w14:textId="77777777" w:rsidR="003A5F6A" w:rsidRPr="005F6D59" w:rsidRDefault="003A5F6A" w:rsidP="003A5F6A">
      <w:pPr>
        <w:pStyle w:val="Equation"/>
        <w:rPr>
          <w:lang w:val="en-GB"/>
        </w:rPr>
      </w:pPr>
      <w:r w:rsidRPr="005F6D59">
        <w:rPr>
          <w:lang w:val="en-GB"/>
        </w:rPr>
        <w:tab/>
      </w:r>
      <w:r w:rsidRPr="005F6D59">
        <w:rPr>
          <w:lang w:val="en-GB"/>
        </w:rPr>
        <w:tab/>
      </w:r>
      <w:r w:rsidRPr="005F6D59">
        <w:rPr>
          <w:iCs/>
          <w:lang w:val="en-GB"/>
        </w:rPr>
        <w:sym w:font="Symbol" w:char="F044"/>
      </w:r>
      <w:r w:rsidRPr="005F6D59">
        <w:rPr>
          <w:i/>
          <w:lang w:val="en-GB"/>
        </w:rPr>
        <w:t>p</w:t>
      </w:r>
      <w:r w:rsidRPr="005F6D59">
        <w:rPr>
          <w:i/>
          <w:vertAlign w:val="subscript"/>
          <w:lang w:val="en-GB"/>
        </w:rPr>
        <w:t>I</w:t>
      </w:r>
      <w:r w:rsidRPr="005F6D59">
        <w:rPr>
          <w:lang w:val="en-GB"/>
        </w:rPr>
        <w:t xml:space="preserve"> = </w:t>
      </w:r>
      <w:r w:rsidRPr="005F6D59">
        <w:rPr>
          <w:i/>
          <w:lang w:val="en-GB"/>
        </w:rPr>
        <w:t>P</w:t>
      </w:r>
      <w:r w:rsidRPr="005F6D59">
        <w:rPr>
          <w:i/>
          <w:vertAlign w:val="subscript"/>
          <w:lang w:val="en-GB"/>
        </w:rPr>
        <w:t>I</w:t>
      </w:r>
      <w:r w:rsidRPr="005F6D59">
        <w:rPr>
          <w:i/>
          <w:lang w:val="en-GB"/>
        </w:rPr>
        <w:t xml:space="preserve"> </w:t>
      </w:r>
      <w:r w:rsidRPr="005F6D59">
        <w:rPr>
          <w:lang w:val="en-GB"/>
        </w:rPr>
        <w:t>(</w:t>
      </w:r>
      <w:r w:rsidRPr="005F6D59">
        <w:rPr>
          <w:i/>
          <w:lang w:val="en-GB"/>
        </w:rPr>
        <w:t>N+I</w:t>
      </w:r>
      <w:r w:rsidRPr="005F6D59">
        <w:rPr>
          <w:lang w:val="en-GB"/>
        </w:rPr>
        <w:t>)</w:t>
      </w:r>
    </w:p>
    <w:p w14:paraId="6752E7C6" w14:textId="77777777" w:rsidR="003A5F6A" w:rsidRPr="005F6D59" w:rsidRDefault="003A5F6A" w:rsidP="003A5F6A">
      <w:pPr>
        <w:pStyle w:val="Equation"/>
        <w:rPr>
          <w:lang w:val="en-GB"/>
        </w:rPr>
      </w:pPr>
      <w:r w:rsidRPr="005F6D59">
        <w:rPr>
          <w:lang w:val="en-GB"/>
        </w:rPr>
        <w:tab/>
      </w:r>
      <w:r w:rsidRPr="005F6D59">
        <w:rPr>
          <w:lang w:val="en-GB"/>
        </w:rPr>
        <w:tab/>
        <w:t>=</w:t>
      </w:r>
      <w:r w:rsidRPr="005F6D59">
        <w:rPr>
          <w:i/>
          <w:lang w:val="en-GB"/>
        </w:rPr>
        <w:t xml:space="preserve"> p</w:t>
      </w:r>
      <w:r w:rsidRPr="005F6D59">
        <w:rPr>
          <w:i/>
          <w:vertAlign w:val="subscript"/>
          <w:lang w:val="en-GB"/>
        </w:rPr>
        <w:t>I</w:t>
      </w:r>
      <w:r w:rsidRPr="005F6D59">
        <w:rPr>
          <w:i/>
          <w:lang w:val="en-GB"/>
        </w:rPr>
        <w:tab/>
      </w:r>
      <w:r w:rsidRPr="005F6D59">
        <w:rPr>
          <w:lang w:val="en-GB"/>
        </w:rPr>
        <w:t>(4)</w:t>
      </w:r>
    </w:p>
    <w:p w14:paraId="72928572" w14:textId="77777777" w:rsidR="003A5F6A" w:rsidRPr="005F6D59" w:rsidRDefault="003A5F6A" w:rsidP="003A5F6A">
      <w:pPr>
        <w:rPr>
          <w:webHidden/>
          <w:lang w:val="en-GB"/>
        </w:rPr>
      </w:pPr>
      <w:r w:rsidRPr="005F6D59">
        <w:rPr>
          <w:lang w:val="en-GB"/>
        </w:rPr>
        <w:t xml:space="preserve">From equation (4) it can be concluded that the degradation of DTT reception in the presence of interfering signals is simply </w:t>
      </w:r>
      <w:r w:rsidRPr="005F6D59">
        <w:rPr>
          <w:i/>
          <w:lang w:val="en-GB"/>
        </w:rPr>
        <w:t>p</w:t>
      </w:r>
      <w:r w:rsidRPr="005F6D59">
        <w:rPr>
          <w:i/>
          <w:vertAlign w:val="subscript"/>
          <w:lang w:val="en-GB"/>
        </w:rPr>
        <w:t>I</w:t>
      </w:r>
      <w:r w:rsidRPr="005F6D59">
        <w:rPr>
          <w:lang w:val="en-GB"/>
        </w:rPr>
        <w:t xml:space="preserve"> calculated in Monte Carlo simulation as described by equation (1) and equation (2).</w:t>
      </w:r>
    </w:p>
    <w:p w14:paraId="7A16638B" w14:textId="47C83A3B" w:rsidR="003A5F6A" w:rsidRPr="005F6D59" w:rsidRDefault="003A5F6A" w:rsidP="003A5F6A">
      <w:pPr>
        <w:rPr>
          <w:lang w:val="en-GB"/>
        </w:rPr>
      </w:pPr>
      <w:r w:rsidRPr="005F6D59">
        <w:rPr>
          <w:lang w:val="en-GB"/>
        </w:rPr>
        <w:t xml:space="preserve">It should be noted that the </w:t>
      </w:r>
      <w:r w:rsidRPr="005F6D59">
        <w:rPr>
          <w:i/>
          <w:color w:val="000000"/>
          <w:lang w:val="en-GB"/>
        </w:rPr>
        <w:t>p</w:t>
      </w:r>
      <w:r w:rsidRPr="005F6D59">
        <w:rPr>
          <w:i/>
          <w:color w:val="000000"/>
          <w:vertAlign w:val="subscript"/>
          <w:lang w:val="en-GB"/>
        </w:rPr>
        <w:t>I</w:t>
      </w:r>
      <w:r w:rsidRPr="005F6D59">
        <w:rPr>
          <w:i/>
          <w:lang w:val="en-GB"/>
        </w:rPr>
        <w:t>,</w:t>
      </w:r>
      <w:r w:rsidRPr="005F6D59">
        <w:rPr>
          <w:lang w:val="en-GB"/>
        </w:rPr>
        <w:t xml:space="preserve"> being an average probability over all samples across the area of the simulation, will be significantly influenced by the interference scenario being modelled. For example, the </w:t>
      </w:r>
      <w:r w:rsidRPr="005F6D59">
        <w:rPr>
          <w:i/>
          <w:color w:val="000000"/>
          <w:lang w:val="en-GB"/>
        </w:rPr>
        <w:t>p</w:t>
      </w:r>
      <w:r w:rsidRPr="005F6D59">
        <w:rPr>
          <w:i/>
          <w:color w:val="000000"/>
          <w:vertAlign w:val="subscript"/>
          <w:lang w:val="en-GB"/>
        </w:rPr>
        <w:t>I</w:t>
      </w:r>
      <w:r w:rsidRPr="005F6D59">
        <w:rPr>
          <w:lang w:val="en-GB"/>
        </w:rPr>
        <w:t xml:space="preserve"> calculated in a </w:t>
      </w:r>
      <w:r w:rsidR="004533D0" w:rsidRPr="005F6D59">
        <w:rPr>
          <w:lang w:val="en-GB"/>
        </w:rPr>
        <w:t xml:space="preserve">100 m × 100 m </w:t>
      </w:r>
      <w:r w:rsidRPr="005F6D59">
        <w:rPr>
          <w:lang w:val="en-GB"/>
        </w:rPr>
        <w:t xml:space="preserve">pixel at the edge of the DTTB coverage area will be, because of low wanted signal levels, much higher than a </w:t>
      </w:r>
      <w:r w:rsidRPr="005F6D59">
        <w:rPr>
          <w:i/>
          <w:color w:val="000000"/>
          <w:lang w:val="en-GB"/>
        </w:rPr>
        <w:t>p</w:t>
      </w:r>
      <w:r w:rsidRPr="005F6D59">
        <w:rPr>
          <w:i/>
          <w:color w:val="000000"/>
          <w:vertAlign w:val="subscript"/>
          <w:lang w:val="en-GB"/>
        </w:rPr>
        <w:t>I</w:t>
      </w:r>
      <w:r w:rsidRPr="005F6D59">
        <w:rPr>
          <w:lang w:val="en-GB"/>
        </w:rPr>
        <w:t xml:space="preserve"> calculated across the overall DTTB coverage area.</w:t>
      </w:r>
    </w:p>
    <w:p w14:paraId="47F5B286" w14:textId="77777777" w:rsidR="003A5F6A" w:rsidRPr="005F6D59" w:rsidRDefault="003A5F6A" w:rsidP="003A5F6A">
      <w:pPr>
        <w:rPr>
          <w:szCs w:val="24"/>
          <w:lang w:val="en-GB"/>
        </w:rPr>
      </w:pPr>
      <w:r w:rsidRPr="005F6D59">
        <w:rPr>
          <w:szCs w:val="24"/>
          <w:lang w:val="en-GB"/>
        </w:rPr>
        <w:t xml:space="preserve">It is also important to bear in mind that the </w:t>
      </w:r>
      <w:r w:rsidRPr="005F6D59">
        <w:rPr>
          <w:i/>
          <w:color w:val="000000"/>
          <w:szCs w:val="24"/>
          <w:lang w:val="en-GB"/>
        </w:rPr>
        <w:t>p</w:t>
      </w:r>
      <w:r w:rsidRPr="005F6D59">
        <w:rPr>
          <w:i/>
          <w:color w:val="000000"/>
          <w:szCs w:val="24"/>
          <w:vertAlign w:val="subscript"/>
          <w:lang w:val="en-GB"/>
        </w:rPr>
        <w:t>I</w:t>
      </w:r>
      <w:r w:rsidRPr="005F6D59">
        <w:rPr>
          <w:color w:val="000000"/>
          <w:szCs w:val="24"/>
          <w:lang w:val="en-GB"/>
        </w:rPr>
        <w:t xml:space="preserve"> is invariant in time. If the occurrence of interference (</w:t>
      </w:r>
      <w:r w:rsidRPr="005F6D59">
        <w:rPr>
          <w:i/>
          <w:color w:val="000000"/>
          <w:szCs w:val="24"/>
          <w:lang w:val="en-GB"/>
        </w:rPr>
        <w:t>I</w:t>
      </w:r>
      <w:r w:rsidRPr="005F6D59">
        <w:rPr>
          <w:color w:val="000000"/>
          <w:szCs w:val="24"/>
          <w:lang w:val="en-GB"/>
        </w:rPr>
        <w:t>) and non-occurrence of interference (</w:t>
      </w:r>
      <w:r w:rsidRPr="005F6D59">
        <w:rPr>
          <w:i/>
          <w:color w:val="000000"/>
          <w:szCs w:val="24"/>
          <w:lang w:val="en-GB"/>
        </w:rPr>
        <w:t>NI</w:t>
      </w:r>
      <w:r w:rsidRPr="005F6D59">
        <w:rPr>
          <w:color w:val="000000"/>
          <w:szCs w:val="24"/>
          <w:lang w:val="en-GB"/>
        </w:rPr>
        <w:t xml:space="preserve">) are considered as the two values of a </w:t>
      </w:r>
      <w:r w:rsidRPr="005F6D59">
        <w:rPr>
          <w:rFonts w:eastAsiaTheme="minorHAnsi"/>
          <w:szCs w:val="24"/>
          <w:lang w:val="en-GB"/>
        </w:rPr>
        <w:t>Bernoulli random variable</w:t>
      </w:r>
      <w:r w:rsidRPr="005F6D59">
        <w:rPr>
          <w:szCs w:val="24"/>
          <w:lang w:val="en-GB"/>
        </w:rPr>
        <w:t xml:space="preserve"> </w:t>
      </w:r>
      <w:r w:rsidRPr="005F6D59">
        <w:rPr>
          <w:color w:val="000000"/>
          <w:szCs w:val="24"/>
          <w:lang w:val="en-GB"/>
        </w:rPr>
        <w:t>X that represents the state of interference, then it is possible to write:</w:t>
      </w:r>
    </w:p>
    <w:p w14:paraId="37CE8F3A" w14:textId="77777777" w:rsidR="003A5F6A" w:rsidRPr="005F6D59" w:rsidRDefault="003A5F6A" w:rsidP="003A5F6A">
      <w:pPr>
        <w:pStyle w:val="Equation"/>
        <w:rPr>
          <w:lang w:val="en-GB"/>
        </w:rPr>
      </w:pPr>
      <w:r w:rsidRPr="005F6D59">
        <w:rPr>
          <w:i/>
          <w:lang w:val="en-GB"/>
        </w:rPr>
        <w:tab/>
      </w:r>
      <w:r w:rsidRPr="005F6D59">
        <w:rPr>
          <w:i/>
          <w:lang w:val="en-GB"/>
        </w:rPr>
        <w:tab/>
        <w:t>P</w:t>
      </w:r>
      <w:r w:rsidRPr="005F6D59">
        <w:rPr>
          <w:lang w:val="en-GB"/>
        </w:rPr>
        <w:t>(</w:t>
      </w:r>
      <w:r w:rsidRPr="005F6D59">
        <w:rPr>
          <w:i/>
          <w:lang w:val="en-GB"/>
        </w:rPr>
        <w:t>X</w:t>
      </w:r>
      <w:r w:rsidRPr="005F6D59">
        <w:rPr>
          <w:lang w:val="en-GB"/>
        </w:rPr>
        <w:t>=</w:t>
      </w:r>
      <w:r w:rsidRPr="005F6D59">
        <w:rPr>
          <w:i/>
          <w:lang w:val="en-GB"/>
        </w:rPr>
        <w:t>I</w:t>
      </w:r>
      <w:r w:rsidRPr="005F6D59">
        <w:rPr>
          <w:lang w:val="en-GB"/>
        </w:rPr>
        <w:t xml:space="preserve">) = </w:t>
      </w:r>
      <w:r w:rsidRPr="005F6D59">
        <w:rPr>
          <w:i/>
          <w:color w:val="000000"/>
          <w:lang w:val="en-GB"/>
        </w:rPr>
        <w:t>p</w:t>
      </w:r>
      <w:r w:rsidRPr="005F6D59">
        <w:rPr>
          <w:i/>
          <w:color w:val="000000"/>
          <w:vertAlign w:val="subscript"/>
          <w:lang w:val="en-GB"/>
        </w:rPr>
        <w:t>I</w:t>
      </w:r>
    </w:p>
    <w:p w14:paraId="0A598807" w14:textId="77777777" w:rsidR="003A5F6A" w:rsidRPr="005F6D59" w:rsidRDefault="003A5F6A" w:rsidP="003A5F6A">
      <w:pPr>
        <w:pStyle w:val="Equation"/>
        <w:rPr>
          <w:lang w:val="en-GB"/>
        </w:rPr>
      </w:pPr>
      <w:r w:rsidRPr="005F6D59">
        <w:rPr>
          <w:i/>
          <w:lang w:val="en-GB"/>
        </w:rPr>
        <w:tab/>
      </w:r>
      <w:r w:rsidRPr="005F6D59">
        <w:rPr>
          <w:i/>
          <w:lang w:val="en-GB"/>
        </w:rPr>
        <w:tab/>
        <w:t>P</w:t>
      </w:r>
      <w:r w:rsidRPr="005F6D59">
        <w:rPr>
          <w:lang w:val="en-GB"/>
        </w:rPr>
        <w:t>(</w:t>
      </w:r>
      <w:r w:rsidRPr="005F6D59">
        <w:rPr>
          <w:i/>
          <w:lang w:val="en-GB"/>
        </w:rPr>
        <w:t>X</w:t>
      </w:r>
      <w:r w:rsidRPr="005F6D59">
        <w:rPr>
          <w:lang w:val="en-GB"/>
        </w:rPr>
        <w:t>=</w:t>
      </w:r>
      <w:r w:rsidRPr="005F6D59">
        <w:rPr>
          <w:i/>
          <w:lang w:val="en-GB"/>
        </w:rPr>
        <w:t>NI</w:t>
      </w:r>
      <w:r w:rsidRPr="005F6D59">
        <w:rPr>
          <w:lang w:val="en-GB"/>
        </w:rPr>
        <w:t>) = 1-</w:t>
      </w:r>
      <w:r w:rsidRPr="005F6D59">
        <w:rPr>
          <w:i/>
          <w:color w:val="000000"/>
          <w:lang w:val="en-GB"/>
        </w:rPr>
        <w:t>p</w:t>
      </w:r>
      <w:r w:rsidRPr="005F6D59">
        <w:rPr>
          <w:i/>
          <w:color w:val="000000"/>
          <w:vertAlign w:val="subscript"/>
          <w:lang w:val="en-GB"/>
        </w:rPr>
        <w:t>I</w:t>
      </w:r>
    </w:p>
    <w:p w14:paraId="27C433DC" w14:textId="77777777" w:rsidR="003A5F6A" w:rsidRPr="005F6D59" w:rsidRDefault="003A5F6A" w:rsidP="003A5F6A">
      <w:pPr>
        <w:rPr>
          <w:webHidden/>
          <w:lang w:val="en-GB"/>
        </w:rPr>
      </w:pPr>
      <w:r w:rsidRPr="005F6D59">
        <w:rPr>
          <w:webHidden/>
          <w:lang w:val="en-GB"/>
        </w:rPr>
        <w:t>The above property will be used in § 3.3.1 to calculate the probability of disruption to DTTB reception.</w:t>
      </w:r>
    </w:p>
    <w:p w14:paraId="2D06450E" w14:textId="6DCE601B" w:rsidR="003A5F6A" w:rsidRPr="005F6D59" w:rsidRDefault="003A5F6A" w:rsidP="003A5F6A">
      <w:pPr>
        <w:rPr>
          <w:webHidden/>
          <w:lang w:val="en-GB"/>
        </w:rPr>
      </w:pPr>
      <w:r w:rsidRPr="005F6D59">
        <w:rPr>
          <w:webHidden/>
          <w:lang w:val="en-GB"/>
        </w:rPr>
        <w:t xml:space="preserve">Two different types of interferer are considered when dealing with the interference from other radio services or systems </w:t>
      </w:r>
      <w:r w:rsidR="004533D0" w:rsidRPr="005F6D59">
        <w:rPr>
          <w:webHidden/>
          <w:lang w:val="en-GB"/>
        </w:rPr>
        <w:t>in</w:t>
      </w:r>
      <w:r w:rsidRPr="005F6D59">
        <w:rPr>
          <w:webHidden/>
          <w:lang w:val="en-GB"/>
        </w:rPr>
        <w:t>to DTTB reception: those where the interferers are fixed in time and location and those where the interferers move or change position with time. Interpretation of the results of Monte Carlo simulation for each of these situations is considered in the following sections.</w:t>
      </w:r>
    </w:p>
    <w:p w14:paraId="64940486" w14:textId="77777777" w:rsidR="003A5F6A" w:rsidRPr="005F6D59" w:rsidRDefault="003A5F6A" w:rsidP="003A5F6A">
      <w:pPr>
        <w:pStyle w:val="Heading1"/>
        <w:spacing w:before="360"/>
        <w:rPr>
          <w:webHidden/>
          <w:lang w:val="en-GB"/>
        </w:rPr>
      </w:pPr>
      <w:bookmarkStart w:id="13" w:name="_Toc55297089"/>
      <w:bookmarkStart w:id="14" w:name="_Toc55300680"/>
      <w:bookmarkStart w:id="15" w:name="_Toc88819224"/>
      <w:r w:rsidRPr="005F6D59">
        <w:rPr>
          <w:webHidden/>
          <w:lang w:val="en-GB"/>
        </w:rPr>
        <w:t>3</w:t>
      </w:r>
      <w:r w:rsidRPr="005F6D59">
        <w:rPr>
          <w:webHidden/>
          <w:lang w:val="en-GB"/>
        </w:rPr>
        <w:tab/>
      </w:r>
      <w:r w:rsidRPr="005F6D59">
        <w:rPr>
          <w:lang w:val="en-GB"/>
        </w:rPr>
        <w:t>Interpreting the results of Monte Carlo simulation</w:t>
      </w:r>
      <w:bookmarkEnd w:id="13"/>
      <w:bookmarkEnd w:id="14"/>
      <w:bookmarkEnd w:id="15"/>
    </w:p>
    <w:p w14:paraId="1D7E6BBD" w14:textId="77777777" w:rsidR="003A5F6A" w:rsidRPr="005F6D59" w:rsidRDefault="003A5F6A" w:rsidP="003A5F6A">
      <w:pPr>
        <w:pStyle w:val="Heading2"/>
        <w:spacing w:before="240"/>
        <w:rPr>
          <w:webHidden/>
          <w:lang w:val="en-GB"/>
        </w:rPr>
      </w:pPr>
      <w:bookmarkStart w:id="16" w:name="_Toc55297090"/>
      <w:bookmarkStart w:id="17" w:name="_Toc55300681"/>
      <w:bookmarkStart w:id="18" w:name="_Toc88819225"/>
      <w:r w:rsidRPr="005F6D59">
        <w:rPr>
          <w:lang w:val="en-GB"/>
        </w:rPr>
        <w:t>3.1</w:t>
      </w:r>
      <w:r w:rsidRPr="005F6D59">
        <w:rPr>
          <w:rFonts w:eastAsia="SimSun"/>
          <w:lang w:val="en-GB"/>
        </w:rPr>
        <w:tab/>
      </w:r>
      <w:r w:rsidRPr="005F6D59">
        <w:rPr>
          <w:lang w:val="en-GB"/>
        </w:rPr>
        <w:t>Main issue</w:t>
      </w:r>
      <w:bookmarkEnd w:id="16"/>
      <w:bookmarkEnd w:id="17"/>
      <w:bookmarkEnd w:id="18"/>
    </w:p>
    <w:p w14:paraId="15F7EA16" w14:textId="39C1DD9A" w:rsidR="003A5F6A" w:rsidRPr="005F6D59" w:rsidRDefault="003A5F6A" w:rsidP="003A5F6A">
      <w:pPr>
        <w:rPr>
          <w:rFonts w:asciiTheme="majorBidi" w:hAnsiTheme="majorBidi"/>
          <w:webHidden/>
          <w:szCs w:val="24"/>
          <w:lang w:val="en-GB"/>
        </w:rPr>
      </w:pPr>
      <w:r w:rsidRPr="005F6D59">
        <w:rPr>
          <w:rFonts w:asciiTheme="majorBidi" w:hAnsiTheme="majorBidi"/>
          <w:lang w:val="en-GB"/>
        </w:rPr>
        <w:t>The reception location probability (</w:t>
      </w:r>
      <w:r w:rsidRPr="005F6D59">
        <w:rPr>
          <w:rFonts w:asciiTheme="majorBidi" w:hAnsiTheme="majorBidi"/>
          <w:i/>
          <w:sz w:val="20"/>
          <w:lang w:val="en-GB"/>
        </w:rPr>
        <w:t>p</w:t>
      </w:r>
      <w:r w:rsidRPr="005F6D59">
        <w:rPr>
          <w:rFonts w:asciiTheme="majorBidi" w:hAnsiTheme="majorBidi"/>
          <w:i/>
          <w:sz w:val="20"/>
          <w:vertAlign w:val="subscript"/>
          <w:lang w:val="en-GB"/>
        </w:rPr>
        <w:t>RL</w:t>
      </w:r>
      <w:r w:rsidRPr="005F6D59">
        <w:rPr>
          <w:rFonts w:asciiTheme="majorBidi" w:hAnsiTheme="majorBidi"/>
          <w:sz w:val="20"/>
          <w:lang w:val="en-GB"/>
        </w:rPr>
        <w:t>)</w:t>
      </w:r>
      <w:r w:rsidRPr="005F6D59">
        <w:rPr>
          <w:rFonts w:asciiTheme="majorBidi" w:hAnsiTheme="majorBidi"/>
          <w:lang w:val="en-GB"/>
        </w:rPr>
        <w:t xml:space="preserve"> is one of the most important parameters of network planning.</w:t>
      </w:r>
      <w:r w:rsidRPr="005F6D59">
        <w:rPr>
          <w:rFonts w:asciiTheme="majorBidi" w:hAnsiTheme="majorBidi"/>
          <w:webHidden/>
          <w:lang w:val="en-GB"/>
        </w:rPr>
        <w:t xml:space="preserve"> </w:t>
      </w:r>
      <w:r w:rsidRPr="005F6D59">
        <w:rPr>
          <w:rFonts w:asciiTheme="majorBidi" w:hAnsiTheme="majorBidi" w:cstheme="majorBidi"/>
          <w:webHidden/>
          <w:lang w:val="en-GB"/>
        </w:rPr>
        <w:t>DTTB</w:t>
      </w:r>
      <w:r w:rsidRPr="005F6D59">
        <w:rPr>
          <w:rFonts w:asciiTheme="majorBidi" w:hAnsiTheme="majorBidi"/>
          <w:webHidden/>
          <w:lang w:val="en-GB"/>
        </w:rPr>
        <w:t xml:space="preserve"> network planning is based on </w:t>
      </w:r>
      <w:r w:rsidRPr="005F6D59">
        <w:rPr>
          <w:lang w:val="en-GB"/>
        </w:rPr>
        <w:t>quasi error free (QEF) reception for</w:t>
      </w:r>
      <w:r w:rsidRPr="005F6D59">
        <w:rPr>
          <w:rFonts w:asciiTheme="majorBidi" w:hAnsiTheme="majorBidi" w:cstheme="majorBidi"/>
          <w:webHidden/>
          <w:lang w:val="en-GB"/>
        </w:rPr>
        <w:t xml:space="preserve"> </w:t>
      </w:r>
      <w:r w:rsidRPr="005F6D59">
        <w:rPr>
          <w:rFonts w:asciiTheme="majorBidi" w:hAnsiTheme="majorBidi"/>
          <w:webHidden/>
          <w:lang w:val="en-GB"/>
        </w:rPr>
        <w:t xml:space="preserve">a target </w:t>
      </w:r>
      <w:r w:rsidRPr="005F6D59">
        <w:rPr>
          <w:rFonts w:asciiTheme="majorBidi" w:hAnsiTheme="majorBidi"/>
          <w:i/>
          <w:sz w:val="20"/>
          <w:lang w:val="en-GB"/>
        </w:rPr>
        <w:t>p</w:t>
      </w:r>
      <w:r w:rsidRPr="005F6D59">
        <w:rPr>
          <w:rFonts w:asciiTheme="majorBidi" w:hAnsiTheme="majorBidi"/>
          <w:i/>
          <w:sz w:val="20"/>
          <w:vertAlign w:val="subscript"/>
          <w:lang w:val="en-GB"/>
        </w:rPr>
        <w:t>RL</w:t>
      </w:r>
      <w:r w:rsidRPr="005F6D59">
        <w:rPr>
          <w:rFonts w:asciiTheme="majorBidi" w:hAnsiTheme="majorBidi"/>
          <w:webHidden/>
          <w:lang w:val="en-GB"/>
        </w:rPr>
        <w:t xml:space="preserve"> in </w:t>
      </w:r>
      <w:r w:rsidRPr="005F6D59">
        <w:rPr>
          <w:rFonts w:asciiTheme="majorBidi" w:hAnsiTheme="majorBidi"/>
          <w:webHidden/>
          <w:szCs w:val="24"/>
          <w:lang w:val="en-GB"/>
        </w:rPr>
        <w:t xml:space="preserve">a </w:t>
      </w:r>
      <w:r w:rsidRPr="005F6D59">
        <w:rPr>
          <w:rFonts w:asciiTheme="majorBidi" w:hAnsiTheme="majorBidi"/>
          <w:szCs w:val="24"/>
          <w:lang w:val="en-GB"/>
        </w:rPr>
        <w:t>pixel of 100</w:t>
      </w:r>
      <w:r w:rsidR="001F2B46" w:rsidRPr="005F6D59">
        <w:rPr>
          <w:rFonts w:asciiTheme="majorBidi" w:hAnsiTheme="majorBidi"/>
          <w:szCs w:val="24"/>
          <w:lang w:val="en-GB"/>
        </w:rPr>
        <w:t> </w:t>
      </w:r>
      <w:r w:rsidRPr="005F6D59">
        <w:rPr>
          <w:rFonts w:asciiTheme="majorBidi" w:hAnsiTheme="majorBidi"/>
          <w:szCs w:val="24"/>
          <w:lang w:val="en-GB"/>
        </w:rPr>
        <w:t xml:space="preserve">m </w:t>
      </w:r>
      <w:r w:rsidR="001F2B46" w:rsidRPr="005F6D59">
        <w:rPr>
          <w:rFonts w:asciiTheme="majorBidi" w:hAnsiTheme="majorBidi" w:cstheme="majorBidi"/>
          <w:szCs w:val="24"/>
          <w:lang w:val="en-GB"/>
        </w:rPr>
        <w:t>×</w:t>
      </w:r>
      <w:r w:rsidRPr="005F6D59">
        <w:rPr>
          <w:rFonts w:asciiTheme="majorBidi" w:hAnsiTheme="majorBidi"/>
          <w:szCs w:val="24"/>
          <w:lang w:val="en-GB"/>
        </w:rPr>
        <w:t xml:space="preserve"> 100 m </w:t>
      </w:r>
      <w:r w:rsidRPr="005F6D59">
        <w:rPr>
          <w:rFonts w:asciiTheme="majorBidi" w:hAnsiTheme="majorBidi"/>
          <w:webHidden/>
          <w:szCs w:val="24"/>
          <w:lang w:val="en-GB"/>
        </w:rPr>
        <w:t xml:space="preserve">at the edge of the coverage area. For example, </w:t>
      </w:r>
      <w:r w:rsidRPr="005F6D59">
        <w:rPr>
          <w:rFonts w:asciiTheme="majorBidi" w:hAnsiTheme="majorBidi" w:cstheme="majorBidi"/>
          <w:webHidden/>
          <w:szCs w:val="24"/>
          <w:lang w:val="en-GB"/>
        </w:rPr>
        <w:t>the target</w:t>
      </w:r>
      <w:r w:rsidRPr="005F6D59">
        <w:rPr>
          <w:rFonts w:asciiTheme="majorBidi" w:hAnsiTheme="majorBidi"/>
          <w:webHidden/>
          <w:szCs w:val="24"/>
          <w:lang w:val="en-GB"/>
        </w:rPr>
        <w:t xml:space="preserve"> probability is </w:t>
      </w:r>
      <w:r w:rsidRPr="005F6D59">
        <w:rPr>
          <w:rFonts w:asciiTheme="majorBidi" w:hAnsiTheme="majorBidi" w:cstheme="majorBidi"/>
          <w:webHidden/>
          <w:szCs w:val="24"/>
          <w:lang w:val="en-GB"/>
        </w:rPr>
        <w:t xml:space="preserve">typically </w:t>
      </w:r>
      <w:r w:rsidRPr="005F6D59">
        <w:rPr>
          <w:rFonts w:asciiTheme="majorBidi" w:hAnsiTheme="majorBidi"/>
          <w:webHidden/>
          <w:szCs w:val="24"/>
          <w:lang w:val="en-GB"/>
        </w:rPr>
        <w:t>95%</w:t>
      </w:r>
      <w:r w:rsidRPr="005F6D59">
        <w:rPr>
          <w:rFonts w:asciiTheme="majorBidi" w:hAnsiTheme="majorBidi"/>
          <w:szCs w:val="24"/>
          <w:lang w:val="en-GB"/>
        </w:rPr>
        <w:t xml:space="preserve"> for portable and fixed roof-level reception</w:t>
      </w:r>
      <w:r w:rsidRPr="005F6D59">
        <w:rPr>
          <w:rFonts w:asciiTheme="majorBidi" w:hAnsiTheme="majorBidi"/>
          <w:webHidden/>
          <w:szCs w:val="24"/>
          <w:lang w:val="en-GB"/>
        </w:rPr>
        <w:t xml:space="preserve"> [</w:t>
      </w:r>
      <w:r w:rsidRPr="005F6D59">
        <w:rPr>
          <w:rFonts w:asciiTheme="majorBidi" w:hAnsiTheme="majorBidi" w:cstheme="majorBidi"/>
          <w:webHidden/>
          <w:szCs w:val="24"/>
          <w:lang w:val="en-GB"/>
        </w:rPr>
        <w:t>4</w:t>
      </w:r>
      <w:r w:rsidRPr="005F6D59">
        <w:rPr>
          <w:rFonts w:asciiTheme="majorBidi" w:hAnsiTheme="majorBidi"/>
          <w:webHidden/>
          <w:szCs w:val="24"/>
          <w:lang w:val="en-GB"/>
        </w:rPr>
        <w:t>].</w:t>
      </w:r>
    </w:p>
    <w:p w14:paraId="62DBF8D9" w14:textId="77777777" w:rsidR="003A5F6A" w:rsidRPr="005F6D59" w:rsidRDefault="003A5F6A" w:rsidP="003A5F6A">
      <w:pPr>
        <w:rPr>
          <w:rFonts w:asciiTheme="majorBidi" w:hAnsiTheme="majorBidi"/>
          <w:webHidden/>
          <w:lang w:val="en-GB"/>
        </w:rPr>
      </w:pPr>
      <w:r w:rsidRPr="005F6D59">
        <w:rPr>
          <w:lang w:val="en-GB" w:eastAsia="en-GB"/>
        </w:rPr>
        <w:t xml:space="preserve">For multi-cast or broadcast systems, which cannot re-send data that has failed to be received and cannot adapt the bit rate to suit the state of the RF channel, the quality of service (QoS) is strongly dependent on the signal quality at the reception site (receiving antenna) in the coverage area defined by the target </w:t>
      </w:r>
      <w:r w:rsidRPr="005F6D59">
        <w:rPr>
          <w:i/>
          <w:sz w:val="20"/>
          <w:lang w:val="en-GB"/>
        </w:rPr>
        <w:t>p</w:t>
      </w:r>
      <w:r w:rsidRPr="005F6D59">
        <w:rPr>
          <w:i/>
          <w:sz w:val="20"/>
          <w:vertAlign w:val="subscript"/>
          <w:lang w:val="en-GB"/>
        </w:rPr>
        <w:t>RL</w:t>
      </w:r>
      <w:r w:rsidRPr="005F6D59">
        <w:rPr>
          <w:webHidden/>
          <w:lang w:val="en-GB"/>
        </w:rPr>
        <w:t xml:space="preserve">. DTTB networks are planned on the basis of a service having </w:t>
      </w:r>
      <w:r w:rsidRPr="005F6D59">
        <w:rPr>
          <w:lang w:val="en-GB"/>
        </w:rPr>
        <w:t xml:space="preserve">quasi error free reception (i.e. less than one error per hour) </w:t>
      </w:r>
      <w:r w:rsidRPr="005F6D59">
        <w:rPr>
          <w:lang w:val="en-GB" w:eastAsia="en-GB"/>
        </w:rPr>
        <w:t xml:space="preserve">at any reception site </w:t>
      </w:r>
      <w:r w:rsidRPr="005F6D59">
        <w:rPr>
          <w:webHidden/>
          <w:lang w:val="en-GB"/>
        </w:rPr>
        <w:t>within the designated coverage area</w:t>
      </w:r>
      <w:r w:rsidRPr="005F6D59">
        <w:rPr>
          <w:rStyle w:val="FootnoteReference"/>
          <w:webHidden/>
          <w:lang w:val="en-GB"/>
        </w:rPr>
        <w:footnoteReference w:id="2"/>
      </w:r>
      <w:r w:rsidRPr="005F6D59">
        <w:rPr>
          <w:webHidden/>
          <w:lang w:val="en-GB"/>
        </w:rPr>
        <w:t xml:space="preserve">. Consequently, it seems sensible to assess the impact of a radio service or system on DTTB </w:t>
      </w:r>
      <w:r w:rsidRPr="005F6D59">
        <w:rPr>
          <w:rFonts w:asciiTheme="majorBidi" w:hAnsiTheme="majorBidi"/>
          <w:webHidden/>
          <w:lang w:val="en-GB"/>
        </w:rPr>
        <w:t xml:space="preserve">reception based on the </w:t>
      </w:r>
      <w:r w:rsidRPr="005F6D59">
        <w:rPr>
          <w:rFonts w:asciiTheme="majorBidi" w:hAnsiTheme="majorBidi"/>
          <w:lang w:val="en-GB"/>
        </w:rPr>
        <w:t>degradation of the reception location probability.</w:t>
      </w:r>
    </w:p>
    <w:p w14:paraId="2BE69924" w14:textId="56EAB306" w:rsidR="003A5F6A" w:rsidRPr="005F6D59" w:rsidRDefault="003A5F6A" w:rsidP="003A5F6A">
      <w:pPr>
        <w:rPr>
          <w:lang w:val="en-GB" w:eastAsia="en-GB"/>
        </w:rPr>
      </w:pPr>
      <w:r w:rsidRPr="005F6D59">
        <w:rPr>
          <w:webHidden/>
          <w:lang w:val="en-GB"/>
        </w:rPr>
        <w:t xml:space="preserve">The above condition is not necessary for </w:t>
      </w:r>
      <w:r w:rsidRPr="005F6D59">
        <w:rPr>
          <w:lang w:val="en-GB" w:eastAsia="en-GB"/>
        </w:rPr>
        <w:t xml:space="preserve">adaptive systems having the ability to adapt their transmission mode to the signal quality at the reception site. Today’s </w:t>
      </w:r>
      <w:r w:rsidR="00CE07ED" w:rsidRPr="005F6D59">
        <w:rPr>
          <w:lang w:val="en-GB" w:eastAsia="en-GB"/>
        </w:rPr>
        <w:t xml:space="preserve">bidirectional </w:t>
      </w:r>
      <w:r w:rsidRPr="005F6D59">
        <w:rPr>
          <w:lang w:val="en-GB" w:eastAsia="en-GB"/>
        </w:rPr>
        <w:t xml:space="preserve">communication systems can re-send failed data and use adaptive modulation schemes to match the transmitted signal to the quality of the RF channel and ensure the requested QoS for varying signal quality at the reception site. Therefore, for such systems it is sensible </w:t>
      </w:r>
      <w:r w:rsidRPr="005F6D59">
        <w:rPr>
          <w:webHidden/>
          <w:lang w:val="en-GB"/>
        </w:rPr>
        <w:t>to assess the impact of a radio service or system</w:t>
      </w:r>
      <w:r w:rsidRPr="005F6D59">
        <w:rPr>
          <w:lang w:val="en-GB" w:eastAsia="en-GB"/>
        </w:rPr>
        <w:t xml:space="preserve"> on the</w:t>
      </w:r>
      <w:r w:rsidR="00EA0073" w:rsidRPr="005F6D59">
        <w:rPr>
          <w:lang w:val="en-GB" w:eastAsia="en-GB"/>
        </w:rPr>
        <w:t>ir</w:t>
      </w:r>
      <w:r w:rsidRPr="005F6D59">
        <w:rPr>
          <w:lang w:val="en-GB" w:eastAsia="en-GB"/>
        </w:rPr>
        <w:t xml:space="preserve"> performance based on </w:t>
      </w:r>
      <w:r w:rsidRPr="005F6D59">
        <w:rPr>
          <w:rFonts w:asciiTheme="majorBidi" w:hAnsiTheme="majorBidi"/>
          <w:lang w:val="en-GB"/>
        </w:rPr>
        <w:t xml:space="preserve">the </w:t>
      </w:r>
      <w:r w:rsidRPr="005F6D59">
        <w:rPr>
          <w:rFonts w:asciiTheme="majorBidi" w:hAnsiTheme="majorBidi"/>
          <w:i/>
          <w:color w:val="000000"/>
          <w:lang w:val="en-GB"/>
        </w:rPr>
        <w:t>p</w:t>
      </w:r>
      <w:r w:rsidRPr="005F6D59">
        <w:rPr>
          <w:rFonts w:asciiTheme="majorBidi" w:hAnsiTheme="majorBidi"/>
          <w:i/>
          <w:color w:val="000000"/>
          <w:vertAlign w:val="subscript"/>
          <w:lang w:val="en-GB"/>
        </w:rPr>
        <w:t>I</w:t>
      </w:r>
      <w:r w:rsidRPr="005F6D59">
        <w:rPr>
          <w:rFonts w:asciiTheme="majorBidi" w:hAnsiTheme="majorBidi"/>
          <w:color w:val="000000"/>
          <w:lang w:val="en-GB"/>
        </w:rPr>
        <w:t xml:space="preserve"> </w:t>
      </w:r>
      <w:r w:rsidRPr="005F6D59">
        <w:rPr>
          <w:rFonts w:asciiTheme="majorBidi" w:hAnsiTheme="majorBidi"/>
          <w:lang w:val="en-GB"/>
        </w:rPr>
        <w:t>or on</w:t>
      </w:r>
      <w:r w:rsidRPr="005F6D59">
        <w:rPr>
          <w:rFonts w:asciiTheme="majorBidi" w:hAnsiTheme="majorBidi"/>
          <w:sz w:val="20"/>
          <w:lang w:val="en-GB"/>
        </w:rPr>
        <w:t xml:space="preserve"> </w:t>
      </w:r>
      <w:r w:rsidRPr="005F6D59">
        <w:rPr>
          <w:rFonts w:asciiTheme="majorBidi" w:hAnsiTheme="majorBidi"/>
          <w:color w:val="000000"/>
          <w:lang w:val="en-GB"/>
        </w:rPr>
        <w:t>the</w:t>
      </w:r>
      <w:r w:rsidRPr="005F6D59">
        <w:rPr>
          <w:color w:val="000000"/>
          <w:lang w:val="en-GB"/>
        </w:rPr>
        <w:t xml:space="preserve"> loss of data throughput (</w:t>
      </w:r>
      <w:r w:rsidRPr="005F6D59">
        <w:rPr>
          <w:i/>
          <w:color w:val="000000"/>
          <w:lang w:val="en-GB"/>
        </w:rPr>
        <w:t>TL</w:t>
      </w:r>
      <w:r w:rsidRPr="005F6D59">
        <w:rPr>
          <w:color w:val="000000"/>
          <w:lang w:val="en-GB"/>
        </w:rPr>
        <w:t xml:space="preserve">) in a network. </w:t>
      </w:r>
      <w:r w:rsidR="00DB59E9" w:rsidRPr="005F6D59">
        <w:rPr>
          <w:color w:val="000000"/>
          <w:lang w:val="en-GB"/>
        </w:rPr>
        <w:t>For example</w:t>
      </w:r>
      <w:r w:rsidRPr="005F6D59">
        <w:rPr>
          <w:color w:val="000000"/>
          <w:lang w:val="en-GB"/>
        </w:rPr>
        <w:t xml:space="preserve">, for </w:t>
      </w:r>
      <w:r w:rsidR="00EA0073" w:rsidRPr="005F6D59">
        <w:rPr>
          <w:lang w:val="en-GB" w:eastAsia="en-GB"/>
        </w:rPr>
        <w:t xml:space="preserve">mobile communication </w:t>
      </w:r>
      <w:r w:rsidRPr="005F6D59">
        <w:rPr>
          <w:color w:val="000000"/>
          <w:lang w:val="en-GB"/>
        </w:rPr>
        <w:t xml:space="preserve">systems, the acceptable </w:t>
      </w:r>
      <w:r w:rsidRPr="005F6D59">
        <w:rPr>
          <w:i/>
          <w:color w:val="000000"/>
          <w:lang w:val="en-GB"/>
        </w:rPr>
        <w:t>TL</w:t>
      </w:r>
      <w:r w:rsidRPr="005F6D59">
        <w:rPr>
          <w:color w:val="000000"/>
          <w:lang w:val="en-GB"/>
        </w:rPr>
        <w:t xml:space="preserve"> is typically around 5% [5].</w:t>
      </w:r>
    </w:p>
    <w:p w14:paraId="488DBAAB" w14:textId="77777777" w:rsidR="003A5F6A" w:rsidRPr="005F6D59" w:rsidRDefault="003A5F6A" w:rsidP="003A5F6A">
      <w:pPr>
        <w:rPr>
          <w:webHidden/>
          <w:lang w:val="en-GB"/>
        </w:rPr>
      </w:pPr>
      <w:r w:rsidRPr="005F6D59">
        <w:rPr>
          <w:lang w:val="en-GB"/>
        </w:rPr>
        <w:t xml:space="preserve">As described in § 2, when using Monte Carlo simulation to assess the compatibility between DTTB and a given radio service or system, the impact of the latter on DTTB is expressed as a </w:t>
      </w:r>
      <w:r w:rsidRPr="005F6D59">
        <w:rPr>
          <w:i/>
          <w:lang w:val="en-GB"/>
        </w:rPr>
        <w:t>p</w:t>
      </w:r>
      <w:r w:rsidRPr="005F6D59">
        <w:rPr>
          <w:i/>
          <w:vertAlign w:val="subscript"/>
          <w:lang w:val="en-GB"/>
        </w:rPr>
        <w:t>I</w:t>
      </w:r>
      <w:r w:rsidRPr="005F6D59">
        <w:rPr>
          <w:lang w:val="en-GB"/>
        </w:rPr>
        <w:t xml:space="preserve"> and not as </w:t>
      </w:r>
      <w:r w:rsidRPr="005F6D59">
        <w:rPr>
          <w:webHidden/>
          <w:lang w:val="en-GB"/>
        </w:rPr>
        <w:t xml:space="preserve">a </w:t>
      </w:r>
      <w:r w:rsidRPr="005F6D59">
        <w:rPr>
          <w:szCs w:val="24"/>
          <w:lang w:val="en-GB"/>
        </w:rPr>
        <w:t>degradation of the</w:t>
      </w:r>
      <w:r w:rsidRPr="005F6D59">
        <w:rPr>
          <w:rFonts w:ascii="Arial" w:hAnsi="Arial"/>
          <w:sz w:val="20"/>
          <w:lang w:val="en-GB"/>
        </w:rPr>
        <w:t xml:space="preserve"> </w:t>
      </w:r>
      <w:r w:rsidRPr="005F6D59">
        <w:rPr>
          <w:rFonts w:asciiTheme="majorBidi" w:hAnsiTheme="majorBidi" w:cstheme="majorBidi"/>
          <w:i/>
          <w:sz w:val="20"/>
          <w:lang w:val="en-GB"/>
        </w:rPr>
        <w:t>p</w:t>
      </w:r>
      <w:r w:rsidRPr="005F6D59">
        <w:rPr>
          <w:rFonts w:asciiTheme="majorBidi" w:hAnsiTheme="majorBidi" w:cstheme="majorBidi"/>
          <w:i/>
          <w:sz w:val="20"/>
          <w:vertAlign w:val="subscript"/>
          <w:lang w:val="en-GB"/>
        </w:rPr>
        <w:t>RL</w:t>
      </w:r>
      <w:r w:rsidRPr="005F6D59">
        <w:rPr>
          <w:rFonts w:asciiTheme="majorBidi" w:hAnsiTheme="majorBidi" w:cstheme="majorBidi"/>
          <w:lang w:val="en-GB"/>
        </w:rPr>
        <w:t>. It</w:t>
      </w:r>
      <w:r w:rsidRPr="005F6D59">
        <w:rPr>
          <w:lang w:val="en-GB"/>
        </w:rPr>
        <w:t xml:space="preserve"> is therefore necessary to understand the meaning of the </w:t>
      </w:r>
      <w:r w:rsidRPr="005F6D59">
        <w:rPr>
          <w:i/>
          <w:lang w:val="en-GB"/>
        </w:rPr>
        <w:t>p</w:t>
      </w:r>
      <w:r w:rsidRPr="005F6D59">
        <w:rPr>
          <w:i/>
          <w:vertAlign w:val="subscript"/>
          <w:lang w:val="en-GB"/>
        </w:rPr>
        <w:t>I</w:t>
      </w:r>
      <w:r w:rsidRPr="005F6D59">
        <w:rPr>
          <w:lang w:val="en-GB"/>
        </w:rPr>
        <w:t xml:space="preserve"> calculated by Monte Carlo simulation and the link between this </w:t>
      </w:r>
      <w:r w:rsidRPr="005F6D59">
        <w:rPr>
          <w:i/>
          <w:lang w:val="en-GB"/>
        </w:rPr>
        <w:t>p</w:t>
      </w:r>
      <w:r w:rsidRPr="005F6D59">
        <w:rPr>
          <w:i/>
          <w:vertAlign w:val="subscript"/>
          <w:lang w:val="en-GB"/>
        </w:rPr>
        <w:t>I</w:t>
      </w:r>
      <w:r w:rsidRPr="005F6D59">
        <w:rPr>
          <w:lang w:val="en-GB"/>
        </w:rPr>
        <w:t xml:space="preserve"> and the </w:t>
      </w:r>
      <w:r w:rsidRPr="005F6D59">
        <w:rPr>
          <w:rFonts w:asciiTheme="majorBidi" w:hAnsiTheme="majorBidi" w:cstheme="majorBidi"/>
          <w:i/>
          <w:sz w:val="20"/>
          <w:lang w:val="en-GB"/>
        </w:rPr>
        <w:t>p</w:t>
      </w:r>
      <w:r w:rsidRPr="005F6D59">
        <w:rPr>
          <w:rFonts w:asciiTheme="majorBidi" w:hAnsiTheme="majorBidi" w:cstheme="majorBidi"/>
          <w:i/>
          <w:sz w:val="20"/>
          <w:vertAlign w:val="subscript"/>
          <w:lang w:val="en-GB"/>
        </w:rPr>
        <w:t>RL</w:t>
      </w:r>
      <w:r w:rsidRPr="005F6D59">
        <w:rPr>
          <w:rFonts w:asciiTheme="majorBidi" w:hAnsiTheme="majorBidi" w:cstheme="majorBidi"/>
          <w:lang w:val="en-GB"/>
        </w:rPr>
        <w:t>.</w:t>
      </w:r>
    </w:p>
    <w:p w14:paraId="003EFBA1" w14:textId="77777777" w:rsidR="003A5F6A" w:rsidRPr="005F6D59" w:rsidRDefault="003A5F6A" w:rsidP="00064078">
      <w:pPr>
        <w:pStyle w:val="Heading2"/>
        <w:rPr>
          <w:lang w:val="en-GB"/>
        </w:rPr>
      </w:pPr>
      <w:bookmarkStart w:id="19" w:name="_Toc55297091"/>
      <w:bookmarkStart w:id="20" w:name="_Toc55300682"/>
      <w:bookmarkStart w:id="21" w:name="_Toc88819226"/>
      <w:r w:rsidRPr="005F6D59">
        <w:rPr>
          <w:lang w:val="en-GB"/>
        </w:rPr>
        <w:t>3.2</w:t>
      </w:r>
      <w:r w:rsidRPr="005F6D59">
        <w:rPr>
          <w:rFonts w:eastAsia="SimSun"/>
          <w:lang w:val="en-GB"/>
        </w:rPr>
        <w:tab/>
      </w:r>
      <w:r w:rsidRPr="005F6D59">
        <w:rPr>
          <w:lang w:val="en-GB"/>
        </w:rPr>
        <w:t>Fixed interferer</w:t>
      </w:r>
      <w:bookmarkEnd w:id="19"/>
      <w:bookmarkEnd w:id="20"/>
      <w:bookmarkEnd w:id="21"/>
    </w:p>
    <w:p w14:paraId="0B480A3C" w14:textId="26259D1B" w:rsidR="003A5F6A" w:rsidRPr="005F6D59" w:rsidRDefault="003A5F6A" w:rsidP="003A5F6A">
      <w:pPr>
        <w:rPr>
          <w:lang w:val="en-GB"/>
        </w:rPr>
      </w:pPr>
      <w:r w:rsidRPr="005F6D59">
        <w:rPr>
          <w:lang w:val="en-GB"/>
        </w:rPr>
        <w:t>In the case of fixed interferers, that is if the source or sources of interference do not move (e.g. mobile base station), the impact of the interference on the DTTB coverage area most often appears as holes (or areas) where the required QoS can no longer be ensured due to the interference. Such holes are often near the interfering transmitters. For example, as a consequence of the roll-out of LTE in the 800</w:t>
      </w:r>
      <w:r w:rsidR="001F2B46" w:rsidRPr="005F6D59">
        <w:rPr>
          <w:lang w:val="en-GB"/>
        </w:rPr>
        <w:t> </w:t>
      </w:r>
      <w:r w:rsidRPr="005F6D59">
        <w:rPr>
          <w:lang w:val="en-GB"/>
        </w:rPr>
        <w:t>MHz band in France, 67</w:t>
      </w:r>
      <w:r w:rsidR="001F2B46" w:rsidRPr="005F6D59">
        <w:rPr>
          <w:lang w:val="en-GB"/>
        </w:rPr>
        <w:t> </w:t>
      </w:r>
      <w:r w:rsidRPr="005F6D59">
        <w:rPr>
          <w:lang w:val="en-GB"/>
        </w:rPr>
        <w:t>857 DTTB reception sites were interfered with by LTE 800 MHz base stations which equates to interference to about 168 778 households (many households using a shared receive antenna). The median interference distance from an interfering base station was 572 m [6]. All these interference cases were resolved by filtering out the interfering LTE signal with an additional external filter connected to the affected DTTB receive antenna output.</w:t>
      </w:r>
    </w:p>
    <w:p w14:paraId="65BD62DB" w14:textId="2CB68BBD" w:rsidR="003A5F6A" w:rsidRPr="005F6D59" w:rsidRDefault="003A5F6A" w:rsidP="008F3704">
      <w:pPr>
        <w:pStyle w:val="Heading3"/>
        <w:rPr>
          <w:rFonts w:ascii="Arial" w:hAnsi="Arial"/>
          <w:sz w:val="20"/>
          <w:szCs w:val="24"/>
          <w:lang w:val="en-GB"/>
        </w:rPr>
      </w:pPr>
      <w:r w:rsidRPr="005F6D59">
        <w:rPr>
          <w:lang w:val="en-GB"/>
        </w:rPr>
        <w:t>3.2.1</w:t>
      </w:r>
      <w:r w:rsidRPr="005F6D59">
        <w:rPr>
          <w:lang w:val="en-GB"/>
        </w:rPr>
        <w:tab/>
        <w:t xml:space="preserve">Calculation of the </w:t>
      </w:r>
      <w:r w:rsidRPr="005F6D59">
        <w:rPr>
          <w:rFonts w:eastAsia="SimSun"/>
          <w:lang w:val="en-GB"/>
        </w:rPr>
        <w:t xml:space="preserve">probability of interference </w:t>
      </w:r>
      <w:r w:rsidR="00986CDD" w:rsidRPr="005F6D59">
        <w:rPr>
          <w:rFonts w:eastAsia="SimSun"/>
          <w:lang w:val="en-GB"/>
        </w:rPr>
        <w:t>in</w:t>
      </w:r>
      <w:r w:rsidRPr="005F6D59">
        <w:rPr>
          <w:rFonts w:eastAsia="SimSun"/>
          <w:lang w:val="en-GB"/>
        </w:rPr>
        <w:t>to DTTB reception in the case of fixed interferers with varying transmit power</w:t>
      </w:r>
    </w:p>
    <w:p w14:paraId="2D866994" w14:textId="7BE6291C" w:rsidR="003A5F6A" w:rsidRPr="005F6D59" w:rsidRDefault="003A5F6A" w:rsidP="003A5F6A">
      <w:pPr>
        <w:rPr>
          <w:lang w:val="en-GB"/>
        </w:rPr>
      </w:pPr>
      <w:r w:rsidRPr="005F6D59">
        <w:rPr>
          <w:lang w:val="en-GB"/>
        </w:rPr>
        <w:t xml:space="preserve">In a given zone the </w:t>
      </w:r>
      <w:r w:rsidRPr="005F6D59">
        <w:rPr>
          <w:i/>
          <w:lang w:val="en-GB"/>
        </w:rPr>
        <w:t>p</w:t>
      </w:r>
      <w:r w:rsidRPr="005F6D59">
        <w:rPr>
          <w:i/>
          <w:vertAlign w:val="subscript"/>
          <w:lang w:val="en-GB"/>
        </w:rPr>
        <w:t>I</w:t>
      </w:r>
      <w:r w:rsidRPr="005F6D59">
        <w:rPr>
          <w:lang w:val="en-GB"/>
        </w:rPr>
        <w:t xml:space="preserve"> calculated from equations (1) and (2) is approximately equal to the ratio of interfered areas</w:t>
      </w:r>
      <w:r w:rsidR="00986CDD" w:rsidRPr="005F6D59">
        <w:rPr>
          <w:lang w:val="en-GB"/>
        </w:rPr>
        <w:t>, w</w:t>
      </w:r>
      <w:r w:rsidR="00FE2EB2" w:rsidRPr="005F6D59">
        <w:rPr>
          <w:lang w:val="en-GB"/>
        </w:rPr>
        <w:t>here the reception cannot be ensured,</w:t>
      </w:r>
      <w:r w:rsidRPr="005F6D59">
        <w:rPr>
          <w:lang w:val="en-GB"/>
        </w:rPr>
        <w:t xml:space="preserve"> and whole area of the zone. Consequently, the degradation of the reception location probability (</w:t>
      </w:r>
      <w:r w:rsidRPr="005F6D59">
        <w:rPr>
          <w:iCs/>
          <w:lang w:val="en-GB"/>
        </w:rPr>
        <w:sym w:font="Symbol" w:char="F044"/>
      </w:r>
      <w:r w:rsidRPr="005F6D59">
        <w:rPr>
          <w:i/>
          <w:lang w:val="en-GB"/>
        </w:rPr>
        <w:t>p</w:t>
      </w:r>
      <w:r w:rsidRPr="005F6D59">
        <w:rPr>
          <w:i/>
          <w:vertAlign w:val="subscript"/>
          <w:lang w:val="en-GB"/>
        </w:rPr>
        <w:t>RL</w:t>
      </w:r>
      <w:r w:rsidRPr="005F6D59">
        <w:rPr>
          <w:lang w:val="en-GB"/>
        </w:rPr>
        <w:t>) of DTTB can be calculated as follows:</w:t>
      </w:r>
    </w:p>
    <w:p w14:paraId="188D3141" w14:textId="00457566" w:rsidR="003A5F6A" w:rsidRPr="005F6D59" w:rsidRDefault="003A5F6A" w:rsidP="003A5F6A">
      <w:pPr>
        <w:pStyle w:val="Equation"/>
        <w:rPr>
          <w:lang w:val="en-GB"/>
        </w:rPr>
      </w:pPr>
      <w:r w:rsidRPr="005F6D59">
        <w:rPr>
          <w:lang w:val="en-GB"/>
        </w:rPr>
        <w:tab/>
      </w:r>
      <w:r w:rsidRPr="005F6D59">
        <w:rPr>
          <w:lang w:val="en-GB"/>
        </w:rPr>
        <w:tab/>
      </w:r>
      <w:r w:rsidRPr="005F6D59">
        <w:rPr>
          <w:iCs/>
          <w:lang w:val="en-GB"/>
        </w:rPr>
        <w:sym w:font="Symbol" w:char="F044"/>
      </w:r>
      <w:r w:rsidRPr="005F6D59">
        <w:rPr>
          <w:i/>
          <w:lang w:val="en-GB"/>
        </w:rPr>
        <w:t>p</w:t>
      </w:r>
      <w:r w:rsidRPr="005F6D59">
        <w:rPr>
          <w:i/>
          <w:vertAlign w:val="subscript"/>
          <w:lang w:val="en-GB"/>
        </w:rPr>
        <w:t>RL</w:t>
      </w:r>
      <w:r w:rsidRPr="005F6D59">
        <w:rPr>
          <w:lang w:val="en-GB"/>
        </w:rPr>
        <w:t xml:space="preserve"> = </w:t>
      </w:r>
      <w:r w:rsidRPr="005F6D59">
        <w:rPr>
          <w:i/>
          <w:lang w:val="en-GB"/>
        </w:rPr>
        <w:t>p</w:t>
      </w:r>
      <w:r w:rsidRPr="005F6D59">
        <w:rPr>
          <w:i/>
          <w:vertAlign w:val="subscript"/>
          <w:lang w:val="en-GB"/>
        </w:rPr>
        <w:t>RL</w:t>
      </w:r>
      <w:r w:rsidRPr="005F6D59">
        <w:rPr>
          <w:lang w:val="en-GB"/>
        </w:rPr>
        <w:t xml:space="preserve"> </w:t>
      </w:r>
      <w:r w:rsidR="001F2B46" w:rsidRPr="005F6D59">
        <w:rPr>
          <w:lang w:val="en-GB"/>
        </w:rPr>
        <w:t>−</w:t>
      </w:r>
      <w:r w:rsidRPr="005F6D59">
        <w:rPr>
          <w:lang w:val="en-GB"/>
        </w:rPr>
        <w:t xml:space="preserve"> (</w:t>
      </w:r>
      <w:r w:rsidRPr="005F6D59">
        <w:rPr>
          <w:i/>
          <w:lang w:val="en-GB"/>
        </w:rPr>
        <w:t>p</w:t>
      </w:r>
      <w:r w:rsidRPr="005F6D59">
        <w:rPr>
          <w:i/>
          <w:vertAlign w:val="subscript"/>
          <w:lang w:val="en-GB"/>
        </w:rPr>
        <w:t>RL</w:t>
      </w:r>
      <w:r w:rsidRPr="005F6D59">
        <w:rPr>
          <w:lang w:val="en-GB"/>
        </w:rPr>
        <w:t xml:space="preserve"> </w:t>
      </w:r>
      <w:r w:rsidR="001F2B46" w:rsidRPr="005F6D59">
        <w:rPr>
          <w:lang w:val="en-GB"/>
        </w:rPr>
        <w:t>−</w:t>
      </w:r>
      <w:r w:rsidRPr="005F6D59">
        <w:rPr>
          <w:lang w:val="en-GB"/>
        </w:rPr>
        <w:t xml:space="preserve"> </w:t>
      </w:r>
      <w:r w:rsidRPr="005F6D59">
        <w:rPr>
          <w:i/>
          <w:lang w:val="en-GB"/>
        </w:rPr>
        <w:t>p</w:t>
      </w:r>
      <w:r w:rsidRPr="005F6D59">
        <w:rPr>
          <w:i/>
          <w:vertAlign w:val="subscript"/>
          <w:lang w:val="en-GB"/>
        </w:rPr>
        <w:t>I</w:t>
      </w:r>
      <w:r w:rsidRPr="005F6D59">
        <w:rPr>
          <w:lang w:val="en-GB"/>
        </w:rPr>
        <w:t>)</w:t>
      </w:r>
    </w:p>
    <w:p w14:paraId="7BA73FF5" w14:textId="77777777" w:rsidR="003A5F6A" w:rsidRPr="005F6D59" w:rsidRDefault="003A5F6A" w:rsidP="003A5F6A">
      <w:pPr>
        <w:pStyle w:val="Equation"/>
        <w:rPr>
          <w:lang w:val="en-GB"/>
        </w:rPr>
      </w:pPr>
      <w:r w:rsidRPr="005F6D59">
        <w:rPr>
          <w:lang w:val="en-GB"/>
        </w:rPr>
        <w:tab/>
      </w:r>
      <w:r w:rsidRPr="005F6D59">
        <w:rPr>
          <w:lang w:val="en-GB"/>
        </w:rPr>
        <w:tab/>
        <w:t xml:space="preserve">= </w:t>
      </w:r>
      <w:r w:rsidRPr="005F6D59">
        <w:rPr>
          <w:i/>
          <w:lang w:val="en-GB"/>
        </w:rPr>
        <w:t>p</w:t>
      </w:r>
      <w:r w:rsidRPr="005F6D59">
        <w:rPr>
          <w:i/>
          <w:vertAlign w:val="subscript"/>
          <w:lang w:val="en-GB"/>
        </w:rPr>
        <w:t>I</w:t>
      </w:r>
      <w:r w:rsidRPr="005F6D59">
        <w:rPr>
          <w:i/>
          <w:lang w:val="en-GB"/>
        </w:rPr>
        <w:t xml:space="preserve"> </w:t>
      </w:r>
      <w:r w:rsidRPr="005F6D59">
        <w:rPr>
          <w:lang w:val="en-GB"/>
        </w:rPr>
        <w:tab/>
        <w:t>(5)</w:t>
      </w:r>
    </w:p>
    <w:p w14:paraId="5A4DA6CB" w14:textId="77777777" w:rsidR="003A5F6A" w:rsidRPr="005F6D59" w:rsidRDefault="003A5F6A" w:rsidP="003A5F6A">
      <w:pPr>
        <w:rPr>
          <w:lang w:val="en-GB"/>
        </w:rPr>
      </w:pPr>
      <w:r w:rsidRPr="005F6D59">
        <w:rPr>
          <w:lang w:val="en-GB"/>
        </w:rPr>
        <w:t>where:</w:t>
      </w:r>
    </w:p>
    <w:p w14:paraId="70049F45" w14:textId="77777777" w:rsidR="003A5F6A" w:rsidRPr="005F6D59" w:rsidRDefault="003A5F6A" w:rsidP="003A5F6A">
      <w:pPr>
        <w:pStyle w:val="Equationlegend"/>
        <w:rPr>
          <w:lang w:val="en-GB"/>
        </w:rPr>
      </w:pPr>
      <w:r w:rsidRPr="005F6D59">
        <w:rPr>
          <w:i/>
          <w:lang w:val="en-GB"/>
        </w:rPr>
        <w:tab/>
        <w:t>p</w:t>
      </w:r>
      <w:r w:rsidRPr="005F6D59">
        <w:rPr>
          <w:i/>
          <w:vertAlign w:val="subscript"/>
          <w:lang w:val="en-GB"/>
        </w:rPr>
        <w:t>RL</w:t>
      </w:r>
      <w:r w:rsidRPr="005F6D59">
        <w:rPr>
          <w:lang w:val="en-GB"/>
        </w:rPr>
        <w:t xml:space="preserve">: </w:t>
      </w:r>
      <w:r w:rsidRPr="005F6D59">
        <w:rPr>
          <w:lang w:val="en-GB"/>
        </w:rPr>
        <w:tab/>
      </w:r>
      <w:r w:rsidRPr="005F6D59">
        <w:rPr>
          <w:webHidden/>
          <w:lang w:val="en-GB"/>
        </w:rPr>
        <w:t xml:space="preserve">target </w:t>
      </w:r>
      <w:r w:rsidRPr="005F6D59">
        <w:rPr>
          <w:lang w:val="en-GB"/>
        </w:rPr>
        <w:t>reception location probability</w:t>
      </w:r>
    </w:p>
    <w:p w14:paraId="7C5F1EFC" w14:textId="77777777" w:rsidR="003A5F6A" w:rsidRPr="005F6D59" w:rsidRDefault="003A5F6A" w:rsidP="003A5F6A">
      <w:pPr>
        <w:pStyle w:val="Equationlegend"/>
        <w:rPr>
          <w:lang w:val="en-GB"/>
        </w:rPr>
      </w:pPr>
      <w:r w:rsidRPr="005F6D59">
        <w:rPr>
          <w:i/>
          <w:lang w:val="en-GB"/>
        </w:rPr>
        <w:tab/>
        <w:t>p</w:t>
      </w:r>
      <w:r w:rsidRPr="005F6D59">
        <w:rPr>
          <w:i/>
          <w:vertAlign w:val="subscript"/>
          <w:lang w:val="en-GB"/>
        </w:rPr>
        <w:t>I</w:t>
      </w:r>
      <w:r w:rsidRPr="005F6D59">
        <w:rPr>
          <w:lang w:val="en-GB"/>
        </w:rPr>
        <w:t>=1-</w:t>
      </w:r>
      <w:r w:rsidRPr="005F6D59">
        <w:rPr>
          <w:i/>
          <w:lang w:val="en-GB"/>
        </w:rPr>
        <w:t>p</w:t>
      </w:r>
      <w:r w:rsidRPr="005F6D59">
        <w:rPr>
          <w:i/>
          <w:vertAlign w:val="subscript"/>
          <w:lang w:val="en-GB"/>
        </w:rPr>
        <w:t>NI</w:t>
      </w:r>
      <w:r w:rsidRPr="005F6D59">
        <w:rPr>
          <w:lang w:val="en-GB"/>
        </w:rPr>
        <w:t xml:space="preserve">, </w:t>
      </w:r>
      <w:r w:rsidRPr="005F6D59">
        <w:rPr>
          <w:lang w:val="en-GB"/>
        </w:rPr>
        <w:tab/>
        <w:t>which is the</w:t>
      </w:r>
      <w:r w:rsidRPr="005F6D59">
        <w:rPr>
          <w:i/>
          <w:vertAlign w:val="subscript"/>
          <w:lang w:val="en-GB"/>
        </w:rPr>
        <w:t xml:space="preserve"> </w:t>
      </w:r>
      <w:r w:rsidRPr="005F6D59">
        <w:rPr>
          <w:lang w:val="en-GB"/>
        </w:rPr>
        <w:t xml:space="preserve">probability of interference calculated in Monte Carlo simulation as described by </w:t>
      </w:r>
      <w:r w:rsidRPr="005F6D59">
        <w:rPr>
          <w:rFonts w:eastAsiaTheme="minorEastAsia"/>
          <w:szCs w:val="24"/>
          <w:lang w:val="en-GB"/>
        </w:rPr>
        <w:t>equations</w:t>
      </w:r>
      <w:r w:rsidRPr="005F6D59">
        <w:rPr>
          <w:lang w:val="en-GB"/>
        </w:rPr>
        <w:t xml:space="preserve"> (1) and (2) in § 2.</w:t>
      </w:r>
    </w:p>
    <w:p w14:paraId="6834B2BD" w14:textId="77777777" w:rsidR="003A5F6A" w:rsidRPr="005F6D59" w:rsidRDefault="003A5F6A" w:rsidP="003A5F6A">
      <w:pPr>
        <w:rPr>
          <w:color w:val="000000"/>
          <w:lang w:val="en-GB"/>
        </w:rPr>
      </w:pPr>
      <w:r w:rsidRPr="005F6D59">
        <w:rPr>
          <w:lang w:val="en-GB"/>
        </w:rPr>
        <w:t xml:space="preserve">However, if the transmitted power of the interferer varies in time according to a duty cycle or </w:t>
      </w:r>
      <w:r w:rsidRPr="005F6D59">
        <w:rPr>
          <w:szCs w:val="24"/>
          <w:lang w:val="en-GB" w:eastAsia="zh-CN"/>
        </w:rPr>
        <w:t>a given</w:t>
      </w:r>
      <w:r w:rsidRPr="005F6D59">
        <w:rPr>
          <w:color w:val="000000"/>
          <w:lang w:val="en-GB"/>
        </w:rPr>
        <w:t xml:space="preserve"> probability distribution, the </w:t>
      </w:r>
      <w:r w:rsidRPr="005F6D59">
        <w:rPr>
          <w:i/>
          <w:color w:val="000000"/>
          <w:lang w:val="en-GB"/>
        </w:rPr>
        <w:t>p</w:t>
      </w:r>
      <w:r w:rsidRPr="005F6D59">
        <w:rPr>
          <w:i/>
          <w:color w:val="000000"/>
          <w:vertAlign w:val="subscript"/>
          <w:lang w:val="en-GB"/>
        </w:rPr>
        <w:t>NI</w:t>
      </w:r>
      <w:r w:rsidRPr="005F6D59">
        <w:rPr>
          <w:color w:val="000000"/>
          <w:lang w:val="en-GB"/>
        </w:rPr>
        <w:t xml:space="preserve"> cannot be appropriately calculated from </w:t>
      </w:r>
      <w:r w:rsidRPr="005F6D59">
        <w:rPr>
          <w:rFonts w:eastAsiaTheme="minorEastAsia"/>
          <w:color w:val="000000"/>
          <w:szCs w:val="24"/>
          <w:lang w:val="en-GB"/>
        </w:rPr>
        <w:t xml:space="preserve">equation </w:t>
      </w:r>
      <w:r w:rsidRPr="005F6D59">
        <w:rPr>
          <w:color w:val="000000"/>
          <w:lang w:val="en-GB"/>
        </w:rPr>
        <w:t xml:space="preserve">(2), because </w:t>
      </w:r>
      <w:r w:rsidRPr="005F6D59">
        <w:rPr>
          <w:lang w:val="en-GB"/>
        </w:rPr>
        <w:t>DTTB quality of service is assessed in a one-hour time window (</w:t>
      </w:r>
      <w:r w:rsidRPr="005F6D59">
        <w:rPr>
          <w:i/>
          <w:lang w:val="en-GB"/>
        </w:rPr>
        <w:t>TW</w:t>
      </w:r>
      <w:r w:rsidRPr="005F6D59">
        <w:rPr>
          <w:lang w:val="en-GB"/>
        </w:rPr>
        <w:t xml:space="preserve">). </w:t>
      </w:r>
      <w:r w:rsidRPr="005F6D59">
        <w:rPr>
          <w:color w:val="000000"/>
          <w:lang w:val="en-GB"/>
        </w:rPr>
        <w:t xml:space="preserve">Equation (2) can only be used </w:t>
      </w:r>
      <w:r w:rsidRPr="005F6D59">
        <w:rPr>
          <w:lang w:val="en-GB"/>
        </w:rPr>
        <w:t>if the interferer transmit power is constant as stated in § 2.</w:t>
      </w:r>
    </w:p>
    <w:p w14:paraId="48B9ECFA" w14:textId="17D61937" w:rsidR="003A5F6A" w:rsidRPr="005F6D59" w:rsidRDefault="003A5F6A" w:rsidP="003A5F6A">
      <w:pPr>
        <w:rPr>
          <w:lang w:val="en-GB"/>
        </w:rPr>
      </w:pPr>
      <w:r w:rsidRPr="005F6D59">
        <w:rPr>
          <w:lang w:val="en-GB"/>
        </w:rPr>
        <w:t xml:space="preserve">For example, let us consider an interference scenario where a DTTB receiver at a given location is </w:t>
      </w:r>
      <w:r w:rsidRPr="005F6D59">
        <w:rPr>
          <w:rFonts w:asciiTheme="majorBidi" w:hAnsiTheme="majorBidi"/>
          <w:lang w:val="en-GB"/>
        </w:rPr>
        <w:t xml:space="preserve">interfered with by a fixed interfering transmitter transmitting at constant power for 100% of the time. The </w:t>
      </w:r>
      <w:r w:rsidRPr="005F6D59">
        <w:rPr>
          <w:rFonts w:asciiTheme="majorBidi" w:hAnsiTheme="majorBidi"/>
          <w:i/>
          <w:sz w:val="20"/>
          <w:lang w:val="en-GB"/>
        </w:rPr>
        <w:t>p</w:t>
      </w:r>
      <w:r w:rsidRPr="005F6D59">
        <w:rPr>
          <w:rFonts w:asciiTheme="majorBidi" w:hAnsiTheme="majorBidi"/>
          <w:i/>
          <w:sz w:val="20"/>
          <w:vertAlign w:val="subscript"/>
          <w:lang w:val="en-GB"/>
        </w:rPr>
        <w:t>I</w:t>
      </w:r>
      <w:r w:rsidRPr="005F6D59">
        <w:rPr>
          <w:rFonts w:asciiTheme="majorBidi" w:hAnsiTheme="majorBidi"/>
          <w:lang w:val="en-GB"/>
        </w:rPr>
        <w:t xml:space="preserve"> calculated from </w:t>
      </w:r>
      <w:r w:rsidRPr="005F6D59">
        <w:rPr>
          <w:rFonts w:asciiTheme="majorBidi" w:eastAsiaTheme="minorEastAsia" w:hAnsiTheme="majorBidi"/>
          <w:szCs w:val="24"/>
          <w:lang w:val="en-GB"/>
        </w:rPr>
        <w:t xml:space="preserve">equations </w:t>
      </w:r>
      <w:r w:rsidRPr="005F6D59">
        <w:rPr>
          <w:rFonts w:asciiTheme="majorBidi" w:hAnsiTheme="majorBidi"/>
          <w:lang w:val="en-GB"/>
        </w:rPr>
        <w:t xml:space="preserve">(1) and (2) will be 1 (100%). Now, if the same transmitter had a 50% duty cycle, i.e. is off for 50% of the time and on for the rest 50% of the time, the calculated </w:t>
      </w:r>
      <w:r w:rsidR="001F2B46" w:rsidRPr="005F6D59">
        <w:rPr>
          <w:rFonts w:asciiTheme="majorBidi" w:hAnsiTheme="majorBidi"/>
          <w:i/>
          <w:lang w:val="en-GB"/>
        </w:rPr>
        <w:t>p</w:t>
      </w:r>
      <w:r w:rsidR="001F2B46" w:rsidRPr="005F6D59">
        <w:rPr>
          <w:rFonts w:asciiTheme="majorBidi" w:hAnsiTheme="majorBidi"/>
          <w:i/>
          <w:vertAlign w:val="subscript"/>
          <w:lang w:val="en-GB"/>
        </w:rPr>
        <w:t>I</w:t>
      </w:r>
      <w:r w:rsidR="001F2B46" w:rsidRPr="005F6D59">
        <w:rPr>
          <w:rFonts w:asciiTheme="majorBidi" w:hAnsiTheme="majorBidi"/>
          <w:lang w:val="en-GB"/>
        </w:rPr>
        <w:t xml:space="preserve"> </w:t>
      </w:r>
      <w:r w:rsidRPr="005F6D59">
        <w:rPr>
          <w:rFonts w:asciiTheme="majorBidi" w:hAnsiTheme="majorBidi"/>
          <w:lang w:val="en-GB"/>
        </w:rPr>
        <w:t xml:space="preserve">would be 0.5 (50%). If the duty cycle was 10% then the calculated </w:t>
      </w:r>
      <w:r w:rsidRPr="005F6D59">
        <w:rPr>
          <w:rFonts w:asciiTheme="majorBidi" w:hAnsiTheme="majorBidi"/>
          <w:i/>
          <w:sz w:val="20"/>
          <w:lang w:val="en-GB"/>
        </w:rPr>
        <w:t>p</w:t>
      </w:r>
      <w:r w:rsidRPr="005F6D59">
        <w:rPr>
          <w:rFonts w:asciiTheme="majorBidi" w:hAnsiTheme="majorBidi"/>
          <w:i/>
          <w:sz w:val="20"/>
          <w:vertAlign w:val="subscript"/>
          <w:lang w:val="en-GB"/>
        </w:rPr>
        <w:t>I</w:t>
      </w:r>
      <w:r w:rsidRPr="005F6D59">
        <w:rPr>
          <w:rFonts w:asciiTheme="majorBidi" w:hAnsiTheme="majorBidi"/>
          <w:lang w:val="en-GB"/>
        </w:rPr>
        <w:t xml:space="preserve"> would be 0.1 (10%), etc. However, from the viewer’s point of view, the </w:t>
      </w:r>
      <w:r w:rsidRPr="005F6D59">
        <w:rPr>
          <w:rFonts w:asciiTheme="majorBidi" w:hAnsiTheme="majorBidi" w:cstheme="majorBidi"/>
          <w:lang w:val="en-GB"/>
        </w:rPr>
        <w:t>DTTB</w:t>
      </w:r>
      <w:r w:rsidRPr="005F6D59">
        <w:rPr>
          <w:rFonts w:asciiTheme="majorBidi" w:hAnsiTheme="majorBidi"/>
          <w:lang w:val="en-GB"/>
        </w:rPr>
        <w:t xml:space="preserve"> reception is systematically interfered with by the interfering transmitter, that is</w:t>
      </w:r>
      <w:r w:rsidR="001F2B46" w:rsidRPr="005F6D59">
        <w:rPr>
          <w:rFonts w:asciiTheme="majorBidi" w:hAnsiTheme="majorBidi"/>
          <w:lang w:val="en-GB"/>
        </w:rPr>
        <w:t xml:space="preserve"> </w:t>
      </w:r>
      <w:r w:rsidR="001F2B46" w:rsidRPr="005F6D59">
        <w:rPr>
          <w:rFonts w:asciiTheme="majorBidi" w:hAnsiTheme="majorBidi"/>
          <w:i/>
          <w:lang w:val="en-GB"/>
        </w:rPr>
        <w:t>p</w:t>
      </w:r>
      <w:r w:rsidR="001F2B46" w:rsidRPr="005F6D59">
        <w:rPr>
          <w:rFonts w:asciiTheme="majorBidi" w:hAnsiTheme="majorBidi"/>
          <w:i/>
          <w:vertAlign w:val="subscript"/>
          <w:lang w:val="en-GB"/>
        </w:rPr>
        <w:t>I</w:t>
      </w:r>
      <w:r w:rsidRPr="005F6D59">
        <w:rPr>
          <w:rFonts w:asciiTheme="majorBidi" w:hAnsiTheme="majorBidi"/>
          <w:lang w:val="en-GB"/>
        </w:rPr>
        <w:t xml:space="preserve"> = 1 (100%) in all the cases. In fact, in a one</w:t>
      </w:r>
      <w:r w:rsidRPr="005F6D59">
        <w:rPr>
          <w:rFonts w:asciiTheme="majorBidi" w:hAnsiTheme="majorBidi"/>
          <w:lang w:val="en-GB"/>
        </w:rPr>
        <w:noBreakHyphen/>
        <w:t xml:space="preserve">hour </w:t>
      </w:r>
      <w:r w:rsidRPr="005F6D59">
        <w:rPr>
          <w:rFonts w:asciiTheme="majorBidi" w:hAnsiTheme="majorBidi" w:cstheme="majorBidi"/>
          <w:lang w:val="en-GB"/>
        </w:rPr>
        <w:t xml:space="preserve">time window </w:t>
      </w:r>
      <w:r w:rsidRPr="005F6D59">
        <w:rPr>
          <w:rFonts w:asciiTheme="majorBidi" w:hAnsiTheme="majorBidi"/>
          <w:i/>
          <w:lang w:val="en-GB"/>
        </w:rPr>
        <w:t>TW</w:t>
      </w:r>
      <w:r w:rsidRPr="005F6D59">
        <w:rPr>
          <w:rFonts w:asciiTheme="majorBidi" w:hAnsiTheme="majorBidi"/>
          <w:lang w:val="en-GB"/>
        </w:rPr>
        <w:t xml:space="preserve">, whether the </w:t>
      </w:r>
      <w:r w:rsidRPr="005F6D59">
        <w:rPr>
          <w:rFonts w:asciiTheme="majorBidi" w:hAnsiTheme="majorBidi" w:cstheme="majorBidi"/>
          <w:lang w:val="en-GB"/>
        </w:rPr>
        <w:t>DTTB</w:t>
      </w:r>
      <w:r w:rsidRPr="005F6D59">
        <w:rPr>
          <w:rFonts w:asciiTheme="majorBidi" w:hAnsiTheme="majorBidi"/>
          <w:lang w:val="en-GB"/>
        </w:rPr>
        <w:t xml:space="preserve"> reception is disrupted during 100% or for</w:t>
      </w:r>
      <w:r w:rsidRPr="005F6D59">
        <w:rPr>
          <w:lang w:val="en-GB"/>
        </w:rPr>
        <w:t xml:space="preserve"> only 10% of time does not change the perception of the viewer who experiences an unacceptable QoS in both cases.</w:t>
      </w:r>
    </w:p>
    <w:p w14:paraId="1FC51760" w14:textId="68604379" w:rsidR="003A5F6A" w:rsidRPr="005F6D59" w:rsidRDefault="003A5F6A" w:rsidP="003A5F6A">
      <w:pPr>
        <w:rPr>
          <w:lang w:val="en-GB"/>
        </w:rPr>
      </w:pPr>
      <w:r w:rsidRPr="005F6D59">
        <w:rPr>
          <w:lang w:val="en-GB"/>
        </w:rPr>
        <w:t xml:space="preserve">This duty cycle is also often modelled as an effective reduction in the base station transmitted power. A 50% duty cycle corresponds to a 50% activity factor which is modelled as a 3 dB reduction in power and a consequent reduction in a calculated </w:t>
      </w:r>
      <w:r w:rsidR="001F2B46" w:rsidRPr="005F6D59">
        <w:rPr>
          <w:rFonts w:asciiTheme="majorBidi" w:hAnsiTheme="majorBidi"/>
          <w:i/>
          <w:lang w:val="en-GB"/>
        </w:rPr>
        <w:t>p</w:t>
      </w:r>
      <w:r w:rsidR="001F2B46" w:rsidRPr="005F6D59">
        <w:rPr>
          <w:rFonts w:asciiTheme="majorBidi" w:hAnsiTheme="majorBidi"/>
          <w:i/>
          <w:vertAlign w:val="subscript"/>
          <w:lang w:val="en-GB"/>
        </w:rPr>
        <w:t>I</w:t>
      </w:r>
      <w:r w:rsidR="001F2B46" w:rsidRPr="005F6D59">
        <w:rPr>
          <w:lang w:val="en-GB"/>
        </w:rPr>
        <w:t xml:space="preserve"> </w:t>
      </w:r>
      <w:r w:rsidRPr="005F6D59">
        <w:rPr>
          <w:lang w:val="en-GB"/>
        </w:rPr>
        <w:t>compared with that when the base station transmits at maximum power. This approach is not valid for studies involving DTTB, as with such a method the transmitter is never modelled at its maximum power in a one-hour time window.</w:t>
      </w:r>
    </w:p>
    <w:p w14:paraId="671E8E92" w14:textId="669278A3" w:rsidR="003A5F6A" w:rsidRPr="005F6D59" w:rsidRDefault="003A5F6A" w:rsidP="003A5F6A">
      <w:pPr>
        <w:rPr>
          <w:lang w:val="en-GB"/>
        </w:rPr>
      </w:pPr>
      <w:r w:rsidRPr="005F6D59">
        <w:rPr>
          <w:lang w:val="en-GB"/>
        </w:rPr>
        <w:t xml:space="preserve">In the interference scenario considered above a similar problem will occur when the interferer transmit power varies in time according to </w:t>
      </w:r>
      <w:r w:rsidRPr="005F6D59">
        <w:rPr>
          <w:szCs w:val="24"/>
          <w:lang w:val="en-GB" w:eastAsia="zh-CN"/>
        </w:rPr>
        <w:t>a given</w:t>
      </w:r>
      <w:r w:rsidRPr="005F6D59">
        <w:rPr>
          <w:color w:val="000000"/>
          <w:lang w:val="en-GB"/>
        </w:rPr>
        <w:t xml:space="preserve"> probability distribution. </w:t>
      </w:r>
      <w:r w:rsidRPr="005F6D59">
        <w:rPr>
          <w:szCs w:val="24"/>
          <w:lang w:val="en-GB"/>
        </w:rPr>
        <w:t>From</w:t>
      </w:r>
      <w:r w:rsidRPr="005F6D59">
        <w:rPr>
          <w:lang w:val="en-GB"/>
        </w:rPr>
        <w:t xml:space="preserve"> the point of view of actual interference </w:t>
      </w:r>
      <w:r w:rsidR="00FE2EB2" w:rsidRPr="005F6D59">
        <w:rPr>
          <w:lang w:val="en-GB"/>
        </w:rPr>
        <w:t>in</w:t>
      </w:r>
      <w:r w:rsidRPr="005F6D59">
        <w:rPr>
          <w:lang w:val="en-GB"/>
        </w:rPr>
        <w:t xml:space="preserve">to DTTB, information is required as to whether or not the interferer operates at full power at some point within the one-hour time window </w:t>
      </w:r>
      <w:r w:rsidRPr="005F6D59">
        <w:rPr>
          <w:i/>
          <w:lang w:val="en-GB"/>
        </w:rPr>
        <w:t>TW</w:t>
      </w:r>
      <w:r w:rsidRPr="005F6D59">
        <w:rPr>
          <w:lang w:val="en-GB"/>
        </w:rPr>
        <w:t xml:space="preserve">. If it does then the </w:t>
      </w:r>
      <w:r w:rsidRPr="005F6D59">
        <w:rPr>
          <w:i/>
          <w:lang w:val="en-GB"/>
        </w:rPr>
        <w:t>p</w:t>
      </w:r>
      <w:r w:rsidRPr="005F6D59">
        <w:rPr>
          <w:i/>
          <w:vertAlign w:val="subscript"/>
          <w:lang w:val="en-GB"/>
        </w:rPr>
        <w:t>I</w:t>
      </w:r>
      <w:r w:rsidRPr="005F6D59">
        <w:rPr>
          <w:lang w:val="en-GB"/>
        </w:rPr>
        <w:t xml:space="preserve"> that a DTTB receiver will be subject to one or more interference events from a single source of interference can be estimated by assuming that the interferer operates at maximum power. This is valid for the case of a single interferer. If however, there is more than one interferer, all operating at full power, this would, because of the power sum (</w:t>
      </w:r>
      <w:r w:rsidRPr="005F6D59">
        <w:rPr>
          <w:i/>
          <w:lang w:val="en-GB"/>
        </w:rPr>
        <w:t>IRSS</w:t>
      </w:r>
      <w:r w:rsidRPr="005F6D59">
        <w:rPr>
          <w:i/>
          <w:vertAlign w:val="subscript"/>
          <w:lang w:val="en-GB"/>
        </w:rPr>
        <w:t>composite</w:t>
      </w:r>
      <w:r w:rsidRPr="005F6D59">
        <w:rPr>
          <w:lang w:val="en-GB"/>
        </w:rPr>
        <w:t xml:space="preserve">), overestimate the probability of interference. In such a case the actual </w:t>
      </w:r>
      <w:r w:rsidRPr="005F6D59">
        <w:rPr>
          <w:i/>
          <w:lang w:val="en-GB"/>
        </w:rPr>
        <w:t>p</w:t>
      </w:r>
      <w:r w:rsidRPr="005F6D59">
        <w:rPr>
          <w:i/>
          <w:vertAlign w:val="subscript"/>
          <w:lang w:val="en-GB"/>
        </w:rPr>
        <w:t>I</w:t>
      </w:r>
      <w:r w:rsidRPr="005F6D59">
        <w:rPr>
          <w:lang w:val="en-GB"/>
        </w:rPr>
        <w:t xml:space="preserve"> would lie between that if there was one interferer and that if all interferers operated at full power (</w:t>
      </w:r>
      <w:r w:rsidRPr="005F6D59">
        <w:rPr>
          <w:i/>
          <w:lang w:val="en-GB"/>
        </w:rPr>
        <w:t>p</w:t>
      </w:r>
      <w:r w:rsidRPr="005F6D59">
        <w:rPr>
          <w:i/>
          <w:vertAlign w:val="subscript"/>
          <w:lang w:val="en-GB"/>
        </w:rPr>
        <w:t>I single</w:t>
      </w:r>
      <w:r w:rsidRPr="005F6D59">
        <w:rPr>
          <w:lang w:val="en-GB"/>
        </w:rPr>
        <w:t xml:space="preserve"> &lt; </w:t>
      </w:r>
      <w:r w:rsidRPr="005F6D59">
        <w:rPr>
          <w:i/>
          <w:lang w:val="en-GB"/>
        </w:rPr>
        <w:t>p</w:t>
      </w:r>
      <w:r w:rsidRPr="005F6D59">
        <w:rPr>
          <w:i/>
          <w:vertAlign w:val="subscript"/>
          <w:lang w:val="en-GB"/>
        </w:rPr>
        <w:t>I</w:t>
      </w:r>
      <w:r w:rsidRPr="005F6D59">
        <w:rPr>
          <w:lang w:val="en-GB"/>
        </w:rPr>
        <w:t xml:space="preserve"> &lt; </w:t>
      </w:r>
      <w:r w:rsidRPr="005F6D59">
        <w:rPr>
          <w:i/>
          <w:lang w:val="en-GB"/>
        </w:rPr>
        <w:t>p</w:t>
      </w:r>
      <w:r w:rsidRPr="005F6D59">
        <w:rPr>
          <w:i/>
          <w:vertAlign w:val="subscript"/>
          <w:lang w:val="en-GB"/>
        </w:rPr>
        <w:t>I multiple</w:t>
      </w:r>
      <w:r w:rsidRPr="005F6D59">
        <w:rPr>
          <w:lang w:val="en-GB"/>
        </w:rPr>
        <w:t>).</w:t>
      </w:r>
    </w:p>
    <w:p w14:paraId="1A5068EF" w14:textId="77777777" w:rsidR="003A5F6A" w:rsidRPr="005F6D59" w:rsidRDefault="003A5F6A" w:rsidP="003A5F6A">
      <w:pPr>
        <w:rPr>
          <w:color w:val="000000"/>
          <w:lang w:val="en-GB"/>
        </w:rPr>
      </w:pPr>
      <w:r w:rsidRPr="005F6D59">
        <w:rPr>
          <w:color w:val="000000"/>
          <w:lang w:val="en-GB"/>
        </w:rPr>
        <w:t>Based on the above observations, equation (2) is modified to take into account the variation of the interferer transmit power in time, while taking into account the fact that a given interfering transmitter</w:t>
      </w:r>
      <w:r w:rsidRPr="005F6D59">
        <w:rPr>
          <w:lang w:val="en-GB"/>
        </w:rPr>
        <w:t xml:space="preserve"> operates at maximum power at some point </w:t>
      </w:r>
      <w:bookmarkStart w:id="22" w:name="_Hlk1030471"/>
      <w:r w:rsidRPr="005F6D59">
        <w:rPr>
          <w:lang w:val="en-GB"/>
        </w:rPr>
        <w:t xml:space="preserve">within the one-hour </w:t>
      </w:r>
      <w:r w:rsidRPr="005F6D59">
        <w:rPr>
          <w:i/>
          <w:lang w:val="en-GB"/>
        </w:rPr>
        <w:t>TW</w:t>
      </w:r>
      <w:r w:rsidRPr="005F6D59">
        <w:rPr>
          <w:lang w:val="en-GB"/>
        </w:rPr>
        <w:t>.</w:t>
      </w:r>
    </w:p>
    <w:bookmarkEnd w:id="22"/>
    <w:p w14:paraId="5C75136B" w14:textId="77777777" w:rsidR="000D2391" w:rsidRPr="005F6D59" w:rsidRDefault="000D2391" w:rsidP="000D2391">
      <w:pPr>
        <w:rPr>
          <w:lang w:val="en-GB"/>
        </w:rPr>
      </w:pPr>
      <w:r w:rsidRPr="005F6D59">
        <w:rPr>
          <w:lang w:val="en-GB"/>
        </w:rPr>
        <w:t xml:space="preserve">Consequently, when </w:t>
      </w:r>
      <w:r w:rsidRPr="005F6D59">
        <w:rPr>
          <w:rFonts w:asciiTheme="majorBidi" w:hAnsiTheme="majorBidi"/>
          <w:lang w:val="en-GB"/>
        </w:rPr>
        <w:t xml:space="preserve">assessing the interference from radio services or systems into </w:t>
      </w:r>
      <w:r w:rsidRPr="005F6D59">
        <w:rPr>
          <w:rFonts w:asciiTheme="majorBidi" w:hAnsiTheme="majorBidi" w:cstheme="majorBidi"/>
          <w:lang w:val="en-GB"/>
        </w:rPr>
        <w:t>DTTB</w:t>
      </w:r>
      <w:r w:rsidRPr="005F6D59">
        <w:rPr>
          <w:rFonts w:asciiTheme="majorBidi" w:hAnsiTheme="majorBidi"/>
          <w:lang w:val="en-GB"/>
        </w:rPr>
        <w:t xml:space="preserve"> in the presence of fixed interferers </w:t>
      </w:r>
      <w:r w:rsidRPr="005F6D59">
        <w:rPr>
          <w:rFonts w:asciiTheme="majorBidi" w:hAnsiTheme="majorBidi"/>
          <w:i/>
          <w:sz w:val="20"/>
          <w:lang w:val="en-GB"/>
        </w:rPr>
        <w:t>p</w:t>
      </w:r>
      <w:r w:rsidRPr="005F6D59">
        <w:rPr>
          <w:rFonts w:asciiTheme="majorBidi" w:hAnsiTheme="majorBidi"/>
          <w:i/>
          <w:sz w:val="20"/>
          <w:vertAlign w:val="subscript"/>
          <w:lang w:val="en-GB"/>
        </w:rPr>
        <w:t>NI</w:t>
      </w:r>
      <w:r w:rsidRPr="005F6D59">
        <w:rPr>
          <w:rFonts w:asciiTheme="majorBidi" w:hAnsiTheme="majorBidi"/>
          <w:sz w:val="20"/>
          <w:lang w:val="en-GB"/>
        </w:rPr>
        <w:t xml:space="preserve"> </w:t>
      </w:r>
      <w:r w:rsidRPr="005F6D59">
        <w:rPr>
          <w:rFonts w:asciiTheme="majorBidi" w:hAnsiTheme="majorBidi"/>
          <w:lang w:val="en-GB"/>
        </w:rPr>
        <w:t>is calculated including the logical checks required as follows:</w:t>
      </w:r>
    </w:p>
    <w:p w14:paraId="2116F2D1" w14:textId="77777777" w:rsidR="001F390B" w:rsidRPr="005F6D59" w:rsidRDefault="001F390B" w:rsidP="001F390B">
      <w:pPr>
        <w:pStyle w:val="Equation"/>
        <w:rPr>
          <w:rFonts w:ascii="Arial" w:hAnsi="Arial"/>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NI</m:t>
            </m:r>
          </m:sub>
        </m:sSub>
        <m:r>
          <m:rPr>
            <m:sty m:val="p"/>
          </m:rPr>
          <w:rPr>
            <w:rFonts w:ascii="Cambria Math" w:hAnsi="Cambria Math"/>
            <w:lang w:val="en-GB"/>
          </w:rPr>
          <m:t>=</m:t>
        </m:r>
        <m:r>
          <w:rPr>
            <w:rFonts w:ascii="Cambria Math" w:hAnsi="Cambria Math"/>
            <w:lang w:val="en-GB"/>
          </w:rPr>
          <m:t>P</m:t>
        </m:r>
        <m:d>
          <m:dPr>
            <m:ctrlPr>
              <w:rPr>
                <w:rFonts w:ascii="Cambria Math" w:hAnsi="Cambria Math"/>
                <w:lang w:val="en-GB"/>
              </w:rPr>
            </m:ctrlPr>
          </m:dPr>
          <m:e>
            <m:r>
              <m:rPr>
                <m:sty m:val="p"/>
              </m:rPr>
              <w:rPr>
                <w:rFonts w:ascii="Cambria Math" w:hAnsi="Cambria Math"/>
                <w:lang w:val="en-GB"/>
              </w:rPr>
              <m:t xml:space="preserve"> </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num>
                  <m:den>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r>
              <m:rPr>
                <m:sty m:val="p"/>
              </m:rPr>
              <w:rPr>
                <w:rFonts w:ascii="Cambria Math" w:hAnsi="Cambria Math"/>
                <w:lang w:val="en-GB"/>
              </w:rPr>
              <m:t xml:space="preserve"> </m:t>
            </m:r>
            <m: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PMAX</m:t>
                    </m:r>
                  </m:e>
                  <m:sub>
                    <m:r>
                      <w:rPr>
                        <w:rFonts w:ascii="Cambria Math" w:hAnsi="Cambria Math"/>
                        <w:lang w:val="en-GB"/>
                      </w:rPr>
                      <m:t>check</m:t>
                    </m:r>
                  </m:sub>
                </m:sSub>
                <m:r>
                  <m:rPr>
                    <m:sty m:val="p"/>
                  </m:rPr>
                  <w:rPr>
                    <w:rFonts w:ascii="Cambria Math" w:hAnsi="Cambria Math"/>
                    <w:lang w:val="en-GB"/>
                  </w:rPr>
                  <m:t>=</m:t>
                </m:r>
                <m:r>
                  <w:rPr>
                    <w:rFonts w:ascii="Cambria Math" w:hAnsi="Cambria Math"/>
                    <w:lang w:val="en-GB"/>
                  </w:rPr>
                  <m:t>L</m:t>
                </m:r>
              </m:e>
            </m:d>
          </m:e>
        </m:d>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r>
          <w:rPr>
            <w:rFonts w:ascii="Cambria Math" w:hAnsi="Cambria Math"/>
            <w:lang w:val="en-GB"/>
          </w:rPr>
          <m:t>DRSS</m:t>
        </m:r>
        <m:r>
          <m:rPr>
            <m:sty m:val="p"/>
          </m:rPr>
          <w:rPr>
            <w:rFonts w:ascii="Cambria Math" w:hAnsi="Cambria Math"/>
            <w:lang w:val="en-GB"/>
          </w:rPr>
          <m:t>&gt;</m:t>
        </m:r>
        <m:sSub>
          <m:sSubPr>
            <m:ctrlPr>
              <w:rPr>
                <w:rFonts w:ascii="Cambria Math" w:hAnsi="Cambria Math"/>
                <w:lang w:val="en-GB"/>
              </w:rPr>
            </m:ctrlPr>
          </m:sSubPr>
          <m:e>
            <m:r>
              <w:rPr>
                <w:rFonts w:ascii="Cambria Math" w:hAnsi="Cambria Math"/>
                <w:lang w:val="en-GB"/>
              </w:rPr>
              <m:t>Rx</m:t>
            </m:r>
          </m:e>
          <m:sub>
            <m:r>
              <w:rPr>
                <w:rFonts w:ascii="Cambria Math" w:hAnsi="Cambria Math"/>
                <w:lang w:val="en-GB"/>
              </w:rPr>
              <m:t>sens</m:t>
            </m:r>
          </m:sub>
        </m:sSub>
      </m:oMath>
    </w:p>
    <w:p w14:paraId="086E1252" w14:textId="77777777" w:rsidR="001F390B" w:rsidRPr="005F6D59" w:rsidRDefault="001F390B" w:rsidP="001F390B">
      <w:pPr>
        <w:pStyle w:val="Equation"/>
        <w:rPr>
          <w:rFonts w:ascii="Arial" w:hAnsi="Arial"/>
          <w:lang w:val="en-GB"/>
        </w:rPr>
      </w:pPr>
      <w:r w:rsidRPr="005F6D59">
        <w:rPr>
          <w:rFonts w:ascii="Arial" w:hAnsi="Arial"/>
          <w:lang w:val="en-GB"/>
        </w:rPr>
        <w:tab/>
      </w:r>
      <w:r w:rsidRPr="005F6D59">
        <w:rPr>
          <w:rFonts w:ascii="Arial" w:hAnsi="Arial"/>
          <w:lang w:val="en-GB"/>
        </w:rPr>
        <w:tab/>
      </w:r>
      <m:oMath>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M</m:t>
                </m:r>
              </m:sup>
              <m:e>
                <m:r>
                  <m:rPr>
                    <m:sty m:val="p"/>
                  </m:rPr>
                  <w:rPr>
                    <w:rFonts w:ascii="Cambria Math" w:hAnsi="Cambria Math"/>
                    <w:lang w:val="en-GB"/>
                  </w:rPr>
                  <m:t>1</m:t>
                </m:r>
                <m:d>
                  <m:dPr>
                    <m:begChr m:val="{"/>
                    <m:endChr m:val="}"/>
                    <m:ctrlPr>
                      <w:rPr>
                        <w:rFonts w:ascii="Cambria Math" w:hAnsi="Cambria Math"/>
                        <w:lang w:val="en-GB"/>
                      </w:rPr>
                    </m:ctrlPr>
                  </m:d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r>
                      <m:rPr>
                        <m:sty m:val="p"/>
                      </m:rPr>
                      <w:rPr>
                        <w:rFonts w:ascii="Cambria Math" w:hAnsi="Cambria Math"/>
                        <w:lang w:val="en-GB"/>
                      </w:rPr>
                      <m:t xml:space="preserve"> </m:t>
                    </m:r>
                    <m: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PMAX</m:t>
                            </m:r>
                          </m:e>
                          <m:sub>
                            <m:r>
                              <w:rPr>
                                <w:rFonts w:ascii="Cambria Math" w:hAnsi="Cambria Math"/>
                                <w:lang w:val="en-GB"/>
                              </w:rPr>
                              <m:t>check</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L</m:t>
                        </m:r>
                      </m:e>
                    </m:d>
                    <m:r>
                      <m:rPr>
                        <m:sty m:val="p"/>
                      </m:rPr>
                      <w:rPr>
                        <w:rFonts w:ascii="Cambria Math" w:hAnsi="Cambria Math"/>
                        <w:lang w:val="en-GB"/>
                      </w:rPr>
                      <m:t xml:space="preserve"> </m:t>
                    </m:r>
                  </m:e>
                </m:d>
              </m:e>
            </m:nary>
          </m:num>
          <m:den>
            <m:r>
              <w:rPr>
                <w:rFonts w:ascii="Cambria Math" w:hAnsi="Cambria Math"/>
                <w:lang w:val="en-GB"/>
              </w:rPr>
              <m:t>M</m:t>
            </m:r>
          </m:den>
        </m:f>
        <m:r>
          <m:rPr>
            <m:sty m:val="p"/>
          </m:rPr>
          <w:rPr>
            <w:rFonts w:ascii="Cambria Math" w:hAnsi="Cambria Math"/>
            <w:lang w:val="en-GB"/>
          </w:rPr>
          <m:t xml:space="preserve">   </m:t>
        </m:r>
      </m:oMath>
      <w:r w:rsidRPr="005F6D59">
        <w:rPr>
          <w:rFonts w:ascii="Arial" w:hAnsi="Arial"/>
          <w:lang w:val="en-GB"/>
        </w:rPr>
        <w:tab/>
      </w:r>
      <w:r w:rsidRPr="005F6D59">
        <w:rPr>
          <w:rFonts w:asciiTheme="majorBidi" w:hAnsiTheme="majorBidi" w:cstheme="majorBidi"/>
          <w:lang w:val="en-GB"/>
        </w:rPr>
        <w:t>(6)</w:t>
      </w:r>
    </w:p>
    <w:p w14:paraId="60BEEAD6" w14:textId="77777777" w:rsidR="003A5F6A" w:rsidRPr="005F6D59" w:rsidRDefault="003A5F6A" w:rsidP="003A5F6A">
      <w:pPr>
        <w:rPr>
          <w:lang w:val="en-GB"/>
        </w:rPr>
      </w:pPr>
      <w:r w:rsidRPr="005F6D59">
        <w:rPr>
          <w:lang w:val="en-GB"/>
        </w:rPr>
        <w:t>where:</w:t>
      </w:r>
    </w:p>
    <w:p w14:paraId="1743F647" w14:textId="77777777" w:rsidR="003A5F6A" w:rsidRPr="005F6D59" w:rsidRDefault="003A5F6A" w:rsidP="003A5F6A">
      <w:pPr>
        <w:pStyle w:val="Equation"/>
        <w:rPr>
          <w:rFonts w:ascii="Arial" w:hAnsi="Arial"/>
          <w:lang w:val="en-GB"/>
        </w:rPr>
      </w:pPr>
      <w:r w:rsidRPr="005F6D59">
        <w:rPr>
          <w:lang w:val="en-GB"/>
        </w:rPr>
        <w:tab/>
      </w:r>
      <w:r w:rsidRPr="005F6D59">
        <w:rPr>
          <w:lang w:val="en-GB"/>
        </w:rPr>
        <w:tab/>
      </w:r>
      <m:oMath>
        <m:r>
          <m:rPr>
            <m:sty m:val="p"/>
          </m:rPr>
          <w:rPr>
            <w:rFonts w:ascii="Cambria Math" w:hAnsi="Cambria Math"/>
            <w:lang w:val="en-GB"/>
          </w:rPr>
          <m:t>1</m:t>
        </m:r>
        <m:d>
          <m:dPr>
            <m:begChr m:val="{"/>
            <m:endChr m:val="}"/>
            <m:ctrlPr>
              <w:rPr>
                <w:rFonts w:ascii="Cambria Math" w:hAnsi="Cambria Math"/>
                <w:lang w:val="en-GB"/>
              </w:rPr>
            </m:ctrlPr>
          </m:dPr>
          <m:e>
            <m:r>
              <w:rPr>
                <w:rFonts w:ascii="Cambria Math" w:hAnsi="Cambria Math"/>
                <w:lang w:val="en-GB"/>
              </w:rPr>
              <m:t>condition</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GB"/>
                    </w:rPr>
                    <m:t>1,</m:t>
                  </m:r>
                </m:e>
                <m:e>
                  <m:r>
                    <w:rPr>
                      <w:rFonts w:ascii="Cambria Math" w:hAnsi="Cambria Math"/>
                      <w:lang w:val="en-GB"/>
                    </w:rPr>
                    <m:t>if</m:t>
                  </m:r>
                  <m:r>
                    <m:rPr>
                      <m:sty m:val="p"/>
                    </m:rPr>
                    <w:rPr>
                      <w:rFonts w:ascii="Cambria Math" w:hAnsi="Cambria Math"/>
                      <w:lang w:val="en-GB"/>
                    </w:rPr>
                    <m:t xml:space="preserve"> </m:t>
                  </m:r>
                  <m:r>
                    <w:rPr>
                      <w:rFonts w:ascii="Cambria Math" w:hAnsi="Cambria Math"/>
                      <w:lang w:val="en-GB"/>
                    </w:rPr>
                    <m:t>condition</m:t>
                  </m:r>
                  <m:r>
                    <m:rPr>
                      <m:sty m:val="p"/>
                    </m:rPr>
                    <w:rPr>
                      <w:rFonts w:ascii="Cambria Math" w:hAnsi="Cambria Math"/>
                      <w:lang w:val="en-GB"/>
                    </w:rPr>
                    <m:t xml:space="preserve"> </m:t>
                  </m:r>
                  <m:r>
                    <w:rPr>
                      <w:rFonts w:ascii="Cambria Math" w:hAnsi="Cambria Math"/>
                      <w:lang w:val="en-GB"/>
                    </w:rPr>
                    <m:t>is</m:t>
                  </m:r>
                  <m:r>
                    <m:rPr>
                      <m:sty m:val="p"/>
                    </m:rPr>
                    <w:rPr>
                      <w:rFonts w:ascii="Cambria Math" w:hAnsi="Cambria Math"/>
                      <w:lang w:val="en-GB"/>
                    </w:rPr>
                    <m:t xml:space="preserve"> </m:t>
                  </m:r>
                  <m:r>
                    <w:rPr>
                      <w:rFonts w:ascii="Cambria Math" w:hAnsi="Cambria Math"/>
                      <w:lang w:val="en-GB"/>
                    </w:rPr>
                    <m:t>satisfied</m:t>
                  </m:r>
                </m:e>
              </m:mr>
              <m:mr>
                <m:e>
                  <m:r>
                    <m:rPr>
                      <m:sty m:val="p"/>
                    </m:rPr>
                    <w:rPr>
                      <w:rFonts w:ascii="Cambria Math" w:hAnsi="Cambria Math"/>
                      <w:lang w:val="en-GB"/>
                    </w:rPr>
                    <m:t>0,</m:t>
                  </m:r>
                </m:e>
                <m:e>
                  <m:r>
                    <w:rPr>
                      <w:rFonts w:ascii="Cambria Math" w:hAnsi="Cambria Math"/>
                      <w:lang w:val="en-GB"/>
                    </w:rPr>
                    <m:t>else</m:t>
                  </m:r>
                </m:e>
              </m:mr>
            </m:m>
          </m:e>
        </m:d>
      </m:oMath>
    </w:p>
    <w:p w14:paraId="254BAFCD" w14:textId="77777777" w:rsidR="003A5F6A" w:rsidRPr="005F6D59" w:rsidRDefault="003A5F6A" w:rsidP="003A5F6A">
      <w:pPr>
        <w:pStyle w:val="Equation"/>
        <w:rPr>
          <w:rFonts w:ascii="Arial" w:hAnsi="Arial"/>
          <w:lang w:val="en-GB"/>
        </w:rPr>
      </w:pPr>
      <w:r w:rsidRPr="005F6D59">
        <w:rPr>
          <w:rFonts w:ascii="Arial" w:hAnsi="Arial"/>
          <w:lang w:val="en-GB"/>
        </w:rPr>
        <w:tab/>
      </w:r>
      <w:r w:rsidRPr="005F6D59">
        <w:rPr>
          <w:rFonts w:ascii="Arial" w:hAnsi="Arial"/>
          <w:lang w:val="en-GB"/>
        </w:rPr>
        <w:tab/>
      </w:r>
      <m:oMath>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L</m:t>
            </m:r>
          </m:sup>
          <m:e>
            <m:sSubSup>
              <m:sSubSupPr>
                <m:ctrlPr>
                  <w:rPr>
                    <w:rFonts w:ascii="Cambria Math" w:hAnsi="Cambria Math"/>
                    <w:lang w:val="en-GB"/>
                  </w:rPr>
                </m:ctrlPr>
              </m:sSubSupPr>
              <m:e>
                <m:r>
                  <w:rPr>
                    <w:rFonts w:ascii="Cambria Math" w:hAnsi="Cambria Math"/>
                    <w:lang w:val="en-GB"/>
                  </w:rPr>
                  <m:t>IRSS</m:t>
                </m:r>
              </m:e>
              <m:sub>
                <m:d>
                  <m:dPr>
                    <m:ctrlPr>
                      <w:rPr>
                        <w:rFonts w:ascii="Cambria Math" w:hAnsi="Cambria Math"/>
                        <w:lang w:val="en-GB"/>
                      </w:rPr>
                    </m:ctrlPr>
                  </m:dPr>
                  <m:e>
                    <m:r>
                      <w:rPr>
                        <w:rFonts w:ascii="Cambria Math" w:hAnsi="Cambria Math"/>
                        <w:lang w:val="en-GB"/>
                      </w:rPr>
                      <m:t>j</m:t>
                    </m:r>
                  </m:e>
                </m:d>
              </m:sub>
              <m:sup>
                <m:d>
                  <m:dPr>
                    <m:ctrlPr>
                      <w:rPr>
                        <w:rFonts w:ascii="Cambria Math" w:hAnsi="Cambria Math"/>
                        <w:lang w:val="en-GB"/>
                      </w:rPr>
                    </m:ctrlPr>
                  </m:dPr>
                  <m:e>
                    <m:r>
                      <w:rPr>
                        <w:rFonts w:ascii="Cambria Math" w:hAnsi="Cambria Math"/>
                        <w:lang w:val="en-GB"/>
                      </w:rPr>
                      <m:t>i</m:t>
                    </m:r>
                  </m:e>
                </m:d>
              </m:sup>
            </m:sSubSup>
          </m:e>
        </m:nary>
      </m:oMath>
    </w:p>
    <w:p w14:paraId="63A4132D" w14:textId="77777777" w:rsidR="003A5F6A" w:rsidRPr="005F6D59" w:rsidRDefault="003A5F6A" w:rsidP="003A5F6A">
      <w:pPr>
        <w:pStyle w:val="Equation"/>
        <w:rPr>
          <w:rFonts w:ascii="Arial" w:hAnsi="Arial"/>
          <w:lang w:val="en-GB"/>
        </w:rPr>
      </w:pPr>
      <w:r w:rsidRPr="005F6D59">
        <w:rPr>
          <w:rFonts w:ascii="Arial" w:hAnsi="Arial"/>
          <w:lang w:val="en-GB"/>
        </w:rPr>
        <w:tab/>
      </w:r>
      <w:r w:rsidRPr="005F6D59">
        <w:rPr>
          <w:rFonts w:ascii="Arial" w:hAnsi="Arial"/>
          <w:lang w:val="en-GB"/>
        </w:rPr>
        <w:tab/>
      </w:r>
      <m:oMath>
        <m:sSub>
          <m:sSubPr>
            <m:ctrlPr>
              <w:rPr>
                <w:rFonts w:ascii="Cambria Math" w:hAnsi="Cambria Math"/>
                <w:lang w:val="en-GB"/>
              </w:rPr>
            </m:ctrlPr>
          </m:sSubPr>
          <m:e>
            <m:r>
              <w:rPr>
                <w:rFonts w:ascii="Cambria Math" w:hAnsi="Cambria Math"/>
                <w:lang w:val="en-GB"/>
              </w:rPr>
              <m:t>PMAX</m:t>
            </m:r>
          </m:e>
          <m:sub>
            <m:r>
              <w:rPr>
                <w:rFonts w:ascii="Cambria Math" w:hAnsi="Cambria Math"/>
                <w:lang w:val="en-GB"/>
              </w:rPr>
              <m:t>check</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L</m:t>
            </m:r>
          </m:sup>
          <m:e>
            <m:r>
              <m:rPr>
                <m:sty m:val="b"/>
              </m:rPr>
              <w:rPr>
                <w:rFonts w:ascii="Cambria Math" w:hAnsi="Cambria Math"/>
                <w:lang w:val="en-GB"/>
              </w:rPr>
              <m:t>1</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PMAX</m:t>
                            </m:r>
                          </m:sub>
                        </m:sSub>
                      </m:e>
                      <m:sub>
                        <m:d>
                          <m:dPr>
                            <m:ctrlPr>
                              <w:rPr>
                                <w:rFonts w:ascii="Cambria Math" w:hAnsi="Cambria Math"/>
                                <w:lang w:val="en-GB"/>
                              </w:rPr>
                            </m:ctrlPr>
                          </m:dPr>
                          <m:e>
                            <m:r>
                              <w:rPr>
                                <w:rFonts w:ascii="Cambria Math" w:hAnsi="Cambria Math"/>
                                <w:lang w:val="en-GB"/>
                              </w:rPr>
                              <m:t>j</m:t>
                            </m:r>
                          </m:e>
                        </m:d>
                      </m:sub>
                      <m:sup>
                        <m:d>
                          <m:dPr>
                            <m:ctrlPr>
                              <w:rPr>
                                <w:rFonts w:ascii="Cambria Math" w:hAnsi="Cambria Math"/>
                                <w:lang w:val="en-GB"/>
                              </w:rPr>
                            </m:ctrlPr>
                          </m:dPr>
                          <m:e>
                            <m:r>
                              <w:rPr>
                                <w:rFonts w:ascii="Cambria Math" w:hAnsi="Cambria Math"/>
                                <w:lang w:val="en-GB"/>
                              </w:rPr>
                              <m:t>i</m:t>
                            </m:r>
                          </m:e>
                        </m:d>
                      </m:sup>
                    </m:sSubSup>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e>
        </m:nary>
      </m:oMath>
    </w:p>
    <w:p w14:paraId="28809F08" w14:textId="32A478E3" w:rsidR="003A5F6A" w:rsidRPr="005F6D59" w:rsidRDefault="003A5F6A" w:rsidP="003A5F6A">
      <w:pPr>
        <w:pStyle w:val="Equationlegend"/>
        <w:rPr>
          <w:lang w:val="en-GB"/>
        </w:rPr>
      </w:pPr>
      <w:r w:rsidRPr="005F6D59">
        <w:rPr>
          <w:i/>
          <w:lang w:val="en-GB"/>
        </w:rPr>
        <w:tab/>
        <w:t>M</w:t>
      </w:r>
      <w:r w:rsidRPr="005F6D59">
        <w:rPr>
          <w:lang w:val="en-GB"/>
        </w:rPr>
        <w:t xml:space="preserve"> = </w:t>
      </w:r>
      <w:r w:rsidRPr="005F6D59">
        <w:rPr>
          <w:lang w:val="en-GB"/>
        </w:rPr>
        <w:tab/>
        <w:t xml:space="preserve">number of events where </w:t>
      </w:r>
      <w:r w:rsidRPr="005F6D59">
        <w:rPr>
          <w:i/>
          <w:lang w:val="en-GB"/>
        </w:rPr>
        <w:t xml:space="preserve">DRSS </w:t>
      </w:r>
      <w:r w:rsidRPr="005F6D59">
        <w:rPr>
          <w:lang w:val="en-GB"/>
        </w:rPr>
        <w:t xml:space="preserve">&gt; </w:t>
      </w:r>
      <w:r w:rsidRPr="005F6D59">
        <w:rPr>
          <w:i/>
          <w:lang w:val="en-GB"/>
        </w:rPr>
        <w:t>Rx</w:t>
      </w:r>
      <w:r w:rsidRPr="005F6D59">
        <w:rPr>
          <w:i/>
          <w:vertAlign w:val="subscript"/>
          <w:lang w:val="en-GB"/>
        </w:rPr>
        <w:t>sens</w:t>
      </w:r>
      <w:r w:rsidRPr="005F6D59">
        <w:rPr>
          <w:lang w:val="en-GB"/>
        </w:rPr>
        <w:t>. Note that in most cases</w:t>
      </w:r>
      <w:r w:rsidRPr="005F6D59">
        <w:rPr>
          <w:i/>
          <w:lang w:val="en-GB"/>
        </w:rPr>
        <w:t xml:space="preserve"> M</w:t>
      </w:r>
      <w:r w:rsidRPr="005F6D59">
        <w:rPr>
          <w:lang w:val="en-GB"/>
        </w:rPr>
        <w:t xml:space="preserve"> &lt; </w:t>
      </w:r>
      <w:r w:rsidRPr="005F6D59">
        <w:rPr>
          <w:i/>
          <w:lang w:val="en-GB"/>
        </w:rPr>
        <w:t>K</w:t>
      </w:r>
    </w:p>
    <w:p w14:paraId="6961CF25" w14:textId="77777777" w:rsidR="003A5F6A" w:rsidRPr="005F6D59" w:rsidRDefault="003A5F6A" w:rsidP="003A5F6A">
      <w:pPr>
        <w:pStyle w:val="Equationlegend"/>
        <w:rPr>
          <w:lang w:val="en-GB"/>
        </w:rPr>
      </w:pPr>
      <w:r w:rsidRPr="005F6D59">
        <w:rPr>
          <w:i/>
          <w:lang w:val="en-GB"/>
        </w:rPr>
        <w:tab/>
        <w:t>L</w:t>
      </w:r>
      <w:r w:rsidRPr="005F6D59">
        <w:rPr>
          <w:lang w:val="en-GB"/>
        </w:rPr>
        <w:t xml:space="preserve"> = </w:t>
      </w:r>
      <w:r w:rsidRPr="005F6D59">
        <w:rPr>
          <w:lang w:val="en-GB"/>
        </w:rPr>
        <w:tab/>
        <w:t>number of interfering transmitters</w:t>
      </w:r>
    </w:p>
    <w:p w14:paraId="6854A517" w14:textId="77777777" w:rsidR="003A5F6A" w:rsidRPr="005F6D59" w:rsidRDefault="003A5F6A" w:rsidP="003A5F6A">
      <w:pPr>
        <w:pStyle w:val="Equationlegend"/>
        <w:rPr>
          <w:webHidden/>
          <w:lang w:val="en-GB"/>
        </w:rPr>
      </w:pPr>
      <w:r w:rsidRPr="005F6D59">
        <w:rPr>
          <w:i/>
          <w:webHidden/>
          <w:lang w:val="en-GB"/>
        </w:rPr>
        <w:tab/>
        <w:t>IRSS</w:t>
      </w:r>
      <w:r w:rsidRPr="005F6D59">
        <w:rPr>
          <w:i/>
          <w:webHidden/>
          <w:vertAlign w:val="subscript"/>
          <w:lang w:val="en-GB"/>
        </w:rPr>
        <w:t>PMAX</w:t>
      </w:r>
      <w:r w:rsidRPr="005F6D59">
        <w:rPr>
          <w:webHidden/>
          <w:lang w:val="en-GB"/>
        </w:rPr>
        <w:t xml:space="preserve">: </w:t>
      </w:r>
      <w:r w:rsidRPr="005F6D59">
        <w:rPr>
          <w:webHidden/>
          <w:lang w:val="en-GB"/>
        </w:rPr>
        <w:tab/>
        <w:t>received interfering signal level for the maximum transmit power invariant in time.</w:t>
      </w:r>
    </w:p>
    <w:p w14:paraId="124E5DB7" w14:textId="77777777" w:rsidR="003A5F6A" w:rsidRPr="005F6D59" w:rsidRDefault="003A5F6A" w:rsidP="003A5F6A">
      <w:pPr>
        <w:rPr>
          <w:webHidden/>
          <w:lang w:val="en-GB"/>
        </w:rPr>
      </w:pPr>
      <w:r w:rsidRPr="005F6D59">
        <w:rPr>
          <w:webHidden/>
          <w:lang w:val="en-GB"/>
        </w:rPr>
        <w:t>Note that:</w:t>
      </w:r>
    </w:p>
    <w:p w14:paraId="636E00B5" w14:textId="1BF65E49" w:rsidR="003A5F6A" w:rsidRPr="005F6D59" w:rsidRDefault="003A5F6A" w:rsidP="003A5F6A">
      <w:pPr>
        <w:ind w:left="1134" w:hanging="1134"/>
        <w:rPr>
          <w:lang w:val="en-GB"/>
        </w:rPr>
      </w:pPr>
      <w:r w:rsidRPr="005F6D59">
        <w:rPr>
          <w:webHidden/>
          <w:lang w:val="en-GB"/>
        </w:rPr>
        <w:tab/>
      </w:r>
      <m:oMath>
        <m:f>
          <m:fPr>
            <m:ctrlPr>
              <w:rPr>
                <w:rFonts w:ascii="Cambria Math" w:hAnsi="Cambria Math"/>
                <w:i/>
                <w:lang w:val="en-GB"/>
              </w:rPr>
            </m:ctrlPr>
          </m:fPr>
          <m:num>
            <m:r>
              <w:rPr>
                <w:rFonts w:ascii="Cambria Math" w:hAnsi="Cambria Math"/>
                <w:lang w:val="en-GB"/>
              </w:rPr>
              <m:t>DRSS</m:t>
            </m:r>
          </m:num>
          <m:den>
            <m:sSub>
              <m:sSubPr>
                <m:ctrlPr>
                  <w:rPr>
                    <w:rFonts w:ascii="Cambria Math" w:hAnsi="Cambria Math"/>
                    <w:i/>
                    <w:lang w:val="en-GB"/>
                  </w:rPr>
                </m:ctrlPr>
              </m:sSubPr>
              <m:e>
                <m:r>
                  <w:rPr>
                    <w:rFonts w:ascii="Cambria Math" w:hAnsi="Cambria Math"/>
                    <w:lang w:val="en-GB"/>
                  </w:rPr>
                  <m:t>IRSS</m:t>
                </m:r>
              </m:e>
              <m:sub>
                <m:r>
                  <w:rPr>
                    <w:rFonts w:ascii="Cambria Math" w:hAnsi="Cambria Math"/>
                    <w:lang w:val="en-GB"/>
                  </w:rPr>
                  <m:t>composite</m:t>
                </m:r>
              </m:sub>
            </m:sSub>
            <m:r>
              <w:rPr>
                <w:rFonts w:ascii="Cambria Math" w:hAnsi="Cambria Math"/>
                <w:lang w:val="en-GB"/>
              </w:rPr>
              <m:t>+N</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I+N</m:t>
            </m:r>
          </m:den>
        </m:f>
      </m:oMath>
      <w:r w:rsidRPr="005F6D59">
        <w:rPr>
          <w:lang w:val="en-GB"/>
        </w:rPr>
        <w:t xml:space="preserve"> checks if the sum of the interfering signals received from different fixed interferes causes interference </w:t>
      </w:r>
      <w:r w:rsidR="001F390B" w:rsidRPr="005F6D59">
        <w:rPr>
          <w:lang w:val="en-GB"/>
        </w:rPr>
        <w:t>in</w:t>
      </w:r>
      <w:r w:rsidRPr="005F6D59">
        <w:rPr>
          <w:lang w:val="en-GB"/>
        </w:rPr>
        <w:t>to DTTB receiver, at a time instance T</w:t>
      </w:r>
      <w:r w:rsidRPr="005F6D59">
        <w:rPr>
          <w:vertAlign w:val="subscript"/>
          <w:lang w:val="en-GB"/>
        </w:rPr>
        <w:t>x</w:t>
      </w:r>
      <w:r w:rsidRPr="005F6D59">
        <w:rPr>
          <w:lang w:val="en-GB"/>
        </w:rPr>
        <w:t>.</w:t>
      </w:r>
    </w:p>
    <w:p w14:paraId="0E1E07AF" w14:textId="219CC93D" w:rsidR="003A5F6A" w:rsidRPr="005F6D59" w:rsidRDefault="003A5F6A" w:rsidP="003A5F6A">
      <w:pPr>
        <w:ind w:left="1134" w:hanging="1134"/>
        <w:rPr>
          <w:rFonts w:asciiTheme="majorBidi" w:hAnsiTheme="majorBidi" w:cstheme="majorBidi"/>
          <w:webHidden/>
          <w:color w:val="000000"/>
          <w:lang w:val="en-GB"/>
        </w:rPr>
      </w:pPr>
      <w:r w:rsidRPr="005F6D59">
        <w:rPr>
          <w:webHidden/>
          <w:lang w:val="en-GB"/>
        </w:rPr>
        <w:tab/>
        <w:t xml:space="preserve"> </w:t>
      </w:r>
      <m:oMath>
        <m:f>
          <m:fPr>
            <m:ctrlPr>
              <w:rPr>
                <w:rFonts w:ascii="Cambria Math" w:hAnsi="Cambria Math"/>
                <w:i/>
                <w:lang w:val="en-GB"/>
              </w:rPr>
            </m:ctrlPr>
          </m:fPr>
          <m:num>
            <m:r>
              <w:rPr>
                <w:rFonts w:ascii="Cambria Math" w:hAnsi="Cambria Math"/>
                <w:lang w:val="en-GB"/>
              </w:rPr>
              <m:t>DRSS</m:t>
            </m:r>
            <m:d>
              <m:dPr>
                <m:ctrlPr>
                  <w:rPr>
                    <w:rFonts w:ascii="Cambria Math" w:hAnsi="Cambria Math"/>
                    <w:i/>
                    <w:lang w:val="en-GB"/>
                  </w:rPr>
                </m:ctrlPr>
              </m:dPr>
              <m:e>
                <m:r>
                  <w:rPr>
                    <w:rFonts w:ascii="Cambria Math" w:hAnsi="Cambria Math"/>
                    <w:lang w:val="en-GB"/>
                  </w:rPr>
                  <m:t>i</m:t>
                </m:r>
              </m:e>
            </m:d>
          </m:num>
          <m:den>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IRSS</m:t>
                    </m:r>
                  </m:e>
                  <m:sub>
                    <m:r>
                      <w:rPr>
                        <w:rFonts w:ascii="Cambria Math" w:hAnsi="Cambria Math"/>
                        <w:lang w:val="en-GB"/>
                      </w:rPr>
                      <m:t>PMAX</m:t>
                    </m:r>
                  </m:sub>
                </m:sSub>
              </m:e>
              <m:sub>
                <m:d>
                  <m:dPr>
                    <m:ctrlPr>
                      <w:rPr>
                        <w:rFonts w:ascii="Cambria Math" w:hAnsi="Cambria Math"/>
                        <w:i/>
                        <w:lang w:val="en-GB"/>
                      </w:rPr>
                    </m:ctrlPr>
                  </m:dPr>
                  <m:e>
                    <m:r>
                      <w:rPr>
                        <w:rFonts w:ascii="Cambria Math" w:hAnsi="Cambria Math"/>
                        <w:lang w:val="en-GB"/>
                      </w:rPr>
                      <m:t>j</m:t>
                    </m:r>
                  </m:e>
                </m:d>
              </m:sub>
              <m:sup>
                <m:d>
                  <m:dPr>
                    <m:ctrlPr>
                      <w:rPr>
                        <w:rFonts w:ascii="Cambria Math" w:hAnsi="Cambria Math"/>
                        <w:i/>
                        <w:lang w:val="en-GB"/>
                      </w:rPr>
                    </m:ctrlPr>
                  </m:dPr>
                  <m:e>
                    <m:r>
                      <w:rPr>
                        <w:rFonts w:ascii="Cambria Math" w:hAnsi="Cambria Math"/>
                        <w:lang w:val="en-GB"/>
                      </w:rPr>
                      <m:t>i</m:t>
                    </m:r>
                  </m:e>
                </m:d>
              </m:sup>
            </m:sSubSup>
            <m:r>
              <w:rPr>
                <w:rFonts w:ascii="Cambria Math" w:hAnsi="Cambria Math"/>
                <w:lang w:val="en-GB"/>
              </w:rPr>
              <m:t>+N</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I+N</m:t>
            </m:r>
          </m:den>
        </m:f>
      </m:oMath>
      <w:r w:rsidRPr="005F6D59">
        <w:rPr>
          <w:webHidden/>
          <w:lang w:val="en-GB"/>
        </w:rPr>
        <w:t xml:space="preserve"> </w:t>
      </w:r>
      <w:r w:rsidRPr="005F6D59">
        <w:rPr>
          <w:rFonts w:asciiTheme="majorBidi" w:hAnsiTheme="majorBidi" w:cstheme="majorBidi"/>
          <w:lang w:val="en-GB"/>
        </w:rPr>
        <w:t xml:space="preserve">checks if </w:t>
      </w:r>
      <w:r w:rsidRPr="005F6D59">
        <w:rPr>
          <w:rFonts w:asciiTheme="majorBidi" w:hAnsiTheme="majorBidi" w:cstheme="majorBidi"/>
          <w:color w:val="000000"/>
          <w:lang w:val="en-GB"/>
        </w:rPr>
        <w:t>transmitter (j)</w:t>
      </w:r>
      <w:r w:rsidRPr="005F6D59">
        <w:rPr>
          <w:rFonts w:asciiTheme="majorBidi" w:hAnsiTheme="majorBidi" w:cstheme="majorBidi"/>
          <w:lang w:val="en-GB"/>
        </w:rPr>
        <w:t xml:space="preserve"> operating at maximum power causes interference </w:t>
      </w:r>
      <w:r w:rsidR="00B17177" w:rsidRPr="005F6D59">
        <w:rPr>
          <w:rFonts w:asciiTheme="majorBidi" w:hAnsiTheme="majorBidi" w:cstheme="majorBidi"/>
          <w:lang w:val="en-GB"/>
        </w:rPr>
        <w:t>in</w:t>
      </w:r>
      <w:r w:rsidRPr="005F6D59">
        <w:rPr>
          <w:rFonts w:asciiTheme="majorBidi" w:hAnsiTheme="majorBidi" w:cstheme="majorBidi"/>
          <w:lang w:val="en-GB"/>
        </w:rPr>
        <w:t>to DTTB receiver within a time window.</w:t>
      </w:r>
    </w:p>
    <w:p w14:paraId="5866109C" w14:textId="77777777" w:rsidR="00F85947" w:rsidRPr="005F6D59" w:rsidRDefault="00F85947" w:rsidP="00F85947">
      <w:pPr>
        <w:rPr>
          <w:iCs/>
          <w:lang w:val="en-GB"/>
        </w:rPr>
      </w:pPr>
      <w:r w:rsidRPr="005F6D59">
        <w:rPr>
          <w:snapToGrid w:val="0"/>
          <w:lang w:val="en-GB"/>
        </w:rPr>
        <w:t xml:space="preserve">Note also that for a given time instance </w:t>
      </w:r>
      <w:r w:rsidRPr="005F6D59">
        <w:rPr>
          <w:i/>
          <w:snapToGrid w:val="0"/>
          <w:lang w:val="en-GB"/>
        </w:rPr>
        <w:t>i</w:t>
      </w:r>
      <w:r w:rsidRPr="005F6D59">
        <w:rPr>
          <w:snapToGrid w:val="0"/>
          <w:lang w:val="en-GB"/>
        </w:rPr>
        <w:t xml:space="preserve">, the </w:t>
      </w:r>
      <w:r w:rsidRPr="005F6D59">
        <w:rPr>
          <w:i/>
          <w:snapToGrid w:val="0"/>
          <w:lang w:val="en-GB"/>
        </w:rPr>
        <w:t>L</w:t>
      </w:r>
      <w:r w:rsidRPr="005F6D59">
        <w:rPr>
          <w:snapToGrid w:val="0"/>
          <w:lang w:val="en-GB"/>
        </w:rPr>
        <w:t xml:space="preserve"> </w:t>
      </w:r>
      <w:r w:rsidRPr="005F6D59">
        <w:rPr>
          <w:i/>
          <w:snapToGrid w:val="0"/>
          <w:lang w:val="en-GB"/>
        </w:rPr>
        <w:t>iRSS</w:t>
      </w:r>
      <w:r w:rsidRPr="005F6D59">
        <w:rPr>
          <w:i/>
          <w:snapToGrid w:val="0"/>
          <w:vertAlign w:val="subscript"/>
          <w:lang w:val="en-GB"/>
        </w:rPr>
        <w:t>PMAX</w:t>
      </w:r>
      <w:r w:rsidRPr="005F6D59">
        <w:rPr>
          <w:i/>
          <w:snapToGrid w:val="0"/>
          <w:vertAlign w:val="superscript"/>
          <w:lang w:val="en-GB"/>
        </w:rPr>
        <w:t>i</w:t>
      </w:r>
      <w:r w:rsidRPr="005F6D59">
        <w:rPr>
          <w:i/>
          <w:snapToGrid w:val="0"/>
          <w:vertAlign w:val="subscript"/>
          <w:lang w:val="en-GB"/>
        </w:rPr>
        <w:t>j</w:t>
      </w:r>
      <w:r w:rsidRPr="005F6D59">
        <w:rPr>
          <w:snapToGrid w:val="0"/>
          <w:lang w:val="en-GB"/>
        </w:rPr>
        <w:t xml:space="preserve"> are independent variables, where the index </w:t>
      </w:r>
      <w:r w:rsidRPr="005F6D59">
        <w:rPr>
          <w:i/>
          <w:snapToGrid w:val="0"/>
          <w:lang w:val="en-GB"/>
        </w:rPr>
        <w:t xml:space="preserve">j </w:t>
      </w:r>
      <w:r w:rsidRPr="005F6D59">
        <w:rPr>
          <w:snapToGrid w:val="0"/>
          <w:lang w:val="en-GB"/>
        </w:rPr>
        <w:t xml:space="preserve">corresponds to the </w:t>
      </w:r>
      <w:r w:rsidRPr="005F6D59">
        <w:rPr>
          <w:i/>
          <w:snapToGrid w:val="0"/>
          <w:lang w:val="en-GB"/>
        </w:rPr>
        <w:t>j</w:t>
      </w:r>
      <w:r w:rsidRPr="005F6D59">
        <w:rPr>
          <w:snapToGrid w:val="0"/>
          <w:lang w:val="en-GB"/>
        </w:rPr>
        <w:t xml:space="preserve">-th interfering signal received by the victim receiver. Consequently, one of these </w:t>
      </w:r>
      <w:r w:rsidRPr="005F6D59">
        <w:rPr>
          <w:i/>
          <w:snapToGrid w:val="0"/>
          <w:lang w:val="en-GB"/>
        </w:rPr>
        <w:t>L</w:t>
      </w:r>
      <w:r w:rsidRPr="005F6D59">
        <w:rPr>
          <w:snapToGrid w:val="0"/>
          <w:lang w:val="en-GB"/>
        </w:rPr>
        <w:t xml:space="preserve"> </w:t>
      </w:r>
      <w:r w:rsidRPr="005F6D59">
        <w:rPr>
          <w:i/>
          <w:snapToGrid w:val="0"/>
          <w:lang w:val="en-GB"/>
        </w:rPr>
        <w:t>iRSS</w:t>
      </w:r>
      <w:r w:rsidRPr="005F6D59">
        <w:rPr>
          <w:i/>
          <w:snapToGrid w:val="0"/>
          <w:vertAlign w:val="subscript"/>
          <w:lang w:val="en-GB"/>
        </w:rPr>
        <w:t>PMAX</w:t>
      </w:r>
      <w:r w:rsidRPr="005F6D59">
        <w:rPr>
          <w:snapToGrid w:val="0"/>
          <w:lang w:val="en-GB"/>
        </w:rPr>
        <w:t xml:space="preserve"> interfering signals is always predominant with respect to all the others. The predominant </w:t>
      </w:r>
      <w:r w:rsidRPr="005F6D59">
        <w:rPr>
          <w:i/>
          <w:snapToGrid w:val="0"/>
          <w:lang w:val="en-GB"/>
        </w:rPr>
        <w:t>iRSS</w:t>
      </w:r>
      <w:r w:rsidRPr="005F6D59">
        <w:rPr>
          <w:i/>
          <w:snapToGrid w:val="0"/>
          <w:vertAlign w:val="subscript"/>
          <w:lang w:val="en-GB"/>
        </w:rPr>
        <w:t>PMAX</w:t>
      </w:r>
      <w:r w:rsidRPr="005F6D59">
        <w:rPr>
          <w:i/>
          <w:snapToGrid w:val="0"/>
          <w:lang w:val="en-GB"/>
        </w:rPr>
        <w:t xml:space="preserve"> </w:t>
      </w:r>
      <w:r w:rsidRPr="005F6D59">
        <w:rPr>
          <w:iCs/>
          <w:lang w:val="en-GB"/>
        </w:rPr>
        <w:t xml:space="preserve">level is called </w:t>
      </w:r>
      <w:r w:rsidRPr="005F6D59">
        <w:rPr>
          <w:i/>
          <w:iCs/>
          <w:lang w:val="en-GB"/>
        </w:rPr>
        <w:t>iRSS_PMAX</w:t>
      </w:r>
      <w:r w:rsidRPr="005F6D59">
        <w:rPr>
          <w:i/>
          <w:iCs/>
          <w:vertAlign w:val="subscript"/>
          <w:lang w:val="en-GB"/>
        </w:rPr>
        <w:t>max</w:t>
      </w:r>
      <w:r w:rsidRPr="005F6D59">
        <w:rPr>
          <w:iCs/>
          <w:lang w:val="en-GB"/>
        </w:rPr>
        <w:t>.</w:t>
      </w:r>
    </w:p>
    <w:p w14:paraId="5E980DF5" w14:textId="77777777" w:rsidR="00F85947" w:rsidRPr="005F6D59" w:rsidRDefault="00F85947" w:rsidP="00F85947">
      <w:pPr>
        <w:rPr>
          <w:iCs/>
          <w:lang w:val="en-GB"/>
        </w:rPr>
      </w:pPr>
      <w:r w:rsidRPr="005F6D59">
        <w:rPr>
          <w:iCs/>
          <w:lang w:val="en-GB"/>
        </w:rPr>
        <w:t xml:space="preserve">It is easy to see that </w:t>
      </w:r>
      <w:r w:rsidRPr="005F6D59">
        <w:rPr>
          <w:snapToGrid w:val="0"/>
          <w:lang w:val="en-GB"/>
        </w:rPr>
        <w:t xml:space="preserve">for a given time instance </w:t>
      </w:r>
      <w:r w:rsidRPr="005F6D59">
        <w:rPr>
          <w:i/>
          <w:snapToGrid w:val="0"/>
          <w:lang w:val="en-GB"/>
        </w:rPr>
        <w:t>i</w:t>
      </w:r>
      <w:r w:rsidRPr="005F6D59">
        <w:rPr>
          <w:iCs/>
          <w:lang w:val="en-GB"/>
        </w:rPr>
        <w:t>:</w:t>
      </w:r>
    </w:p>
    <w:p w14:paraId="0A5C4F51" w14:textId="77777777" w:rsidR="00F85947" w:rsidRPr="005F6D59" w:rsidRDefault="00F85947" w:rsidP="00F85947">
      <w:pPr>
        <w:pStyle w:val="enumlev1"/>
        <w:rPr>
          <w:lang w:val="en-GB"/>
        </w:rPr>
      </w:pPr>
      <w:r w:rsidRPr="005F6D59">
        <w:rPr>
          <w:lang w:val="en-GB"/>
        </w:rPr>
        <w:t>–</w:t>
      </w:r>
      <w:r w:rsidRPr="005F6D59">
        <w:rPr>
          <w:lang w:val="en-GB"/>
        </w:rPr>
        <w:tab/>
        <w:t xml:space="preserve">if </w:t>
      </w:r>
      <m:oMath>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r>
                  <m:rPr>
                    <m:sty m:val="p"/>
                  </m:rPr>
                  <w:rPr>
                    <w:rFonts w:ascii="Cambria Math" w:hAnsi="Cambria Math"/>
                    <w:lang w:val="en-GB"/>
                  </w:rPr>
                  <m:t>_</m:t>
                </m:r>
                <m:r>
                  <w:rPr>
                    <w:rFonts w:ascii="Cambria Math" w:hAnsi="Cambria Math"/>
                    <w:lang w:val="en-GB"/>
                  </w:rPr>
                  <m:t>PMAX</m:t>
                </m:r>
              </m:e>
              <m:sub>
                <m:r>
                  <w:rPr>
                    <w:rFonts w:ascii="Cambria Math" w:hAnsi="Cambria Math"/>
                    <w:lang w:val="en-GB"/>
                  </w:rPr>
                  <m:t>max</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oMath>
      <w:r w:rsidRPr="005F6D59">
        <w:rPr>
          <w:lang w:val="en-GB"/>
        </w:rPr>
        <w:t xml:space="preserve">, then </w:t>
      </w:r>
      <m:oMath>
        <m:sSub>
          <m:sSubPr>
            <m:ctrlPr>
              <w:rPr>
                <w:rFonts w:ascii="Cambria Math" w:hAnsi="Cambria Math"/>
                <w:lang w:val="en-GB"/>
              </w:rPr>
            </m:ctrlPr>
          </m:sSubPr>
          <m:e>
            <m:r>
              <w:rPr>
                <w:rFonts w:ascii="Cambria Math" w:hAnsi="Cambria Math"/>
                <w:lang w:val="en-GB"/>
              </w:rPr>
              <m:t>PMAX</m:t>
            </m:r>
          </m:e>
          <m:sub>
            <m:r>
              <w:rPr>
                <w:rFonts w:ascii="Cambria Math" w:hAnsi="Cambria Math"/>
                <w:lang w:val="en-GB"/>
              </w:rPr>
              <m:t>check</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=L;</m:t>
        </m:r>
      </m:oMath>
    </w:p>
    <w:p w14:paraId="125B8BB4" w14:textId="77777777" w:rsidR="00F85947" w:rsidRPr="005F6D59" w:rsidRDefault="00F85947" w:rsidP="00F85947">
      <w:pPr>
        <w:pStyle w:val="enumlev1"/>
        <w:rPr>
          <w:lang w:val="en-GB"/>
        </w:rPr>
      </w:pPr>
      <w:r w:rsidRPr="005F6D59">
        <w:rPr>
          <w:lang w:val="en-GB"/>
        </w:rPr>
        <w:t>–</w:t>
      </w:r>
      <w:r w:rsidRPr="005F6D59">
        <w:rPr>
          <w:lang w:val="en-GB"/>
        </w:rPr>
        <w:tab/>
        <w:t xml:space="preserve">if </w:t>
      </w:r>
      <m:oMath>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r>
                  <m:rPr>
                    <m:sty m:val="p"/>
                  </m:rPr>
                  <w:rPr>
                    <w:rFonts w:ascii="Cambria Math" w:hAnsi="Cambria Math"/>
                    <w:lang w:val="en-GB"/>
                  </w:rPr>
                  <m:t>_</m:t>
                </m:r>
                <m:r>
                  <w:rPr>
                    <w:rFonts w:ascii="Cambria Math" w:hAnsi="Cambria Math"/>
                    <w:lang w:val="en-GB"/>
                  </w:rPr>
                  <m:t>PMAX</m:t>
                </m:r>
              </m:e>
              <m:sub>
                <m:r>
                  <w:rPr>
                    <w:rFonts w:ascii="Cambria Math" w:hAnsi="Cambria Math"/>
                    <w:lang w:val="en-GB"/>
                  </w:rPr>
                  <m:t>max</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&lt;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oMath>
      <w:r w:rsidRPr="005F6D59">
        <w:rPr>
          <w:lang w:val="en-GB"/>
        </w:rPr>
        <w:t xml:space="preserve">, then </w:t>
      </w:r>
      <m:oMath>
        <m:sSub>
          <m:sSubPr>
            <m:ctrlPr>
              <w:rPr>
                <w:rFonts w:ascii="Cambria Math" w:hAnsi="Cambria Math"/>
                <w:lang w:val="en-GB"/>
              </w:rPr>
            </m:ctrlPr>
          </m:sSubPr>
          <m:e>
            <m:r>
              <w:rPr>
                <w:rFonts w:ascii="Cambria Math" w:hAnsi="Cambria Math"/>
                <w:lang w:val="en-GB"/>
              </w:rPr>
              <m:t>PMAX</m:t>
            </m:r>
          </m:e>
          <m:sub>
            <m:r>
              <w:rPr>
                <w:rFonts w:ascii="Cambria Math" w:hAnsi="Cambria Math"/>
                <w:lang w:val="en-GB"/>
              </w:rPr>
              <m:t>check</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=0.</m:t>
        </m:r>
      </m:oMath>
    </w:p>
    <w:p w14:paraId="5D0B317C" w14:textId="77777777" w:rsidR="00F85947" w:rsidRPr="005F6D59" w:rsidRDefault="00F85947" w:rsidP="00F85947">
      <w:pPr>
        <w:rPr>
          <w:lang w:val="en-GB"/>
        </w:rPr>
      </w:pPr>
      <w:r w:rsidRPr="005F6D59">
        <w:rPr>
          <w:lang w:val="en-GB"/>
        </w:rPr>
        <w:t>Consequently,</w:t>
      </w:r>
    </w:p>
    <w:p w14:paraId="11764BA0" w14:textId="77777777" w:rsidR="00F85947" w:rsidRPr="005F6D59" w:rsidRDefault="00F85947" w:rsidP="00F85947">
      <w:pPr>
        <w:pStyle w:val="Equation"/>
        <w:rPr>
          <w:lang w:val="en-GB"/>
        </w:rPr>
      </w:pPr>
      <w:r w:rsidRPr="005F6D59">
        <w:rPr>
          <w:lang w:val="en-GB"/>
        </w:rPr>
        <w:tab/>
      </w:r>
      <w:r w:rsidRPr="005F6D59">
        <w:rPr>
          <w:lang w:val="en-GB"/>
        </w:rPr>
        <w:tab/>
      </w:r>
      <m:oMath>
        <m:sSub>
          <m:sSubPr>
            <m:ctrlPr>
              <w:rPr>
                <w:rFonts w:ascii="Cambria Math" w:hAnsi="Cambria Math"/>
                <w:sz w:val="22"/>
                <w:szCs w:val="22"/>
                <w:lang w:val="en-GB"/>
              </w:rPr>
            </m:ctrlPr>
          </m:sSubPr>
          <m:e>
            <m:r>
              <w:rPr>
                <w:rFonts w:ascii="Cambria Math" w:hAnsi="Cambria Math"/>
                <w:sz w:val="22"/>
                <w:szCs w:val="22"/>
                <w:lang w:val="en-GB"/>
              </w:rPr>
              <m:t>PMAX</m:t>
            </m:r>
          </m:e>
          <m:sub>
            <m:r>
              <w:rPr>
                <w:rFonts w:ascii="Cambria Math" w:hAnsi="Cambria Math"/>
                <w:sz w:val="22"/>
                <w:szCs w:val="22"/>
                <w:lang w:val="en-GB"/>
              </w:rPr>
              <m:t>check</m:t>
            </m:r>
          </m:sub>
        </m:sSub>
        <m:d>
          <m:dPr>
            <m:ctrlPr>
              <w:rPr>
                <w:rFonts w:ascii="Cambria Math" w:hAnsi="Cambria Math"/>
                <w:sz w:val="22"/>
                <w:szCs w:val="22"/>
                <w:lang w:val="en-GB"/>
              </w:rPr>
            </m:ctrlPr>
          </m:dPr>
          <m:e>
            <m:r>
              <w:rPr>
                <w:rFonts w:ascii="Cambria Math" w:hAnsi="Cambria Math"/>
                <w:sz w:val="22"/>
                <w:szCs w:val="22"/>
                <w:lang w:val="en-GB"/>
              </w:rPr>
              <m:t>i</m:t>
            </m:r>
          </m:e>
        </m:d>
        <m:r>
          <m:rPr>
            <m:sty m:val="p"/>
          </m:rPr>
          <w:rPr>
            <w:rFonts w:ascii="Cambria Math" w:hAnsi="Cambria Math"/>
            <w:sz w:val="22"/>
            <w:szCs w:val="22"/>
            <w:lang w:val="en-GB"/>
          </w:rPr>
          <m:t>=</m:t>
        </m:r>
        <m:nary>
          <m:naryPr>
            <m:chr m:val="∑"/>
            <m:limLoc m:val="undOvr"/>
            <m:ctrlPr>
              <w:rPr>
                <w:rFonts w:ascii="Cambria Math" w:hAnsi="Cambria Math"/>
                <w:sz w:val="22"/>
                <w:szCs w:val="22"/>
                <w:lang w:val="en-GB"/>
              </w:rPr>
            </m:ctrlPr>
          </m:naryPr>
          <m:sub>
            <m:r>
              <w:rPr>
                <w:rFonts w:ascii="Cambria Math" w:hAnsi="Cambria Math"/>
                <w:sz w:val="22"/>
                <w:szCs w:val="22"/>
                <w:lang w:val="en-GB"/>
              </w:rPr>
              <m:t>j</m:t>
            </m:r>
            <m:r>
              <m:rPr>
                <m:sty m:val="p"/>
              </m:rPr>
              <w:rPr>
                <w:rFonts w:ascii="Cambria Math" w:hAnsi="Cambria Math"/>
                <w:sz w:val="22"/>
                <w:szCs w:val="22"/>
                <w:lang w:val="en-GB"/>
              </w:rPr>
              <m:t>=1</m:t>
            </m:r>
          </m:sub>
          <m:sup>
            <m:r>
              <w:rPr>
                <w:rFonts w:ascii="Cambria Math" w:hAnsi="Cambria Math"/>
                <w:sz w:val="22"/>
                <w:szCs w:val="22"/>
                <w:lang w:val="en-GB"/>
              </w:rPr>
              <m:t>L</m:t>
            </m:r>
          </m:sup>
          <m:e>
            <m:r>
              <m:rPr>
                <m:sty m:val="b"/>
              </m:rPr>
              <w:rPr>
                <w:rFonts w:ascii="Cambria Math" w:hAnsi="Cambria Math"/>
                <w:sz w:val="22"/>
                <w:szCs w:val="22"/>
                <w:lang w:val="en-GB"/>
              </w:rPr>
              <m:t>1</m:t>
            </m:r>
            <m:d>
              <m:dPr>
                <m:begChr m:val="{"/>
                <m:endChr m:val="}"/>
                <m:ctrlPr>
                  <w:rPr>
                    <w:rFonts w:ascii="Cambria Math" w:hAnsi="Cambria Math"/>
                    <w:sz w:val="22"/>
                    <w:szCs w:val="22"/>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PMAX</m:t>
                            </m:r>
                          </m:sub>
                        </m:sSub>
                      </m:e>
                      <m:sub>
                        <m:d>
                          <m:dPr>
                            <m:ctrlPr>
                              <w:rPr>
                                <w:rFonts w:ascii="Cambria Math" w:hAnsi="Cambria Math"/>
                                <w:lang w:val="en-GB"/>
                              </w:rPr>
                            </m:ctrlPr>
                          </m:dPr>
                          <m:e>
                            <m:r>
                              <w:rPr>
                                <w:rFonts w:ascii="Cambria Math" w:hAnsi="Cambria Math"/>
                                <w:lang w:val="en-GB"/>
                              </w:rPr>
                              <m:t>j</m:t>
                            </m:r>
                          </m:e>
                        </m:d>
                      </m:sub>
                      <m:sup>
                        <m:d>
                          <m:dPr>
                            <m:ctrlPr>
                              <w:rPr>
                                <w:rFonts w:ascii="Cambria Math" w:hAnsi="Cambria Math"/>
                                <w:lang w:val="en-GB"/>
                              </w:rPr>
                            </m:ctrlPr>
                          </m:dPr>
                          <m:e>
                            <m:r>
                              <w:rPr>
                                <w:rFonts w:ascii="Cambria Math" w:hAnsi="Cambria Math"/>
                                <w:lang w:val="en-GB"/>
                              </w:rPr>
                              <m:t>i</m:t>
                            </m:r>
                          </m:e>
                        </m:d>
                      </m:sup>
                    </m:sSubSup>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e>
        </m:nary>
      </m:oMath>
    </w:p>
    <w:p w14:paraId="023FE9FB" w14:textId="77777777" w:rsidR="00F85947" w:rsidRPr="005F6D59" w:rsidRDefault="00F85947" w:rsidP="00F85947">
      <w:pPr>
        <w:pStyle w:val="Equation"/>
        <w:rPr>
          <w:lang w:val="en-GB"/>
        </w:rPr>
      </w:pPr>
      <w:r w:rsidRPr="005F6D59">
        <w:rPr>
          <w:lang w:val="en-GB"/>
        </w:rPr>
        <w:tab/>
      </w:r>
      <w:r w:rsidRPr="005F6D59">
        <w:rPr>
          <w:lang w:val="en-GB"/>
        </w:rPr>
        <w:tab/>
      </w:r>
      <m:oMath>
        <m:r>
          <m:rPr>
            <m:sty m:val="p"/>
          </m:rPr>
          <w:rPr>
            <w:rFonts w:ascii="Cambria Math" w:hAnsi="Cambria Math"/>
            <w:lang w:val="en-GB"/>
          </w:rPr>
          <m:t>=</m:t>
        </m:r>
        <m:r>
          <m:rPr>
            <m:sty m:val="b"/>
          </m:rPr>
          <w:rPr>
            <w:rFonts w:ascii="Cambria Math" w:hAnsi="Cambria Math"/>
            <w:lang w:val="en-GB"/>
          </w:rPr>
          <m:t>1</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r>
                      <m:rPr>
                        <m:sty m:val="p"/>
                      </m:rPr>
                      <w:rPr>
                        <w:rFonts w:ascii="Cambria Math" w:hAnsi="Cambria Math"/>
                        <w:lang w:val="en-GB"/>
                      </w:rPr>
                      <m:t>_</m:t>
                    </m:r>
                    <m:r>
                      <w:rPr>
                        <w:rFonts w:ascii="Cambria Math" w:hAnsi="Cambria Math"/>
                        <w:lang w:val="en-GB"/>
                      </w:rPr>
                      <m:t>PMAX</m:t>
                    </m:r>
                  </m:e>
                  <m:sub>
                    <m:r>
                      <w:rPr>
                        <w:rFonts w:ascii="Cambria Math" w:hAnsi="Cambria Math"/>
                        <w:lang w:val="en-GB"/>
                      </w:rPr>
                      <m:t>max</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oMath>
    </w:p>
    <w:p w14:paraId="69000624" w14:textId="1EB8B576" w:rsidR="00F85947" w:rsidRPr="005F6D59" w:rsidRDefault="00F85947" w:rsidP="00F85947">
      <w:pPr>
        <w:rPr>
          <w:lang w:val="en-GB"/>
        </w:rPr>
      </w:pPr>
      <w:bookmarkStart w:id="23" w:name="_Hlk50556212"/>
      <w:r w:rsidRPr="005F6D59">
        <w:rPr>
          <w:lang w:val="en-GB"/>
        </w:rPr>
        <w:t xml:space="preserve">Then </w:t>
      </w:r>
      <w:r w:rsidR="00480493" w:rsidRPr="005F6D59">
        <w:rPr>
          <w:lang w:val="en-GB"/>
        </w:rPr>
        <w:t>e</w:t>
      </w:r>
      <w:r w:rsidRPr="005F6D59">
        <w:rPr>
          <w:lang w:val="en-GB"/>
        </w:rPr>
        <w:t xml:space="preserve">quation </w:t>
      </w:r>
      <w:r w:rsidR="00480493" w:rsidRPr="005F6D59">
        <w:rPr>
          <w:lang w:val="en-GB"/>
        </w:rPr>
        <w:t>(</w:t>
      </w:r>
      <w:r w:rsidRPr="005F6D59">
        <w:rPr>
          <w:lang w:val="en-GB"/>
        </w:rPr>
        <w:t>6</w:t>
      </w:r>
      <w:r w:rsidR="00480493" w:rsidRPr="005F6D59">
        <w:rPr>
          <w:lang w:val="en-GB"/>
        </w:rPr>
        <w:t>)</w:t>
      </w:r>
      <w:r w:rsidRPr="005F6D59">
        <w:rPr>
          <w:lang w:val="en-GB"/>
        </w:rPr>
        <w:t xml:space="preserve"> can be rewritten including the logical checks required as:</w:t>
      </w:r>
    </w:p>
    <w:p w14:paraId="40F8899E" w14:textId="15F106CA" w:rsidR="00F85947" w:rsidRPr="005F6D59" w:rsidRDefault="00F85947" w:rsidP="00F85947">
      <w:pPr>
        <w:pStyle w:val="Equation"/>
        <w:rPr>
          <w:rFonts w:asciiTheme="majorBidi" w:hAnsiTheme="majorBidi" w:cstheme="majorBidi"/>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NI</m:t>
            </m:r>
          </m:sub>
        </m:sSub>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M</m:t>
                </m:r>
              </m:sup>
              <m:e>
                <m:r>
                  <m:rPr>
                    <m:sty m:val="p"/>
                  </m:rPr>
                  <w:rPr>
                    <w:rFonts w:ascii="Cambria Math" w:hAnsi="Cambria Math"/>
                    <w:lang w:val="en-GB"/>
                  </w:rPr>
                  <m:t>1</m:t>
                </m:r>
                <m:d>
                  <m:dPr>
                    <m:begChr m:val="{"/>
                    <m:endChr m:val="}"/>
                    <m:ctrlPr>
                      <w:rPr>
                        <w:rFonts w:ascii="Cambria Math" w:hAnsi="Cambria Math"/>
                        <w:lang w:val="en-GB"/>
                      </w:rPr>
                    </m:ctrlPr>
                  </m:d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r>
                      <m:rPr>
                        <m:sty m:val="p"/>
                      </m:rPr>
                      <w:rPr>
                        <w:rFonts w:ascii="Cambria Math" w:hAnsi="Cambria Math"/>
                        <w:lang w:val="en-GB"/>
                      </w:rPr>
                      <m:t xml:space="preserve"> ⋀</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r>
                                  <m:rPr>
                                    <m:sty m:val="p"/>
                                  </m:rPr>
                                  <w:rPr>
                                    <w:rFonts w:ascii="Cambria Math" w:hAnsi="Cambria Math"/>
                                    <w:lang w:val="en-GB"/>
                                  </w:rPr>
                                  <m:t>_</m:t>
                                </m:r>
                                <m:r>
                                  <w:rPr>
                                    <w:rFonts w:ascii="Cambria Math" w:hAnsi="Cambria Math"/>
                                    <w:lang w:val="en-GB"/>
                                  </w:rPr>
                                  <m:t>PMAX</m:t>
                                </m:r>
                              </m:e>
                              <m:sub>
                                <m:r>
                                  <w:rPr>
                                    <w:rFonts w:ascii="Cambria Math" w:hAnsi="Cambria Math"/>
                                    <w:lang w:val="en-GB"/>
                                  </w:rPr>
                                  <m:t>max</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r>
                              <m:rPr>
                                <m:sty m:val="p"/>
                              </m:rPr>
                              <w:rPr>
                                <w:rFonts w:ascii="Cambria Math" w:hAnsi="Cambria Math"/>
                                <w:lang w:val="en-GB"/>
                              </w:rPr>
                              <m:t>+</m:t>
                            </m:r>
                            <m:r>
                              <w:rPr>
                                <w:rFonts w:ascii="Cambria Math" w:hAnsi="Cambria Math"/>
                                <w:lang w:val="en-GB"/>
                              </w:rPr>
                              <m:t>N</m:t>
                            </m:r>
                          </m:den>
                        </m:f>
                      </m:e>
                    </m:d>
                    <m:r>
                      <m:rPr>
                        <m:sty m:val="p"/>
                      </m:rPr>
                      <w:rPr>
                        <w:rFonts w:ascii="Cambria Math" w:hAnsi="Cambria Math"/>
                        <w:lang w:val="en-GB"/>
                      </w:rPr>
                      <m:t xml:space="preserve"> </m:t>
                    </m:r>
                  </m:e>
                </m:d>
              </m:e>
            </m:nary>
          </m:num>
          <m:den>
            <m:r>
              <w:rPr>
                <w:rFonts w:ascii="Cambria Math" w:hAnsi="Cambria Math"/>
                <w:lang w:val="en-GB"/>
              </w:rPr>
              <m:t>M</m:t>
            </m:r>
          </m:den>
        </m:f>
        <m:r>
          <m:rPr>
            <m:sty m:val="p"/>
          </m:rPr>
          <w:rPr>
            <w:rFonts w:ascii="Cambria Math" w:hAnsi="Cambria Math"/>
            <w:lang w:val="en-GB"/>
          </w:rPr>
          <m:t xml:space="preserve">   </m:t>
        </m:r>
      </m:oMath>
      <w:r w:rsidRPr="005F6D59">
        <w:rPr>
          <w:lang w:val="en-GB"/>
        </w:rPr>
        <w:tab/>
      </w:r>
      <w:r w:rsidRPr="005F6D59">
        <w:rPr>
          <w:rFonts w:asciiTheme="majorBidi" w:hAnsiTheme="majorBidi" w:cstheme="majorBidi"/>
          <w:lang w:val="en-GB"/>
        </w:rPr>
        <w:t>(7)</w:t>
      </w:r>
    </w:p>
    <w:bookmarkEnd w:id="23"/>
    <w:p w14:paraId="19C44A84" w14:textId="77777777" w:rsidR="00F85947" w:rsidRPr="005F6D59" w:rsidRDefault="00F85947" w:rsidP="00F85947">
      <w:pPr>
        <w:rPr>
          <w:lang w:val="en-GB"/>
        </w:rPr>
      </w:pPr>
      <w:r w:rsidRPr="005F6D59">
        <w:rPr>
          <w:szCs w:val="22"/>
          <w:lang w:val="en-GB"/>
        </w:rPr>
        <w:t>C</w:t>
      </w:r>
      <w:r w:rsidRPr="005F6D59">
        <w:rPr>
          <w:lang w:val="en-GB"/>
        </w:rPr>
        <w:t>alculation of the probability of non-interference (</w:t>
      </w:r>
      <w:r w:rsidRPr="005F6D59">
        <w:rPr>
          <w:i/>
          <w:szCs w:val="22"/>
          <w:lang w:val="en-GB"/>
        </w:rPr>
        <w:t>p</w:t>
      </w:r>
      <w:r w:rsidRPr="005F6D59">
        <w:rPr>
          <w:i/>
          <w:szCs w:val="22"/>
          <w:vertAlign w:val="subscript"/>
          <w:lang w:val="en-GB"/>
        </w:rPr>
        <w:t>NI</w:t>
      </w:r>
      <w:r w:rsidRPr="005F6D59">
        <w:rPr>
          <w:lang w:val="en-GB"/>
        </w:rPr>
        <w:t xml:space="preserve">) for the protection criteria other than </w:t>
      </w:r>
      <w:r w:rsidRPr="005F6D59">
        <w:rPr>
          <w:i/>
          <w:iCs/>
          <w:lang w:val="en-GB"/>
        </w:rPr>
        <w:t>C</w:t>
      </w:r>
      <w:r w:rsidRPr="005F6D59">
        <w:rPr>
          <w:lang w:val="en-GB"/>
        </w:rPr>
        <w:t>/(</w:t>
      </w:r>
      <w:r w:rsidRPr="005F6D59">
        <w:rPr>
          <w:i/>
          <w:iCs/>
          <w:lang w:val="en-GB"/>
        </w:rPr>
        <w:t>I+N</w:t>
      </w:r>
      <w:r w:rsidRPr="005F6D59">
        <w:rPr>
          <w:lang w:val="en-GB"/>
        </w:rPr>
        <w:t>) is derived straight forward from equation (7) (see Annex 1).</w:t>
      </w:r>
    </w:p>
    <w:p w14:paraId="31197594" w14:textId="77777777" w:rsidR="003A5F6A" w:rsidRPr="005F6D59" w:rsidRDefault="003A5F6A" w:rsidP="008F3704">
      <w:pPr>
        <w:pStyle w:val="Heading3"/>
        <w:rPr>
          <w:lang w:val="en-GB"/>
        </w:rPr>
      </w:pPr>
      <w:r w:rsidRPr="005F6D59">
        <w:rPr>
          <w:lang w:val="en-GB"/>
        </w:rPr>
        <w:t>3.2.2</w:t>
      </w:r>
      <w:r w:rsidRPr="005F6D59">
        <w:rPr>
          <w:lang w:val="en-GB"/>
        </w:rPr>
        <w:tab/>
      </w:r>
      <w:r w:rsidRPr="005F6D59">
        <w:rPr>
          <w:rFonts w:eastAsia="SimSun"/>
          <w:lang w:val="en-GB"/>
        </w:rPr>
        <w:t>Probability of interference and impact on DTTB coverage</w:t>
      </w:r>
    </w:p>
    <w:p w14:paraId="38C080AA" w14:textId="77777777" w:rsidR="003A5F6A" w:rsidRPr="005F6D59" w:rsidRDefault="003A5F6A" w:rsidP="003A5F6A">
      <w:pPr>
        <w:rPr>
          <w:lang w:val="en-GB"/>
        </w:rPr>
      </w:pPr>
      <w:r w:rsidRPr="005F6D59">
        <w:rPr>
          <w:lang w:val="en-GB"/>
        </w:rPr>
        <w:t xml:space="preserve">As previously underlined, Monte Carlo simulation is increasingly being used to assess the compatibility between radio systems. Consequently, it is necessary to define the acceptable </w:t>
      </w:r>
      <w:r w:rsidRPr="005F6D59">
        <w:rPr>
          <w:i/>
          <w:lang w:val="en-GB"/>
        </w:rPr>
        <w:t>p</w:t>
      </w:r>
      <w:r w:rsidRPr="005F6D59">
        <w:rPr>
          <w:i/>
          <w:vertAlign w:val="subscript"/>
          <w:lang w:val="en-GB"/>
        </w:rPr>
        <w:t>I</w:t>
      </w:r>
      <w:r w:rsidRPr="005F6D59">
        <w:rPr>
          <w:lang w:val="en-GB"/>
        </w:rPr>
        <w:t xml:space="preserve"> for DTTB service in the presence of interferers from other radio services or systems.</w:t>
      </w:r>
    </w:p>
    <w:p w14:paraId="4C14C1B0" w14:textId="789E5457" w:rsidR="003A5F6A" w:rsidRPr="005F6D59" w:rsidRDefault="003A5F6A" w:rsidP="003A5F6A">
      <w:pPr>
        <w:rPr>
          <w:lang w:val="en-GB"/>
        </w:rPr>
      </w:pPr>
      <w:r w:rsidRPr="005F6D59">
        <w:rPr>
          <w:webHidden/>
          <w:lang w:val="en-GB"/>
        </w:rPr>
        <w:t xml:space="preserve">DTT network planning is based on a </w:t>
      </w:r>
      <w:r w:rsidRPr="005F6D59">
        <w:rPr>
          <w:rFonts w:asciiTheme="majorBidi" w:hAnsiTheme="majorBidi" w:cstheme="majorBidi"/>
          <w:webHidden/>
          <w:lang w:val="en-GB"/>
        </w:rPr>
        <w:t xml:space="preserve">target </w:t>
      </w:r>
      <w:r w:rsidRPr="005F6D59">
        <w:rPr>
          <w:rFonts w:asciiTheme="majorBidi" w:hAnsiTheme="majorBidi" w:cstheme="majorBidi"/>
          <w:i/>
          <w:sz w:val="20"/>
          <w:szCs w:val="24"/>
          <w:lang w:val="en-GB"/>
        </w:rPr>
        <w:t>p</w:t>
      </w:r>
      <w:r w:rsidRPr="005F6D59">
        <w:rPr>
          <w:rFonts w:asciiTheme="majorBidi" w:hAnsiTheme="majorBidi" w:cstheme="majorBidi"/>
          <w:i/>
          <w:sz w:val="20"/>
          <w:szCs w:val="24"/>
          <w:vertAlign w:val="subscript"/>
          <w:lang w:val="en-GB"/>
        </w:rPr>
        <w:t>RL</w:t>
      </w:r>
      <w:r w:rsidRPr="005F6D59">
        <w:rPr>
          <w:rFonts w:asciiTheme="majorBidi" w:hAnsiTheme="majorBidi" w:cstheme="majorBidi"/>
          <w:webHidden/>
          <w:lang w:val="en-GB"/>
        </w:rPr>
        <w:t xml:space="preserve"> at the</w:t>
      </w:r>
      <w:r w:rsidRPr="005F6D59">
        <w:rPr>
          <w:webHidden/>
          <w:lang w:val="en-GB"/>
        </w:rPr>
        <w:t xml:space="preserve"> edge of the coverage area, which is typically 95% for </w:t>
      </w:r>
      <w:r w:rsidRPr="005F6D59">
        <w:rPr>
          <w:lang w:val="en-GB"/>
        </w:rPr>
        <w:t>fixed roof-level or portable reception</w:t>
      </w:r>
      <w:r w:rsidRPr="005F6D59">
        <w:rPr>
          <w:webHidden/>
          <w:lang w:val="en-GB"/>
        </w:rPr>
        <w:t xml:space="preserve">. Thus, it would be sensible to determine what the acceptable </w:t>
      </w:r>
      <w:r w:rsidRPr="005F6D59">
        <w:rPr>
          <w:i/>
          <w:color w:val="000000"/>
          <w:lang w:val="en-GB"/>
        </w:rPr>
        <w:t>p</w:t>
      </w:r>
      <w:r w:rsidRPr="005F6D59">
        <w:rPr>
          <w:i/>
          <w:color w:val="000000"/>
          <w:vertAlign w:val="subscript"/>
          <w:lang w:val="en-GB"/>
        </w:rPr>
        <w:t>I</w:t>
      </w:r>
      <w:r w:rsidRPr="005F6D59">
        <w:rPr>
          <w:webHidden/>
          <w:lang w:val="en-GB"/>
        </w:rPr>
        <w:t xml:space="preserve"> at the edge of the coverage area of DTTB network would be. Whilst DTTB coverage is determined by availability at the edge of the network, the impact of the interfering system on DTTB reception across the whole DTTB coverage area may also be considered. Annex </w:t>
      </w:r>
      <w:r w:rsidR="00F85947" w:rsidRPr="005F6D59">
        <w:rPr>
          <w:webHidden/>
          <w:lang w:val="en-GB"/>
        </w:rPr>
        <w:t>3</w:t>
      </w:r>
      <w:r w:rsidRPr="005F6D59">
        <w:rPr>
          <w:webHidden/>
          <w:lang w:val="en-GB"/>
        </w:rPr>
        <w:t xml:space="preserve"> provides an example of results of such Monte Carlo simulation.</w:t>
      </w:r>
    </w:p>
    <w:p w14:paraId="53576529" w14:textId="77777777" w:rsidR="003A5F6A" w:rsidRPr="005F6D59" w:rsidRDefault="003A5F6A" w:rsidP="008F3704">
      <w:pPr>
        <w:pStyle w:val="Heading2"/>
        <w:rPr>
          <w:lang w:val="en-GB"/>
        </w:rPr>
      </w:pPr>
      <w:bookmarkStart w:id="24" w:name="_Toc55297092"/>
      <w:bookmarkStart w:id="25" w:name="_Toc55300683"/>
      <w:bookmarkStart w:id="26" w:name="_Toc88819227"/>
      <w:r w:rsidRPr="005F6D59">
        <w:rPr>
          <w:lang w:val="en-GB"/>
        </w:rPr>
        <w:t>3.3</w:t>
      </w:r>
      <w:r w:rsidRPr="005F6D59">
        <w:rPr>
          <w:rFonts w:eastAsia="SimSun"/>
          <w:lang w:val="en-GB"/>
        </w:rPr>
        <w:tab/>
      </w:r>
      <w:r w:rsidRPr="005F6D59">
        <w:rPr>
          <w:lang w:val="en-GB"/>
        </w:rPr>
        <w:t>Moving interferer</w:t>
      </w:r>
      <w:bookmarkEnd w:id="24"/>
      <w:bookmarkEnd w:id="25"/>
      <w:bookmarkEnd w:id="26"/>
    </w:p>
    <w:p w14:paraId="5AD0C922" w14:textId="77777777" w:rsidR="003A5F6A" w:rsidRPr="005F6D59" w:rsidRDefault="003A5F6A" w:rsidP="003A5F6A">
      <w:pPr>
        <w:keepNext/>
        <w:keepLines/>
        <w:rPr>
          <w:webHidden/>
          <w:lang w:val="en-GB"/>
        </w:rPr>
      </w:pPr>
      <w:r w:rsidRPr="005F6D59">
        <w:rPr>
          <w:webHidden/>
          <w:lang w:val="en-GB"/>
        </w:rPr>
        <w:t>A moving interferer may change its:</w:t>
      </w:r>
    </w:p>
    <w:p w14:paraId="16C10521" w14:textId="77777777" w:rsidR="003A5F6A" w:rsidRPr="005F6D59" w:rsidRDefault="003A5F6A" w:rsidP="003A5F6A">
      <w:pPr>
        <w:pStyle w:val="enumlev1"/>
        <w:rPr>
          <w:webHidden/>
          <w:lang w:val="en-GB"/>
        </w:rPr>
      </w:pPr>
      <w:r w:rsidRPr="005F6D59">
        <w:rPr>
          <w:lang w:val="en-GB"/>
        </w:rPr>
        <w:t>–</w:t>
      </w:r>
      <w:r w:rsidRPr="005F6D59">
        <w:rPr>
          <w:lang w:val="en-GB"/>
        </w:rPr>
        <w:tab/>
        <w:t>power in time according to a power control scheme;</w:t>
      </w:r>
    </w:p>
    <w:p w14:paraId="05EE8C6C" w14:textId="77777777" w:rsidR="003A5F6A" w:rsidRPr="005F6D59" w:rsidRDefault="003A5F6A" w:rsidP="003A5F6A">
      <w:pPr>
        <w:pStyle w:val="enumlev1"/>
        <w:rPr>
          <w:webHidden/>
          <w:lang w:val="en-GB"/>
        </w:rPr>
      </w:pPr>
      <w:r w:rsidRPr="005F6D59">
        <w:rPr>
          <w:lang w:val="en-GB"/>
        </w:rPr>
        <w:t>–</w:t>
      </w:r>
      <w:r w:rsidRPr="005F6D59">
        <w:rPr>
          <w:lang w:val="en-GB"/>
        </w:rPr>
        <w:tab/>
      </w:r>
      <w:r w:rsidRPr="005F6D59">
        <w:rPr>
          <w:webHidden/>
          <w:lang w:val="en-GB"/>
        </w:rPr>
        <w:t>position and location in time.</w:t>
      </w:r>
    </w:p>
    <w:p w14:paraId="2B8DBF03" w14:textId="77777777" w:rsidR="003A5F6A" w:rsidRPr="005F6D59" w:rsidRDefault="003A5F6A" w:rsidP="003A5F6A">
      <w:pPr>
        <w:rPr>
          <w:webHidden/>
          <w:lang w:val="en-GB"/>
        </w:rPr>
      </w:pPr>
      <w:r w:rsidRPr="005F6D59">
        <w:rPr>
          <w:webHidden/>
          <w:lang w:val="en-GB"/>
        </w:rPr>
        <w:t>Change in position or location may cause interference successively to different DTTB receivers or may bring it in to range of a particular receiver as shown in Fig. 3.</w:t>
      </w:r>
    </w:p>
    <w:p w14:paraId="77E59D45" w14:textId="77777777" w:rsidR="003A5F6A" w:rsidRPr="005F6D59" w:rsidRDefault="003A5F6A" w:rsidP="007107DE">
      <w:pPr>
        <w:rPr>
          <w:rFonts w:ascii="Arial" w:hAnsi="Arial"/>
          <w:sz w:val="20"/>
          <w:szCs w:val="24"/>
          <w:lang w:val="en-GB"/>
        </w:rPr>
      </w:pPr>
      <w:r w:rsidRPr="005F6D59">
        <w:rPr>
          <w:webHidden/>
          <w:lang w:val="en-GB"/>
        </w:rPr>
        <w:t xml:space="preserve">Obviously, </w:t>
      </w:r>
      <w:r w:rsidRPr="005F6D59">
        <w:rPr>
          <w:lang w:val="en-GB"/>
        </w:rPr>
        <w:t>the impact of such interferers on the DTTB coverage area does not appear as holes (or areas) where the required QoS cannot be ensured. Consequently, in the case of moving interferers (e.g. mobile user terminals), the impact of the interference on the reception location probability (</w:t>
      </w:r>
      <w:r w:rsidRPr="005F6D59">
        <w:rPr>
          <w:i/>
          <w:lang w:val="en-GB"/>
        </w:rPr>
        <w:t>P</w:t>
      </w:r>
      <w:r w:rsidRPr="005F6D59">
        <w:rPr>
          <w:i/>
          <w:vertAlign w:val="subscript"/>
          <w:lang w:val="en-GB"/>
        </w:rPr>
        <w:t>RL</w:t>
      </w:r>
      <w:r w:rsidRPr="005F6D59">
        <w:rPr>
          <w:lang w:val="en-GB"/>
        </w:rPr>
        <w:t>) cannot be estimated as described in equation (5).</w:t>
      </w:r>
    </w:p>
    <w:p w14:paraId="3ECF4F56" w14:textId="77777777" w:rsidR="003A5F6A" w:rsidRPr="005F6D59" w:rsidRDefault="003A5F6A" w:rsidP="003A5F6A">
      <w:pPr>
        <w:pStyle w:val="FigureNo"/>
        <w:rPr>
          <w:lang w:val="en-GB"/>
        </w:rPr>
      </w:pPr>
      <w:r w:rsidRPr="005F6D59">
        <w:rPr>
          <w:lang w:val="en-GB"/>
        </w:rPr>
        <w:t>FIGURE 3</w:t>
      </w:r>
    </w:p>
    <w:p w14:paraId="3223660B" w14:textId="7D3EF9E3" w:rsidR="003A5F6A" w:rsidRPr="005F6D59" w:rsidRDefault="003A5F6A" w:rsidP="003A5F6A">
      <w:pPr>
        <w:pStyle w:val="Figuretitle"/>
        <w:rPr>
          <w:lang w:val="en-GB"/>
        </w:rPr>
      </w:pPr>
      <w:r w:rsidRPr="005F6D59">
        <w:rPr>
          <w:lang w:val="en-GB"/>
        </w:rPr>
        <w:t xml:space="preserve">Impact of a moving interferer </w:t>
      </w:r>
      <w:r w:rsidR="00F85947" w:rsidRPr="005F6D59">
        <w:rPr>
          <w:lang w:val="en-GB"/>
        </w:rPr>
        <w:t xml:space="preserve">(user terminal) </w:t>
      </w:r>
      <w:r w:rsidRPr="005F6D59">
        <w:rPr>
          <w:lang w:val="en-GB"/>
        </w:rPr>
        <w:t>on DTTB reception</w:t>
      </w:r>
    </w:p>
    <w:p w14:paraId="130E78A2" w14:textId="77777777" w:rsidR="003A5F6A" w:rsidRPr="005F6D59" w:rsidRDefault="003A5F6A" w:rsidP="003A5F6A">
      <w:pPr>
        <w:pStyle w:val="Figure"/>
        <w:rPr>
          <w:lang w:val="en-GB"/>
        </w:rPr>
      </w:pPr>
      <w:r w:rsidRPr="005F6D59">
        <w:rPr>
          <w:noProof/>
          <w:lang w:val="en-GB" w:eastAsia="en-GB"/>
        </w:rPr>
        <w:drawing>
          <wp:inline distT="0" distB="0" distL="0" distR="0" wp14:anchorId="2C7C997A" wp14:editId="4318B822">
            <wp:extent cx="3833495" cy="3005607"/>
            <wp:effectExtent l="0" t="0" r="0" b="4445"/>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9431" cy="3010261"/>
                    </a:xfrm>
                    <a:prstGeom prst="rect">
                      <a:avLst/>
                    </a:prstGeom>
                    <a:noFill/>
                  </pic:spPr>
                </pic:pic>
              </a:graphicData>
            </a:graphic>
          </wp:inline>
        </w:drawing>
      </w:r>
    </w:p>
    <w:p w14:paraId="2D36A104" w14:textId="1E612296" w:rsidR="003A5F6A" w:rsidRPr="005F6D59" w:rsidRDefault="003A5F6A" w:rsidP="003A5F6A">
      <w:pPr>
        <w:rPr>
          <w:rFonts w:asciiTheme="majorBidi" w:hAnsiTheme="majorBidi" w:cstheme="majorBidi"/>
          <w:szCs w:val="24"/>
          <w:lang w:val="en-GB"/>
        </w:rPr>
      </w:pPr>
      <w:r w:rsidRPr="005F6D59">
        <w:rPr>
          <w:lang w:val="en-GB"/>
        </w:rPr>
        <w:t xml:space="preserve">Therefore, with moving interferers, when assessing their impact on DTTB reception, the problem becomes more complicated as their movement in time needs to be taken into account. It </w:t>
      </w:r>
      <w:r w:rsidRPr="005F6D59">
        <w:rPr>
          <w:rFonts w:asciiTheme="majorBidi" w:hAnsiTheme="majorBidi" w:cstheme="majorBidi"/>
          <w:szCs w:val="24"/>
          <w:lang w:val="en-GB"/>
        </w:rPr>
        <w:t xml:space="preserve">should be clear that the </w:t>
      </w:r>
      <w:r w:rsidRPr="005F6D59">
        <w:rPr>
          <w:rFonts w:asciiTheme="majorBidi" w:hAnsiTheme="majorBidi" w:cstheme="majorBidi"/>
          <w:i/>
          <w:szCs w:val="24"/>
          <w:lang w:val="en-GB"/>
        </w:rPr>
        <w:t>p</w:t>
      </w:r>
      <w:r w:rsidRPr="005F6D59">
        <w:rPr>
          <w:rFonts w:asciiTheme="majorBidi" w:hAnsiTheme="majorBidi" w:cstheme="majorBidi"/>
          <w:i/>
          <w:szCs w:val="24"/>
          <w:vertAlign w:val="subscript"/>
          <w:lang w:val="en-GB"/>
        </w:rPr>
        <w:t>I</w:t>
      </w:r>
      <w:r w:rsidRPr="005F6D59">
        <w:rPr>
          <w:rFonts w:asciiTheme="majorBidi" w:hAnsiTheme="majorBidi" w:cstheme="majorBidi"/>
          <w:szCs w:val="24"/>
          <w:lang w:val="en-GB"/>
        </w:rPr>
        <w:t xml:space="preserve"> calculated in Monte Carlo simulation, as described by </w:t>
      </w:r>
      <w:r w:rsidRPr="005F6D59">
        <w:rPr>
          <w:rFonts w:asciiTheme="majorBidi" w:eastAsiaTheme="minorEastAsia" w:hAnsiTheme="majorBidi" w:cstheme="majorBidi"/>
          <w:szCs w:val="24"/>
          <w:lang w:val="en-GB"/>
        </w:rPr>
        <w:t>equations</w:t>
      </w:r>
      <w:r w:rsidRPr="005F6D59">
        <w:rPr>
          <w:rFonts w:asciiTheme="majorBidi" w:hAnsiTheme="majorBidi" w:cstheme="majorBidi"/>
          <w:szCs w:val="24"/>
          <w:lang w:val="en-GB"/>
        </w:rPr>
        <w:t xml:space="preserve"> (1) and (2) or </w:t>
      </w:r>
      <w:r w:rsidRPr="005F6D59">
        <w:rPr>
          <w:rFonts w:asciiTheme="majorBidi" w:eastAsiaTheme="minorEastAsia" w:hAnsiTheme="majorBidi" w:cstheme="majorBidi"/>
          <w:szCs w:val="24"/>
          <w:lang w:val="en-GB"/>
        </w:rPr>
        <w:t xml:space="preserve">equations </w:t>
      </w:r>
      <w:r w:rsidRPr="005F6D59">
        <w:rPr>
          <w:rFonts w:asciiTheme="majorBidi" w:hAnsiTheme="majorBidi" w:cstheme="majorBidi"/>
          <w:szCs w:val="24"/>
          <w:lang w:val="en-GB"/>
        </w:rPr>
        <w:t>(1) and (</w:t>
      </w:r>
      <w:r w:rsidR="00F85947" w:rsidRPr="005F6D59">
        <w:rPr>
          <w:rFonts w:asciiTheme="majorBidi" w:hAnsiTheme="majorBidi" w:cstheme="majorBidi"/>
          <w:szCs w:val="24"/>
          <w:lang w:val="en-GB"/>
        </w:rPr>
        <w:t>7</w:t>
      </w:r>
      <w:r w:rsidRPr="005F6D59">
        <w:rPr>
          <w:rFonts w:asciiTheme="majorBidi" w:hAnsiTheme="majorBidi" w:cstheme="majorBidi"/>
          <w:szCs w:val="24"/>
          <w:lang w:val="en-GB"/>
        </w:rPr>
        <w:t xml:space="preserve">), cannot be directly used to assess the impact of moving interferers on DTTB reception due to the fact that </w:t>
      </w:r>
      <w:r w:rsidRPr="005F6D59">
        <w:rPr>
          <w:rFonts w:asciiTheme="majorBidi" w:hAnsiTheme="majorBidi" w:cstheme="majorBidi"/>
          <w:i/>
          <w:szCs w:val="24"/>
          <w:lang w:val="en-GB"/>
        </w:rPr>
        <w:t>p</w:t>
      </w:r>
      <w:r w:rsidRPr="005F6D59">
        <w:rPr>
          <w:rFonts w:asciiTheme="majorBidi" w:hAnsiTheme="majorBidi" w:cstheme="majorBidi"/>
          <w:i/>
          <w:szCs w:val="24"/>
          <w:vertAlign w:val="subscript"/>
          <w:lang w:val="en-GB"/>
        </w:rPr>
        <w:t>I</w:t>
      </w:r>
      <w:r w:rsidRPr="005F6D59">
        <w:rPr>
          <w:rFonts w:asciiTheme="majorBidi" w:hAnsiTheme="majorBidi" w:cstheme="majorBidi"/>
          <w:szCs w:val="24"/>
          <w:lang w:val="en-GB"/>
        </w:rPr>
        <w:t xml:space="preserve"> does not provide information on the probability that a DTTB receiver will be subject to one or more interference events within a given </w:t>
      </w:r>
      <w:r w:rsidRPr="005F6D59">
        <w:rPr>
          <w:rFonts w:asciiTheme="majorBidi" w:hAnsiTheme="majorBidi" w:cstheme="majorBidi"/>
          <w:i/>
          <w:szCs w:val="24"/>
          <w:lang w:val="en-GB"/>
        </w:rPr>
        <w:t>TW</w:t>
      </w:r>
      <w:r w:rsidRPr="005F6D59">
        <w:rPr>
          <w:rFonts w:asciiTheme="majorBidi" w:hAnsiTheme="majorBidi" w:cstheme="majorBidi"/>
          <w:szCs w:val="24"/>
          <w:lang w:val="en-GB"/>
        </w:rPr>
        <w:t>.</w:t>
      </w:r>
    </w:p>
    <w:p w14:paraId="23CBD8D7" w14:textId="77777777" w:rsidR="003A5F6A" w:rsidRPr="005F6D59" w:rsidRDefault="003A5F6A" w:rsidP="008F3704">
      <w:pPr>
        <w:pStyle w:val="Heading3"/>
        <w:rPr>
          <w:lang w:val="en-GB"/>
        </w:rPr>
      </w:pPr>
      <w:r w:rsidRPr="005F6D59">
        <w:rPr>
          <w:lang w:val="en-GB"/>
        </w:rPr>
        <w:t>3.3.1</w:t>
      </w:r>
      <w:r w:rsidRPr="005F6D59">
        <w:rPr>
          <w:lang w:val="en-GB"/>
        </w:rPr>
        <w:tab/>
        <w:t>Probability of disruption</w:t>
      </w:r>
    </w:p>
    <w:p w14:paraId="5E4A8765" w14:textId="77777777" w:rsidR="003A5F6A" w:rsidRPr="005F6D59" w:rsidRDefault="003A5F6A" w:rsidP="003A5F6A">
      <w:pPr>
        <w:rPr>
          <w:lang w:val="en-GB"/>
        </w:rPr>
      </w:pPr>
      <w:r w:rsidRPr="005F6D59">
        <w:rPr>
          <w:lang w:val="en-GB"/>
        </w:rPr>
        <w:t xml:space="preserve">As explained in the previous section, in the case of moving interferers the continuity in time should be taken into account by converting the </w:t>
      </w:r>
      <w:r w:rsidRPr="005F6D59">
        <w:rPr>
          <w:i/>
          <w:lang w:val="en-GB"/>
        </w:rPr>
        <w:t>p</w:t>
      </w:r>
      <w:r w:rsidRPr="005F6D59">
        <w:rPr>
          <w:i/>
          <w:vertAlign w:val="subscript"/>
          <w:lang w:val="en-GB"/>
        </w:rPr>
        <w:t>I</w:t>
      </w:r>
      <w:r w:rsidRPr="005F6D59">
        <w:rPr>
          <w:lang w:val="en-GB"/>
        </w:rPr>
        <w:t xml:space="preserve"> calculated in the Monte Carlo simulation into a probability which would better reflect the impact of interference on DTTB reception. In this report this probability is called “Probability of disruption”. The method used to calculate this probability is described below.</w:t>
      </w:r>
    </w:p>
    <w:p w14:paraId="6C391EFB" w14:textId="4DA0FCD1" w:rsidR="003A5F6A" w:rsidRPr="005F6D59" w:rsidRDefault="003A5F6A" w:rsidP="003A5F6A">
      <w:pPr>
        <w:rPr>
          <w:rFonts w:asciiTheme="majorBidi" w:hAnsiTheme="majorBidi" w:cstheme="majorBidi"/>
          <w:szCs w:val="24"/>
          <w:lang w:val="en-GB"/>
        </w:rPr>
      </w:pPr>
      <w:r w:rsidRPr="005F6D59">
        <w:rPr>
          <w:rFonts w:asciiTheme="majorBidi" w:hAnsiTheme="majorBidi" w:cstheme="majorBidi"/>
          <w:szCs w:val="24"/>
          <w:lang w:val="en-GB"/>
        </w:rPr>
        <w:t xml:space="preserve">The </w:t>
      </w:r>
      <w:r w:rsidRPr="005F6D59">
        <w:rPr>
          <w:rFonts w:asciiTheme="majorBidi" w:hAnsiTheme="majorBidi" w:cstheme="majorBidi"/>
          <w:i/>
          <w:szCs w:val="24"/>
          <w:lang w:val="en-GB"/>
        </w:rPr>
        <w:t>p</w:t>
      </w:r>
      <w:r w:rsidRPr="005F6D59">
        <w:rPr>
          <w:rFonts w:asciiTheme="majorBidi" w:hAnsiTheme="majorBidi" w:cstheme="majorBidi"/>
          <w:i/>
          <w:szCs w:val="24"/>
          <w:vertAlign w:val="subscript"/>
          <w:lang w:val="en-GB"/>
        </w:rPr>
        <w:t>I</w:t>
      </w:r>
      <w:r w:rsidRPr="005F6D59" w:rsidDel="00E65BE6">
        <w:rPr>
          <w:rFonts w:asciiTheme="majorBidi" w:hAnsiTheme="majorBidi" w:cstheme="majorBidi"/>
          <w:szCs w:val="24"/>
          <w:lang w:val="en-GB"/>
        </w:rPr>
        <w:t xml:space="preserve"> </w:t>
      </w:r>
      <w:r w:rsidRPr="005F6D59">
        <w:rPr>
          <w:rFonts w:asciiTheme="majorBidi" w:hAnsiTheme="majorBidi" w:cstheme="majorBidi"/>
          <w:szCs w:val="24"/>
          <w:lang w:val="en-GB"/>
        </w:rPr>
        <w:t xml:space="preserve">derived from Monte Carlo simulation, by using </w:t>
      </w:r>
      <w:r w:rsidRPr="005F6D59">
        <w:rPr>
          <w:rFonts w:asciiTheme="majorBidi" w:eastAsiaTheme="minorEastAsia" w:hAnsiTheme="majorBidi" w:cstheme="majorBidi"/>
          <w:szCs w:val="24"/>
          <w:lang w:val="en-GB"/>
        </w:rPr>
        <w:t>equations</w:t>
      </w:r>
      <w:r w:rsidRPr="005F6D59">
        <w:rPr>
          <w:rFonts w:asciiTheme="majorBidi" w:hAnsiTheme="majorBidi" w:cstheme="majorBidi"/>
          <w:szCs w:val="24"/>
          <w:lang w:val="en-GB"/>
        </w:rPr>
        <w:t xml:space="preserve"> (1) and (2) or </w:t>
      </w:r>
      <w:r w:rsidRPr="005F6D59">
        <w:rPr>
          <w:rFonts w:asciiTheme="majorBidi" w:eastAsiaTheme="minorEastAsia" w:hAnsiTheme="majorBidi" w:cstheme="majorBidi"/>
          <w:szCs w:val="24"/>
          <w:lang w:val="en-GB"/>
        </w:rPr>
        <w:t>equations</w:t>
      </w:r>
      <w:r w:rsidRPr="005F6D59">
        <w:rPr>
          <w:rFonts w:asciiTheme="majorBidi" w:hAnsiTheme="majorBidi" w:cstheme="majorBidi"/>
          <w:szCs w:val="24"/>
          <w:lang w:val="en-GB"/>
        </w:rPr>
        <w:t xml:space="preserve"> (1) and (</w:t>
      </w:r>
      <w:r w:rsidR="00F85947" w:rsidRPr="005F6D59">
        <w:rPr>
          <w:rFonts w:asciiTheme="majorBidi" w:hAnsiTheme="majorBidi" w:cstheme="majorBidi"/>
          <w:szCs w:val="24"/>
          <w:lang w:val="en-GB"/>
        </w:rPr>
        <w:t>7</w:t>
      </w:r>
      <w:r w:rsidRPr="005F6D59">
        <w:rPr>
          <w:rFonts w:asciiTheme="majorBidi" w:hAnsiTheme="majorBidi" w:cstheme="majorBidi"/>
          <w:szCs w:val="24"/>
          <w:lang w:val="en-GB"/>
        </w:rPr>
        <w:t>), provides information on the probability that a DTTB receiver would be subject to interference at any instant (moment) in time. It does not give the probability that a DTTB receiver will be subject to one or more interference events within a given time window. Thus, it is necessary to extend the result of Monte Carlo simulation to take account of the period in time over which DTTB QoS is assessed, one hour.</w:t>
      </w:r>
    </w:p>
    <w:p w14:paraId="66667599" w14:textId="77777777" w:rsidR="003A5F6A" w:rsidRPr="005F6D59" w:rsidRDefault="003A5F6A" w:rsidP="003A5F6A">
      <w:pPr>
        <w:rPr>
          <w:lang w:val="en-GB"/>
        </w:rPr>
      </w:pPr>
      <w:r w:rsidRPr="005F6D59">
        <w:rPr>
          <w:lang w:val="en-GB"/>
        </w:rPr>
        <w:t xml:space="preserve">As is underlined in § 2, the </w:t>
      </w:r>
      <w:r w:rsidRPr="005F6D59">
        <w:rPr>
          <w:i/>
          <w:lang w:val="en-GB"/>
        </w:rPr>
        <w:t>p</w:t>
      </w:r>
      <w:r w:rsidRPr="005F6D59">
        <w:rPr>
          <w:i/>
          <w:vertAlign w:val="subscript"/>
          <w:lang w:val="en-GB"/>
        </w:rPr>
        <w:t>I</w:t>
      </w:r>
      <w:r w:rsidRPr="005F6D59">
        <w:rPr>
          <w:lang w:val="en-GB"/>
        </w:rPr>
        <w:t xml:space="preserve"> is invariant in time (constant). If the occurrence of interference (</w:t>
      </w:r>
      <w:r w:rsidRPr="005F6D59">
        <w:rPr>
          <w:i/>
          <w:lang w:val="en-GB"/>
        </w:rPr>
        <w:t>I</w:t>
      </w:r>
      <w:r w:rsidRPr="005F6D59">
        <w:rPr>
          <w:lang w:val="en-GB"/>
        </w:rPr>
        <w:t>) and non-occurrence of interference (</w:t>
      </w:r>
      <w:r w:rsidRPr="005F6D59">
        <w:rPr>
          <w:i/>
          <w:lang w:val="en-GB"/>
        </w:rPr>
        <w:t>NI</w:t>
      </w:r>
      <w:r w:rsidRPr="005F6D59">
        <w:rPr>
          <w:lang w:val="en-GB"/>
        </w:rPr>
        <w:t xml:space="preserve">) are considered as the two values of a </w:t>
      </w:r>
      <w:r w:rsidRPr="005F6D59">
        <w:rPr>
          <w:rFonts w:eastAsiaTheme="minorHAnsi"/>
          <w:lang w:val="en-GB"/>
        </w:rPr>
        <w:t>Bernoulli random variable</w:t>
      </w:r>
      <w:r w:rsidRPr="005F6D59">
        <w:rPr>
          <w:lang w:val="en-GB"/>
        </w:rPr>
        <w:t xml:space="preserve"> X that represents the state of interference, then it is possible to write:</w:t>
      </w:r>
    </w:p>
    <w:p w14:paraId="03BA5683" w14:textId="77777777" w:rsidR="003A5F6A" w:rsidRPr="005F6D59" w:rsidRDefault="003A5F6A" w:rsidP="003A5F6A">
      <w:pPr>
        <w:pStyle w:val="Equation"/>
        <w:rPr>
          <w:lang w:val="en-GB"/>
        </w:rPr>
      </w:pPr>
      <w:r w:rsidRPr="005F6D59">
        <w:rPr>
          <w:i/>
          <w:lang w:val="en-GB"/>
        </w:rPr>
        <w:tab/>
      </w:r>
      <w:r w:rsidRPr="005F6D59">
        <w:rPr>
          <w:i/>
          <w:lang w:val="en-GB"/>
        </w:rPr>
        <w:tab/>
        <w:t>P</w:t>
      </w:r>
      <w:r w:rsidRPr="005F6D59">
        <w:rPr>
          <w:lang w:val="en-GB"/>
        </w:rPr>
        <w:t>(</w:t>
      </w:r>
      <w:r w:rsidRPr="005F6D59">
        <w:rPr>
          <w:i/>
          <w:lang w:val="en-GB"/>
        </w:rPr>
        <w:t>X</w:t>
      </w:r>
      <w:r w:rsidRPr="005F6D59">
        <w:rPr>
          <w:lang w:val="en-GB"/>
        </w:rPr>
        <w:t>=</w:t>
      </w:r>
      <w:r w:rsidRPr="005F6D59">
        <w:rPr>
          <w:i/>
          <w:lang w:val="en-GB"/>
        </w:rPr>
        <w:t>I</w:t>
      </w:r>
      <w:r w:rsidRPr="005F6D59">
        <w:rPr>
          <w:lang w:val="en-GB"/>
        </w:rPr>
        <w:t xml:space="preserve">) = </w:t>
      </w:r>
      <w:r w:rsidRPr="005F6D59">
        <w:rPr>
          <w:i/>
          <w:color w:val="000000"/>
          <w:lang w:val="en-GB"/>
        </w:rPr>
        <w:t>p</w:t>
      </w:r>
      <w:r w:rsidRPr="005F6D59">
        <w:rPr>
          <w:i/>
          <w:color w:val="000000"/>
          <w:vertAlign w:val="subscript"/>
          <w:lang w:val="en-GB"/>
        </w:rPr>
        <w:t>I</w:t>
      </w:r>
    </w:p>
    <w:p w14:paraId="1E959098" w14:textId="77777777" w:rsidR="003A5F6A" w:rsidRPr="005F6D59" w:rsidRDefault="003A5F6A" w:rsidP="003A5F6A">
      <w:pPr>
        <w:pStyle w:val="Equation"/>
        <w:rPr>
          <w:lang w:val="en-GB"/>
        </w:rPr>
      </w:pPr>
      <w:r w:rsidRPr="005F6D59">
        <w:rPr>
          <w:i/>
          <w:lang w:val="en-GB"/>
        </w:rPr>
        <w:tab/>
      </w:r>
      <w:r w:rsidRPr="005F6D59">
        <w:rPr>
          <w:i/>
          <w:lang w:val="en-GB"/>
        </w:rPr>
        <w:tab/>
        <w:t>P</w:t>
      </w:r>
      <w:r w:rsidRPr="005F6D59">
        <w:rPr>
          <w:lang w:val="en-GB"/>
        </w:rPr>
        <w:t>(</w:t>
      </w:r>
      <w:r w:rsidRPr="005F6D59">
        <w:rPr>
          <w:i/>
          <w:lang w:val="en-GB"/>
        </w:rPr>
        <w:t>X</w:t>
      </w:r>
      <w:r w:rsidRPr="005F6D59">
        <w:rPr>
          <w:lang w:val="en-GB"/>
        </w:rPr>
        <w:t>=</w:t>
      </w:r>
      <w:r w:rsidRPr="005F6D59">
        <w:rPr>
          <w:i/>
          <w:lang w:val="en-GB"/>
        </w:rPr>
        <w:t>NI</w:t>
      </w:r>
      <w:r w:rsidRPr="005F6D59">
        <w:rPr>
          <w:lang w:val="en-GB"/>
        </w:rPr>
        <w:t>) = 1-</w:t>
      </w:r>
      <w:r w:rsidRPr="005F6D59">
        <w:rPr>
          <w:i/>
          <w:color w:val="000000"/>
          <w:lang w:val="en-GB"/>
        </w:rPr>
        <w:t>p</w:t>
      </w:r>
      <w:r w:rsidRPr="005F6D59">
        <w:rPr>
          <w:i/>
          <w:color w:val="000000"/>
          <w:vertAlign w:val="subscript"/>
          <w:lang w:val="en-GB"/>
        </w:rPr>
        <w:t>I</w:t>
      </w:r>
    </w:p>
    <w:p w14:paraId="6AD8E91D" w14:textId="77777777" w:rsidR="003A5F6A" w:rsidRPr="005F6D59" w:rsidRDefault="003A5F6A" w:rsidP="003A5F6A">
      <w:pPr>
        <w:rPr>
          <w:webHidden/>
          <w:lang w:val="en-GB"/>
        </w:rPr>
      </w:pPr>
      <w:r w:rsidRPr="005F6D59">
        <w:rPr>
          <w:webHidden/>
          <w:lang w:val="en-GB"/>
        </w:rPr>
        <w:t>where:</w:t>
      </w:r>
    </w:p>
    <w:p w14:paraId="1E73EBD5" w14:textId="77777777" w:rsidR="003A5F6A" w:rsidRPr="005F6D59" w:rsidRDefault="003A5F6A" w:rsidP="003A5F6A">
      <w:pPr>
        <w:pStyle w:val="Equationlegend"/>
        <w:rPr>
          <w:webHidden/>
          <w:lang w:val="en-GB"/>
        </w:rPr>
      </w:pPr>
      <w:r w:rsidRPr="005F6D59">
        <w:rPr>
          <w:i/>
          <w:webHidden/>
          <w:lang w:val="en-GB"/>
        </w:rPr>
        <w:tab/>
        <w:t>I</w:t>
      </w:r>
      <w:r w:rsidRPr="005F6D59">
        <w:rPr>
          <w:webHidden/>
          <w:lang w:val="en-GB"/>
        </w:rPr>
        <w:t xml:space="preserve">: </w:t>
      </w:r>
      <w:r w:rsidRPr="005F6D59">
        <w:rPr>
          <w:webHidden/>
          <w:lang w:val="en-GB"/>
        </w:rPr>
        <w:tab/>
        <w:t>interference</w:t>
      </w:r>
    </w:p>
    <w:p w14:paraId="602B0C3D" w14:textId="77777777" w:rsidR="003A5F6A" w:rsidRPr="005F6D59" w:rsidRDefault="003A5F6A" w:rsidP="003A5F6A">
      <w:pPr>
        <w:pStyle w:val="Equationlegend"/>
        <w:rPr>
          <w:webHidden/>
          <w:lang w:val="en-GB"/>
        </w:rPr>
      </w:pPr>
      <w:r w:rsidRPr="005F6D59">
        <w:rPr>
          <w:i/>
          <w:webHidden/>
          <w:lang w:val="en-GB"/>
        </w:rPr>
        <w:tab/>
        <w:t>NI</w:t>
      </w:r>
      <w:r w:rsidRPr="005F6D59">
        <w:rPr>
          <w:webHidden/>
          <w:lang w:val="en-GB"/>
        </w:rPr>
        <w:t xml:space="preserve">: </w:t>
      </w:r>
      <w:r w:rsidRPr="005F6D59">
        <w:rPr>
          <w:webHidden/>
          <w:lang w:val="en-GB"/>
        </w:rPr>
        <w:tab/>
        <w:t>non-interference.</w:t>
      </w:r>
    </w:p>
    <w:p w14:paraId="6E817366" w14:textId="77777777" w:rsidR="003A5F6A" w:rsidRPr="005F6D59" w:rsidRDefault="003A5F6A" w:rsidP="003A5F6A">
      <w:pPr>
        <w:rPr>
          <w:rFonts w:eastAsiaTheme="minorHAnsi"/>
          <w:lang w:val="en-GB"/>
        </w:rPr>
      </w:pPr>
      <w:r w:rsidRPr="005F6D59">
        <w:rPr>
          <w:lang w:val="en-GB"/>
        </w:rPr>
        <w:t xml:space="preserve">Now let us split a one-hour </w:t>
      </w:r>
      <w:r w:rsidRPr="005F6D59">
        <w:rPr>
          <w:i/>
          <w:lang w:val="en-GB"/>
        </w:rPr>
        <w:t>TW</w:t>
      </w:r>
      <w:r w:rsidRPr="005F6D59">
        <w:rPr>
          <w:lang w:val="en-GB"/>
        </w:rPr>
        <w:t xml:space="preserve"> in “</w:t>
      </w:r>
      <w:r w:rsidRPr="005F6D59">
        <w:rPr>
          <w:i/>
          <w:lang w:val="en-GB"/>
        </w:rPr>
        <w:t>n</w:t>
      </w:r>
      <w:r w:rsidRPr="005F6D59">
        <w:rPr>
          <w:lang w:val="en-GB"/>
        </w:rPr>
        <w:t xml:space="preserve">” time intervals. If the value of </w:t>
      </w:r>
      <w:r w:rsidRPr="005F6D59">
        <w:rPr>
          <w:i/>
          <w:lang w:val="en-GB"/>
        </w:rPr>
        <w:t>n</w:t>
      </w:r>
      <w:r w:rsidRPr="005F6D59">
        <w:rPr>
          <w:lang w:val="en-GB"/>
        </w:rPr>
        <w:t xml:space="preserve"> is appropriately chosen each time interval can be considered as a Bernoulli trial </w:t>
      </w:r>
      <w:r w:rsidRPr="005F6D59">
        <w:rPr>
          <w:rFonts w:eastAsiaTheme="minorHAnsi"/>
          <w:color w:val="000000"/>
          <w:lang w:val="en-GB"/>
        </w:rPr>
        <w:t>(a random experiment) with outcomes “</w:t>
      </w:r>
      <w:r w:rsidRPr="005F6D59">
        <w:rPr>
          <w:rFonts w:eastAsiaTheme="minorHAnsi"/>
          <w:i/>
          <w:color w:val="000000"/>
          <w:lang w:val="en-GB"/>
        </w:rPr>
        <w:t>I</w:t>
      </w:r>
      <w:r w:rsidRPr="005F6D59">
        <w:rPr>
          <w:rFonts w:eastAsiaTheme="minorHAnsi"/>
          <w:color w:val="000000"/>
          <w:lang w:val="en-GB"/>
        </w:rPr>
        <w:t>” and “</w:t>
      </w:r>
      <w:r w:rsidRPr="005F6D59">
        <w:rPr>
          <w:rFonts w:eastAsiaTheme="minorHAnsi"/>
          <w:i/>
          <w:color w:val="000000"/>
          <w:lang w:val="en-GB"/>
        </w:rPr>
        <w:t>NI</w:t>
      </w:r>
      <w:r w:rsidRPr="005F6D59">
        <w:rPr>
          <w:rFonts w:eastAsiaTheme="minorHAnsi"/>
          <w:color w:val="000000"/>
          <w:lang w:val="en-GB"/>
        </w:rPr>
        <w:t xml:space="preserve">” [7]. These outcomes are called “Interference events”. </w:t>
      </w:r>
      <w:r w:rsidRPr="005F6D59">
        <w:rPr>
          <w:lang w:val="en-GB" w:eastAsia="zh-CN"/>
        </w:rPr>
        <w:t>Within t</w:t>
      </w:r>
      <w:r w:rsidRPr="005F6D59">
        <w:rPr>
          <w:lang w:val="en-GB"/>
        </w:rPr>
        <w:t xml:space="preserve">he one-hour </w:t>
      </w:r>
      <w:r w:rsidRPr="005F6D59">
        <w:rPr>
          <w:i/>
          <w:lang w:val="en-GB"/>
        </w:rPr>
        <w:t>TW</w:t>
      </w:r>
      <w:r w:rsidRPr="005F6D59">
        <w:rPr>
          <w:lang w:val="en-GB" w:eastAsia="zh-CN"/>
        </w:rPr>
        <w:t xml:space="preserve"> it can be considered that “</w:t>
      </w:r>
      <w:r w:rsidRPr="005F6D59">
        <w:rPr>
          <w:i/>
          <w:lang w:val="en-GB" w:eastAsia="zh-CN"/>
        </w:rPr>
        <w:t>n</w:t>
      </w:r>
      <w:r w:rsidRPr="005F6D59">
        <w:rPr>
          <w:lang w:val="en-GB" w:eastAsia="zh-CN"/>
        </w:rPr>
        <w:t>” repeated Bernoulli trials occur</w:t>
      </w:r>
      <w:r w:rsidRPr="005F6D59">
        <w:rPr>
          <w:rFonts w:eastAsiaTheme="minorHAnsi"/>
          <w:color w:val="000000"/>
          <w:lang w:val="en-GB"/>
        </w:rPr>
        <w:t xml:space="preserve">, here it is obviously assumed that </w:t>
      </w:r>
      <w:r w:rsidRPr="005F6D59">
        <w:rPr>
          <w:rFonts w:eastAsiaTheme="minorHAnsi"/>
          <w:lang w:val="en-GB"/>
        </w:rPr>
        <w:t xml:space="preserve">each trial is independent, then the probability that a DTTB receiver is </w:t>
      </w:r>
      <w:r w:rsidRPr="005F6D59">
        <w:rPr>
          <w:lang w:val="en-GB"/>
        </w:rPr>
        <w:t xml:space="preserve">subject to </w:t>
      </w:r>
      <w:r w:rsidRPr="005F6D59">
        <w:rPr>
          <w:i/>
          <w:lang w:val="en-GB"/>
        </w:rPr>
        <w:t>k</w:t>
      </w:r>
      <w:r w:rsidRPr="005F6D59">
        <w:rPr>
          <w:lang w:val="en-GB"/>
        </w:rPr>
        <w:t xml:space="preserve"> interference events within the </w:t>
      </w:r>
      <w:r w:rsidRPr="005F6D59">
        <w:rPr>
          <w:i/>
          <w:lang w:val="en-GB"/>
        </w:rPr>
        <w:t>TW</w:t>
      </w:r>
      <w:r w:rsidRPr="005F6D59">
        <w:rPr>
          <w:lang w:val="en-GB"/>
        </w:rPr>
        <w:t xml:space="preserve"> is expressed as follows:</w:t>
      </w:r>
    </w:p>
    <w:p w14:paraId="7734F7D4" w14:textId="3FF67343" w:rsidR="003A5F6A" w:rsidRPr="005F6D59" w:rsidRDefault="003A5F6A" w:rsidP="003A5F6A">
      <w:pPr>
        <w:pStyle w:val="Equation"/>
        <w:rPr>
          <w:rFonts w:ascii="Arial" w:hAnsi="Arial"/>
          <w:lang w:val="en-GB"/>
        </w:rPr>
      </w:pPr>
      <w:r w:rsidRPr="005F6D59">
        <w:rPr>
          <w:rFonts w:eastAsiaTheme="minorEastAsia"/>
          <w:lang w:val="en-GB"/>
        </w:rPr>
        <w:tab/>
      </w:r>
      <w:r w:rsidRPr="005F6D59">
        <w:rPr>
          <w:rFonts w:eastAsiaTheme="minorEastAsia"/>
          <w:lang w:val="en-GB"/>
        </w:rPr>
        <w:tab/>
      </w:r>
      <m:oMath>
        <m:r>
          <w:rPr>
            <w:rFonts w:ascii="Cambria Math" w:hAnsi="Cambria Math"/>
            <w:lang w:val="en-GB"/>
          </w:rPr>
          <m:t>P</m:t>
        </m:r>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m:t>
            </m:r>
            <m:r>
              <w:rPr>
                <w:rFonts w:ascii="Cambria Math" w:hAnsi="Cambria Math"/>
                <w:lang w:val="en-GB"/>
              </w:rPr>
              <m:t>k</m:t>
            </m:r>
          </m:e>
        </m:d>
        <m:r>
          <m:rPr>
            <m:sty m:val="p"/>
          </m:rPr>
          <w:rPr>
            <w:rFonts w:ascii="Cambria Math" w:hAnsi="Cambria Math"/>
            <w:lang w:val="en-GB"/>
          </w:rPr>
          <m:t>=</m:t>
        </m:r>
        <m:d>
          <m:dPr>
            <m:ctrlPr>
              <w:rPr>
                <w:rFonts w:ascii="Cambria Math" w:hAnsi="Cambria Math"/>
                <w:lang w:val="en-GB"/>
              </w:rPr>
            </m:ctrlPr>
          </m:dPr>
          <m:e>
            <m:m>
              <m:mPr>
                <m:mcs>
                  <m:mc>
                    <m:mcPr>
                      <m:count m:val="1"/>
                      <m:mcJc m:val="center"/>
                    </m:mcPr>
                  </m:mc>
                </m:mcs>
                <m:ctrlPr>
                  <w:rPr>
                    <w:rFonts w:ascii="Cambria Math" w:hAnsi="Cambria Math"/>
                    <w:lang w:val="en-GB"/>
                  </w:rPr>
                </m:ctrlPr>
              </m:mPr>
              <m:mr>
                <m:e>
                  <m:r>
                    <w:rPr>
                      <w:rFonts w:ascii="Cambria Math" w:hAnsi="Cambria Math"/>
                      <w:lang w:val="en-GB"/>
                    </w:rPr>
                    <m:t>n</m:t>
                  </m:r>
                </m:e>
              </m:mr>
              <m:mr>
                <m:e>
                  <m:r>
                    <w:rPr>
                      <w:rFonts w:ascii="Cambria Math" w:hAnsi="Cambria Math"/>
                      <w:lang w:val="en-GB"/>
                    </w:rPr>
                    <m:t>k</m:t>
                  </m:r>
                </m:e>
              </m:mr>
            </m:m>
          </m:e>
        </m:d>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I</m:t>
            </m:r>
          </m:sub>
          <m:sup>
            <m:r>
              <w:rPr>
                <w:rFonts w:ascii="Cambria Math" w:hAnsi="Cambria Math"/>
                <w:lang w:val="en-GB"/>
              </w:rPr>
              <m:t>k</m:t>
            </m:r>
          </m:sup>
        </m:sSubSup>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e>
            </m:d>
          </m:e>
          <m:sup>
            <m:r>
              <w:rPr>
                <w:rFonts w:ascii="Cambria Math" w:hAnsi="Cambria Math"/>
                <w:lang w:val="en-GB"/>
              </w:rPr>
              <m:t>n</m:t>
            </m:r>
            <m:r>
              <m:rPr>
                <m:sty m:val="p"/>
              </m:rPr>
              <w:rPr>
                <w:rFonts w:ascii="Cambria Math" w:hAnsi="Cambria Math"/>
                <w:lang w:val="en-GB"/>
              </w:rPr>
              <m:t>-</m:t>
            </m:r>
            <m:r>
              <w:rPr>
                <w:rFonts w:ascii="Cambria Math" w:hAnsi="Cambria Math"/>
                <w:lang w:val="en-GB"/>
              </w:rPr>
              <m:t>k</m:t>
            </m:r>
          </m:sup>
        </m:sSup>
      </m:oMath>
      <w:r w:rsidRPr="005F6D59">
        <w:rPr>
          <w:rFonts w:eastAsiaTheme="minorEastAsia"/>
          <w:lang w:val="en-GB"/>
        </w:rPr>
        <w:tab/>
        <w:t>(</w:t>
      </w:r>
      <w:r w:rsidR="00F85947" w:rsidRPr="005F6D59">
        <w:rPr>
          <w:rFonts w:eastAsiaTheme="minorEastAsia"/>
          <w:lang w:val="en-GB"/>
        </w:rPr>
        <w:t>8</w:t>
      </w:r>
      <w:r w:rsidRPr="005F6D59">
        <w:rPr>
          <w:rFonts w:eastAsiaTheme="minorEastAsia"/>
          <w:lang w:val="en-GB"/>
        </w:rPr>
        <w:t>)</w:t>
      </w:r>
    </w:p>
    <w:p w14:paraId="46146FE2" w14:textId="77777777" w:rsidR="003A5F6A" w:rsidRPr="005F6D59" w:rsidRDefault="003A5F6A" w:rsidP="003A5F6A">
      <w:pPr>
        <w:rPr>
          <w:lang w:val="en-GB"/>
        </w:rPr>
      </w:pPr>
      <w:r w:rsidRPr="005F6D59">
        <w:rPr>
          <w:lang w:val="en-GB"/>
        </w:rPr>
        <w:t>where:</w:t>
      </w:r>
    </w:p>
    <w:p w14:paraId="19151249" w14:textId="77777777" w:rsidR="003A5F6A" w:rsidRPr="005F6D59" w:rsidRDefault="003A5F6A" w:rsidP="003A5F6A">
      <w:pPr>
        <w:pStyle w:val="Equationlegend"/>
        <w:rPr>
          <w:lang w:val="en-GB"/>
        </w:rPr>
      </w:pPr>
      <w:r w:rsidRPr="005F6D59">
        <w:rPr>
          <w:i/>
          <w:lang w:val="en-GB"/>
        </w:rPr>
        <w:tab/>
        <w:t>p</w:t>
      </w:r>
      <w:r w:rsidRPr="005F6D59">
        <w:rPr>
          <w:i/>
          <w:vertAlign w:val="subscript"/>
          <w:lang w:val="en-GB"/>
        </w:rPr>
        <w:t>I</w:t>
      </w:r>
      <w:r w:rsidRPr="005F6D59">
        <w:rPr>
          <w:lang w:val="en-GB"/>
        </w:rPr>
        <w:t>:</w:t>
      </w:r>
      <w:r w:rsidRPr="005F6D59">
        <w:rPr>
          <w:i/>
          <w:vertAlign w:val="subscript"/>
          <w:lang w:val="en-GB"/>
        </w:rPr>
        <w:t xml:space="preserve"> </w:t>
      </w:r>
      <w:r w:rsidRPr="005F6D59">
        <w:rPr>
          <w:i/>
          <w:vertAlign w:val="subscript"/>
          <w:lang w:val="en-GB"/>
        </w:rPr>
        <w:tab/>
      </w:r>
      <w:r w:rsidRPr="005F6D59">
        <w:rPr>
          <w:lang w:val="en-GB"/>
        </w:rPr>
        <w:t>probability of interference calculated in Monte Carlo simulation as described by equations (1) and (2)</w:t>
      </w:r>
    </w:p>
    <w:p w14:paraId="586B448C" w14:textId="77777777" w:rsidR="003A5F6A" w:rsidRPr="005F6D59" w:rsidRDefault="003A5F6A" w:rsidP="003A5F6A">
      <w:pPr>
        <w:pStyle w:val="Equationlegend"/>
        <w:rPr>
          <w:lang w:val="en-GB"/>
        </w:rPr>
      </w:pPr>
      <w:r w:rsidRPr="005F6D59">
        <w:rPr>
          <w:i/>
          <w:lang w:val="en-GB"/>
        </w:rPr>
        <w:tab/>
        <w:t>n</w:t>
      </w:r>
      <w:r w:rsidRPr="005F6D59">
        <w:rPr>
          <w:lang w:val="en-GB"/>
        </w:rPr>
        <w:t xml:space="preserve">: </w:t>
      </w:r>
      <w:r w:rsidRPr="005F6D59">
        <w:rPr>
          <w:lang w:val="en-GB"/>
        </w:rPr>
        <w:tab/>
        <w:t>number of independent trials</w:t>
      </w:r>
    </w:p>
    <w:p w14:paraId="26319A62" w14:textId="77777777" w:rsidR="003A5F6A" w:rsidRPr="005F6D59" w:rsidRDefault="003A5F6A" w:rsidP="003A5F6A">
      <w:pPr>
        <w:pStyle w:val="Equationlegend"/>
        <w:rPr>
          <w:lang w:val="en-GB"/>
        </w:rPr>
      </w:pPr>
      <w:r w:rsidRPr="005F6D59">
        <w:rPr>
          <w:i/>
          <w:lang w:val="en-GB"/>
        </w:rPr>
        <w:tab/>
        <w:t>k</w:t>
      </w:r>
      <w:r w:rsidRPr="005F6D59">
        <w:rPr>
          <w:lang w:val="en-GB"/>
        </w:rPr>
        <w:t xml:space="preserve">: </w:t>
      </w:r>
      <w:r w:rsidRPr="005F6D59">
        <w:rPr>
          <w:lang w:val="en-GB"/>
        </w:rPr>
        <w:tab/>
        <w:t>number of trials resulting in interference events.</w:t>
      </w:r>
    </w:p>
    <w:p w14:paraId="57FC6E2D" w14:textId="238B1378" w:rsidR="003A5F6A" w:rsidRPr="005F6D59" w:rsidRDefault="003A5F6A" w:rsidP="003A5F6A">
      <w:pPr>
        <w:rPr>
          <w:lang w:val="en-GB"/>
        </w:rPr>
      </w:pPr>
      <w:r w:rsidRPr="005F6D59">
        <w:rPr>
          <w:rFonts w:eastAsiaTheme="minorHAnsi"/>
          <w:szCs w:val="24"/>
          <w:lang w:val="en-GB"/>
        </w:rPr>
        <w:t xml:space="preserve">The probability that a DTTB receiver is not </w:t>
      </w:r>
      <w:r w:rsidRPr="005F6D59">
        <w:rPr>
          <w:lang w:val="en-GB"/>
        </w:rPr>
        <w:t xml:space="preserve">subject to any interference events is given by setting </w:t>
      </w:r>
      <w:r w:rsidRPr="005F6D59">
        <w:rPr>
          <w:i/>
          <w:iCs/>
          <w:lang w:val="en-GB"/>
        </w:rPr>
        <w:t>k </w:t>
      </w:r>
      <w:r w:rsidRPr="005F6D59">
        <w:rPr>
          <w:lang w:val="en-GB"/>
        </w:rPr>
        <w:t xml:space="preserve">= 0 in </w:t>
      </w:r>
      <w:r w:rsidRPr="005F6D59">
        <w:rPr>
          <w:rFonts w:eastAsiaTheme="minorEastAsia"/>
          <w:szCs w:val="24"/>
          <w:lang w:val="en-GB"/>
        </w:rPr>
        <w:t>equation</w:t>
      </w:r>
      <w:r w:rsidRPr="005F6D59">
        <w:rPr>
          <w:lang w:val="en-GB"/>
        </w:rPr>
        <w:t xml:space="preserve"> (</w:t>
      </w:r>
      <w:r w:rsidR="00F85947" w:rsidRPr="005F6D59">
        <w:rPr>
          <w:lang w:val="en-GB"/>
        </w:rPr>
        <w:t>8</w:t>
      </w:r>
      <w:r w:rsidRPr="005F6D59">
        <w:rPr>
          <w:lang w:val="en-GB"/>
        </w:rPr>
        <w:t>):</w:t>
      </w:r>
    </w:p>
    <w:p w14:paraId="0A1BA69E" w14:textId="77777777" w:rsidR="003A5F6A" w:rsidRPr="005F6D59" w:rsidRDefault="003A5F6A" w:rsidP="003A5F6A">
      <w:pPr>
        <w:pStyle w:val="Equation"/>
        <w:rPr>
          <w:lang w:val="en-GB"/>
        </w:rPr>
      </w:pPr>
      <w:r w:rsidRPr="005F6D59">
        <w:rPr>
          <w:lang w:val="en-GB"/>
        </w:rPr>
        <w:tab/>
      </w:r>
      <w:r w:rsidRPr="005F6D59">
        <w:rPr>
          <w:lang w:val="en-GB"/>
        </w:rPr>
        <w:tab/>
      </w:r>
      <m:oMath>
        <m:r>
          <w:rPr>
            <w:rFonts w:ascii="Cambria Math" w:hAnsi="Cambria Math"/>
            <w:lang w:val="en-GB"/>
          </w:rPr>
          <m:t>P</m:t>
        </m:r>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=0</m:t>
            </m:r>
          </m:e>
        </m:d>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e>
            </m:d>
          </m:e>
          <m:sup>
            <m:r>
              <w:rPr>
                <w:rFonts w:ascii="Cambria Math" w:hAnsi="Cambria Math"/>
                <w:lang w:val="en-GB"/>
              </w:rPr>
              <m:t>n</m:t>
            </m:r>
          </m:sup>
        </m:sSup>
      </m:oMath>
    </w:p>
    <w:p w14:paraId="61D3AEF3" w14:textId="77777777" w:rsidR="003A5F6A" w:rsidRPr="005F6D59" w:rsidRDefault="003A5F6A" w:rsidP="003A5F6A">
      <w:pPr>
        <w:rPr>
          <w:lang w:val="en-GB"/>
        </w:rPr>
      </w:pPr>
      <w:r w:rsidRPr="005F6D59">
        <w:rPr>
          <w:lang w:val="en-GB"/>
        </w:rPr>
        <w:t xml:space="preserve">And finally, </w:t>
      </w:r>
      <w:r w:rsidRPr="005F6D59">
        <w:rPr>
          <w:rFonts w:eastAsiaTheme="minorHAnsi"/>
          <w:szCs w:val="24"/>
          <w:lang w:val="en-GB"/>
        </w:rPr>
        <w:t xml:space="preserve">the probability that a DTTB receiver is </w:t>
      </w:r>
      <w:r w:rsidRPr="005F6D59">
        <w:rPr>
          <w:lang w:val="en-GB"/>
        </w:rPr>
        <w:t>subject to at least one interference event can be calculated from:</w:t>
      </w:r>
    </w:p>
    <w:p w14:paraId="10EB78EC" w14:textId="77777777" w:rsidR="003A5F6A" w:rsidRPr="005F6D59" w:rsidRDefault="003A5F6A" w:rsidP="003A5F6A">
      <w:pPr>
        <w:pStyle w:val="Equation"/>
        <w:rPr>
          <w:lang w:val="en-GB"/>
        </w:rPr>
      </w:pPr>
      <w:r w:rsidRPr="005F6D59">
        <w:rPr>
          <w:lang w:val="en-GB"/>
        </w:rPr>
        <w:tab/>
      </w:r>
      <w:r w:rsidRPr="005F6D59">
        <w:rPr>
          <w:lang w:val="en-GB"/>
        </w:rPr>
        <w:tab/>
      </w:r>
      <m:oMath>
        <m:r>
          <w:rPr>
            <w:rFonts w:ascii="Cambria Math" w:hAnsi="Cambria Math"/>
            <w:lang w:val="en-GB"/>
          </w:rPr>
          <m:t>P</m:t>
        </m:r>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&gt;</m:t>
            </m:r>
            <m:r>
              <w:rPr>
                <w:rFonts w:ascii="Cambria Math" w:hAnsi="Cambria Math"/>
                <w:lang w:val="en-GB"/>
              </w:rPr>
              <m:t>0</m:t>
            </m:r>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m:t>
            </m:r>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e>
            </m:d>
          </m:e>
          <m:sup>
            <m:r>
              <w:rPr>
                <w:rFonts w:ascii="Cambria Math" w:hAnsi="Cambria Math"/>
                <w:lang w:val="en-GB"/>
              </w:rPr>
              <m:t>n</m:t>
            </m:r>
          </m:sup>
        </m:sSup>
      </m:oMath>
    </w:p>
    <w:p w14:paraId="348AA4A4" w14:textId="77777777" w:rsidR="003A5F6A" w:rsidRPr="005F6D59" w:rsidRDefault="003A5F6A" w:rsidP="003A5F6A">
      <w:pPr>
        <w:rPr>
          <w:lang w:val="en-GB"/>
        </w:rPr>
      </w:pPr>
      <w:r w:rsidRPr="005F6D59">
        <w:rPr>
          <w:lang w:val="en-GB"/>
        </w:rPr>
        <w:t>In this Report this probability is called probability of disruption (</w:t>
      </w:r>
      <w:r w:rsidRPr="005F6D59">
        <w:rPr>
          <w:i/>
          <w:lang w:val="en-GB"/>
        </w:rPr>
        <w:t>p</w:t>
      </w:r>
      <w:r w:rsidRPr="005F6D59">
        <w:rPr>
          <w:i/>
          <w:vertAlign w:val="subscript"/>
          <w:lang w:val="en-GB"/>
        </w:rPr>
        <w:t>d</w:t>
      </w:r>
      <w:r w:rsidRPr="005F6D59">
        <w:rPr>
          <w:lang w:val="en-GB"/>
        </w:rPr>
        <w:t>) and is expressed as follows:</w:t>
      </w:r>
    </w:p>
    <w:p w14:paraId="45DAF62E" w14:textId="293D039A" w:rsidR="003A5F6A" w:rsidRPr="005F6D59" w:rsidRDefault="003A5F6A" w:rsidP="003A5F6A">
      <w:pPr>
        <w:pStyle w:val="Equation"/>
        <w:rPr>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d</m:t>
            </m:r>
          </m:sub>
        </m:sSub>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m:t>
            </m:r>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e>
            </m:d>
          </m:e>
          <m:sup>
            <m:r>
              <w:rPr>
                <w:rFonts w:ascii="Cambria Math" w:hAnsi="Cambria Math"/>
                <w:lang w:val="en-GB"/>
              </w:rPr>
              <m:t>n</m:t>
            </m:r>
          </m:sup>
        </m:sSup>
        <m:r>
          <m:rPr>
            <m:sty m:val="p"/>
          </m:rPr>
          <w:rPr>
            <w:rFonts w:ascii="Cambria Math" w:hAnsi="Cambria Math"/>
            <w:lang w:val="en-GB"/>
          </w:rPr>
          <m:t xml:space="preserve">  </m:t>
        </m:r>
      </m:oMath>
      <w:r w:rsidRPr="005F6D59">
        <w:rPr>
          <w:lang w:val="en-GB"/>
        </w:rPr>
        <w:tab/>
        <w:t>(</w:t>
      </w:r>
      <w:r w:rsidR="003A067D" w:rsidRPr="005F6D59">
        <w:rPr>
          <w:lang w:val="en-GB"/>
        </w:rPr>
        <w:t>9</w:t>
      </w:r>
      <w:r w:rsidRPr="005F6D59">
        <w:rPr>
          <w:lang w:val="en-GB"/>
        </w:rPr>
        <w:t>)</w:t>
      </w:r>
    </w:p>
    <w:p w14:paraId="7C230AF0" w14:textId="77777777" w:rsidR="003A5F6A" w:rsidRPr="005F6D59" w:rsidRDefault="003A5F6A" w:rsidP="003A5F6A">
      <w:pPr>
        <w:rPr>
          <w:lang w:val="en-GB"/>
        </w:rPr>
      </w:pPr>
      <w:r w:rsidRPr="005F6D59">
        <w:rPr>
          <w:lang w:val="en-GB"/>
        </w:rPr>
        <w:t xml:space="preserve">Such a probability </w:t>
      </w:r>
      <w:r w:rsidRPr="005F6D59">
        <w:rPr>
          <w:i/>
          <w:lang w:val="en-GB"/>
        </w:rPr>
        <w:t>p</w:t>
      </w:r>
      <w:r w:rsidRPr="005F6D59">
        <w:rPr>
          <w:i/>
          <w:vertAlign w:val="subscript"/>
          <w:lang w:val="en-GB"/>
        </w:rPr>
        <w:t>d</w:t>
      </w:r>
      <w:r w:rsidRPr="005F6D59">
        <w:rPr>
          <w:lang w:val="en-GB"/>
        </w:rPr>
        <w:t xml:space="preserve"> could be understood as the probability of having one or more uncorrelated disruptions to the DTTB service during a given time window. The time window should reflect what is used to assess the QoS for DTTB which is, in turn, considered acceptable for the TV viewer (one hour).</w:t>
      </w:r>
    </w:p>
    <w:p w14:paraId="67679D49" w14:textId="420C3F89" w:rsidR="003A5F6A" w:rsidRPr="005F6D59" w:rsidRDefault="003A5F6A" w:rsidP="003A5F6A">
      <w:pPr>
        <w:rPr>
          <w:lang w:val="en-GB"/>
        </w:rPr>
      </w:pPr>
      <w:r w:rsidRPr="005F6D59">
        <w:rPr>
          <w:lang w:val="en-GB"/>
        </w:rPr>
        <w:t xml:space="preserve">Let us remember that the independence of the </w:t>
      </w:r>
      <w:r w:rsidRPr="005F6D59">
        <w:rPr>
          <w:i/>
          <w:lang w:val="en-GB"/>
        </w:rPr>
        <w:t>n</w:t>
      </w:r>
      <w:r w:rsidRPr="005F6D59">
        <w:rPr>
          <w:lang w:val="en-GB"/>
        </w:rPr>
        <w:t xml:space="preserve"> trials within the time window implies that </w:t>
      </w:r>
      <w:r w:rsidRPr="005F6D59">
        <w:rPr>
          <w:lang w:val="en-GB" w:eastAsia="zh-CN"/>
        </w:rPr>
        <w:t>the outcome (</w:t>
      </w:r>
      <w:r w:rsidRPr="005F6D59">
        <w:rPr>
          <w:rFonts w:eastAsiaTheme="minorHAnsi"/>
          <w:color w:val="000000"/>
          <w:lang w:val="en-GB"/>
        </w:rPr>
        <w:t>interference events</w:t>
      </w:r>
      <w:r w:rsidRPr="005F6D59">
        <w:rPr>
          <w:lang w:val="en-GB" w:eastAsia="zh-CN"/>
        </w:rPr>
        <w:t xml:space="preserve">) of any trial has no effect on the probability of the outcome of other trials. </w:t>
      </w:r>
      <w:r w:rsidRPr="005F6D59">
        <w:rPr>
          <w:lang w:val="en-GB"/>
        </w:rPr>
        <w:t xml:space="preserve">Consequently, in the context of interference </w:t>
      </w:r>
      <w:r w:rsidR="00B9025C" w:rsidRPr="005F6D59">
        <w:rPr>
          <w:lang w:val="en-GB"/>
        </w:rPr>
        <w:t>in</w:t>
      </w:r>
      <w:r w:rsidRPr="005F6D59">
        <w:rPr>
          <w:lang w:val="en-GB"/>
        </w:rPr>
        <w:t xml:space="preserve">to DTTB reception from the movement or change in position of interferers with time, the consecutive </w:t>
      </w:r>
      <w:r w:rsidRPr="005F6D59">
        <w:rPr>
          <w:i/>
          <w:lang w:val="en-GB"/>
        </w:rPr>
        <w:t>n</w:t>
      </w:r>
      <w:r w:rsidRPr="005F6D59">
        <w:rPr>
          <w:lang w:val="en-GB"/>
        </w:rPr>
        <w:t xml:space="preserve"> states of interference must be independent (uncorrelated). The average time between two consecutive independent states is called “Decorrelation Time” (</w:t>
      </w:r>
      <w:r w:rsidRPr="005F6D59">
        <w:rPr>
          <w:i/>
          <w:lang w:val="en-GB"/>
        </w:rPr>
        <w:t>DT</w:t>
      </w:r>
      <w:r w:rsidRPr="005F6D59">
        <w:rPr>
          <w:lang w:val="en-GB"/>
        </w:rPr>
        <w:t>).</w:t>
      </w:r>
    </w:p>
    <w:p w14:paraId="0D09DC5A" w14:textId="77777777" w:rsidR="003A5F6A" w:rsidRPr="005F6D59" w:rsidRDefault="003A5F6A" w:rsidP="003A5F6A">
      <w:pPr>
        <w:rPr>
          <w:lang w:val="en-GB"/>
        </w:rPr>
      </w:pPr>
      <w:r w:rsidRPr="005F6D59">
        <w:rPr>
          <w:lang w:val="en-GB"/>
        </w:rPr>
        <w:t xml:space="preserve">For example, if the outcome of a trial is </w:t>
      </w:r>
      <w:r w:rsidRPr="005F6D59">
        <w:rPr>
          <w:i/>
          <w:lang w:val="en-GB"/>
        </w:rPr>
        <w:t>I</w:t>
      </w:r>
      <w:r w:rsidRPr="005F6D59">
        <w:rPr>
          <w:lang w:val="en-GB"/>
        </w:rPr>
        <w:t xml:space="preserve"> (interference) the </w:t>
      </w:r>
      <w:r w:rsidRPr="005F6D59">
        <w:rPr>
          <w:szCs w:val="24"/>
          <w:lang w:val="en-GB"/>
        </w:rPr>
        <w:t>state of interference</w:t>
      </w:r>
      <w:r w:rsidRPr="005F6D59">
        <w:rPr>
          <w:lang w:val="en-GB"/>
        </w:rPr>
        <w:t xml:space="preserve"> stays unchanged during the </w:t>
      </w:r>
      <w:r w:rsidRPr="005F6D59">
        <w:rPr>
          <w:i/>
          <w:lang w:val="en-GB"/>
        </w:rPr>
        <w:t>DT</w:t>
      </w:r>
      <w:r w:rsidRPr="005F6D59">
        <w:rPr>
          <w:lang w:val="en-GB"/>
        </w:rPr>
        <w:t xml:space="preserve">. After this time interval the </w:t>
      </w:r>
      <w:r w:rsidRPr="005F6D59">
        <w:rPr>
          <w:szCs w:val="24"/>
          <w:lang w:val="en-GB"/>
        </w:rPr>
        <w:t xml:space="preserve">state of interference changes, thus the interferer or interferers </w:t>
      </w:r>
      <w:r w:rsidRPr="005F6D59">
        <w:rPr>
          <w:lang w:val="en-GB"/>
        </w:rPr>
        <w:t xml:space="preserve">may, or may not cause interference to the DTTB receiver (remember that the two possible outcomes of a trial are </w:t>
      </w:r>
      <w:r w:rsidRPr="005F6D59">
        <w:rPr>
          <w:i/>
          <w:lang w:val="en-GB"/>
        </w:rPr>
        <w:t>I</w:t>
      </w:r>
      <w:r w:rsidRPr="005F6D59">
        <w:rPr>
          <w:lang w:val="en-GB"/>
        </w:rPr>
        <w:t xml:space="preserve"> and </w:t>
      </w:r>
      <w:r w:rsidRPr="005F6D59">
        <w:rPr>
          <w:i/>
          <w:lang w:val="en-GB"/>
        </w:rPr>
        <w:t>NI</w:t>
      </w:r>
      <w:r w:rsidRPr="005F6D59">
        <w:rPr>
          <w:lang w:val="en-GB"/>
        </w:rPr>
        <w:t xml:space="preserve">). Therefore, </w:t>
      </w:r>
      <w:r w:rsidRPr="005F6D59">
        <w:rPr>
          <w:i/>
          <w:lang w:val="en-GB"/>
        </w:rPr>
        <w:t>n</w:t>
      </w:r>
      <w:r w:rsidRPr="005F6D59">
        <w:rPr>
          <w:lang w:val="en-GB"/>
        </w:rPr>
        <w:t xml:space="preserve"> can be calculated as follows:</w:t>
      </w:r>
    </w:p>
    <w:p w14:paraId="4E573293" w14:textId="4788FE13" w:rsidR="003A5F6A" w:rsidRPr="005F6D59" w:rsidRDefault="003A5F6A" w:rsidP="003A5F6A">
      <w:pPr>
        <w:pStyle w:val="Equation"/>
        <w:rPr>
          <w:lang w:val="en-GB"/>
        </w:rPr>
      </w:pPr>
      <w:r w:rsidRPr="005F6D59">
        <w:rPr>
          <w:lang w:val="en-GB"/>
        </w:rPr>
        <w:tab/>
      </w:r>
      <w:r w:rsidRPr="005F6D59">
        <w:rPr>
          <w:lang w:val="en-GB"/>
        </w:rPr>
        <w:tab/>
      </w:r>
      <m:oMath>
        <m:r>
          <w:rPr>
            <w:rFonts w:ascii="Cambria Math" w:hAnsi="Cambria Math"/>
            <w:lang w:val="en-GB"/>
          </w:rPr>
          <m:t>n</m:t>
        </m:r>
        <m:r>
          <m:rPr>
            <m:sty m:val="p"/>
          </m:rPr>
          <w:rPr>
            <w:rFonts w:ascii="Cambria Math" w:hAnsi="Cambria Math"/>
            <w:lang w:val="en-GB"/>
          </w:rPr>
          <m:t>=</m:t>
        </m:r>
        <m:r>
          <w:rPr>
            <w:rFonts w:ascii="Cambria Math" w:hAnsi="Cambria Math"/>
            <w:lang w:val="en-GB"/>
          </w:rPr>
          <m:t>TW</m:t>
        </m:r>
        <m:r>
          <m:rPr>
            <m:sty m:val="p"/>
          </m:rPr>
          <w:rPr>
            <w:rFonts w:ascii="Cambria Math" w:hAnsi="Cambria Math"/>
            <w:lang w:val="en-GB"/>
          </w:rPr>
          <m:t>/</m:t>
        </m:r>
        <m:r>
          <w:rPr>
            <w:rFonts w:ascii="Cambria Math" w:hAnsi="Cambria Math"/>
            <w:lang w:val="en-GB"/>
          </w:rPr>
          <m:t>DT</m:t>
        </m:r>
        <m:r>
          <m:rPr>
            <m:sty m:val="p"/>
          </m:rPr>
          <w:rPr>
            <w:rFonts w:ascii="Cambria Math" w:hAnsi="Cambria Math"/>
            <w:lang w:val="en-GB"/>
          </w:rPr>
          <m:t xml:space="preserve"> </m:t>
        </m:r>
      </m:oMath>
      <w:r w:rsidRPr="005F6D59">
        <w:rPr>
          <w:lang w:val="en-GB"/>
        </w:rPr>
        <w:tab/>
        <w:t>(</w:t>
      </w:r>
      <w:r w:rsidR="003A067D" w:rsidRPr="005F6D59">
        <w:rPr>
          <w:lang w:val="en-GB"/>
        </w:rPr>
        <w:t>10</w:t>
      </w:r>
      <w:r w:rsidRPr="005F6D59">
        <w:rPr>
          <w:lang w:val="en-GB"/>
        </w:rPr>
        <w:t>)</w:t>
      </w:r>
    </w:p>
    <w:p w14:paraId="023C0EFE" w14:textId="77777777" w:rsidR="003A5F6A" w:rsidRPr="005F6D59" w:rsidRDefault="003A5F6A" w:rsidP="003A5F6A">
      <w:pPr>
        <w:rPr>
          <w:lang w:val="en-GB"/>
        </w:rPr>
      </w:pPr>
      <w:r w:rsidRPr="005F6D59">
        <w:rPr>
          <w:lang w:val="en-GB"/>
        </w:rPr>
        <w:t>where:</w:t>
      </w:r>
    </w:p>
    <w:p w14:paraId="5517D4BA" w14:textId="77777777" w:rsidR="003A5F6A" w:rsidRPr="005F6D59" w:rsidRDefault="003A5F6A" w:rsidP="003A5F6A">
      <w:pPr>
        <w:pStyle w:val="Equationlegend"/>
        <w:rPr>
          <w:lang w:val="en-GB"/>
        </w:rPr>
      </w:pPr>
      <w:r w:rsidRPr="005F6D59">
        <w:rPr>
          <w:i/>
          <w:lang w:val="en-GB"/>
        </w:rPr>
        <w:tab/>
        <w:t>DT</w:t>
      </w:r>
      <w:r w:rsidRPr="005F6D59">
        <w:rPr>
          <w:lang w:val="en-GB"/>
        </w:rPr>
        <w:t xml:space="preserve">: </w:t>
      </w:r>
      <w:r w:rsidRPr="005F6D59">
        <w:rPr>
          <w:lang w:val="en-GB"/>
        </w:rPr>
        <w:tab/>
        <w:t>average decorrelation time between two consecutive independent interference states.</w:t>
      </w:r>
    </w:p>
    <w:p w14:paraId="0E48D518" w14:textId="77777777" w:rsidR="003A5F6A" w:rsidRPr="005F6D59" w:rsidRDefault="003A5F6A" w:rsidP="003A5F6A">
      <w:pPr>
        <w:rPr>
          <w:lang w:val="en-GB"/>
        </w:rPr>
      </w:pPr>
      <w:r w:rsidRPr="005F6D59">
        <w:rPr>
          <w:lang w:val="en-GB"/>
        </w:rPr>
        <w:t xml:space="preserve">Whilst this approach is simple, the problem lies in deriving </w:t>
      </w:r>
      <w:r w:rsidRPr="005F6D59">
        <w:rPr>
          <w:i/>
          <w:lang w:val="en-GB"/>
        </w:rPr>
        <w:t>DT</w:t>
      </w:r>
      <w:r w:rsidRPr="005F6D59">
        <w:rPr>
          <w:lang w:val="en-GB"/>
        </w:rPr>
        <w:t>.</w:t>
      </w:r>
    </w:p>
    <w:p w14:paraId="1B23A4F4" w14:textId="77777777" w:rsidR="003A5F6A" w:rsidRPr="005F6D59" w:rsidRDefault="003A5F6A" w:rsidP="003A5F6A">
      <w:pPr>
        <w:pStyle w:val="Heading3"/>
        <w:rPr>
          <w:lang w:val="en-GB"/>
        </w:rPr>
      </w:pPr>
      <w:r w:rsidRPr="005F6D59">
        <w:rPr>
          <w:lang w:val="en-GB"/>
        </w:rPr>
        <w:t>3.3.2</w:t>
      </w:r>
      <w:r w:rsidRPr="005F6D59">
        <w:rPr>
          <w:lang w:val="en-GB"/>
        </w:rPr>
        <w:tab/>
        <w:t>Determination of the average decorrelation time</w:t>
      </w:r>
    </w:p>
    <w:p w14:paraId="417BF710" w14:textId="11AED01F" w:rsidR="003A5F6A" w:rsidRPr="005F6D59" w:rsidRDefault="003A5F6A" w:rsidP="003A5F6A">
      <w:pPr>
        <w:rPr>
          <w:lang w:val="en-GB"/>
        </w:rPr>
      </w:pPr>
      <w:r w:rsidRPr="005F6D59">
        <w:rPr>
          <w:lang w:val="en-GB"/>
        </w:rPr>
        <w:t xml:space="preserve">In the case of interferers that move or change with time, particularly in mobile networks, the transmit power control (PC) is one of the most important radio parameters. This feature is implemented in Monte Carlo simulation. Therefore, the impact of the transmit PC is explicitly taken into account in the </w:t>
      </w:r>
      <w:r w:rsidRPr="005F6D59">
        <w:rPr>
          <w:i/>
          <w:lang w:val="en-GB"/>
        </w:rPr>
        <w:t>p</w:t>
      </w:r>
      <w:r w:rsidRPr="005F6D59">
        <w:rPr>
          <w:i/>
          <w:vertAlign w:val="subscript"/>
          <w:lang w:val="en-GB"/>
        </w:rPr>
        <w:t>I</w:t>
      </w:r>
      <w:r w:rsidRPr="005F6D59">
        <w:rPr>
          <w:lang w:val="en-GB"/>
        </w:rPr>
        <w:t xml:space="preserve"> calculated </w:t>
      </w:r>
      <w:r w:rsidRPr="005F6D59">
        <w:rPr>
          <w:color w:val="000000"/>
          <w:lang w:val="en-GB"/>
        </w:rPr>
        <w:t xml:space="preserve">from </w:t>
      </w:r>
      <w:r w:rsidRPr="005F6D59">
        <w:rPr>
          <w:rFonts w:eastAsiaTheme="minorEastAsia"/>
          <w:color w:val="000000"/>
          <w:szCs w:val="24"/>
          <w:lang w:val="en-GB"/>
        </w:rPr>
        <w:t>equations</w:t>
      </w:r>
      <w:r w:rsidRPr="005F6D59">
        <w:rPr>
          <w:color w:val="000000"/>
          <w:lang w:val="en-GB"/>
        </w:rPr>
        <w:t xml:space="preserve"> (1) and (2)</w:t>
      </w:r>
      <w:r w:rsidRPr="005F6D59">
        <w:rPr>
          <w:lang w:val="en-GB"/>
        </w:rPr>
        <w:t xml:space="preserve">. Thus, in this </w:t>
      </w:r>
      <w:r w:rsidR="00B9025C" w:rsidRPr="005F6D59">
        <w:rPr>
          <w:lang w:val="en-GB"/>
        </w:rPr>
        <w:t>Report</w:t>
      </w:r>
      <w:r w:rsidRPr="005F6D59">
        <w:rPr>
          <w:lang w:val="en-GB"/>
        </w:rPr>
        <w:t>, the variation of the transmit power of such interferers is not considered when determining the average decorrelation time between two consecutive states of interference.</w:t>
      </w:r>
    </w:p>
    <w:p w14:paraId="4BC1F329" w14:textId="77777777" w:rsidR="003A5F6A" w:rsidRPr="005F6D59" w:rsidRDefault="003A5F6A" w:rsidP="003A5F6A">
      <w:pPr>
        <w:rPr>
          <w:b/>
          <w:bCs/>
          <w:lang w:val="en-GB"/>
        </w:rPr>
      </w:pPr>
      <w:r w:rsidRPr="005F6D59">
        <w:rPr>
          <w:lang w:val="en-GB"/>
        </w:rPr>
        <w:t>The number of independent trials “</w:t>
      </w:r>
      <w:r w:rsidRPr="005F6D59">
        <w:rPr>
          <w:i/>
          <w:lang w:val="en-GB"/>
        </w:rPr>
        <w:t>n</w:t>
      </w:r>
      <w:r w:rsidRPr="005F6D59">
        <w:rPr>
          <w:lang w:val="en-GB"/>
        </w:rPr>
        <w:t>” within the specified TW associated with the movement of the interferers can be determined from the velocity distribution of interferers and the distance an interferer needs to move before signals received by the DTTB receiver no longer have the same impact on the receiver. When an interferer has moved a sufficient distance, then the state of interference at this instance of time can be assumed to be independent from the previous instance of time and there is a change in state in terms of interference.</w:t>
      </w:r>
    </w:p>
    <w:p w14:paraId="6A9A3745" w14:textId="77777777" w:rsidR="003A5F6A" w:rsidRPr="005F6D59" w:rsidRDefault="003A5F6A" w:rsidP="003A5F6A">
      <w:pPr>
        <w:rPr>
          <w:lang w:val="en-GB"/>
        </w:rPr>
      </w:pPr>
      <w:r w:rsidRPr="005F6D59">
        <w:rPr>
          <w:lang w:val="en-GB"/>
        </w:rPr>
        <w:t>Taking account of the movement of interferers requires information on the following:</w:t>
      </w:r>
    </w:p>
    <w:p w14:paraId="394747EE" w14:textId="72A72F24" w:rsidR="003A5F6A" w:rsidRPr="005F6D59" w:rsidRDefault="007107DE" w:rsidP="003A5F6A">
      <w:pPr>
        <w:pStyle w:val="enumlev1"/>
        <w:rPr>
          <w:lang w:val="en-GB"/>
        </w:rPr>
      </w:pPr>
      <w:r w:rsidRPr="005F6D59">
        <w:rPr>
          <w:webHidden/>
          <w:szCs w:val="24"/>
          <w:lang w:val="en-GB"/>
        </w:rPr>
        <w:t>•</w:t>
      </w:r>
      <w:r w:rsidR="003A5F6A" w:rsidRPr="005F6D59">
        <w:rPr>
          <w:rFonts w:ascii="Arial" w:hAnsi="Arial"/>
          <w:sz w:val="20"/>
          <w:szCs w:val="24"/>
          <w:lang w:val="en-GB"/>
        </w:rPr>
        <w:tab/>
      </w:r>
      <w:r w:rsidR="003A5F6A" w:rsidRPr="005F6D59">
        <w:rPr>
          <w:lang w:val="en-GB"/>
        </w:rPr>
        <w:t>the velocities at which interferers are moving;</w:t>
      </w:r>
    </w:p>
    <w:p w14:paraId="7E9F4495" w14:textId="33C7BB10" w:rsidR="003A5F6A" w:rsidRPr="005F6D59" w:rsidRDefault="007107DE" w:rsidP="003A5F6A">
      <w:pPr>
        <w:pStyle w:val="enumlev1"/>
        <w:rPr>
          <w:lang w:val="en-GB"/>
        </w:rPr>
      </w:pPr>
      <w:r w:rsidRPr="005F6D59">
        <w:rPr>
          <w:webHidden/>
          <w:szCs w:val="24"/>
          <w:lang w:val="en-GB"/>
        </w:rPr>
        <w:t>•</w:t>
      </w:r>
      <w:r w:rsidR="003A5F6A" w:rsidRPr="005F6D59">
        <w:rPr>
          <w:rFonts w:ascii="Arial" w:hAnsi="Arial"/>
          <w:sz w:val="20"/>
          <w:szCs w:val="24"/>
          <w:lang w:val="en-GB"/>
        </w:rPr>
        <w:tab/>
      </w:r>
      <w:r w:rsidR="003A5F6A" w:rsidRPr="005F6D59">
        <w:rPr>
          <w:lang w:val="en-GB"/>
        </w:rPr>
        <w:t>the distance an interferer needs to move before an interference event caused by the interferer becomes independent relative to a previous event, i.e. occurs to a different DTTB receiver.</w:t>
      </w:r>
    </w:p>
    <w:p w14:paraId="3F170123" w14:textId="77777777" w:rsidR="003A5F6A" w:rsidRPr="005F6D59" w:rsidRDefault="003A5F6A" w:rsidP="008F3704">
      <w:pPr>
        <w:pStyle w:val="Heading4"/>
        <w:rPr>
          <w:lang w:val="en-GB"/>
        </w:rPr>
      </w:pPr>
      <w:r w:rsidRPr="005F6D59">
        <w:rPr>
          <w:lang w:val="en-GB"/>
        </w:rPr>
        <w:t>3.3.2.1</w:t>
      </w:r>
      <w:r w:rsidRPr="005F6D59">
        <w:rPr>
          <w:lang w:val="en-GB"/>
        </w:rPr>
        <w:tab/>
        <w:t>Interferer velocity</w:t>
      </w:r>
    </w:p>
    <w:p w14:paraId="7093830A" w14:textId="77777777" w:rsidR="003A5F6A" w:rsidRPr="005F6D59" w:rsidRDefault="003A5F6A" w:rsidP="003A5F6A">
      <w:pPr>
        <w:rPr>
          <w:rFonts w:cs="Arial"/>
          <w:lang w:val="en-GB"/>
        </w:rPr>
      </w:pPr>
      <w:r w:rsidRPr="005F6D59">
        <w:rPr>
          <w:lang w:val="en-GB"/>
        </w:rPr>
        <w:t>An example of the velocities of user terminals (UT) can be found in [8], this is replicated in Table 1 and Fig. 4.</w:t>
      </w:r>
    </w:p>
    <w:p w14:paraId="661702FA" w14:textId="2D718AA8" w:rsidR="003A5F6A" w:rsidRPr="005F6D59" w:rsidRDefault="007107DE" w:rsidP="003A5F6A">
      <w:pPr>
        <w:pStyle w:val="TableNo"/>
        <w:rPr>
          <w:lang w:val="en-GB"/>
        </w:rPr>
      </w:pPr>
      <w:r w:rsidRPr="005F6D59">
        <w:rPr>
          <w:lang w:val="en-GB"/>
        </w:rPr>
        <w:t xml:space="preserve">TABLE </w:t>
      </w:r>
      <w:r w:rsidR="003A5F6A" w:rsidRPr="005F6D59">
        <w:rPr>
          <w:lang w:val="en-GB"/>
        </w:rPr>
        <w:t>1</w:t>
      </w:r>
    </w:p>
    <w:p w14:paraId="1BDA23D6" w14:textId="77777777" w:rsidR="003A5F6A" w:rsidRPr="005F6D59" w:rsidRDefault="003A5F6A" w:rsidP="003A5F6A">
      <w:pPr>
        <w:pStyle w:val="Tabletitle"/>
        <w:rPr>
          <w:lang w:val="en-GB"/>
        </w:rPr>
      </w:pPr>
      <w:r w:rsidRPr="005F6D59">
        <w:rPr>
          <w:lang w:val="en-GB"/>
        </w:rPr>
        <w:t>Indicative UT velocities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5"/>
        <w:gridCol w:w="561"/>
        <w:gridCol w:w="561"/>
        <w:gridCol w:w="561"/>
        <w:gridCol w:w="549"/>
        <w:gridCol w:w="563"/>
        <w:gridCol w:w="561"/>
        <w:gridCol w:w="561"/>
        <w:gridCol w:w="561"/>
        <w:gridCol w:w="561"/>
        <w:gridCol w:w="562"/>
        <w:gridCol w:w="561"/>
        <w:gridCol w:w="561"/>
        <w:gridCol w:w="561"/>
        <w:gridCol w:w="562"/>
        <w:gridCol w:w="638"/>
      </w:tblGrid>
      <w:tr w:rsidR="003A5F6A" w:rsidRPr="005F6D59" w14:paraId="662F09D7" w14:textId="77777777" w:rsidTr="007107DE">
        <w:trPr>
          <w:jc w:val="center"/>
        </w:trPr>
        <w:tc>
          <w:tcPr>
            <w:tcW w:w="1058" w:type="dxa"/>
            <w:tcBorders>
              <w:top w:val="single" w:sz="4" w:space="0" w:color="auto"/>
              <w:left w:val="single" w:sz="4" w:space="0" w:color="auto"/>
              <w:bottom w:val="single" w:sz="4" w:space="0" w:color="auto"/>
              <w:right w:val="single" w:sz="4" w:space="0" w:color="auto"/>
            </w:tcBorders>
            <w:vAlign w:val="center"/>
            <w:hideMark/>
          </w:tcPr>
          <w:p w14:paraId="1A9D9B9E" w14:textId="4C46DD93" w:rsidR="003A5F6A" w:rsidRPr="005F6D59" w:rsidRDefault="003A5F6A" w:rsidP="007107DE">
            <w:pPr>
              <w:pStyle w:val="Tabletext"/>
              <w:rPr>
                <w:lang w:val="en-GB"/>
              </w:rPr>
            </w:pPr>
            <w:r w:rsidRPr="005F6D59">
              <w:rPr>
                <w:lang w:val="en-GB"/>
              </w:rPr>
              <w:t>V</w:t>
            </w:r>
            <w:r w:rsidR="007107DE" w:rsidRPr="005F6D59">
              <w:rPr>
                <w:lang w:val="en-GB"/>
              </w:rPr>
              <w:t xml:space="preserve"> </w:t>
            </w:r>
            <w:r w:rsidRPr="005F6D59">
              <w:rPr>
                <w:lang w:val="en-GB"/>
              </w:rPr>
              <w:t>(km/h)</w:t>
            </w:r>
          </w:p>
        </w:tc>
        <w:tc>
          <w:tcPr>
            <w:tcW w:w="514" w:type="dxa"/>
            <w:tcBorders>
              <w:top w:val="single" w:sz="4" w:space="0" w:color="auto"/>
              <w:left w:val="single" w:sz="4" w:space="0" w:color="auto"/>
              <w:bottom w:val="single" w:sz="4" w:space="0" w:color="auto"/>
              <w:right w:val="single" w:sz="4" w:space="0" w:color="auto"/>
            </w:tcBorders>
            <w:vAlign w:val="center"/>
            <w:hideMark/>
          </w:tcPr>
          <w:p w14:paraId="2B67ABD4" w14:textId="77777777" w:rsidR="003A5F6A" w:rsidRPr="005F6D59" w:rsidRDefault="003A5F6A" w:rsidP="007107DE">
            <w:pPr>
              <w:pStyle w:val="Tabletext"/>
              <w:rPr>
                <w:lang w:val="en-GB"/>
              </w:rPr>
            </w:pPr>
            <w:r w:rsidRPr="005F6D59">
              <w:rPr>
                <w:lang w:val="en-GB"/>
              </w:rPr>
              <w:t>0</w:t>
            </w:r>
          </w:p>
        </w:tc>
        <w:tc>
          <w:tcPr>
            <w:tcW w:w="514" w:type="dxa"/>
            <w:tcBorders>
              <w:top w:val="single" w:sz="4" w:space="0" w:color="auto"/>
              <w:left w:val="single" w:sz="4" w:space="0" w:color="auto"/>
              <w:bottom w:val="single" w:sz="4" w:space="0" w:color="auto"/>
              <w:right w:val="single" w:sz="4" w:space="0" w:color="auto"/>
            </w:tcBorders>
            <w:vAlign w:val="center"/>
            <w:hideMark/>
          </w:tcPr>
          <w:p w14:paraId="4337BD08" w14:textId="77777777" w:rsidR="003A5F6A" w:rsidRPr="005F6D59" w:rsidRDefault="003A5F6A" w:rsidP="007107DE">
            <w:pPr>
              <w:pStyle w:val="Tabletext"/>
              <w:rPr>
                <w:lang w:val="en-GB"/>
              </w:rPr>
            </w:pPr>
            <w:r w:rsidRPr="005F6D59">
              <w:rPr>
                <w:lang w:val="en-GB"/>
              </w:rPr>
              <w:t>1</w:t>
            </w:r>
          </w:p>
        </w:tc>
        <w:tc>
          <w:tcPr>
            <w:tcW w:w="514" w:type="dxa"/>
            <w:tcBorders>
              <w:top w:val="single" w:sz="4" w:space="0" w:color="auto"/>
              <w:left w:val="single" w:sz="4" w:space="0" w:color="auto"/>
              <w:bottom w:val="single" w:sz="4" w:space="0" w:color="auto"/>
              <w:right w:val="single" w:sz="4" w:space="0" w:color="auto"/>
            </w:tcBorders>
            <w:vAlign w:val="center"/>
            <w:hideMark/>
          </w:tcPr>
          <w:p w14:paraId="4C5BADA7" w14:textId="77777777" w:rsidR="003A5F6A" w:rsidRPr="005F6D59" w:rsidRDefault="003A5F6A" w:rsidP="007107DE">
            <w:pPr>
              <w:pStyle w:val="Tabletext"/>
              <w:rPr>
                <w:lang w:val="en-GB"/>
              </w:rPr>
            </w:pPr>
            <w:r w:rsidRPr="005F6D59">
              <w:rPr>
                <w:lang w:val="en-GB"/>
              </w:rPr>
              <w:t>3</w:t>
            </w:r>
          </w:p>
        </w:tc>
        <w:tc>
          <w:tcPr>
            <w:tcW w:w="503" w:type="dxa"/>
            <w:tcBorders>
              <w:top w:val="single" w:sz="4" w:space="0" w:color="auto"/>
              <w:left w:val="single" w:sz="4" w:space="0" w:color="auto"/>
              <w:bottom w:val="single" w:sz="4" w:space="0" w:color="auto"/>
              <w:right w:val="single" w:sz="4" w:space="0" w:color="auto"/>
            </w:tcBorders>
            <w:vAlign w:val="center"/>
            <w:hideMark/>
          </w:tcPr>
          <w:p w14:paraId="7421C006" w14:textId="77777777" w:rsidR="003A5F6A" w:rsidRPr="005F6D59" w:rsidRDefault="003A5F6A" w:rsidP="007107DE">
            <w:pPr>
              <w:pStyle w:val="Tabletext"/>
              <w:rPr>
                <w:lang w:val="en-GB"/>
              </w:rPr>
            </w:pPr>
            <w:r w:rsidRPr="005F6D59">
              <w:rPr>
                <w:lang w:val="en-GB"/>
              </w:rPr>
              <w:t>8</w:t>
            </w:r>
          </w:p>
        </w:tc>
        <w:tc>
          <w:tcPr>
            <w:tcW w:w="515" w:type="dxa"/>
            <w:tcBorders>
              <w:top w:val="single" w:sz="4" w:space="0" w:color="auto"/>
              <w:left w:val="single" w:sz="4" w:space="0" w:color="auto"/>
              <w:bottom w:val="single" w:sz="4" w:space="0" w:color="auto"/>
              <w:right w:val="single" w:sz="4" w:space="0" w:color="auto"/>
            </w:tcBorders>
            <w:vAlign w:val="center"/>
            <w:hideMark/>
          </w:tcPr>
          <w:p w14:paraId="4DD096A6" w14:textId="77777777" w:rsidR="003A5F6A" w:rsidRPr="005F6D59" w:rsidRDefault="003A5F6A" w:rsidP="007107DE">
            <w:pPr>
              <w:pStyle w:val="Tabletext"/>
              <w:rPr>
                <w:lang w:val="en-GB"/>
              </w:rPr>
            </w:pPr>
            <w:r w:rsidRPr="005F6D59">
              <w:rPr>
                <w:lang w:val="en-GB"/>
              </w:rPr>
              <w:t>10</w:t>
            </w:r>
          </w:p>
        </w:tc>
        <w:tc>
          <w:tcPr>
            <w:tcW w:w="513" w:type="dxa"/>
            <w:tcBorders>
              <w:top w:val="single" w:sz="4" w:space="0" w:color="auto"/>
              <w:left w:val="single" w:sz="4" w:space="0" w:color="auto"/>
              <w:bottom w:val="single" w:sz="4" w:space="0" w:color="auto"/>
              <w:right w:val="single" w:sz="4" w:space="0" w:color="auto"/>
            </w:tcBorders>
            <w:vAlign w:val="center"/>
            <w:hideMark/>
          </w:tcPr>
          <w:p w14:paraId="56302A81" w14:textId="77777777" w:rsidR="003A5F6A" w:rsidRPr="005F6D59" w:rsidRDefault="003A5F6A" w:rsidP="007107DE">
            <w:pPr>
              <w:pStyle w:val="Tabletext"/>
              <w:rPr>
                <w:lang w:val="en-GB"/>
              </w:rPr>
            </w:pPr>
            <w:r w:rsidRPr="005F6D59">
              <w:rPr>
                <w:lang w:val="en-GB"/>
              </w:rPr>
              <w:t>15</w:t>
            </w:r>
          </w:p>
        </w:tc>
        <w:tc>
          <w:tcPr>
            <w:tcW w:w="513" w:type="dxa"/>
            <w:tcBorders>
              <w:top w:val="single" w:sz="4" w:space="0" w:color="auto"/>
              <w:left w:val="single" w:sz="4" w:space="0" w:color="auto"/>
              <w:bottom w:val="single" w:sz="4" w:space="0" w:color="auto"/>
              <w:right w:val="single" w:sz="4" w:space="0" w:color="auto"/>
            </w:tcBorders>
            <w:vAlign w:val="center"/>
            <w:hideMark/>
          </w:tcPr>
          <w:p w14:paraId="10DB8CA7" w14:textId="77777777" w:rsidR="003A5F6A" w:rsidRPr="005F6D59" w:rsidRDefault="003A5F6A" w:rsidP="007107DE">
            <w:pPr>
              <w:pStyle w:val="Tabletext"/>
              <w:rPr>
                <w:lang w:val="en-GB"/>
              </w:rPr>
            </w:pPr>
            <w:r w:rsidRPr="005F6D59">
              <w:rPr>
                <w:lang w:val="en-GB"/>
              </w:rPr>
              <w:t>20</w:t>
            </w:r>
          </w:p>
        </w:tc>
        <w:tc>
          <w:tcPr>
            <w:tcW w:w="513" w:type="dxa"/>
            <w:tcBorders>
              <w:top w:val="single" w:sz="4" w:space="0" w:color="auto"/>
              <w:left w:val="single" w:sz="4" w:space="0" w:color="auto"/>
              <w:bottom w:val="single" w:sz="4" w:space="0" w:color="auto"/>
              <w:right w:val="single" w:sz="4" w:space="0" w:color="auto"/>
            </w:tcBorders>
            <w:vAlign w:val="center"/>
            <w:hideMark/>
          </w:tcPr>
          <w:p w14:paraId="51AFAAD3" w14:textId="77777777" w:rsidR="003A5F6A" w:rsidRPr="005F6D59" w:rsidRDefault="003A5F6A" w:rsidP="007107DE">
            <w:pPr>
              <w:pStyle w:val="Tabletext"/>
              <w:rPr>
                <w:lang w:val="en-GB"/>
              </w:rPr>
            </w:pPr>
            <w:r w:rsidRPr="005F6D59">
              <w:rPr>
                <w:lang w:val="en-GB"/>
              </w:rPr>
              <w:t>30</w:t>
            </w:r>
          </w:p>
        </w:tc>
        <w:tc>
          <w:tcPr>
            <w:tcW w:w="513" w:type="dxa"/>
            <w:tcBorders>
              <w:top w:val="single" w:sz="4" w:space="0" w:color="auto"/>
              <w:left w:val="single" w:sz="4" w:space="0" w:color="auto"/>
              <w:bottom w:val="single" w:sz="4" w:space="0" w:color="auto"/>
              <w:right w:val="single" w:sz="4" w:space="0" w:color="auto"/>
            </w:tcBorders>
            <w:vAlign w:val="center"/>
            <w:hideMark/>
          </w:tcPr>
          <w:p w14:paraId="5B39376B" w14:textId="77777777" w:rsidR="003A5F6A" w:rsidRPr="005F6D59" w:rsidRDefault="003A5F6A" w:rsidP="007107DE">
            <w:pPr>
              <w:pStyle w:val="Tabletext"/>
              <w:rPr>
                <w:lang w:val="en-GB"/>
              </w:rPr>
            </w:pPr>
            <w:r w:rsidRPr="005F6D59">
              <w:rPr>
                <w:lang w:val="en-GB"/>
              </w:rPr>
              <w:t>40</w:t>
            </w:r>
          </w:p>
        </w:tc>
        <w:tc>
          <w:tcPr>
            <w:tcW w:w="514" w:type="dxa"/>
            <w:tcBorders>
              <w:top w:val="single" w:sz="4" w:space="0" w:color="auto"/>
              <w:left w:val="single" w:sz="4" w:space="0" w:color="auto"/>
              <w:bottom w:val="single" w:sz="4" w:space="0" w:color="auto"/>
              <w:right w:val="single" w:sz="4" w:space="0" w:color="auto"/>
            </w:tcBorders>
            <w:vAlign w:val="center"/>
            <w:hideMark/>
          </w:tcPr>
          <w:p w14:paraId="3D0FEAC0" w14:textId="77777777" w:rsidR="003A5F6A" w:rsidRPr="005F6D59" w:rsidRDefault="003A5F6A" w:rsidP="007107DE">
            <w:pPr>
              <w:pStyle w:val="Tabletext"/>
              <w:rPr>
                <w:lang w:val="en-GB"/>
              </w:rPr>
            </w:pPr>
            <w:r w:rsidRPr="005F6D59">
              <w:rPr>
                <w:lang w:val="en-GB"/>
              </w:rPr>
              <w:t>50</w:t>
            </w:r>
          </w:p>
        </w:tc>
        <w:tc>
          <w:tcPr>
            <w:tcW w:w="513" w:type="dxa"/>
            <w:tcBorders>
              <w:top w:val="single" w:sz="4" w:space="0" w:color="auto"/>
              <w:left w:val="single" w:sz="4" w:space="0" w:color="auto"/>
              <w:bottom w:val="single" w:sz="4" w:space="0" w:color="auto"/>
              <w:right w:val="single" w:sz="4" w:space="0" w:color="auto"/>
            </w:tcBorders>
            <w:vAlign w:val="center"/>
            <w:hideMark/>
          </w:tcPr>
          <w:p w14:paraId="26AD8A4A" w14:textId="77777777" w:rsidR="003A5F6A" w:rsidRPr="005F6D59" w:rsidRDefault="003A5F6A" w:rsidP="007107DE">
            <w:pPr>
              <w:pStyle w:val="Tabletext"/>
              <w:rPr>
                <w:lang w:val="en-GB"/>
              </w:rPr>
            </w:pPr>
            <w:r w:rsidRPr="005F6D59">
              <w:rPr>
                <w:lang w:val="en-GB"/>
              </w:rPr>
              <w:t>60</w:t>
            </w:r>
          </w:p>
        </w:tc>
        <w:tc>
          <w:tcPr>
            <w:tcW w:w="513" w:type="dxa"/>
            <w:tcBorders>
              <w:top w:val="single" w:sz="4" w:space="0" w:color="auto"/>
              <w:left w:val="single" w:sz="4" w:space="0" w:color="auto"/>
              <w:bottom w:val="single" w:sz="4" w:space="0" w:color="auto"/>
              <w:right w:val="single" w:sz="4" w:space="0" w:color="auto"/>
            </w:tcBorders>
            <w:vAlign w:val="center"/>
            <w:hideMark/>
          </w:tcPr>
          <w:p w14:paraId="6A9EF7BF" w14:textId="77777777" w:rsidR="003A5F6A" w:rsidRPr="005F6D59" w:rsidRDefault="003A5F6A" w:rsidP="007107DE">
            <w:pPr>
              <w:pStyle w:val="Tabletext"/>
              <w:rPr>
                <w:lang w:val="en-GB"/>
              </w:rPr>
            </w:pPr>
            <w:r w:rsidRPr="005F6D59">
              <w:rPr>
                <w:lang w:val="en-GB"/>
              </w:rPr>
              <w:t>70</w:t>
            </w:r>
          </w:p>
        </w:tc>
        <w:tc>
          <w:tcPr>
            <w:tcW w:w="513" w:type="dxa"/>
            <w:tcBorders>
              <w:top w:val="single" w:sz="4" w:space="0" w:color="auto"/>
              <w:left w:val="single" w:sz="4" w:space="0" w:color="auto"/>
              <w:bottom w:val="single" w:sz="4" w:space="0" w:color="auto"/>
              <w:right w:val="single" w:sz="4" w:space="0" w:color="auto"/>
            </w:tcBorders>
            <w:vAlign w:val="center"/>
            <w:hideMark/>
          </w:tcPr>
          <w:p w14:paraId="6F93436F" w14:textId="77777777" w:rsidR="003A5F6A" w:rsidRPr="005F6D59" w:rsidRDefault="003A5F6A" w:rsidP="007107DE">
            <w:pPr>
              <w:pStyle w:val="Tabletext"/>
              <w:rPr>
                <w:lang w:val="en-GB"/>
              </w:rPr>
            </w:pPr>
            <w:r w:rsidRPr="005F6D59">
              <w:rPr>
                <w:lang w:val="en-GB"/>
              </w:rPr>
              <w:t>80</w:t>
            </w:r>
          </w:p>
        </w:tc>
        <w:tc>
          <w:tcPr>
            <w:tcW w:w="514" w:type="dxa"/>
            <w:tcBorders>
              <w:top w:val="single" w:sz="4" w:space="0" w:color="auto"/>
              <w:left w:val="single" w:sz="4" w:space="0" w:color="auto"/>
              <w:bottom w:val="single" w:sz="4" w:space="0" w:color="auto"/>
              <w:right w:val="single" w:sz="4" w:space="0" w:color="auto"/>
            </w:tcBorders>
            <w:vAlign w:val="center"/>
            <w:hideMark/>
          </w:tcPr>
          <w:p w14:paraId="7F8EEC7C" w14:textId="77777777" w:rsidR="003A5F6A" w:rsidRPr="005F6D59" w:rsidRDefault="003A5F6A" w:rsidP="007107DE">
            <w:pPr>
              <w:pStyle w:val="Tabletext"/>
              <w:rPr>
                <w:lang w:val="en-GB"/>
              </w:rPr>
            </w:pPr>
            <w:r w:rsidRPr="005F6D59">
              <w:rPr>
                <w:lang w:val="en-GB"/>
              </w:rPr>
              <w:t>90</w:t>
            </w:r>
          </w:p>
        </w:tc>
        <w:tc>
          <w:tcPr>
            <w:tcW w:w="584" w:type="dxa"/>
            <w:tcBorders>
              <w:top w:val="single" w:sz="4" w:space="0" w:color="auto"/>
              <w:left w:val="single" w:sz="4" w:space="0" w:color="auto"/>
              <w:bottom w:val="single" w:sz="4" w:space="0" w:color="auto"/>
              <w:right w:val="single" w:sz="4" w:space="0" w:color="auto"/>
            </w:tcBorders>
            <w:vAlign w:val="center"/>
            <w:hideMark/>
          </w:tcPr>
          <w:p w14:paraId="2913584B" w14:textId="77777777" w:rsidR="003A5F6A" w:rsidRPr="005F6D59" w:rsidRDefault="003A5F6A" w:rsidP="007107DE">
            <w:pPr>
              <w:pStyle w:val="Tabletext"/>
              <w:rPr>
                <w:lang w:val="en-GB"/>
              </w:rPr>
            </w:pPr>
            <w:r w:rsidRPr="005F6D59">
              <w:rPr>
                <w:lang w:val="en-GB"/>
              </w:rPr>
              <w:t>100</w:t>
            </w:r>
          </w:p>
        </w:tc>
      </w:tr>
      <w:tr w:rsidR="003A5F6A" w:rsidRPr="005F6D59" w14:paraId="7779BE86" w14:textId="77777777" w:rsidTr="007107DE">
        <w:trPr>
          <w:jc w:val="center"/>
        </w:trPr>
        <w:tc>
          <w:tcPr>
            <w:tcW w:w="1058" w:type="dxa"/>
            <w:tcBorders>
              <w:top w:val="single" w:sz="4" w:space="0" w:color="auto"/>
              <w:left w:val="single" w:sz="4" w:space="0" w:color="auto"/>
              <w:bottom w:val="single" w:sz="4" w:space="0" w:color="auto"/>
              <w:right w:val="single" w:sz="4" w:space="0" w:color="auto"/>
            </w:tcBorders>
            <w:vAlign w:val="center"/>
            <w:hideMark/>
          </w:tcPr>
          <w:p w14:paraId="359959B8" w14:textId="77777777" w:rsidR="003A5F6A" w:rsidRPr="005F6D59" w:rsidRDefault="003A5F6A" w:rsidP="006E65BA">
            <w:pPr>
              <w:pStyle w:val="Tabletext"/>
              <w:rPr>
                <w:lang w:val="en-GB"/>
              </w:rPr>
            </w:pPr>
            <w:r w:rsidRPr="005F6D59">
              <w:rPr>
                <w:lang w:val="en-GB"/>
              </w:rPr>
              <w:t>% calls</w:t>
            </w:r>
          </w:p>
        </w:tc>
        <w:tc>
          <w:tcPr>
            <w:tcW w:w="514" w:type="dxa"/>
            <w:tcBorders>
              <w:top w:val="single" w:sz="4" w:space="0" w:color="auto"/>
              <w:left w:val="single" w:sz="4" w:space="0" w:color="auto"/>
              <w:bottom w:val="single" w:sz="4" w:space="0" w:color="auto"/>
              <w:right w:val="single" w:sz="4" w:space="0" w:color="auto"/>
            </w:tcBorders>
            <w:vAlign w:val="center"/>
            <w:hideMark/>
          </w:tcPr>
          <w:p w14:paraId="5713AECD" w14:textId="77777777" w:rsidR="003A5F6A" w:rsidRPr="005F6D59" w:rsidRDefault="003A5F6A" w:rsidP="006E65BA">
            <w:pPr>
              <w:pStyle w:val="Tabletext"/>
              <w:jc w:val="center"/>
              <w:rPr>
                <w:lang w:val="en-GB"/>
              </w:rPr>
            </w:pPr>
            <w:r w:rsidRPr="005F6D59">
              <w:rPr>
                <w:lang w:val="en-GB"/>
              </w:rPr>
              <w:t>14</w:t>
            </w:r>
          </w:p>
        </w:tc>
        <w:tc>
          <w:tcPr>
            <w:tcW w:w="514" w:type="dxa"/>
            <w:tcBorders>
              <w:top w:val="single" w:sz="4" w:space="0" w:color="auto"/>
              <w:left w:val="single" w:sz="4" w:space="0" w:color="auto"/>
              <w:bottom w:val="single" w:sz="4" w:space="0" w:color="auto"/>
              <w:right w:val="single" w:sz="4" w:space="0" w:color="auto"/>
            </w:tcBorders>
            <w:vAlign w:val="center"/>
            <w:hideMark/>
          </w:tcPr>
          <w:p w14:paraId="2925C8D7" w14:textId="77777777" w:rsidR="003A5F6A" w:rsidRPr="005F6D59" w:rsidRDefault="003A5F6A" w:rsidP="006E65BA">
            <w:pPr>
              <w:pStyle w:val="Tabletext"/>
              <w:jc w:val="center"/>
              <w:rPr>
                <w:lang w:val="en-GB"/>
              </w:rPr>
            </w:pPr>
            <w:r w:rsidRPr="005F6D59">
              <w:rPr>
                <w:lang w:val="en-GB"/>
              </w:rPr>
              <w:t>37</w:t>
            </w:r>
          </w:p>
        </w:tc>
        <w:tc>
          <w:tcPr>
            <w:tcW w:w="514" w:type="dxa"/>
            <w:tcBorders>
              <w:top w:val="single" w:sz="4" w:space="0" w:color="auto"/>
              <w:left w:val="single" w:sz="4" w:space="0" w:color="auto"/>
              <w:bottom w:val="single" w:sz="4" w:space="0" w:color="auto"/>
              <w:right w:val="single" w:sz="4" w:space="0" w:color="auto"/>
            </w:tcBorders>
            <w:vAlign w:val="center"/>
            <w:hideMark/>
          </w:tcPr>
          <w:p w14:paraId="299695D5" w14:textId="77777777" w:rsidR="003A5F6A" w:rsidRPr="005F6D59" w:rsidRDefault="003A5F6A" w:rsidP="006E65BA">
            <w:pPr>
              <w:pStyle w:val="Tabletext"/>
              <w:jc w:val="center"/>
              <w:rPr>
                <w:lang w:val="en-GB"/>
              </w:rPr>
            </w:pPr>
            <w:r w:rsidRPr="005F6D59">
              <w:rPr>
                <w:lang w:val="en-GB"/>
              </w:rPr>
              <w:t>15</w:t>
            </w:r>
          </w:p>
        </w:tc>
        <w:tc>
          <w:tcPr>
            <w:tcW w:w="503" w:type="dxa"/>
            <w:tcBorders>
              <w:top w:val="single" w:sz="4" w:space="0" w:color="auto"/>
              <w:left w:val="single" w:sz="4" w:space="0" w:color="auto"/>
              <w:bottom w:val="single" w:sz="4" w:space="0" w:color="auto"/>
              <w:right w:val="single" w:sz="4" w:space="0" w:color="auto"/>
            </w:tcBorders>
            <w:vAlign w:val="center"/>
            <w:hideMark/>
          </w:tcPr>
          <w:p w14:paraId="10FEC8ED" w14:textId="77777777" w:rsidR="003A5F6A" w:rsidRPr="005F6D59" w:rsidRDefault="003A5F6A" w:rsidP="006E65BA">
            <w:pPr>
              <w:pStyle w:val="Tabletext"/>
              <w:jc w:val="center"/>
              <w:rPr>
                <w:lang w:val="en-GB"/>
              </w:rPr>
            </w:pPr>
            <w:r w:rsidRPr="005F6D59">
              <w:rPr>
                <w:lang w:val="en-GB"/>
              </w:rPr>
              <w:t>1</w:t>
            </w:r>
          </w:p>
        </w:tc>
        <w:tc>
          <w:tcPr>
            <w:tcW w:w="515" w:type="dxa"/>
            <w:tcBorders>
              <w:top w:val="single" w:sz="4" w:space="0" w:color="auto"/>
              <w:left w:val="single" w:sz="4" w:space="0" w:color="auto"/>
              <w:bottom w:val="single" w:sz="4" w:space="0" w:color="auto"/>
              <w:right w:val="single" w:sz="4" w:space="0" w:color="auto"/>
            </w:tcBorders>
            <w:vAlign w:val="center"/>
            <w:hideMark/>
          </w:tcPr>
          <w:p w14:paraId="196ED696" w14:textId="77777777" w:rsidR="003A5F6A" w:rsidRPr="005F6D59" w:rsidRDefault="003A5F6A" w:rsidP="006E65BA">
            <w:pPr>
              <w:pStyle w:val="Tabletext"/>
              <w:jc w:val="center"/>
              <w:rPr>
                <w:lang w:val="en-GB"/>
              </w:rPr>
            </w:pPr>
            <w:r w:rsidRPr="005F6D59">
              <w:rPr>
                <w:lang w:val="en-GB"/>
              </w:rPr>
              <w:t>1</w:t>
            </w:r>
          </w:p>
        </w:tc>
        <w:tc>
          <w:tcPr>
            <w:tcW w:w="513" w:type="dxa"/>
            <w:tcBorders>
              <w:top w:val="single" w:sz="4" w:space="0" w:color="auto"/>
              <w:left w:val="single" w:sz="4" w:space="0" w:color="auto"/>
              <w:bottom w:val="single" w:sz="4" w:space="0" w:color="auto"/>
              <w:right w:val="single" w:sz="4" w:space="0" w:color="auto"/>
            </w:tcBorders>
            <w:vAlign w:val="center"/>
            <w:hideMark/>
          </w:tcPr>
          <w:p w14:paraId="4C2AEB98" w14:textId="77777777" w:rsidR="003A5F6A" w:rsidRPr="005F6D59" w:rsidRDefault="003A5F6A" w:rsidP="006E65BA">
            <w:pPr>
              <w:pStyle w:val="Tabletext"/>
              <w:jc w:val="center"/>
              <w:rPr>
                <w:lang w:val="en-GB"/>
              </w:rPr>
            </w:pPr>
            <w:r w:rsidRPr="005F6D59">
              <w:rPr>
                <w:lang w:val="en-GB"/>
              </w:rPr>
              <w:t>2</w:t>
            </w:r>
          </w:p>
        </w:tc>
        <w:tc>
          <w:tcPr>
            <w:tcW w:w="513" w:type="dxa"/>
            <w:tcBorders>
              <w:top w:val="single" w:sz="4" w:space="0" w:color="auto"/>
              <w:left w:val="single" w:sz="4" w:space="0" w:color="auto"/>
              <w:bottom w:val="single" w:sz="4" w:space="0" w:color="auto"/>
              <w:right w:val="single" w:sz="4" w:space="0" w:color="auto"/>
            </w:tcBorders>
            <w:vAlign w:val="center"/>
            <w:hideMark/>
          </w:tcPr>
          <w:p w14:paraId="259CFB6A" w14:textId="77777777" w:rsidR="003A5F6A" w:rsidRPr="005F6D59" w:rsidRDefault="003A5F6A" w:rsidP="006E65BA">
            <w:pPr>
              <w:pStyle w:val="Tabletext"/>
              <w:jc w:val="center"/>
              <w:rPr>
                <w:lang w:val="en-GB"/>
              </w:rPr>
            </w:pPr>
            <w:r w:rsidRPr="005F6D59">
              <w:rPr>
                <w:lang w:val="en-GB"/>
              </w:rPr>
              <w:t>6</w:t>
            </w:r>
          </w:p>
        </w:tc>
        <w:tc>
          <w:tcPr>
            <w:tcW w:w="513" w:type="dxa"/>
            <w:tcBorders>
              <w:top w:val="single" w:sz="4" w:space="0" w:color="auto"/>
              <w:left w:val="single" w:sz="4" w:space="0" w:color="auto"/>
              <w:bottom w:val="single" w:sz="4" w:space="0" w:color="auto"/>
              <w:right w:val="single" w:sz="4" w:space="0" w:color="auto"/>
            </w:tcBorders>
            <w:vAlign w:val="center"/>
            <w:hideMark/>
          </w:tcPr>
          <w:p w14:paraId="1265D924" w14:textId="77777777" w:rsidR="003A5F6A" w:rsidRPr="005F6D59" w:rsidRDefault="003A5F6A" w:rsidP="006E65BA">
            <w:pPr>
              <w:pStyle w:val="Tabletext"/>
              <w:jc w:val="center"/>
              <w:rPr>
                <w:lang w:val="en-GB"/>
              </w:rPr>
            </w:pPr>
            <w:r w:rsidRPr="005F6D59">
              <w:rPr>
                <w:lang w:val="en-GB"/>
              </w:rPr>
              <w:t>10</w:t>
            </w:r>
          </w:p>
        </w:tc>
        <w:tc>
          <w:tcPr>
            <w:tcW w:w="513" w:type="dxa"/>
            <w:tcBorders>
              <w:top w:val="single" w:sz="4" w:space="0" w:color="auto"/>
              <w:left w:val="single" w:sz="4" w:space="0" w:color="auto"/>
              <w:bottom w:val="single" w:sz="4" w:space="0" w:color="auto"/>
              <w:right w:val="single" w:sz="4" w:space="0" w:color="auto"/>
            </w:tcBorders>
            <w:vAlign w:val="center"/>
            <w:hideMark/>
          </w:tcPr>
          <w:p w14:paraId="6848066E" w14:textId="77777777" w:rsidR="003A5F6A" w:rsidRPr="005F6D59" w:rsidRDefault="003A5F6A" w:rsidP="006E65BA">
            <w:pPr>
              <w:pStyle w:val="Tabletext"/>
              <w:jc w:val="center"/>
              <w:rPr>
                <w:lang w:val="en-GB"/>
              </w:rPr>
            </w:pPr>
            <w:r w:rsidRPr="005F6D59">
              <w:rPr>
                <w:lang w:val="en-GB"/>
              </w:rPr>
              <w:t>7</w:t>
            </w:r>
          </w:p>
        </w:tc>
        <w:tc>
          <w:tcPr>
            <w:tcW w:w="514" w:type="dxa"/>
            <w:tcBorders>
              <w:top w:val="single" w:sz="4" w:space="0" w:color="auto"/>
              <w:left w:val="single" w:sz="4" w:space="0" w:color="auto"/>
              <w:bottom w:val="single" w:sz="4" w:space="0" w:color="auto"/>
              <w:right w:val="single" w:sz="4" w:space="0" w:color="auto"/>
            </w:tcBorders>
            <w:vAlign w:val="center"/>
            <w:hideMark/>
          </w:tcPr>
          <w:p w14:paraId="2E2B8753" w14:textId="77777777" w:rsidR="003A5F6A" w:rsidRPr="005F6D59" w:rsidRDefault="003A5F6A" w:rsidP="006E65BA">
            <w:pPr>
              <w:pStyle w:val="Tabletext"/>
              <w:jc w:val="center"/>
              <w:rPr>
                <w:lang w:val="en-GB"/>
              </w:rPr>
            </w:pPr>
            <w:r w:rsidRPr="005F6D59">
              <w:rPr>
                <w:lang w:val="en-GB"/>
              </w:rPr>
              <w:t>2</w:t>
            </w:r>
          </w:p>
        </w:tc>
        <w:tc>
          <w:tcPr>
            <w:tcW w:w="513" w:type="dxa"/>
            <w:tcBorders>
              <w:top w:val="single" w:sz="4" w:space="0" w:color="auto"/>
              <w:left w:val="single" w:sz="4" w:space="0" w:color="auto"/>
              <w:bottom w:val="single" w:sz="4" w:space="0" w:color="auto"/>
              <w:right w:val="single" w:sz="4" w:space="0" w:color="auto"/>
            </w:tcBorders>
            <w:vAlign w:val="center"/>
            <w:hideMark/>
          </w:tcPr>
          <w:p w14:paraId="56F33B11" w14:textId="77777777" w:rsidR="003A5F6A" w:rsidRPr="005F6D59" w:rsidRDefault="003A5F6A" w:rsidP="006E65BA">
            <w:pPr>
              <w:pStyle w:val="Tabletext"/>
              <w:jc w:val="center"/>
              <w:rPr>
                <w:lang w:val="en-GB"/>
              </w:rPr>
            </w:pPr>
            <w:r w:rsidRPr="005F6D59">
              <w:rPr>
                <w:lang w:val="en-GB"/>
              </w:rPr>
              <w:t>1</w:t>
            </w:r>
          </w:p>
        </w:tc>
        <w:tc>
          <w:tcPr>
            <w:tcW w:w="513" w:type="dxa"/>
            <w:tcBorders>
              <w:top w:val="single" w:sz="4" w:space="0" w:color="auto"/>
              <w:left w:val="single" w:sz="4" w:space="0" w:color="auto"/>
              <w:bottom w:val="single" w:sz="4" w:space="0" w:color="auto"/>
              <w:right w:val="single" w:sz="4" w:space="0" w:color="auto"/>
            </w:tcBorders>
            <w:vAlign w:val="center"/>
            <w:hideMark/>
          </w:tcPr>
          <w:p w14:paraId="4C2DD2B1" w14:textId="77777777" w:rsidR="003A5F6A" w:rsidRPr="005F6D59" w:rsidRDefault="003A5F6A" w:rsidP="006E65BA">
            <w:pPr>
              <w:pStyle w:val="Tabletext"/>
              <w:jc w:val="center"/>
              <w:rPr>
                <w:lang w:val="en-GB"/>
              </w:rPr>
            </w:pPr>
            <w:r w:rsidRPr="005F6D59">
              <w:rPr>
                <w:lang w:val="en-GB"/>
              </w:rPr>
              <w:t>1</w:t>
            </w:r>
          </w:p>
        </w:tc>
        <w:tc>
          <w:tcPr>
            <w:tcW w:w="513" w:type="dxa"/>
            <w:tcBorders>
              <w:top w:val="single" w:sz="4" w:space="0" w:color="auto"/>
              <w:left w:val="single" w:sz="4" w:space="0" w:color="auto"/>
              <w:bottom w:val="single" w:sz="4" w:space="0" w:color="auto"/>
              <w:right w:val="single" w:sz="4" w:space="0" w:color="auto"/>
            </w:tcBorders>
            <w:vAlign w:val="center"/>
            <w:hideMark/>
          </w:tcPr>
          <w:p w14:paraId="14F8B023" w14:textId="77777777" w:rsidR="003A5F6A" w:rsidRPr="005F6D59" w:rsidRDefault="003A5F6A" w:rsidP="006E65BA">
            <w:pPr>
              <w:pStyle w:val="Tabletext"/>
              <w:jc w:val="center"/>
              <w:rPr>
                <w:lang w:val="en-GB"/>
              </w:rPr>
            </w:pPr>
            <w:r w:rsidRPr="005F6D59">
              <w:rPr>
                <w:lang w:val="en-GB"/>
              </w:rPr>
              <w:t>1</w:t>
            </w:r>
          </w:p>
        </w:tc>
        <w:tc>
          <w:tcPr>
            <w:tcW w:w="514" w:type="dxa"/>
            <w:tcBorders>
              <w:top w:val="single" w:sz="4" w:space="0" w:color="auto"/>
              <w:left w:val="single" w:sz="4" w:space="0" w:color="auto"/>
              <w:bottom w:val="single" w:sz="4" w:space="0" w:color="auto"/>
              <w:right w:val="single" w:sz="4" w:space="0" w:color="auto"/>
            </w:tcBorders>
            <w:vAlign w:val="center"/>
            <w:hideMark/>
          </w:tcPr>
          <w:p w14:paraId="2389EE68" w14:textId="77777777" w:rsidR="003A5F6A" w:rsidRPr="005F6D59" w:rsidRDefault="003A5F6A" w:rsidP="006E65BA">
            <w:pPr>
              <w:pStyle w:val="Tabletext"/>
              <w:jc w:val="center"/>
              <w:rPr>
                <w:lang w:val="en-GB"/>
              </w:rPr>
            </w:pPr>
            <w:r w:rsidRPr="005F6D59">
              <w:rPr>
                <w:lang w:val="en-GB"/>
              </w:rPr>
              <w:t>1</w:t>
            </w:r>
          </w:p>
        </w:tc>
        <w:tc>
          <w:tcPr>
            <w:tcW w:w="584" w:type="dxa"/>
            <w:tcBorders>
              <w:top w:val="single" w:sz="4" w:space="0" w:color="auto"/>
              <w:left w:val="single" w:sz="4" w:space="0" w:color="auto"/>
              <w:bottom w:val="single" w:sz="4" w:space="0" w:color="auto"/>
              <w:right w:val="single" w:sz="4" w:space="0" w:color="auto"/>
            </w:tcBorders>
            <w:vAlign w:val="center"/>
            <w:hideMark/>
          </w:tcPr>
          <w:p w14:paraId="7D8BCE64" w14:textId="77777777" w:rsidR="003A5F6A" w:rsidRPr="005F6D59" w:rsidRDefault="003A5F6A" w:rsidP="006E65BA">
            <w:pPr>
              <w:pStyle w:val="Tabletext"/>
              <w:jc w:val="center"/>
              <w:rPr>
                <w:lang w:val="en-GB"/>
              </w:rPr>
            </w:pPr>
            <w:r w:rsidRPr="005F6D59">
              <w:rPr>
                <w:lang w:val="en-GB"/>
              </w:rPr>
              <w:t>1</w:t>
            </w:r>
          </w:p>
        </w:tc>
      </w:tr>
    </w:tbl>
    <w:p w14:paraId="148EFF9C" w14:textId="77777777" w:rsidR="003A5F6A" w:rsidRPr="005F6D59" w:rsidRDefault="003A5F6A" w:rsidP="003A5F6A">
      <w:pPr>
        <w:pStyle w:val="Tablefin"/>
      </w:pPr>
    </w:p>
    <w:p w14:paraId="4CF0D0EC" w14:textId="77777777" w:rsidR="003A5F6A" w:rsidRPr="005F6D59" w:rsidRDefault="003A5F6A" w:rsidP="003A5F6A">
      <w:pPr>
        <w:rPr>
          <w:lang w:val="en-GB"/>
        </w:rPr>
      </w:pPr>
      <w:r w:rsidRPr="005F6D59">
        <w:rPr>
          <w:lang w:val="en-GB"/>
        </w:rPr>
        <w:t>As many Monte Carlo simulations consider sources of interference as being both indoor and outdoor these velocities need to be correctly apportioned. As an example – velocities of 0 to 3 km/h, representing 66% of moving traffic, could be taken as representing interferers moving at pedestrian speeds, leaving velocities above 3 km/h as representing interferers located in vehicles.</w:t>
      </w:r>
    </w:p>
    <w:p w14:paraId="4D8BD1FD" w14:textId="77777777" w:rsidR="003A5F6A" w:rsidRPr="005F6D59" w:rsidRDefault="003A5F6A" w:rsidP="003A5F6A">
      <w:pPr>
        <w:pStyle w:val="FigureNo"/>
        <w:rPr>
          <w:lang w:val="en-GB"/>
        </w:rPr>
      </w:pPr>
      <w:r w:rsidRPr="005F6D59">
        <w:rPr>
          <w:lang w:val="en-GB"/>
        </w:rPr>
        <w:t>Figure 4</w:t>
      </w:r>
    </w:p>
    <w:p w14:paraId="0803B21A" w14:textId="7B92C15E" w:rsidR="003A5F6A" w:rsidRPr="005F6D59" w:rsidRDefault="003A5F6A" w:rsidP="003A5F6A">
      <w:pPr>
        <w:pStyle w:val="Figuretitle"/>
        <w:rPr>
          <w:lang w:val="en-GB"/>
        </w:rPr>
      </w:pPr>
      <w:r w:rsidRPr="005F6D59">
        <w:rPr>
          <w:lang w:val="en-GB"/>
        </w:rPr>
        <w:t xml:space="preserve">Probability distribution </w:t>
      </w:r>
      <w:r w:rsidR="00A70E95" w:rsidRPr="005F6D59">
        <w:rPr>
          <w:lang w:val="en-GB"/>
        </w:rPr>
        <w:t xml:space="preserve">function </w:t>
      </w:r>
      <w:r w:rsidRPr="005F6D59">
        <w:rPr>
          <w:lang w:val="en-GB"/>
        </w:rPr>
        <w:t>of UT velocities</w:t>
      </w:r>
    </w:p>
    <w:p w14:paraId="10D44519" w14:textId="77777777" w:rsidR="003A5F6A" w:rsidRPr="005F6D59" w:rsidRDefault="003A5F6A" w:rsidP="003A5F6A">
      <w:pPr>
        <w:pStyle w:val="Figure"/>
        <w:rPr>
          <w:lang w:val="en-GB"/>
        </w:rPr>
      </w:pPr>
      <w:r w:rsidRPr="005F6D59">
        <w:rPr>
          <w:noProof/>
          <w:lang w:val="en-GB" w:eastAsia="en-GB"/>
        </w:rPr>
        <w:drawing>
          <wp:inline distT="0" distB="0" distL="0" distR="0" wp14:anchorId="265CCFE3" wp14:editId="51A001A5">
            <wp:extent cx="3702765" cy="21036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2875" cy="2115074"/>
                    </a:xfrm>
                    <a:prstGeom prst="rect">
                      <a:avLst/>
                    </a:prstGeom>
                    <a:noFill/>
                    <a:ln>
                      <a:noFill/>
                    </a:ln>
                  </pic:spPr>
                </pic:pic>
              </a:graphicData>
            </a:graphic>
          </wp:inline>
        </w:drawing>
      </w:r>
    </w:p>
    <w:p w14:paraId="3A6B85A8" w14:textId="77777777" w:rsidR="003A5F6A" w:rsidRPr="005F6D59" w:rsidRDefault="003A5F6A" w:rsidP="003A5F6A">
      <w:pPr>
        <w:rPr>
          <w:lang w:val="en-GB"/>
        </w:rPr>
      </w:pPr>
      <w:r w:rsidRPr="005F6D59">
        <w:rPr>
          <w:lang w:val="en-GB"/>
        </w:rPr>
        <w:t>Vehicles are clearly outdoor. To the outdoor total, a proportion of what has been labelled as pedestrian traffic needs to be added. For example, UT moving at speeds of between 0 km/h and 1 km/h could be identified as being indoor (51%) and the devices moving at velocities between 1 km/h and 3 km/h could be identified as being outdoor pedestrian (15%). Based on these assumptions and the distribution provided in this example in Table 1 such an attribution would give indoor and outdoor proportions of devices as 51% and 49% respectively.</w:t>
      </w:r>
    </w:p>
    <w:p w14:paraId="49F35300" w14:textId="6252388F" w:rsidR="003A5F6A" w:rsidRPr="005F6D59" w:rsidRDefault="003A5F6A" w:rsidP="003A5F6A">
      <w:pPr>
        <w:rPr>
          <w:lang w:val="en-GB"/>
        </w:rPr>
      </w:pPr>
      <w:r w:rsidRPr="005F6D59">
        <w:rPr>
          <w:lang w:val="en-GB"/>
        </w:rPr>
        <w:t>It should be noted that Reports ITU-R M.2292 [3] and ITU-R M.2039 [9] provide indoor and outdoor proportion of devices as 70% and 30% respectively, for use of sharing and compatibility studies between IMT advanced systems and other systems and services. Distribution of devices between indoor and outdoor should be appropriate for the systems being considered in sharing and compatibility studies.</w:t>
      </w:r>
    </w:p>
    <w:p w14:paraId="16C40018" w14:textId="77777777" w:rsidR="003A5F6A" w:rsidRPr="005F6D59" w:rsidRDefault="003A5F6A" w:rsidP="003A5F6A">
      <w:pPr>
        <w:pStyle w:val="Heading4"/>
        <w:rPr>
          <w:lang w:val="en-GB"/>
        </w:rPr>
      </w:pPr>
      <w:r w:rsidRPr="005F6D59">
        <w:rPr>
          <w:lang w:val="en-GB"/>
        </w:rPr>
        <w:t>3.3.2.2</w:t>
      </w:r>
      <w:r w:rsidRPr="005F6D59">
        <w:rPr>
          <w:lang w:val="en-GB"/>
        </w:rPr>
        <w:tab/>
        <w:t>Decorrelation distance</w:t>
      </w:r>
    </w:p>
    <w:p w14:paraId="78444B11" w14:textId="77777777" w:rsidR="003A5F6A" w:rsidRPr="005F6D59" w:rsidRDefault="003A5F6A" w:rsidP="003A5F6A">
      <w:pPr>
        <w:rPr>
          <w:lang w:val="en-GB"/>
        </w:rPr>
      </w:pPr>
      <w:r w:rsidRPr="005F6D59">
        <w:rPr>
          <w:lang w:val="en-GB"/>
        </w:rPr>
        <w:t>To calculate the number of independent events that can cause interference, an understanding is required of how far an interferer (for example, a user terminal UT) needs to move before the interference events it generates become independent (uncorrelated). Decorrelation distance is a concept already used in mobile planning for slow fading [10, 11]; specifically, is the distance a UT needs to move from a previous position before the signals, received or transmitted, from UT are assumed to be independent, i.e. are decorrelated. A decorrelation distance value of 20 m is often quoted for movement outdoors and a value of 5 m for movement indoors.</w:t>
      </w:r>
    </w:p>
    <w:p w14:paraId="6F00CDC6" w14:textId="77777777" w:rsidR="003A5F6A" w:rsidRPr="005F6D59" w:rsidRDefault="003A5F6A" w:rsidP="003A5F6A">
      <w:pPr>
        <w:rPr>
          <w:lang w:val="en-GB"/>
        </w:rPr>
      </w:pPr>
      <w:r w:rsidRPr="005F6D59">
        <w:rPr>
          <w:lang w:val="en-GB"/>
        </w:rPr>
        <w:t>On first inspection and prior to receiving further information, these distances appear to be reasonable for assessing the number of independent state changes generated by device movement.</w:t>
      </w:r>
    </w:p>
    <w:p w14:paraId="0CE315DA" w14:textId="0526159B" w:rsidR="003A5F6A" w:rsidRPr="005F6D59" w:rsidRDefault="003A5F6A" w:rsidP="003A5F6A">
      <w:pPr>
        <w:rPr>
          <w:lang w:val="en-GB"/>
        </w:rPr>
      </w:pPr>
      <w:r w:rsidRPr="005F6D59">
        <w:rPr>
          <w:lang w:val="en-GB"/>
        </w:rPr>
        <w:t xml:space="preserve">In the indoor case, 5 m would take you from one side of a house to another which, with respect to interference </w:t>
      </w:r>
      <w:r w:rsidR="00A70E95" w:rsidRPr="005F6D59">
        <w:rPr>
          <w:lang w:val="en-GB"/>
        </w:rPr>
        <w:t>in</w:t>
      </w:r>
      <w:r w:rsidRPr="005F6D59">
        <w:rPr>
          <w:lang w:val="en-GB"/>
        </w:rPr>
        <w:t>to DTTB reception, could easily result in a new independent interference event (state) decorrelated from the previous one, i.e. there could be a significant change in the interfering signal level at a DTTB receiver.</w:t>
      </w:r>
    </w:p>
    <w:p w14:paraId="7EC9F57A" w14:textId="77777777" w:rsidR="003A5F6A" w:rsidRPr="005F6D59" w:rsidRDefault="003A5F6A" w:rsidP="003A5F6A">
      <w:pPr>
        <w:rPr>
          <w:lang w:val="en-GB"/>
        </w:rPr>
      </w:pPr>
      <w:r w:rsidRPr="005F6D59">
        <w:rPr>
          <w:lang w:val="en-GB"/>
        </w:rPr>
        <w:t>For the outdoor case, 20 m, when coupled with the directional pattern of the DTTB receiving antenna, could move a UT from a position of not causing interference, to one causing interference, i.e. there could be a significant change in the interfering signal level at a DTTB receiver.</w:t>
      </w:r>
    </w:p>
    <w:p w14:paraId="24DB4CBF" w14:textId="77777777" w:rsidR="003A5F6A" w:rsidRPr="005F6D59" w:rsidRDefault="003A5F6A" w:rsidP="003A5F6A">
      <w:pPr>
        <w:pStyle w:val="Heading4"/>
        <w:rPr>
          <w:lang w:val="en-GB"/>
        </w:rPr>
      </w:pPr>
      <w:r w:rsidRPr="005F6D59">
        <w:rPr>
          <w:lang w:val="en-GB"/>
        </w:rPr>
        <w:t>3.3.2.3</w:t>
      </w:r>
      <w:r w:rsidRPr="005F6D59">
        <w:rPr>
          <w:lang w:val="en-GB"/>
        </w:rPr>
        <w:tab/>
        <w:t>Independent network configurations generated by moving user terminals</w:t>
      </w:r>
    </w:p>
    <w:p w14:paraId="0C1C05F2" w14:textId="77777777" w:rsidR="003A5F6A" w:rsidRPr="005F6D59" w:rsidRDefault="003A5F6A" w:rsidP="003A5F6A">
      <w:pPr>
        <w:rPr>
          <w:lang w:val="en-GB"/>
        </w:rPr>
      </w:pPr>
      <w:r w:rsidRPr="005F6D59">
        <w:rPr>
          <w:lang w:val="en-GB"/>
        </w:rPr>
        <w:t xml:space="preserve">For a given </w:t>
      </w:r>
      <w:r w:rsidRPr="005F6D59">
        <w:rPr>
          <w:i/>
          <w:lang w:val="en-GB"/>
        </w:rPr>
        <w:t>TW</w:t>
      </w:r>
      <w:r w:rsidRPr="005F6D59">
        <w:rPr>
          <w:lang w:val="en-GB"/>
        </w:rPr>
        <w:t xml:space="preserve"> and the distribution of UT velocity, the proportion of UT moving a certain distance can be readily calculated. From the distance UT move and the decorrelation distance, the number of uncorrelated states “</w:t>
      </w:r>
      <w:r w:rsidRPr="005F6D59">
        <w:rPr>
          <w:i/>
          <w:lang w:val="en-GB"/>
        </w:rPr>
        <w:t>n</w:t>
      </w:r>
      <w:r w:rsidRPr="005F6D59">
        <w:rPr>
          <w:lang w:val="en-GB"/>
        </w:rPr>
        <w:t xml:space="preserve">” generated in a </w:t>
      </w:r>
      <w:r w:rsidRPr="005F6D59">
        <w:rPr>
          <w:i/>
          <w:lang w:val="en-GB"/>
        </w:rPr>
        <w:t>TW</w:t>
      </w:r>
      <w:r w:rsidRPr="005F6D59">
        <w:rPr>
          <w:lang w:val="en-GB"/>
        </w:rPr>
        <w:t xml:space="preserve"> by UT can be derived as follows:</w:t>
      </w:r>
    </w:p>
    <w:p w14:paraId="2A1CBE20" w14:textId="2AC69457" w:rsidR="003A5F6A" w:rsidRPr="005F6D59" w:rsidRDefault="003A5F6A" w:rsidP="003A5F6A">
      <w:pPr>
        <w:pStyle w:val="Equation"/>
        <w:spacing w:before="360"/>
        <w:rPr>
          <w:lang w:val="en-GB"/>
        </w:rPr>
      </w:pPr>
      <w:r w:rsidRPr="005F6D59">
        <w:rPr>
          <w:lang w:val="en-GB"/>
        </w:rPr>
        <w:tab/>
      </w:r>
      <w:r w:rsidRPr="005F6D59">
        <w:rPr>
          <w:lang w:val="en-GB"/>
        </w:rPr>
        <w:tab/>
      </w:r>
      <m:oMath>
        <m:r>
          <w:rPr>
            <w:rFonts w:ascii="Cambria Math" w:hAnsi="Cambria Math"/>
            <w:lang w:val="en-GB"/>
          </w:rPr>
          <m:t>n</m:t>
        </m:r>
        <m:r>
          <m:rPr>
            <m:sty m:val="p"/>
          </m:rPr>
          <w:rPr>
            <w:rFonts w:ascii="Cambria Math" w:hAnsi="Cambria Math"/>
            <w:lang w:val="en-GB"/>
          </w:rPr>
          <m:t>=</m:t>
        </m:r>
        <m:r>
          <w:rPr>
            <w:rFonts w:ascii="Cambria Math" w:hAnsi="Cambria Math"/>
            <w:lang w:val="en-GB"/>
          </w:rPr>
          <m:t>TW*</m:t>
        </m:r>
        <m:nary>
          <m:naryPr>
            <m:chr m:val="∑"/>
            <m:limLoc m:val="undOvr"/>
            <m:ctrlPr>
              <w:rPr>
                <w:rFonts w:ascii="Cambria Math" w:hAnsi="Cambria Math"/>
                <w:lang w:val="en-GB"/>
              </w:rPr>
            </m:ctrlPr>
          </m:naryPr>
          <m:sub>
            <m:r>
              <w:rPr>
                <w:rFonts w:ascii="Cambria Math" w:hAnsi="Cambria Math"/>
                <w:lang w:val="en-GB"/>
              </w:rPr>
              <m:t>i</m:t>
            </m:r>
          </m:sub>
          <m:sup>
            <m:r>
              <w:rPr>
                <w:rFonts w:ascii="Cambria Math" w:hAnsi="Cambria Math"/>
                <w:lang w:val="en-GB"/>
              </w:rPr>
              <m:t>k</m:t>
            </m:r>
          </m:sup>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den>
            </m:f>
          </m:e>
        </m:nary>
        <m:r>
          <m:rPr>
            <m:sty m:val="p"/>
          </m:rPr>
          <w:rPr>
            <w:rFonts w:ascii="Cambria Math" w:hAnsi="Cambria Math"/>
            <w:lang w:val="en-GB"/>
          </w:rPr>
          <m:t xml:space="preserve"> </m:t>
        </m:r>
      </m:oMath>
      <w:r w:rsidRPr="005F6D59">
        <w:rPr>
          <w:lang w:val="en-GB"/>
        </w:rPr>
        <w:tab/>
        <w:t>(1</w:t>
      </w:r>
      <w:r w:rsidR="00A70E95" w:rsidRPr="005F6D59">
        <w:rPr>
          <w:lang w:val="en-GB"/>
        </w:rPr>
        <w:t>1</w:t>
      </w:r>
      <w:r w:rsidRPr="005F6D59">
        <w:rPr>
          <w:lang w:val="en-GB"/>
        </w:rPr>
        <w:t>)</w:t>
      </w:r>
    </w:p>
    <w:p w14:paraId="2BB6A7B8" w14:textId="77777777" w:rsidR="003A5F6A" w:rsidRPr="005F6D59" w:rsidRDefault="003A5F6A" w:rsidP="003A5F6A">
      <w:pPr>
        <w:rPr>
          <w:lang w:val="en-GB"/>
        </w:rPr>
      </w:pPr>
      <w:r w:rsidRPr="005F6D59">
        <w:rPr>
          <w:lang w:val="en-GB"/>
        </w:rPr>
        <w:t>where:</w:t>
      </w:r>
    </w:p>
    <w:p w14:paraId="194D0C5F" w14:textId="291DBEEE" w:rsidR="003A5F6A" w:rsidRPr="005F6D59" w:rsidRDefault="003A5F6A" w:rsidP="003A5F6A">
      <w:pPr>
        <w:pStyle w:val="Equationlegend"/>
        <w:rPr>
          <w:lang w:val="en-GB"/>
        </w:rPr>
      </w:pPr>
      <w:r w:rsidRPr="005F6D59">
        <w:rPr>
          <w:i/>
          <w:lang w:val="en-GB"/>
        </w:rPr>
        <w:tab/>
        <w:t>D</w:t>
      </w:r>
      <w:r w:rsidRPr="005F6D59">
        <w:rPr>
          <w:lang w:val="en-GB"/>
        </w:rPr>
        <w:t>:</w:t>
      </w:r>
      <w:r w:rsidRPr="005F6D59">
        <w:rPr>
          <w:lang w:val="en-GB"/>
        </w:rPr>
        <w:tab/>
        <w:t>decorrelation distance in metres</w:t>
      </w:r>
    </w:p>
    <w:p w14:paraId="3BE059C6" w14:textId="77777777" w:rsidR="003A5F6A" w:rsidRPr="005F6D59" w:rsidRDefault="003A5F6A" w:rsidP="003A5F6A">
      <w:pPr>
        <w:pStyle w:val="Equationlegend"/>
        <w:rPr>
          <w:lang w:val="en-GB"/>
        </w:rPr>
      </w:pPr>
      <w:r w:rsidRPr="005F6D59">
        <w:rPr>
          <w:i/>
          <w:lang w:val="en-GB"/>
        </w:rPr>
        <w:tab/>
        <w:t>V</w:t>
      </w:r>
      <w:r w:rsidRPr="005F6D59">
        <w:rPr>
          <w:lang w:val="en-GB"/>
        </w:rPr>
        <w:t xml:space="preserve">: </w:t>
      </w:r>
      <w:r w:rsidRPr="005F6D59">
        <w:rPr>
          <w:lang w:val="en-GB"/>
        </w:rPr>
        <w:tab/>
        <w:t>velocity in metres/second of UT</w:t>
      </w:r>
    </w:p>
    <w:p w14:paraId="28E0E2CA" w14:textId="77777777" w:rsidR="003A5F6A" w:rsidRPr="005F6D59" w:rsidRDefault="003A5F6A" w:rsidP="003A5F6A">
      <w:pPr>
        <w:pStyle w:val="Equationlegend"/>
        <w:rPr>
          <w:i/>
          <w:lang w:val="en-GB"/>
        </w:rPr>
      </w:pPr>
      <w:r w:rsidRPr="005F6D59">
        <w:rPr>
          <w:i/>
          <w:lang w:val="en-GB"/>
        </w:rPr>
        <w:tab/>
        <w:t>P</w:t>
      </w:r>
      <w:r w:rsidRPr="005F6D59">
        <w:rPr>
          <w:lang w:val="en-GB"/>
        </w:rPr>
        <w:t xml:space="preserve">: </w:t>
      </w:r>
      <w:r w:rsidRPr="005F6D59">
        <w:rPr>
          <w:lang w:val="en-GB"/>
        </w:rPr>
        <w:tab/>
        <w:t xml:space="preserve">proportion of UT moving at velocity </w:t>
      </w:r>
      <w:r w:rsidRPr="005F6D59">
        <w:rPr>
          <w:i/>
          <w:lang w:val="en-GB"/>
        </w:rPr>
        <w:t>V</w:t>
      </w:r>
    </w:p>
    <w:p w14:paraId="56691B66" w14:textId="77777777" w:rsidR="003A5F6A" w:rsidRPr="005F6D59" w:rsidRDefault="003A5F6A" w:rsidP="003A5F6A">
      <w:pPr>
        <w:pStyle w:val="Equationlegend"/>
        <w:rPr>
          <w:lang w:val="en-GB"/>
        </w:rPr>
      </w:pPr>
      <w:r w:rsidRPr="005F6D59">
        <w:rPr>
          <w:i/>
          <w:lang w:val="en-GB"/>
        </w:rPr>
        <w:tab/>
        <w:t>k</w:t>
      </w:r>
      <w:r w:rsidRPr="005F6D59">
        <w:rPr>
          <w:lang w:val="en-GB"/>
        </w:rPr>
        <w:t xml:space="preserve">: </w:t>
      </w:r>
      <w:r w:rsidRPr="005F6D59">
        <w:rPr>
          <w:lang w:val="en-GB"/>
        </w:rPr>
        <w:tab/>
        <w:t>number of velocity values</w:t>
      </w:r>
    </w:p>
    <w:p w14:paraId="194D04DA" w14:textId="77777777" w:rsidR="003A5F6A" w:rsidRPr="005F6D59" w:rsidRDefault="003A5F6A" w:rsidP="003A5F6A">
      <w:pPr>
        <w:pStyle w:val="Equationlegend"/>
        <w:rPr>
          <w:lang w:val="en-GB"/>
        </w:rPr>
      </w:pPr>
      <w:r w:rsidRPr="005F6D59">
        <w:rPr>
          <w:i/>
          <w:lang w:val="en-GB"/>
        </w:rPr>
        <w:tab/>
        <w:t>TW</w:t>
      </w:r>
      <w:r w:rsidRPr="005F6D59">
        <w:rPr>
          <w:lang w:val="en-GB"/>
        </w:rPr>
        <w:t>:</w:t>
      </w:r>
      <w:r w:rsidRPr="005F6D59">
        <w:rPr>
          <w:lang w:val="en-GB"/>
        </w:rPr>
        <w:tab/>
        <w:t xml:space="preserve">time window in seconds (for DTTB </w:t>
      </w:r>
      <w:r w:rsidRPr="005F6D59">
        <w:rPr>
          <w:i/>
          <w:lang w:val="en-GB"/>
        </w:rPr>
        <w:t>TW</w:t>
      </w:r>
      <w:r w:rsidRPr="005F6D59">
        <w:rPr>
          <w:lang w:val="en-GB"/>
        </w:rPr>
        <w:t xml:space="preserve"> = 3 600 seconds).</w:t>
      </w:r>
    </w:p>
    <w:p w14:paraId="3ABFEF25" w14:textId="77777777" w:rsidR="003A5F6A" w:rsidRPr="005F6D59" w:rsidRDefault="003A5F6A" w:rsidP="00D9547B">
      <w:pPr>
        <w:pStyle w:val="Heading4"/>
        <w:jc w:val="left"/>
        <w:rPr>
          <w:lang w:val="en-GB"/>
        </w:rPr>
      </w:pPr>
      <w:r w:rsidRPr="005F6D59">
        <w:rPr>
          <w:lang w:val="en-GB"/>
        </w:rPr>
        <w:t>3.3.2.4</w:t>
      </w:r>
      <w:r w:rsidRPr="005F6D59">
        <w:rPr>
          <w:lang w:val="en-GB"/>
        </w:rPr>
        <w:tab/>
        <w:t>Independent network configurations generated by the scheduler in OFDMA/SC</w:t>
      </w:r>
      <w:r w:rsidRPr="005F6D59">
        <w:rPr>
          <w:lang w:val="en-GB"/>
        </w:rPr>
        <w:noBreakHyphen/>
        <w:t>FDMA based mobile networks</w:t>
      </w:r>
    </w:p>
    <w:p w14:paraId="70463102" w14:textId="77777777" w:rsidR="003A5F6A" w:rsidRPr="005F6D59" w:rsidRDefault="003A5F6A" w:rsidP="003A5F6A">
      <w:pPr>
        <w:overflowPunct/>
        <w:autoSpaceDE/>
        <w:autoSpaceDN/>
        <w:adjustRightInd/>
        <w:textAlignment w:val="auto"/>
        <w:rPr>
          <w:lang w:val="en-GB"/>
        </w:rPr>
      </w:pPr>
      <w:r w:rsidRPr="005F6D59">
        <w:rPr>
          <w:szCs w:val="24"/>
          <w:lang w:val="en-GB" w:eastAsia="fr-FR"/>
        </w:rPr>
        <w:t xml:space="preserve">Allocation of physical resource blocks (PRB) for uplink transmission is initiated at the request of UT and made per UT by the uplink scheduler. The </w:t>
      </w:r>
      <w:r w:rsidRPr="005F6D59">
        <w:rPr>
          <w:lang w:val="en-GB"/>
        </w:rPr>
        <w:t xml:space="preserve">allocation </w:t>
      </w:r>
      <w:r w:rsidRPr="005F6D59">
        <w:rPr>
          <w:szCs w:val="24"/>
          <w:lang w:val="en-GB" w:eastAsia="fr-FR"/>
        </w:rPr>
        <w:t>of PRB by the scheduler to a UT is independent</w:t>
      </w:r>
      <w:r w:rsidRPr="005F6D59">
        <w:rPr>
          <w:lang w:val="en-GB"/>
        </w:rPr>
        <w:t xml:space="preserve"> of the previous requests of the UT and consequently it can be considered as an independent state.</w:t>
      </w:r>
    </w:p>
    <w:p w14:paraId="4FD3205F" w14:textId="77777777" w:rsidR="003A5F6A" w:rsidRPr="005F6D59" w:rsidRDefault="003A5F6A" w:rsidP="003A5F6A">
      <w:pPr>
        <w:rPr>
          <w:lang w:val="en-GB"/>
        </w:rPr>
      </w:pPr>
      <w:r w:rsidRPr="005F6D59">
        <w:rPr>
          <w:lang w:val="en-GB"/>
        </w:rPr>
        <w:t xml:space="preserve">The number of independent states generated in a </w:t>
      </w:r>
      <w:r w:rsidRPr="005F6D59">
        <w:rPr>
          <w:i/>
          <w:lang w:val="en-GB"/>
        </w:rPr>
        <w:t>TW</w:t>
      </w:r>
      <w:r w:rsidRPr="005F6D59">
        <w:rPr>
          <w:lang w:val="en-GB"/>
        </w:rPr>
        <w:t xml:space="preserve"> by the scheduler as it cycles through UT registered in the cell is given by:</w:t>
      </w:r>
    </w:p>
    <w:p w14:paraId="718DC615" w14:textId="79083FAE" w:rsidR="003A5F6A" w:rsidRPr="005F6D59" w:rsidRDefault="003A5F6A" w:rsidP="003A5F6A">
      <w:pPr>
        <w:pStyle w:val="Equation"/>
        <w:spacing w:before="360"/>
        <w:rPr>
          <w:lang w:val="en-GB"/>
        </w:rPr>
      </w:pPr>
      <w:r w:rsidRPr="005F6D59">
        <w:rPr>
          <w:lang w:val="en-GB"/>
        </w:rPr>
        <w:tab/>
      </w:r>
      <w:r w:rsidRPr="005F6D59">
        <w:rPr>
          <w:lang w:val="en-GB"/>
        </w:rPr>
        <w:tab/>
      </w:r>
      <m:oMath>
        <m:r>
          <w:rPr>
            <w:rFonts w:ascii="Cambria Math" w:hAnsi="Cambria Math"/>
            <w:lang w:val="en-GB"/>
          </w:rPr>
          <m:t>n</m:t>
        </m:r>
        <m:r>
          <m:rPr>
            <m:sty m:val="p"/>
          </m:rPr>
          <w:rPr>
            <w:rFonts w:ascii="Cambria Math" w:hAnsi="Cambria Math"/>
            <w:lang w:val="en-GB"/>
          </w:rPr>
          <m:t>=</m:t>
        </m:r>
        <m:f>
          <m:fPr>
            <m:ctrlPr>
              <w:rPr>
                <w:rFonts w:ascii="Cambria Math" w:hAnsi="Cambria Math"/>
                <w:i/>
                <w:lang w:val="en-GB"/>
              </w:rPr>
            </m:ctrlPr>
          </m:fPr>
          <m:num>
            <m:r>
              <w:rPr>
                <w:rFonts w:ascii="Cambria Math" w:hAnsi="Cambria Math"/>
                <w:lang w:val="en-GB"/>
              </w:rPr>
              <m:t>M</m:t>
            </m:r>
          </m:num>
          <m:den>
            <m:r>
              <w:rPr>
                <w:rFonts w:ascii="Cambria Math" w:hAnsi="Cambria Math"/>
                <w:lang w:val="en-GB"/>
              </w:rPr>
              <m:t>A</m:t>
            </m:r>
          </m:den>
        </m:f>
        <m:r>
          <m:rPr>
            <m:sty m:val="p"/>
          </m:rPr>
          <w:rPr>
            <w:rFonts w:ascii="Cambria Math" w:hAnsi="Cambria Math"/>
            <w:lang w:val="en-GB"/>
          </w:rPr>
          <m:t xml:space="preserve"> </m:t>
        </m:r>
      </m:oMath>
      <w:r w:rsidRPr="005F6D59">
        <w:rPr>
          <w:lang w:val="en-GB"/>
        </w:rPr>
        <w:tab/>
        <w:t>(1</w:t>
      </w:r>
      <w:r w:rsidR="00A70E95" w:rsidRPr="005F6D59">
        <w:rPr>
          <w:lang w:val="en-GB"/>
        </w:rPr>
        <w:t>2</w:t>
      </w:r>
      <w:r w:rsidRPr="005F6D59">
        <w:rPr>
          <w:lang w:val="en-GB"/>
        </w:rPr>
        <w:t>)</w:t>
      </w:r>
    </w:p>
    <w:p w14:paraId="66F51135" w14:textId="77777777" w:rsidR="003A5F6A" w:rsidRPr="005F6D59" w:rsidRDefault="003A5F6A" w:rsidP="003A5F6A">
      <w:pPr>
        <w:rPr>
          <w:lang w:val="en-GB"/>
        </w:rPr>
      </w:pPr>
      <w:r w:rsidRPr="005F6D59">
        <w:rPr>
          <w:lang w:val="en-GB"/>
        </w:rPr>
        <w:t>where:</w:t>
      </w:r>
    </w:p>
    <w:p w14:paraId="62A20893" w14:textId="13EFA612" w:rsidR="003A5F6A" w:rsidRPr="005F6D59" w:rsidRDefault="003A5F6A" w:rsidP="003A5F6A">
      <w:pPr>
        <w:pStyle w:val="Equationlegend"/>
        <w:rPr>
          <w:bCs/>
          <w:iCs/>
          <w:szCs w:val="24"/>
          <w:lang w:val="en-GB" w:eastAsia="zh-CN"/>
        </w:rPr>
      </w:pPr>
      <w:r w:rsidRPr="005F6D59">
        <w:rPr>
          <w:i/>
          <w:szCs w:val="24"/>
          <w:lang w:val="en-GB"/>
        </w:rPr>
        <w:tab/>
        <w:t>M</w:t>
      </w:r>
      <w:r w:rsidRPr="005F6D59">
        <w:rPr>
          <w:szCs w:val="24"/>
          <w:lang w:val="en-GB"/>
        </w:rPr>
        <w:t xml:space="preserve">: </w:t>
      </w:r>
      <w:r w:rsidRPr="005F6D59">
        <w:rPr>
          <w:szCs w:val="24"/>
          <w:lang w:val="en-GB"/>
        </w:rPr>
        <w:tab/>
      </w:r>
      <w:r w:rsidRPr="005F6D59">
        <w:rPr>
          <w:bCs/>
          <w:szCs w:val="24"/>
          <w:lang w:val="en-GB" w:eastAsia="zh-CN"/>
        </w:rPr>
        <w:t xml:space="preserve">maximum </w:t>
      </w:r>
      <w:r w:rsidRPr="005F6D59">
        <w:rPr>
          <w:szCs w:val="24"/>
          <w:lang w:val="en-GB"/>
        </w:rPr>
        <w:t xml:space="preserve">number of active UT </w:t>
      </w:r>
      <w:r w:rsidRPr="005F6D59">
        <w:rPr>
          <w:bCs/>
          <w:szCs w:val="24"/>
          <w:lang w:val="en-GB" w:eastAsia="zh-CN"/>
        </w:rPr>
        <w:t xml:space="preserve">per </w:t>
      </w:r>
      <w:r w:rsidR="00464138" w:rsidRPr="005F6D59">
        <w:rPr>
          <w:bCs/>
          <w:szCs w:val="24"/>
          <w:lang w:val="en-GB" w:eastAsia="zh-CN"/>
        </w:rPr>
        <w:t xml:space="preserve">sector </w:t>
      </w:r>
      <w:r w:rsidRPr="005F6D59">
        <w:rPr>
          <w:bCs/>
          <w:szCs w:val="24"/>
          <w:lang w:val="en-GB" w:eastAsia="zh-CN"/>
        </w:rPr>
        <w:t>(</w:t>
      </w:r>
      <w:r w:rsidR="00464138" w:rsidRPr="005F6D59">
        <w:rPr>
          <w:bCs/>
          <w:szCs w:val="24"/>
          <w:lang w:val="en-GB" w:eastAsia="zh-CN"/>
        </w:rPr>
        <w:t>or cell</w:t>
      </w:r>
      <w:r w:rsidRPr="005F6D59">
        <w:rPr>
          <w:bCs/>
          <w:szCs w:val="24"/>
          <w:lang w:val="en-GB" w:eastAsia="zh-CN"/>
        </w:rPr>
        <w:t xml:space="preserve">) </w:t>
      </w:r>
      <w:r w:rsidRPr="005F6D59">
        <w:rPr>
          <w:szCs w:val="24"/>
          <w:lang w:val="en-GB"/>
        </w:rPr>
        <w:t xml:space="preserve">in </w:t>
      </w:r>
      <w:r w:rsidRPr="005F6D59">
        <w:rPr>
          <w:i/>
          <w:szCs w:val="24"/>
          <w:lang w:val="en-GB"/>
        </w:rPr>
        <w:t>TW</w:t>
      </w:r>
    </w:p>
    <w:p w14:paraId="7D2FE5EF" w14:textId="1349CC79" w:rsidR="003A5F6A" w:rsidRPr="005F6D59" w:rsidRDefault="003A5F6A" w:rsidP="003A5F6A">
      <w:pPr>
        <w:pStyle w:val="Equationlegend"/>
        <w:rPr>
          <w:lang w:val="en-GB"/>
        </w:rPr>
      </w:pPr>
      <w:r w:rsidRPr="005F6D59">
        <w:rPr>
          <w:i/>
          <w:lang w:val="en-GB"/>
        </w:rPr>
        <w:tab/>
        <w:t>A</w:t>
      </w:r>
      <w:r w:rsidRPr="005F6D59">
        <w:rPr>
          <w:lang w:val="en-GB"/>
        </w:rPr>
        <w:t xml:space="preserve">: </w:t>
      </w:r>
      <w:r w:rsidRPr="005F6D59">
        <w:rPr>
          <w:lang w:val="en-GB"/>
        </w:rPr>
        <w:tab/>
        <w:t xml:space="preserve">average number of active UT </w:t>
      </w:r>
      <w:r w:rsidR="00E76356" w:rsidRPr="005F6D59">
        <w:rPr>
          <w:bCs/>
          <w:szCs w:val="24"/>
          <w:lang w:val="en-GB" w:eastAsia="zh-CN"/>
        </w:rPr>
        <w:t xml:space="preserve">per sector (or cell) </w:t>
      </w:r>
      <w:r w:rsidRPr="005F6D59">
        <w:rPr>
          <w:lang w:val="en-GB"/>
        </w:rPr>
        <w:t>in the Monte-Carlo simulation.</w:t>
      </w:r>
    </w:p>
    <w:p w14:paraId="143AC669" w14:textId="7E92A2CF" w:rsidR="009A205B" w:rsidRPr="005F6D59" w:rsidRDefault="009A205B" w:rsidP="009A205B">
      <w:pPr>
        <w:rPr>
          <w:lang w:val="en-GB"/>
        </w:rPr>
      </w:pPr>
      <w:r w:rsidRPr="005F6D59">
        <w:rPr>
          <w:lang w:val="en-GB"/>
        </w:rPr>
        <w:t>The structure of a hexagonal three sector cell of a mobile service base station is shown in Fig. 11.</w:t>
      </w:r>
    </w:p>
    <w:p w14:paraId="31950FAA" w14:textId="6E15D48B" w:rsidR="003A5F6A" w:rsidRPr="005F6D59" w:rsidRDefault="003A5F6A" w:rsidP="009F1BD8">
      <w:pPr>
        <w:pStyle w:val="Heading4"/>
        <w:rPr>
          <w:lang w:val="en-GB"/>
        </w:rPr>
      </w:pPr>
      <w:r w:rsidRPr="005F6D59">
        <w:rPr>
          <w:lang w:val="en-GB"/>
        </w:rPr>
        <w:t>3.3.2.5</w:t>
      </w:r>
      <w:r w:rsidRPr="005F6D59">
        <w:rPr>
          <w:lang w:val="en-GB"/>
        </w:rPr>
        <w:tab/>
        <w:t>Determination of the</w:t>
      </w:r>
      <w:r w:rsidRPr="005F6D59">
        <w:rPr>
          <w:rFonts w:eastAsiaTheme="minorHAnsi"/>
          <w:color w:val="000000"/>
          <w:lang w:val="en-GB"/>
        </w:rPr>
        <w:t xml:space="preserve"> number of independent </w:t>
      </w:r>
      <w:r w:rsidRPr="005F6D59">
        <w:rPr>
          <w:lang w:val="en-GB"/>
        </w:rPr>
        <w:t>network configurations in the specified TW</w:t>
      </w:r>
    </w:p>
    <w:p w14:paraId="3E86C0C1" w14:textId="0577952F" w:rsidR="003A5F6A" w:rsidRPr="005F6D59" w:rsidRDefault="003A5F6A" w:rsidP="003A5F6A">
      <w:pPr>
        <w:rPr>
          <w:lang w:val="en-GB"/>
        </w:rPr>
      </w:pPr>
      <w:r w:rsidRPr="005F6D59">
        <w:rPr>
          <w:lang w:val="en-GB"/>
        </w:rPr>
        <w:t xml:space="preserve">As explained in the previous two sections, the number of independent state changes </w:t>
      </w:r>
      <w:r w:rsidRPr="005F6D59">
        <w:rPr>
          <w:i/>
          <w:lang w:val="en-GB"/>
        </w:rPr>
        <w:t>n</w:t>
      </w:r>
      <w:r w:rsidRPr="005F6D59">
        <w:rPr>
          <w:lang w:val="en-GB"/>
        </w:rPr>
        <w:t xml:space="preserve"> within the specified TW depends on the number of active interferers and the distance an interferer needs to move before an interference event caused by the interferer becomes independent relative to a previous event. The number of uncorrelated events “</w:t>
      </w:r>
      <w:r w:rsidRPr="005F6D59">
        <w:rPr>
          <w:i/>
          <w:lang w:val="en-GB"/>
        </w:rPr>
        <w:t>n</w:t>
      </w:r>
      <w:r w:rsidRPr="005F6D59">
        <w:rPr>
          <w:lang w:val="en-GB"/>
        </w:rPr>
        <w:t xml:space="preserve">” generated in a </w:t>
      </w:r>
      <w:r w:rsidRPr="005F6D59">
        <w:rPr>
          <w:i/>
          <w:lang w:val="en-GB"/>
        </w:rPr>
        <w:t>TW</w:t>
      </w:r>
      <w:r w:rsidRPr="005F6D59">
        <w:rPr>
          <w:lang w:val="en-GB"/>
        </w:rPr>
        <w:t xml:space="preserve"> by UT can be calculated using </w:t>
      </w:r>
      <w:r w:rsidRPr="005F6D59">
        <w:rPr>
          <w:rFonts w:asciiTheme="majorBidi" w:eastAsiaTheme="minorEastAsia" w:hAnsiTheme="majorBidi" w:cstheme="majorBidi"/>
          <w:szCs w:val="24"/>
          <w:lang w:val="en-GB"/>
        </w:rPr>
        <w:t>equations</w:t>
      </w:r>
      <w:r w:rsidRPr="005F6D59">
        <w:rPr>
          <w:lang w:val="en-GB"/>
        </w:rPr>
        <w:t xml:space="preserve"> (1</w:t>
      </w:r>
      <w:r w:rsidR="00853172" w:rsidRPr="005F6D59">
        <w:rPr>
          <w:lang w:val="en-GB"/>
        </w:rPr>
        <w:t>1</w:t>
      </w:r>
      <w:r w:rsidRPr="005F6D59">
        <w:rPr>
          <w:lang w:val="en-GB"/>
        </w:rPr>
        <w:t>) and (1</w:t>
      </w:r>
      <w:r w:rsidR="00853172" w:rsidRPr="005F6D59">
        <w:rPr>
          <w:lang w:val="en-GB"/>
        </w:rPr>
        <w:t>2</w:t>
      </w:r>
      <w:r w:rsidRPr="005F6D59">
        <w:rPr>
          <w:lang w:val="en-GB"/>
        </w:rPr>
        <w:t>):</w:t>
      </w:r>
    </w:p>
    <w:p w14:paraId="529D7757" w14:textId="4DE71FF8" w:rsidR="003A5F6A" w:rsidRPr="005F6D59" w:rsidRDefault="003A5F6A" w:rsidP="003A5F6A">
      <w:pPr>
        <w:pStyle w:val="Equation"/>
        <w:spacing w:before="360"/>
        <w:rPr>
          <w:lang w:val="en-GB"/>
        </w:rPr>
      </w:pPr>
      <w:r w:rsidRPr="005F6D59">
        <w:rPr>
          <w:lang w:val="en-GB"/>
        </w:rPr>
        <w:tab/>
      </w:r>
      <w:r w:rsidRPr="005F6D59">
        <w:rPr>
          <w:lang w:val="en-GB"/>
        </w:rPr>
        <w:tab/>
      </w:r>
      <m:oMath>
        <m:r>
          <w:rPr>
            <w:rFonts w:ascii="Cambria Math" w:hAnsi="Cambria Math"/>
            <w:lang w:val="en-GB"/>
          </w:rPr>
          <m:t>n</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M</m:t>
            </m:r>
          </m:num>
          <m:den>
            <m:r>
              <w:rPr>
                <w:rFonts w:ascii="Cambria Math" w:hAnsi="Cambria Math"/>
                <w:lang w:val="en-GB"/>
              </w:rPr>
              <m:t>A</m:t>
            </m:r>
          </m:den>
        </m:f>
        <m:r>
          <m:rPr>
            <m:sty m:val="p"/>
          </m:rPr>
          <w:rPr>
            <w:rFonts w:ascii="Cambria Math" w:hAnsi="Cambria Math"/>
            <w:lang w:val="en-GB"/>
          </w:rPr>
          <m:t>+</m:t>
        </m:r>
        <m:r>
          <w:rPr>
            <w:rFonts w:ascii="Cambria Math" w:hAnsi="Cambria Math"/>
            <w:lang w:val="en-GB"/>
          </w:rPr>
          <m:t>TW</m:t>
        </m:r>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sub>
          <m:sup>
            <m:r>
              <w:rPr>
                <w:rFonts w:ascii="Cambria Math" w:hAnsi="Cambria Math"/>
                <w:lang w:val="en-GB"/>
              </w:rPr>
              <m:t>k</m:t>
            </m:r>
          </m:sup>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i</m:t>
                    </m:r>
                  </m:sub>
                </m:sSub>
              </m:num>
              <m:den>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sub>
                </m:sSub>
              </m:den>
            </m:f>
          </m:e>
        </m:nary>
        <m:r>
          <m:rPr>
            <m:sty m:val="p"/>
          </m:rPr>
          <w:rPr>
            <w:rFonts w:ascii="Cambria Math" w:hAnsi="Cambria Math"/>
            <w:lang w:val="en-GB"/>
          </w:rPr>
          <m:t xml:space="preserve">   </m:t>
        </m:r>
      </m:oMath>
      <w:r w:rsidRPr="005F6D59">
        <w:rPr>
          <w:lang w:val="en-GB"/>
        </w:rPr>
        <w:tab/>
        <w:t>(1</w:t>
      </w:r>
      <w:r w:rsidR="00853172" w:rsidRPr="005F6D59">
        <w:rPr>
          <w:lang w:val="en-GB"/>
        </w:rPr>
        <w:t>3</w:t>
      </w:r>
      <w:r w:rsidRPr="005F6D59">
        <w:rPr>
          <w:lang w:val="en-GB"/>
        </w:rPr>
        <w:t>)</w:t>
      </w:r>
    </w:p>
    <w:p w14:paraId="7DF82C87" w14:textId="6EBC77E4" w:rsidR="003A5F6A" w:rsidRPr="005F6D59" w:rsidRDefault="003A5F6A" w:rsidP="003A5F6A">
      <w:pPr>
        <w:pStyle w:val="Equationlegend"/>
        <w:rPr>
          <w:bCs/>
          <w:szCs w:val="24"/>
          <w:lang w:val="en-GB" w:eastAsia="zh-CN"/>
        </w:rPr>
      </w:pPr>
      <w:r w:rsidRPr="005F6D59">
        <w:rPr>
          <w:i/>
          <w:szCs w:val="24"/>
          <w:lang w:val="en-GB"/>
        </w:rPr>
        <w:tab/>
        <w:t>M</w:t>
      </w:r>
      <w:r w:rsidRPr="005F6D59">
        <w:rPr>
          <w:szCs w:val="24"/>
          <w:lang w:val="en-GB"/>
        </w:rPr>
        <w:t xml:space="preserve">: </w:t>
      </w:r>
      <w:r w:rsidRPr="005F6D59">
        <w:rPr>
          <w:szCs w:val="24"/>
          <w:lang w:val="en-GB"/>
        </w:rPr>
        <w:tab/>
      </w:r>
      <w:r w:rsidRPr="005F6D59">
        <w:rPr>
          <w:bCs/>
          <w:szCs w:val="24"/>
          <w:lang w:val="en-GB" w:eastAsia="zh-CN"/>
        </w:rPr>
        <w:t xml:space="preserve">maximum </w:t>
      </w:r>
      <w:r w:rsidRPr="005F6D59">
        <w:rPr>
          <w:szCs w:val="24"/>
          <w:lang w:val="en-GB"/>
        </w:rPr>
        <w:t xml:space="preserve">number of active UT </w:t>
      </w:r>
      <w:r w:rsidRPr="005F6D59">
        <w:rPr>
          <w:bCs/>
          <w:szCs w:val="24"/>
          <w:lang w:val="en-GB" w:eastAsia="zh-CN"/>
        </w:rPr>
        <w:t xml:space="preserve">per </w:t>
      </w:r>
      <w:r w:rsidR="00853172" w:rsidRPr="005F6D59">
        <w:rPr>
          <w:bCs/>
          <w:szCs w:val="24"/>
          <w:lang w:val="en-GB" w:eastAsia="zh-CN"/>
        </w:rPr>
        <w:t xml:space="preserve">sector (or </w:t>
      </w:r>
      <w:r w:rsidRPr="005F6D59">
        <w:rPr>
          <w:bCs/>
          <w:szCs w:val="24"/>
          <w:lang w:val="en-GB" w:eastAsia="zh-CN"/>
        </w:rPr>
        <w:t>cell</w:t>
      </w:r>
      <w:r w:rsidR="00853172" w:rsidRPr="005F6D59">
        <w:rPr>
          <w:bCs/>
          <w:szCs w:val="24"/>
          <w:lang w:val="en-GB" w:eastAsia="zh-CN"/>
        </w:rPr>
        <w:t>)</w:t>
      </w:r>
      <w:r w:rsidRPr="005F6D59">
        <w:rPr>
          <w:bCs/>
          <w:szCs w:val="24"/>
          <w:lang w:val="en-GB" w:eastAsia="zh-CN"/>
        </w:rPr>
        <w:t xml:space="preserve"> </w:t>
      </w:r>
      <w:r w:rsidRPr="005F6D59">
        <w:rPr>
          <w:szCs w:val="24"/>
          <w:lang w:val="en-GB"/>
        </w:rPr>
        <w:t xml:space="preserve">in </w:t>
      </w:r>
      <w:r w:rsidRPr="005F6D59">
        <w:rPr>
          <w:i/>
          <w:szCs w:val="24"/>
          <w:lang w:val="en-GB"/>
        </w:rPr>
        <w:t>TW</w:t>
      </w:r>
    </w:p>
    <w:p w14:paraId="34D134C6" w14:textId="0B3A096D" w:rsidR="003A5F6A" w:rsidRPr="005F6D59" w:rsidRDefault="003A5F6A" w:rsidP="003A5F6A">
      <w:pPr>
        <w:pStyle w:val="Equationlegend"/>
        <w:rPr>
          <w:lang w:val="en-GB"/>
        </w:rPr>
      </w:pPr>
      <w:r w:rsidRPr="005F6D59">
        <w:rPr>
          <w:i/>
          <w:lang w:val="en-GB"/>
        </w:rPr>
        <w:tab/>
        <w:t>A</w:t>
      </w:r>
      <w:r w:rsidRPr="005F6D59">
        <w:rPr>
          <w:lang w:val="en-GB"/>
        </w:rPr>
        <w:t xml:space="preserve">: </w:t>
      </w:r>
      <w:r w:rsidRPr="005F6D59">
        <w:rPr>
          <w:lang w:val="en-GB"/>
        </w:rPr>
        <w:tab/>
        <w:t xml:space="preserve">average number of active UT </w:t>
      </w:r>
      <w:r w:rsidR="00853172" w:rsidRPr="005F6D59">
        <w:rPr>
          <w:bCs/>
          <w:szCs w:val="24"/>
          <w:lang w:val="en-GB" w:eastAsia="zh-CN"/>
        </w:rPr>
        <w:t xml:space="preserve">per sector (or cell) </w:t>
      </w:r>
      <w:r w:rsidRPr="005F6D59">
        <w:rPr>
          <w:lang w:val="en-GB"/>
        </w:rPr>
        <w:t>in the Monte-Carlo simulation</w:t>
      </w:r>
    </w:p>
    <w:p w14:paraId="58E261FA" w14:textId="783E2B56" w:rsidR="003A5F6A" w:rsidRPr="005F6D59" w:rsidRDefault="003A5F6A" w:rsidP="003A5F6A">
      <w:pPr>
        <w:pStyle w:val="Equationlegend"/>
        <w:rPr>
          <w:lang w:val="en-GB"/>
        </w:rPr>
      </w:pPr>
      <w:r w:rsidRPr="005F6D59">
        <w:rPr>
          <w:i/>
          <w:lang w:val="en-GB"/>
        </w:rPr>
        <w:tab/>
        <w:t>D</w:t>
      </w:r>
      <w:r w:rsidRPr="005F6D59">
        <w:rPr>
          <w:lang w:val="en-GB"/>
        </w:rPr>
        <w:t>:</w:t>
      </w:r>
      <w:r w:rsidRPr="005F6D59">
        <w:rPr>
          <w:lang w:val="en-GB"/>
        </w:rPr>
        <w:tab/>
        <w:t>decorrelation distance in metres</w:t>
      </w:r>
    </w:p>
    <w:p w14:paraId="7FD589AF" w14:textId="77777777" w:rsidR="003A5F6A" w:rsidRPr="005F6D59" w:rsidRDefault="003A5F6A" w:rsidP="003A5F6A">
      <w:pPr>
        <w:pStyle w:val="Equationlegend"/>
        <w:rPr>
          <w:lang w:val="en-GB"/>
        </w:rPr>
      </w:pPr>
      <w:r w:rsidRPr="005F6D59">
        <w:rPr>
          <w:i/>
          <w:lang w:val="en-GB"/>
        </w:rPr>
        <w:tab/>
        <w:t>V</w:t>
      </w:r>
      <w:r w:rsidRPr="005F6D59">
        <w:rPr>
          <w:lang w:val="en-GB"/>
        </w:rPr>
        <w:t xml:space="preserve">: </w:t>
      </w:r>
      <w:r w:rsidRPr="005F6D59">
        <w:rPr>
          <w:lang w:val="en-GB"/>
        </w:rPr>
        <w:tab/>
        <w:t>velocity in metres/second of UT</w:t>
      </w:r>
    </w:p>
    <w:p w14:paraId="3E1004EC" w14:textId="77777777" w:rsidR="003A5F6A" w:rsidRPr="005F6D59" w:rsidRDefault="003A5F6A" w:rsidP="003A5F6A">
      <w:pPr>
        <w:pStyle w:val="Equationlegend"/>
        <w:rPr>
          <w:i/>
          <w:lang w:val="en-GB"/>
        </w:rPr>
      </w:pPr>
      <w:r w:rsidRPr="005F6D59">
        <w:rPr>
          <w:i/>
          <w:lang w:val="en-GB"/>
        </w:rPr>
        <w:tab/>
        <w:t>P</w:t>
      </w:r>
      <w:r w:rsidRPr="005F6D59">
        <w:rPr>
          <w:lang w:val="en-GB"/>
        </w:rPr>
        <w:t xml:space="preserve">: </w:t>
      </w:r>
      <w:r w:rsidRPr="005F6D59">
        <w:rPr>
          <w:lang w:val="en-GB"/>
        </w:rPr>
        <w:tab/>
        <w:t xml:space="preserve">proportion of UT moving at velocity </w:t>
      </w:r>
      <w:r w:rsidRPr="005F6D59">
        <w:rPr>
          <w:i/>
          <w:lang w:val="en-GB"/>
        </w:rPr>
        <w:t>V</w:t>
      </w:r>
    </w:p>
    <w:p w14:paraId="07999F70" w14:textId="77777777" w:rsidR="003A5F6A" w:rsidRPr="005F6D59" w:rsidRDefault="003A5F6A" w:rsidP="003A5F6A">
      <w:pPr>
        <w:pStyle w:val="Equationlegend"/>
        <w:rPr>
          <w:lang w:val="en-GB"/>
        </w:rPr>
      </w:pPr>
      <w:r w:rsidRPr="005F6D59">
        <w:rPr>
          <w:i/>
          <w:lang w:val="en-GB"/>
        </w:rPr>
        <w:tab/>
        <w:t>k</w:t>
      </w:r>
      <w:r w:rsidRPr="005F6D59">
        <w:rPr>
          <w:lang w:val="en-GB"/>
        </w:rPr>
        <w:t xml:space="preserve">: </w:t>
      </w:r>
      <w:r w:rsidRPr="005F6D59">
        <w:rPr>
          <w:lang w:val="en-GB"/>
        </w:rPr>
        <w:tab/>
        <w:t>number of velocity values</w:t>
      </w:r>
    </w:p>
    <w:p w14:paraId="2B864D07" w14:textId="77777777" w:rsidR="003A5F6A" w:rsidRPr="005F6D59" w:rsidRDefault="003A5F6A" w:rsidP="003A5F6A">
      <w:pPr>
        <w:pStyle w:val="Equationlegend"/>
        <w:rPr>
          <w:lang w:val="en-GB"/>
        </w:rPr>
      </w:pPr>
      <w:r w:rsidRPr="005F6D59">
        <w:rPr>
          <w:i/>
          <w:lang w:val="en-GB"/>
        </w:rPr>
        <w:tab/>
        <w:t>TW</w:t>
      </w:r>
      <w:r w:rsidRPr="005F6D59">
        <w:rPr>
          <w:lang w:val="en-GB"/>
        </w:rPr>
        <w:t>:</w:t>
      </w:r>
      <w:r w:rsidRPr="005F6D59">
        <w:rPr>
          <w:lang w:val="en-GB"/>
        </w:rPr>
        <w:tab/>
        <w:t xml:space="preserve">time window in seconds (for DTTB </w:t>
      </w:r>
      <w:r w:rsidRPr="005F6D59">
        <w:rPr>
          <w:i/>
          <w:lang w:val="en-GB"/>
        </w:rPr>
        <w:t>TW</w:t>
      </w:r>
      <w:r w:rsidRPr="005F6D59">
        <w:rPr>
          <w:lang w:val="en-GB"/>
        </w:rPr>
        <w:t xml:space="preserve"> = 3 600 seconds).</w:t>
      </w:r>
    </w:p>
    <w:p w14:paraId="5A45C801" w14:textId="77777777" w:rsidR="003A5F6A" w:rsidRPr="005F6D59" w:rsidRDefault="003A5F6A" w:rsidP="00A01D36">
      <w:pPr>
        <w:rPr>
          <w:lang w:val="en-GB"/>
        </w:rPr>
      </w:pPr>
      <w:r w:rsidRPr="005F6D59">
        <w:rPr>
          <w:lang w:val="en-GB"/>
        </w:rPr>
        <w:t xml:space="preserve">If there is no movement of UT in </w:t>
      </w:r>
      <w:r w:rsidRPr="005F6D59">
        <w:rPr>
          <w:i/>
          <w:lang w:val="en-GB"/>
        </w:rPr>
        <w:t>TW</w:t>
      </w:r>
      <w:r w:rsidRPr="005F6D59">
        <w:rPr>
          <w:lang w:val="en-GB"/>
        </w:rPr>
        <w:t xml:space="preserve">, either because UT are fixed, or the </w:t>
      </w:r>
      <w:r w:rsidRPr="005F6D59">
        <w:rPr>
          <w:i/>
          <w:lang w:val="en-GB"/>
        </w:rPr>
        <w:t>TW</w:t>
      </w:r>
      <w:r w:rsidRPr="005F6D59">
        <w:rPr>
          <w:lang w:val="en-GB"/>
        </w:rPr>
        <w:t xml:space="preserve"> is very short – for example 1 ms, the summation term will be zero, or very close to zero, and the number of events will be provided by </w:t>
      </w:r>
      <w:r w:rsidRPr="005F6D59">
        <w:rPr>
          <w:i/>
          <w:lang w:val="en-GB"/>
        </w:rPr>
        <w:t>M</w:t>
      </w:r>
      <w:r w:rsidRPr="005F6D59">
        <w:rPr>
          <w:lang w:val="en-GB"/>
        </w:rPr>
        <w:t>/</w:t>
      </w:r>
      <w:r w:rsidRPr="005F6D59">
        <w:rPr>
          <w:i/>
          <w:lang w:val="en-GB"/>
        </w:rPr>
        <w:t>A</w:t>
      </w:r>
      <w:r w:rsidRPr="005F6D59">
        <w:rPr>
          <w:lang w:val="en-GB"/>
        </w:rPr>
        <w:t xml:space="preserve">. Consequently, </w:t>
      </w:r>
      <w:r w:rsidRPr="005F6D59">
        <w:rPr>
          <w:i/>
          <w:lang w:val="en-GB"/>
        </w:rPr>
        <w:t>M</w:t>
      </w:r>
      <w:r w:rsidRPr="005F6D59">
        <w:rPr>
          <w:lang w:val="en-GB"/>
        </w:rPr>
        <w:t>/</w:t>
      </w:r>
      <w:r w:rsidRPr="005F6D59">
        <w:rPr>
          <w:i/>
          <w:lang w:val="en-GB"/>
        </w:rPr>
        <w:t>A</w:t>
      </w:r>
      <w:r w:rsidRPr="005F6D59">
        <w:rPr>
          <w:lang w:val="en-GB"/>
        </w:rPr>
        <w:t xml:space="preserve"> will vary between 1 and the number of UT active in </w:t>
      </w:r>
      <w:r w:rsidRPr="005F6D59">
        <w:rPr>
          <w:i/>
          <w:lang w:val="en-GB"/>
        </w:rPr>
        <w:t>TW</w:t>
      </w:r>
      <w:r w:rsidRPr="005F6D59">
        <w:rPr>
          <w:lang w:val="en-GB"/>
        </w:rPr>
        <w:t xml:space="preserve"> – in some case this may be the same.</w:t>
      </w:r>
    </w:p>
    <w:p w14:paraId="4216ACA0" w14:textId="5B847D8E" w:rsidR="003A5F6A" w:rsidRPr="005F6D59" w:rsidRDefault="003A5F6A" w:rsidP="003A5F6A">
      <w:pPr>
        <w:tabs>
          <w:tab w:val="left" w:pos="720"/>
        </w:tabs>
        <w:spacing w:before="80"/>
        <w:rPr>
          <w:lang w:val="en-GB"/>
        </w:rPr>
      </w:pPr>
      <w:r w:rsidRPr="005F6D59">
        <w:rPr>
          <w:lang w:val="en-GB"/>
        </w:rPr>
        <w:t xml:space="preserve">For example, if the state of UT changes every 1 ms and </w:t>
      </w:r>
      <w:r w:rsidRPr="005F6D59">
        <w:rPr>
          <w:i/>
          <w:lang w:val="en-GB"/>
        </w:rPr>
        <w:t>TW</w:t>
      </w:r>
      <w:r w:rsidRPr="005F6D59">
        <w:rPr>
          <w:lang w:val="en-GB"/>
        </w:rPr>
        <w:t xml:space="preserve"> is short 1 ms, then </w:t>
      </w:r>
      <w:r w:rsidRPr="005F6D59">
        <w:rPr>
          <w:i/>
          <w:lang w:val="en-GB"/>
        </w:rPr>
        <w:t>M</w:t>
      </w:r>
      <w:r w:rsidRPr="005F6D59">
        <w:rPr>
          <w:lang w:val="en-GB"/>
        </w:rPr>
        <w:t xml:space="preserve"> = </w:t>
      </w:r>
      <w:r w:rsidRPr="005F6D59">
        <w:rPr>
          <w:i/>
          <w:lang w:val="en-GB"/>
        </w:rPr>
        <w:t>A</w:t>
      </w:r>
      <w:r w:rsidRPr="005F6D59">
        <w:rPr>
          <w:lang w:val="en-GB"/>
        </w:rPr>
        <w:t xml:space="preserve"> = 1 =</w:t>
      </w:r>
      <w:r w:rsidRPr="005F6D59">
        <w:rPr>
          <w:i/>
          <w:lang w:val="en-GB"/>
        </w:rPr>
        <w:t xml:space="preserve"> n </w:t>
      </w:r>
      <w:r w:rsidRPr="005F6D59">
        <w:rPr>
          <w:lang w:val="en-GB"/>
        </w:rPr>
        <w:t xml:space="preserve">and from </w:t>
      </w:r>
      <w:r w:rsidRPr="005F6D59">
        <w:rPr>
          <w:rFonts w:asciiTheme="majorBidi" w:eastAsiaTheme="minorEastAsia" w:hAnsiTheme="majorBidi" w:cstheme="majorBidi"/>
          <w:szCs w:val="24"/>
          <w:lang w:val="en-GB"/>
        </w:rPr>
        <w:t xml:space="preserve">equation </w:t>
      </w:r>
      <w:r w:rsidRPr="005F6D59">
        <w:rPr>
          <w:lang w:val="en-GB"/>
        </w:rPr>
        <w:t>(</w:t>
      </w:r>
      <w:r w:rsidR="00853172" w:rsidRPr="005F6D59">
        <w:rPr>
          <w:lang w:val="en-GB"/>
        </w:rPr>
        <w:t>9</w:t>
      </w:r>
      <w:r w:rsidRPr="005F6D59">
        <w:rPr>
          <w:lang w:val="en-GB"/>
        </w:rPr>
        <w:t xml:space="preserve">) </w:t>
      </w:r>
      <w:r w:rsidRPr="005F6D59">
        <w:rPr>
          <w:i/>
          <w:lang w:val="en-GB"/>
        </w:rPr>
        <w:t>p</w:t>
      </w:r>
      <w:r w:rsidRPr="005F6D59">
        <w:rPr>
          <w:i/>
          <w:vertAlign w:val="subscript"/>
          <w:lang w:val="en-GB"/>
        </w:rPr>
        <w:t>d</w:t>
      </w:r>
      <w:r w:rsidRPr="005F6D59">
        <w:rPr>
          <w:lang w:val="en-GB"/>
        </w:rPr>
        <w:t xml:space="preserve"> will equal </w:t>
      </w:r>
      <w:r w:rsidRPr="005F6D59">
        <w:rPr>
          <w:i/>
          <w:lang w:val="en-GB"/>
        </w:rPr>
        <w:t>p</w:t>
      </w:r>
      <w:r w:rsidRPr="005F6D59">
        <w:rPr>
          <w:i/>
          <w:vertAlign w:val="subscript"/>
          <w:lang w:val="en-GB"/>
        </w:rPr>
        <w:t>I</w:t>
      </w:r>
      <w:r w:rsidRPr="005F6D59">
        <w:rPr>
          <w:lang w:val="en-GB"/>
        </w:rPr>
        <w:t>.</w:t>
      </w:r>
    </w:p>
    <w:p w14:paraId="7AE93CEE" w14:textId="77777777" w:rsidR="003A5F6A" w:rsidRPr="005F6D59" w:rsidRDefault="003A5F6A" w:rsidP="00A01D36">
      <w:pPr>
        <w:rPr>
          <w:lang w:val="en-GB"/>
        </w:rPr>
      </w:pPr>
      <w:r w:rsidRPr="005F6D59">
        <w:rPr>
          <w:lang w:val="en-GB"/>
        </w:rPr>
        <w:t xml:space="preserve">If </w:t>
      </w:r>
      <w:r w:rsidRPr="005F6D59">
        <w:rPr>
          <w:i/>
          <w:lang w:val="en-GB"/>
        </w:rPr>
        <w:t>TW</w:t>
      </w:r>
      <w:r w:rsidRPr="005F6D59">
        <w:rPr>
          <w:lang w:val="en-GB"/>
        </w:rPr>
        <w:t xml:space="preserve"> is long relative to the time the network changes state, for example </w:t>
      </w:r>
      <w:r w:rsidRPr="005F6D59">
        <w:rPr>
          <w:i/>
          <w:lang w:val="en-GB"/>
        </w:rPr>
        <w:t>TW</w:t>
      </w:r>
      <w:r w:rsidRPr="005F6D59">
        <w:rPr>
          <w:lang w:val="en-GB"/>
        </w:rPr>
        <w:t xml:space="preserve"> is one hour (3 600 seconds), a large number of UT could be expected to be active. Within the one-hour </w:t>
      </w:r>
      <w:r w:rsidRPr="005F6D59">
        <w:rPr>
          <w:i/>
          <w:lang w:val="en-GB"/>
        </w:rPr>
        <w:t>TW</w:t>
      </w:r>
      <w:r w:rsidRPr="005F6D59">
        <w:rPr>
          <w:lang w:val="en-GB"/>
        </w:rPr>
        <w:t xml:space="preserve">, UT in the cell may remain stationary, some will move within the cell, others will move and leave the cell and some will enter the cell. The interest is the number of these UT that transmit at least once during </w:t>
      </w:r>
      <w:r w:rsidRPr="005F6D59">
        <w:rPr>
          <w:i/>
          <w:lang w:val="en-GB"/>
        </w:rPr>
        <w:t>TW</w:t>
      </w:r>
      <w:r w:rsidRPr="005F6D59">
        <w:rPr>
          <w:lang w:val="en-GB"/>
        </w:rPr>
        <w:t xml:space="preserve">. Every UT that transmits in </w:t>
      </w:r>
      <w:r w:rsidRPr="005F6D59">
        <w:rPr>
          <w:i/>
          <w:lang w:val="en-GB"/>
        </w:rPr>
        <w:t>TW</w:t>
      </w:r>
      <w:r w:rsidRPr="005F6D59">
        <w:rPr>
          <w:lang w:val="en-GB"/>
        </w:rPr>
        <w:t xml:space="preserve">, the number being </w:t>
      </w:r>
      <w:r w:rsidRPr="005F6D59">
        <w:rPr>
          <w:i/>
          <w:lang w:val="en-GB"/>
        </w:rPr>
        <w:t>M</w:t>
      </w:r>
      <w:r w:rsidRPr="005F6D59">
        <w:rPr>
          <w:lang w:val="en-GB"/>
        </w:rPr>
        <w:t xml:space="preserve">, generates or contributes to at least one event. It also needs to be considered how many UT, the number being </w:t>
      </w:r>
      <w:r w:rsidRPr="005F6D59">
        <w:rPr>
          <w:i/>
          <w:lang w:val="en-GB"/>
        </w:rPr>
        <w:t>A,</w:t>
      </w:r>
      <w:r w:rsidRPr="005F6D59">
        <w:rPr>
          <w:lang w:val="en-GB"/>
        </w:rPr>
        <w:t xml:space="preserve"> are considered in the Monte Carlo simulations. In the case that only one UT is considered, there would be </w:t>
      </w:r>
      <w:r w:rsidRPr="005F6D59">
        <w:rPr>
          <w:i/>
          <w:lang w:val="en-GB"/>
        </w:rPr>
        <w:t>M</w:t>
      </w:r>
      <w:r w:rsidRPr="005F6D59">
        <w:rPr>
          <w:lang w:val="en-GB"/>
        </w:rPr>
        <w:t xml:space="preserve"> events. If more than one UT is considered as active at any one time in the Monte Carlo simulations, then it needs to be considered in the number of events generated, hence </w:t>
      </w:r>
      <w:r w:rsidRPr="005F6D59">
        <w:rPr>
          <w:i/>
          <w:lang w:val="en-GB"/>
        </w:rPr>
        <w:t>M/A</w:t>
      </w:r>
      <w:r w:rsidRPr="005F6D59">
        <w:rPr>
          <w:lang w:val="en-GB"/>
        </w:rPr>
        <w:t>. M and A should be appropriate for the systems and environment being considered in sharing and compatibility studies.</w:t>
      </w:r>
    </w:p>
    <w:p w14:paraId="60D36940" w14:textId="35B1E595" w:rsidR="003A5F6A" w:rsidRPr="005F6D59" w:rsidRDefault="003A5F6A" w:rsidP="009F1BD8">
      <w:pPr>
        <w:pStyle w:val="Heading3"/>
        <w:rPr>
          <w:lang w:val="en-GB"/>
        </w:rPr>
      </w:pPr>
      <w:r w:rsidRPr="005F6D59">
        <w:rPr>
          <w:lang w:val="en-GB"/>
        </w:rPr>
        <w:t>3.3.3</w:t>
      </w:r>
      <w:r w:rsidRPr="005F6D59">
        <w:rPr>
          <w:lang w:val="en-GB"/>
        </w:rPr>
        <w:tab/>
      </w:r>
      <w:r w:rsidRPr="005F6D59">
        <w:rPr>
          <w:rFonts w:eastAsia="SimSun"/>
          <w:lang w:val="en-GB"/>
        </w:rPr>
        <w:t xml:space="preserve">Impact </w:t>
      </w:r>
      <w:r w:rsidR="00587AC5" w:rsidRPr="005F6D59">
        <w:rPr>
          <w:rFonts w:eastAsia="SimSun"/>
          <w:lang w:val="en-GB"/>
        </w:rPr>
        <w:t>on</w:t>
      </w:r>
      <w:r w:rsidRPr="005F6D59">
        <w:rPr>
          <w:rFonts w:eastAsia="SimSun"/>
          <w:lang w:val="en-GB"/>
        </w:rPr>
        <w:t xml:space="preserve"> DTTB reception</w:t>
      </w:r>
    </w:p>
    <w:p w14:paraId="2979A095" w14:textId="29A62CA7" w:rsidR="003A5F6A" w:rsidRPr="005F6D59" w:rsidRDefault="003A5F6A" w:rsidP="009F1BD8">
      <w:pPr>
        <w:rPr>
          <w:lang w:val="en-GB"/>
        </w:rPr>
      </w:pPr>
      <w:r w:rsidRPr="005F6D59">
        <w:rPr>
          <w:lang w:val="en-GB"/>
        </w:rPr>
        <w:t xml:space="preserve">The risk of interference from an interferer to a victim receiver can be minimized by limiting either the in-band or the out-of-band power of the interferer or even both. Even so, unless interference is unreasonably high, it is unclear whether it is practical to limit the in-band power of a UT due to the impact of such restriction on the overall coverage of the concerned service or system. Moreover, despite limiting the power of the UT, there might be residual interference. Therefore, additional mitigation measures may be required to solve possible residual interference on a </w:t>
      </w:r>
      <w:r w:rsidR="005F6D59" w:rsidRPr="005F6D59">
        <w:rPr>
          <w:lang w:val="en-GB"/>
        </w:rPr>
        <w:t>case-by-case</w:t>
      </w:r>
      <w:r w:rsidRPr="005F6D59">
        <w:rPr>
          <w:lang w:val="en-GB"/>
        </w:rPr>
        <w:t xml:space="preserve"> basis (e.g. external filtering of the DTTB receiving installation).</w:t>
      </w:r>
    </w:p>
    <w:p w14:paraId="3A122FEC" w14:textId="51824342" w:rsidR="003A5F6A" w:rsidRPr="005F6D59" w:rsidRDefault="003A5F6A" w:rsidP="003A5F6A">
      <w:pPr>
        <w:rPr>
          <w:color w:val="000000"/>
          <w:lang w:val="en-GB"/>
        </w:rPr>
      </w:pPr>
      <w:r w:rsidRPr="005F6D59">
        <w:rPr>
          <w:lang w:val="en-GB"/>
        </w:rPr>
        <w:t xml:space="preserve">However, as the UT is moving it would be very difficult to solve possible residual interference by applying mitigation techniques such as filtering since the position of the UT in not fixed and cannot be predicted. Annex </w:t>
      </w:r>
      <w:r w:rsidR="00D071E3" w:rsidRPr="005F6D59">
        <w:rPr>
          <w:lang w:val="en-GB"/>
        </w:rPr>
        <w:t>4</w:t>
      </w:r>
      <w:r w:rsidRPr="005F6D59">
        <w:rPr>
          <w:lang w:val="en-GB"/>
        </w:rPr>
        <w:t xml:space="preserve"> </w:t>
      </w:r>
      <w:r w:rsidRPr="005F6D59">
        <w:rPr>
          <w:color w:val="000000"/>
          <w:lang w:val="en-GB"/>
        </w:rPr>
        <w:t>gives an example of the impact of moving interferers on the DTTB reception.</w:t>
      </w:r>
    </w:p>
    <w:p w14:paraId="66C548A0" w14:textId="77777777" w:rsidR="003A5F6A" w:rsidRPr="005F6D59" w:rsidRDefault="003A5F6A" w:rsidP="009F1BD8">
      <w:pPr>
        <w:pStyle w:val="Heading2"/>
        <w:rPr>
          <w:rFonts w:eastAsia="SimSun"/>
          <w:lang w:val="en-GB"/>
        </w:rPr>
      </w:pPr>
      <w:bookmarkStart w:id="27" w:name="_Toc55297093"/>
      <w:bookmarkStart w:id="28" w:name="_Toc55300684"/>
      <w:bookmarkStart w:id="29" w:name="_Toc88819228"/>
      <w:r w:rsidRPr="005F6D59">
        <w:rPr>
          <w:color w:val="000000" w:themeColor="text1"/>
          <w:lang w:val="en-GB"/>
        </w:rPr>
        <w:t>3.4</w:t>
      </w:r>
      <w:r w:rsidRPr="005F6D59">
        <w:rPr>
          <w:rFonts w:eastAsia="SimSun"/>
          <w:lang w:val="en-GB"/>
        </w:rPr>
        <w:tab/>
        <w:t>Modelling of interference scenarios</w:t>
      </w:r>
      <w:bookmarkEnd w:id="27"/>
      <w:bookmarkEnd w:id="28"/>
      <w:bookmarkEnd w:id="29"/>
    </w:p>
    <w:p w14:paraId="397FFE70" w14:textId="0BA309FB" w:rsidR="003A5F6A" w:rsidRPr="005F6D59" w:rsidRDefault="003A5F6A" w:rsidP="009F1BD8">
      <w:pPr>
        <w:rPr>
          <w:lang w:val="en-GB"/>
        </w:rPr>
      </w:pPr>
      <w:r w:rsidRPr="005F6D59">
        <w:rPr>
          <w:lang w:val="en-GB"/>
        </w:rPr>
        <w:t>Examples of the models used for the fixed and mobile interference scenarios are provided in Annex</w:t>
      </w:r>
      <w:r w:rsidR="009F1BD8" w:rsidRPr="005F6D59">
        <w:rPr>
          <w:lang w:val="en-GB"/>
        </w:rPr>
        <w:t> </w:t>
      </w:r>
      <w:r w:rsidR="00D725DA" w:rsidRPr="005F6D59">
        <w:rPr>
          <w:lang w:val="en-GB"/>
        </w:rPr>
        <w:t>4</w:t>
      </w:r>
      <w:r w:rsidRPr="005F6D59">
        <w:rPr>
          <w:lang w:val="en-GB"/>
        </w:rPr>
        <w:t>.</w:t>
      </w:r>
    </w:p>
    <w:p w14:paraId="7E50E022" w14:textId="77777777" w:rsidR="003A5F6A" w:rsidRPr="005F6D59" w:rsidRDefault="003A5F6A" w:rsidP="009F1BD8">
      <w:pPr>
        <w:pStyle w:val="Heading1"/>
        <w:rPr>
          <w:rFonts w:eastAsia="SimSun"/>
          <w:lang w:val="en-GB"/>
        </w:rPr>
      </w:pPr>
      <w:bookmarkStart w:id="30" w:name="_Toc55297094"/>
      <w:bookmarkStart w:id="31" w:name="_Toc55300685"/>
      <w:bookmarkStart w:id="32" w:name="_Toc88819229"/>
      <w:r w:rsidRPr="005F6D59">
        <w:rPr>
          <w:rFonts w:eastAsia="SimSun"/>
          <w:lang w:val="en-GB"/>
        </w:rPr>
        <w:t>4</w:t>
      </w:r>
      <w:r w:rsidRPr="005F6D59">
        <w:rPr>
          <w:rFonts w:eastAsia="SimSun"/>
          <w:lang w:val="en-GB"/>
        </w:rPr>
        <w:tab/>
      </w:r>
      <w:r w:rsidRPr="005F6D59">
        <w:rPr>
          <w:lang w:val="en-GB"/>
        </w:rPr>
        <w:t>Overall conclusions</w:t>
      </w:r>
      <w:bookmarkEnd w:id="30"/>
      <w:bookmarkEnd w:id="31"/>
      <w:bookmarkEnd w:id="32"/>
    </w:p>
    <w:p w14:paraId="7FB36332" w14:textId="77777777" w:rsidR="003A5F6A" w:rsidRPr="005F6D59" w:rsidRDefault="003A5F6A" w:rsidP="003A5F6A">
      <w:pPr>
        <w:rPr>
          <w:lang w:val="en-GB"/>
        </w:rPr>
      </w:pPr>
      <w:r w:rsidRPr="005F6D59">
        <w:rPr>
          <w:lang w:val="en-GB"/>
        </w:rPr>
        <w:t>Modern mobile networks are dynamic, constantly changing state to address the needs of individual users and the state of individual RF channels. Monte Carlo simulation used to model such networks provide the average probability of interference (</w:t>
      </w:r>
      <w:r w:rsidRPr="005F6D59">
        <w:rPr>
          <w:i/>
          <w:lang w:val="en-GB"/>
        </w:rPr>
        <w:t>p</w:t>
      </w:r>
      <w:r w:rsidRPr="005F6D59">
        <w:rPr>
          <w:i/>
          <w:vertAlign w:val="subscript"/>
          <w:lang w:val="en-GB"/>
        </w:rPr>
        <w:t>I</w:t>
      </w:r>
      <w:r w:rsidRPr="005F6D59">
        <w:rPr>
          <w:lang w:val="en-GB"/>
        </w:rPr>
        <w:t xml:space="preserve">), which is invariant in time and space. This may seem at odds with a dynamic network that is constantly changing with time but is perfectly valid for calculating the average loss of throughput in such networks. Whilst average loss of throughput is a valid measure for mobile networks, broadcasters are interested in disturbances or interruptions to a service in an hour time window; this is visible artefacts (disruptions) on the screen. </w:t>
      </w:r>
    </w:p>
    <w:p w14:paraId="1FF17645" w14:textId="4A3E4CF9" w:rsidR="003A5F6A" w:rsidRPr="005F6D59" w:rsidRDefault="003A5F6A" w:rsidP="003A5F6A">
      <w:pPr>
        <w:rPr>
          <w:lang w:val="en-GB"/>
        </w:rPr>
      </w:pPr>
      <w:r w:rsidRPr="005F6D59">
        <w:rPr>
          <w:lang w:val="en-GB"/>
        </w:rPr>
        <w:t xml:space="preserve">As such, modelling the probability of interference </w:t>
      </w:r>
      <w:r w:rsidR="00587AC5" w:rsidRPr="005F6D59">
        <w:rPr>
          <w:lang w:val="en-GB"/>
        </w:rPr>
        <w:t>in</w:t>
      </w:r>
      <w:r w:rsidRPr="005F6D59">
        <w:rPr>
          <w:lang w:val="en-GB"/>
        </w:rPr>
        <w:t xml:space="preserve">to DTTB using Monte Carlo simulation poses some unique problems. If the network being modelled does not change with time from the victim receiver perspective, i.e. the interferer position is fixed, and the transmitted power is constant, then there is a single interference event and the calculated </w:t>
      </w:r>
      <w:r w:rsidRPr="005F6D59">
        <w:rPr>
          <w:i/>
          <w:lang w:val="en-GB"/>
        </w:rPr>
        <w:t>p</w:t>
      </w:r>
      <w:r w:rsidRPr="005F6D59">
        <w:rPr>
          <w:i/>
          <w:vertAlign w:val="subscript"/>
          <w:lang w:val="en-GB"/>
        </w:rPr>
        <w:t>I</w:t>
      </w:r>
      <w:r w:rsidRPr="005F6D59">
        <w:rPr>
          <w:lang w:val="en-GB"/>
        </w:rPr>
        <w:t xml:space="preserve"> using a Monte Carlo simulation is valid for any time window. </w:t>
      </w:r>
    </w:p>
    <w:p w14:paraId="0D52E759" w14:textId="77777777" w:rsidR="003A5F6A" w:rsidRPr="005F6D59" w:rsidRDefault="003A5F6A" w:rsidP="003A5F6A">
      <w:pPr>
        <w:rPr>
          <w:lang w:val="en-GB"/>
        </w:rPr>
      </w:pPr>
      <w:r w:rsidRPr="005F6D59">
        <w:rPr>
          <w:lang w:val="en-GB"/>
        </w:rPr>
        <w:t xml:space="preserve">In the case of fixed interferers with variable transmitted power the variation of the power should be taken into account in the calculation of </w:t>
      </w:r>
      <w:r w:rsidRPr="005F6D59">
        <w:rPr>
          <w:i/>
          <w:lang w:val="en-GB"/>
        </w:rPr>
        <w:t>p</w:t>
      </w:r>
      <w:r w:rsidRPr="005F6D59">
        <w:rPr>
          <w:i/>
          <w:vertAlign w:val="subscript"/>
          <w:lang w:val="en-GB"/>
        </w:rPr>
        <w:t>I</w:t>
      </w:r>
      <w:r w:rsidRPr="005F6D59">
        <w:rPr>
          <w:vertAlign w:val="subscript"/>
          <w:lang w:val="en-GB"/>
        </w:rPr>
        <w:t>.</w:t>
      </w:r>
    </w:p>
    <w:p w14:paraId="4081F03D" w14:textId="5FFA0AD1" w:rsidR="003A5F6A" w:rsidRPr="005F6D59" w:rsidRDefault="003A5F6A" w:rsidP="003A5F6A">
      <w:pPr>
        <w:rPr>
          <w:lang w:val="en-GB"/>
        </w:rPr>
      </w:pPr>
      <w:r w:rsidRPr="005F6D59">
        <w:rPr>
          <w:lang w:val="en-GB"/>
        </w:rPr>
        <w:t xml:space="preserve">Moreover, if the interferer is moving and thus causing interference through its way to different DTT receivers, then the calculated probability of interference is only valid for one moment in time or state of the network. In such case, </w:t>
      </w:r>
      <w:r w:rsidRPr="005F6D59">
        <w:rPr>
          <w:i/>
          <w:lang w:val="en-GB"/>
        </w:rPr>
        <w:t>p</w:t>
      </w:r>
      <w:r w:rsidRPr="005F6D59">
        <w:rPr>
          <w:i/>
          <w:vertAlign w:val="subscript"/>
          <w:lang w:val="en-GB"/>
        </w:rPr>
        <w:t>I</w:t>
      </w:r>
      <w:r w:rsidRPr="005F6D59">
        <w:rPr>
          <w:lang w:val="en-GB"/>
        </w:rPr>
        <w:t xml:space="preserve"> should be post processed to calculate the probability of disruption (</w:t>
      </w:r>
      <w:r w:rsidRPr="005F6D59">
        <w:rPr>
          <w:i/>
          <w:lang w:val="en-GB"/>
        </w:rPr>
        <w:t>p</w:t>
      </w:r>
      <w:r w:rsidRPr="005F6D59">
        <w:rPr>
          <w:i/>
          <w:vertAlign w:val="subscript"/>
          <w:lang w:val="en-GB"/>
        </w:rPr>
        <w:t>d</w:t>
      </w:r>
      <w:r w:rsidRPr="005F6D59">
        <w:rPr>
          <w:lang w:val="en-GB"/>
        </w:rPr>
        <w:t xml:space="preserve">) which is the probability that one or more interference events occurring in the time window </w:t>
      </w:r>
      <w:r w:rsidRPr="005F6D59">
        <w:rPr>
          <w:i/>
          <w:lang w:val="en-GB"/>
        </w:rPr>
        <w:t>TW</w:t>
      </w:r>
      <w:r w:rsidRPr="005F6D59">
        <w:rPr>
          <w:lang w:val="en-GB"/>
        </w:rPr>
        <w:t xml:space="preserve">. </w:t>
      </w:r>
    </w:p>
    <w:p w14:paraId="53EA22C2" w14:textId="0F3C535D" w:rsidR="003A5F6A" w:rsidRPr="005F6D59" w:rsidRDefault="003A5F6A" w:rsidP="003A5F6A">
      <w:pPr>
        <w:rPr>
          <w:lang w:val="en-GB"/>
        </w:rPr>
      </w:pPr>
      <w:r w:rsidRPr="005F6D59">
        <w:rPr>
          <w:lang w:val="en-GB"/>
        </w:rPr>
        <w:t xml:space="preserve">Two methods are presented in this report that allow an assessment of the risk of interference from dynamic networks </w:t>
      </w:r>
      <w:r w:rsidR="00ED4EF1" w:rsidRPr="005F6D59">
        <w:rPr>
          <w:lang w:val="en-GB"/>
        </w:rPr>
        <w:t>in</w:t>
      </w:r>
      <w:r w:rsidRPr="005F6D59">
        <w:rPr>
          <w:lang w:val="en-GB"/>
        </w:rPr>
        <w:t xml:space="preserve">to DTTB reception. The first method deals with fixed interferers, such as base stations (BS), which switch between low and full power. This involves a dual pass Monte Carlo simulation approach to take into account the variation of the BS power and calculate </w:t>
      </w:r>
      <w:r w:rsidRPr="005F6D59">
        <w:rPr>
          <w:i/>
          <w:lang w:val="en-GB"/>
        </w:rPr>
        <w:t>p</w:t>
      </w:r>
      <w:r w:rsidRPr="005F6D59">
        <w:rPr>
          <w:i/>
          <w:vertAlign w:val="subscript"/>
          <w:lang w:val="en-GB"/>
        </w:rPr>
        <w:t>I</w:t>
      </w:r>
      <w:r w:rsidRPr="005F6D59">
        <w:rPr>
          <w:lang w:val="en-GB"/>
        </w:rPr>
        <w:t>.</w:t>
      </w:r>
    </w:p>
    <w:p w14:paraId="58445B12" w14:textId="77777777" w:rsidR="003A5F6A" w:rsidRPr="005F6D59" w:rsidRDefault="003A5F6A" w:rsidP="003A5F6A">
      <w:pPr>
        <w:rPr>
          <w:lang w:val="en-GB"/>
        </w:rPr>
      </w:pPr>
      <w:r w:rsidRPr="005F6D59">
        <w:rPr>
          <w:lang w:val="en-GB"/>
        </w:rPr>
        <w:t xml:space="preserve">The second deals with moving interferers, such as user terminals (UT). This second method relies on post processing of a normal Monte Carlo simulation outcome to calculate </w:t>
      </w:r>
      <w:r w:rsidRPr="005F6D59">
        <w:rPr>
          <w:i/>
          <w:lang w:val="en-GB"/>
        </w:rPr>
        <w:t>p</w:t>
      </w:r>
      <w:r w:rsidRPr="005F6D59">
        <w:rPr>
          <w:i/>
          <w:vertAlign w:val="subscript"/>
          <w:lang w:val="en-GB"/>
        </w:rPr>
        <w:t>d</w:t>
      </w:r>
      <w:r w:rsidRPr="005F6D59">
        <w:rPr>
          <w:lang w:val="en-GB"/>
        </w:rPr>
        <w:t xml:space="preserve"> occurring in the time window </w:t>
      </w:r>
      <w:r w:rsidRPr="005F6D59">
        <w:rPr>
          <w:i/>
          <w:lang w:val="en-GB"/>
        </w:rPr>
        <w:t>TW</w:t>
      </w:r>
      <w:r w:rsidRPr="005F6D59">
        <w:rPr>
          <w:lang w:val="en-GB"/>
        </w:rPr>
        <w:t>.</w:t>
      </w:r>
    </w:p>
    <w:p w14:paraId="51669F46" w14:textId="77777777" w:rsidR="003A5F6A" w:rsidRPr="005F6D59" w:rsidRDefault="003A5F6A" w:rsidP="003A5F6A">
      <w:pPr>
        <w:rPr>
          <w:lang w:val="en-GB"/>
        </w:rPr>
      </w:pPr>
      <w:r w:rsidRPr="005F6D59">
        <w:rPr>
          <w:lang w:val="en-GB"/>
        </w:rPr>
        <w:t>Both these methods should be used when Monte Carlo simulation are carried out to assess compatibility of other services with DTTB.</w:t>
      </w:r>
    </w:p>
    <w:p w14:paraId="68F9232F" w14:textId="12646614" w:rsidR="003A5F6A" w:rsidRPr="005F6D59" w:rsidRDefault="00A01D36" w:rsidP="009F1BD8">
      <w:pPr>
        <w:pStyle w:val="Heading1"/>
        <w:rPr>
          <w:lang w:val="en-GB"/>
        </w:rPr>
      </w:pPr>
      <w:bookmarkStart w:id="33" w:name="_Toc55297095"/>
      <w:bookmarkStart w:id="34" w:name="_Toc55300686"/>
      <w:bookmarkStart w:id="35" w:name="_Toc88819230"/>
      <w:r w:rsidRPr="005F6D59">
        <w:rPr>
          <w:rFonts w:eastAsia="SimSun"/>
          <w:lang w:val="en-GB"/>
        </w:rPr>
        <w:t>5</w:t>
      </w:r>
      <w:r w:rsidR="003A5F6A" w:rsidRPr="005F6D59">
        <w:rPr>
          <w:rFonts w:eastAsia="SimSun"/>
          <w:lang w:val="en-GB"/>
        </w:rPr>
        <w:tab/>
      </w:r>
      <w:r w:rsidR="003A5F6A" w:rsidRPr="005F6D59">
        <w:rPr>
          <w:lang w:val="en-GB"/>
        </w:rPr>
        <w:t>Abbreviations</w:t>
      </w:r>
      <w:bookmarkEnd w:id="33"/>
      <w:bookmarkEnd w:id="34"/>
      <w:bookmarkEnd w:id="35"/>
    </w:p>
    <w:p w14:paraId="38C7AB59" w14:textId="77777777" w:rsidR="003A5F6A" w:rsidRPr="005F6D59" w:rsidRDefault="003A5F6A" w:rsidP="00A01D36">
      <w:pPr>
        <w:tabs>
          <w:tab w:val="clear" w:pos="794"/>
          <w:tab w:val="clear" w:pos="1191"/>
          <w:tab w:val="left" w:pos="1701"/>
        </w:tabs>
        <w:rPr>
          <w:lang w:val="en-GB"/>
        </w:rPr>
      </w:pPr>
      <w:r w:rsidRPr="005F6D59">
        <w:rPr>
          <w:lang w:val="en-GB"/>
        </w:rPr>
        <w:t>DRSS</w:t>
      </w:r>
      <w:r w:rsidRPr="005F6D59">
        <w:rPr>
          <w:lang w:val="en-GB"/>
        </w:rPr>
        <w:tab/>
        <w:t>Desired received signal strength</w:t>
      </w:r>
    </w:p>
    <w:p w14:paraId="5F055709" w14:textId="062BF25C" w:rsidR="003A5F6A" w:rsidRPr="005F6D59" w:rsidRDefault="003A5F6A" w:rsidP="00A01D36">
      <w:pPr>
        <w:tabs>
          <w:tab w:val="clear" w:pos="794"/>
          <w:tab w:val="clear" w:pos="1191"/>
          <w:tab w:val="left" w:pos="1701"/>
        </w:tabs>
        <w:rPr>
          <w:lang w:val="en-GB"/>
        </w:rPr>
      </w:pPr>
      <w:r w:rsidRPr="005F6D59">
        <w:rPr>
          <w:lang w:val="en-GB"/>
        </w:rPr>
        <w:t>DT</w:t>
      </w:r>
      <w:r w:rsidRPr="005F6D59">
        <w:rPr>
          <w:lang w:val="en-GB"/>
        </w:rPr>
        <w:tab/>
        <w:t>Average decorrelation time between two consecutive interference states</w:t>
      </w:r>
    </w:p>
    <w:p w14:paraId="6AE8EF13" w14:textId="27FA3470" w:rsidR="003A5F6A" w:rsidRPr="005F6D59" w:rsidRDefault="003A5F6A" w:rsidP="00A01D36">
      <w:pPr>
        <w:tabs>
          <w:tab w:val="clear" w:pos="794"/>
          <w:tab w:val="clear" w:pos="1191"/>
          <w:tab w:val="left" w:pos="1701"/>
        </w:tabs>
        <w:rPr>
          <w:lang w:val="en-GB"/>
        </w:rPr>
      </w:pPr>
      <w:r w:rsidRPr="005F6D59">
        <w:rPr>
          <w:lang w:val="en-GB"/>
        </w:rPr>
        <w:t>DTTB</w:t>
      </w:r>
      <w:r w:rsidRPr="005F6D59">
        <w:rPr>
          <w:lang w:val="en-GB"/>
        </w:rPr>
        <w:tab/>
        <w:t xml:space="preserve">Digital </w:t>
      </w:r>
      <w:r w:rsidR="00A01D36" w:rsidRPr="005F6D59">
        <w:rPr>
          <w:lang w:val="en-GB"/>
        </w:rPr>
        <w:t>terrestrial television broadcasting</w:t>
      </w:r>
    </w:p>
    <w:p w14:paraId="0528A0F2" w14:textId="77777777" w:rsidR="003A5F6A" w:rsidRPr="005F6D59" w:rsidRDefault="003A5F6A" w:rsidP="00A01D36">
      <w:pPr>
        <w:tabs>
          <w:tab w:val="clear" w:pos="794"/>
          <w:tab w:val="clear" w:pos="1191"/>
          <w:tab w:val="left" w:pos="1701"/>
        </w:tabs>
        <w:rPr>
          <w:lang w:val="en-GB"/>
        </w:rPr>
      </w:pPr>
      <w:r w:rsidRPr="005F6D59">
        <w:rPr>
          <w:lang w:val="en-GB"/>
        </w:rPr>
        <w:t>IMT</w:t>
      </w:r>
      <w:r w:rsidRPr="005F6D59">
        <w:rPr>
          <w:lang w:val="en-GB"/>
        </w:rPr>
        <w:tab/>
        <w:t>International Mobile Telecommunications</w:t>
      </w:r>
    </w:p>
    <w:p w14:paraId="02B30CE7" w14:textId="77777777" w:rsidR="003A5F6A" w:rsidRPr="005F6D59" w:rsidRDefault="003A5F6A" w:rsidP="00A01D36">
      <w:pPr>
        <w:tabs>
          <w:tab w:val="clear" w:pos="794"/>
          <w:tab w:val="clear" w:pos="1191"/>
          <w:tab w:val="left" w:pos="1701"/>
        </w:tabs>
        <w:rPr>
          <w:lang w:val="en-GB"/>
        </w:rPr>
      </w:pPr>
      <w:r w:rsidRPr="005F6D59">
        <w:rPr>
          <w:lang w:val="en-GB"/>
        </w:rPr>
        <w:t>IRSS</w:t>
      </w:r>
      <w:r w:rsidRPr="005F6D59">
        <w:rPr>
          <w:lang w:val="en-GB"/>
        </w:rPr>
        <w:tab/>
        <w:t>Interfering received signal strength</w:t>
      </w:r>
    </w:p>
    <w:p w14:paraId="2A02BB1B" w14:textId="77777777" w:rsidR="003A5F6A" w:rsidRPr="005F6D59" w:rsidRDefault="003A5F6A" w:rsidP="00A01D36">
      <w:pPr>
        <w:tabs>
          <w:tab w:val="clear" w:pos="794"/>
          <w:tab w:val="clear" w:pos="1191"/>
          <w:tab w:val="left" w:pos="1701"/>
        </w:tabs>
        <w:rPr>
          <w:lang w:val="en-GB"/>
        </w:rPr>
      </w:pPr>
      <w:r w:rsidRPr="005F6D59">
        <w:rPr>
          <w:lang w:val="en-GB"/>
        </w:rPr>
        <w:t>PC</w:t>
      </w:r>
      <w:r w:rsidRPr="005F6D59">
        <w:rPr>
          <w:lang w:val="en-GB"/>
        </w:rPr>
        <w:tab/>
        <w:t>Power control</w:t>
      </w:r>
    </w:p>
    <w:p w14:paraId="45D0D5B3" w14:textId="772E4DE8" w:rsidR="003A5F6A" w:rsidRPr="005F6D59" w:rsidRDefault="003A5F6A" w:rsidP="00A01D36">
      <w:pPr>
        <w:tabs>
          <w:tab w:val="clear" w:pos="794"/>
          <w:tab w:val="clear" w:pos="1191"/>
          <w:tab w:val="left" w:pos="1701"/>
        </w:tabs>
        <w:rPr>
          <w:lang w:val="en-GB"/>
        </w:rPr>
      </w:pPr>
      <w:r w:rsidRPr="005F6D59">
        <w:rPr>
          <w:lang w:val="en-GB"/>
        </w:rPr>
        <w:t>QoS</w:t>
      </w:r>
      <w:r w:rsidRPr="005F6D59">
        <w:rPr>
          <w:lang w:val="en-GB"/>
        </w:rPr>
        <w:tab/>
        <w:t xml:space="preserve">Quality of </w:t>
      </w:r>
      <w:r w:rsidR="00A01D36" w:rsidRPr="005F6D59">
        <w:rPr>
          <w:lang w:val="en-GB"/>
        </w:rPr>
        <w:t>s</w:t>
      </w:r>
      <w:r w:rsidRPr="005F6D59">
        <w:rPr>
          <w:lang w:val="en-GB"/>
        </w:rPr>
        <w:t>ervice</w:t>
      </w:r>
    </w:p>
    <w:p w14:paraId="77A30B2A" w14:textId="77777777" w:rsidR="003A5F6A" w:rsidRPr="005F6D59" w:rsidRDefault="003A5F6A" w:rsidP="00A01D36">
      <w:pPr>
        <w:tabs>
          <w:tab w:val="clear" w:pos="794"/>
          <w:tab w:val="clear" w:pos="1191"/>
          <w:tab w:val="left" w:pos="1701"/>
        </w:tabs>
        <w:rPr>
          <w:snapToGrid w:val="0"/>
          <w:lang w:val="en-GB"/>
        </w:rPr>
      </w:pPr>
      <w:r w:rsidRPr="005F6D59">
        <w:rPr>
          <w:lang w:val="en-GB"/>
        </w:rPr>
        <w:t>SEAMCAT</w:t>
      </w:r>
      <w:r w:rsidRPr="005F6D59">
        <w:rPr>
          <w:lang w:val="en-GB"/>
        </w:rPr>
        <w:tab/>
      </w:r>
      <w:r w:rsidRPr="005F6D59">
        <w:rPr>
          <w:snapToGrid w:val="0"/>
          <w:lang w:val="en-GB"/>
        </w:rPr>
        <w:t>Spectrum Engineering Advanced Monte Carlo Analysis Tool</w:t>
      </w:r>
    </w:p>
    <w:p w14:paraId="44F053FA" w14:textId="77777777" w:rsidR="003A5F6A" w:rsidRPr="005F6D59" w:rsidRDefault="003A5F6A" w:rsidP="00A01D36">
      <w:pPr>
        <w:tabs>
          <w:tab w:val="clear" w:pos="794"/>
          <w:tab w:val="clear" w:pos="1191"/>
          <w:tab w:val="left" w:pos="1701"/>
        </w:tabs>
        <w:rPr>
          <w:snapToGrid w:val="0"/>
          <w:lang w:val="en-GB"/>
        </w:rPr>
      </w:pPr>
      <w:r w:rsidRPr="005F6D59">
        <w:rPr>
          <w:snapToGrid w:val="0"/>
          <w:lang w:val="en-GB"/>
        </w:rPr>
        <w:t>TL</w:t>
      </w:r>
      <w:r w:rsidRPr="005F6D59">
        <w:rPr>
          <w:snapToGrid w:val="0"/>
          <w:lang w:val="en-GB"/>
        </w:rPr>
        <w:tab/>
        <w:t>Data throughput loss</w:t>
      </w:r>
    </w:p>
    <w:p w14:paraId="52D27244" w14:textId="77777777" w:rsidR="003A5F6A" w:rsidRPr="005F6D59" w:rsidRDefault="003A5F6A" w:rsidP="00A01D36">
      <w:pPr>
        <w:tabs>
          <w:tab w:val="clear" w:pos="794"/>
          <w:tab w:val="clear" w:pos="1191"/>
          <w:tab w:val="left" w:pos="1701"/>
        </w:tabs>
        <w:rPr>
          <w:snapToGrid w:val="0"/>
          <w:lang w:val="en-GB"/>
        </w:rPr>
      </w:pPr>
      <w:r w:rsidRPr="005F6D59">
        <w:rPr>
          <w:snapToGrid w:val="0"/>
          <w:lang w:val="en-GB"/>
        </w:rPr>
        <w:t>TW</w:t>
      </w:r>
      <w:r w:rsidRPr="005F6D59">
        <w:rPr>
          <w:snapToGrid w:val="0"/>
          <w:lang w:val="en-GB"/>
        </w:rPr>
        <w:tab/>
        <w:t>Time window</w:t>
      </w:r>
    </w:p>
    <w:p w14:paraId="6E766960" w14:textId="77777777" w:rsidR="003A5F6A" w:rsidRPr="005F6D59" w:rsidRDefault="003A5F6A" w:rsidP="00A01D36">
      <w:pPr>
        <w:tabs>
          <w:tab w:val="clear" w:pos="794"/>
          <w:tab w:val="clear" w:pos="1191"/>
          <w:tab w:val="left" w:pos="1701"/>
        </w:tabs>
        <w:rPr>
          <w:lang w:val="en-GB"/>
        </w:rPr>
      </w:pPr>
      <w:r w:rsidRPr="005F6D59">
        <w:rPr>
          <w:snapToGrid w:val="0"/>
          <w:lang w:val="en-GB"/>
        </w:rPr>
        <w:t>UT</w:t>
      </w:r>
      <w:r w:rsidRPr="005F6D59">
        <w:rPr>
          <w:snapToGrid w:val="0"/>
          <w:lang w:val="en-GB"/>
        </w:rPr>
        <w:tab/>
        <w:t>User terminal</w:t>
      </w:r>
    </w:p>
    <w:p w14:paraId="4FB57D70" w14:textId="6E3018FB" w:rsidR="003A5F6A" w:rsidRPr="005F6D59" w:rsidRDefault="00A01D36" w:rsidP="003A5F6A">
      <w:pPr>
        <w:pStyle w:val="Heading1"/>
        <w:rPr>
          <w:lang w:val="en-GB"/>
        </w:rPr>
      </w:pPr>
      <w:bookmarkStart w:id="36" w:name="_Toc55297096"/>
      <w:bookmarkStart w:id="37" w:name="_Toc55300687"/>
      <w:bookmarkStart w:id="38" w:name="_Toc88819231"/>
      <w:r w:rsidRPr="005F6D59">
        <w:rPr>
          <w:rFonts w:eastAsia="SimSun"/>
          <w:lang w:val="en-GB"/>
        </w:rPr>
        <w:t>6</w:t>
      </w:r>
      <w:r w:rsidR="003A5F6A" w:rsidRPr="005F6D59">
        <w:rPr>
          <w:rFonts w:eastAsia="SimSun"/>
          <w:lang w:val="en-GB"/>
        </w:rPr>
        <w:tab/>
      </w:r>
      <w:r w:rsidR="003A5F6A" w:rsidRPr="005F6D59">
        <w:rPr>
          <w:lang w:val="en-GB"/>
        </w:rPr>
        <w:t>References</w:t>
      </w:r>
      <w:bookmarkEnd w:id="36"/>
      <w:bookmarkEnd w:id="37"/>
      <w:bookmarkEnd w:id="38"/>
    </w:p>
    <w:p w14:paraId="009A0B62" w14:textId="77777777" w:rsidR="003A5F6A" w:rsidRPr="005F6D59" w:rsidRDefault="003A5F6A" w:rsidP="003A5F6A">
      <w:pPr>
        <w:pStyle w:val="Reftext"/>
        <w:rPr>
          <w:szCs w:val="22"/>
          <w:lang w:val="en-GB" w:eastAsia="en-GB"/>
        </w:rPr>
      </w:pPr>
      <w:r w:rsidRPr="005F6D59">
        <w:rPr>
          <w:szCs w:val="22"/>
          <w:lang w:val="en-GB" w:eastAsia="en-GB"/>
        </w:rPr>
        <w:t>[1]</w:t>
      </w:r>
      <w:r w:rsidRPr="005F6D59">
        <w:rPr>
          <w:szCs w:val="22"/>
          <w:lang w:val="en-GB" w:eastAsia="en-GB"/>
        </w:rPr>
        <w:tab/>
        <w:t xml:space="preserve">Report ITU-R SM.2028-2 – </w:t>
      </w:r>
      <w:r w:rsidRPr="005F6D59">
        <w:rPr>
          <w:i/>
          <w:iCs/>
          <w:szCs w:val="22"/>
          <w:lang w:val="en-GB" w:eastAsia="en-GB"/>
        </w:rPr>
        <w:t>Monte Carlo simulation methodology for the use in sharing and compatibility studies between different radio services or systems</w:t>
      </w:r>
      <w:r w:rsidRPr="005F6D59">
        <w:rPr>
          <w:szCs w:val="22"/>
          <w:lang w:val="en-GB" w:eastAsia="en-GB"/>
        </w:rPr>
        <w:t>, June 2017.</w:t>
      </w:r>
    </w:p>
    <w:p w14:paraId="30B34BFA" w14:textId="77777777" w:rsidR="003A5F6A" w:rsidRPr="005F6D59" w:rsidRDefault="003A5F6A" w:rsidP="003A5F6A">
      <w:pPr>
        <w:pStyle w:val="Reftext"/>
        <w:rPr>
          <w:rStyle w:val="ECCParagraph"/>
          <w:rFonts w:ascii="Times New Roman" w:hAnsi="Times New Roman"/>
          <w:sz w:val="22"/>
          <w:szCs w:val="22"/>
        </w:rPr>
      </w:pPr>
      <w:r w:rsidRPr="005F6D59">
        <w:rPr>
          <w:szCs w:val="22"/>
          <w:lang w:val="en-GB" w:eastAsia="en-GB"/>
        </w:rPr>
        <w:t>[2]</w:t>
      </w:r>
      <w:r w:rsidRPr="005F6D59">
        <w:rPr>
          <w:szCs w:val="22"/>
          <w:lang w:val="en-GB" w:eastAsia="en-GB"/>
        </w:rPr>
        <w:tab/>
      </w:r>
      <w:r w:rsidRPr="005F6D59">
        <w:rPr>
          <w:rStyle w:val="ECCParagraph"/>
          <w:rFonts w:ascii="Times New Roman" w:hAnsi="Times New Roman"/>
          <w:sz w:val="22"/>
          <w:szCs w:val="22"/>
        </w:rPr>
        <w:t xml:space="preserve">Report ITU-R BT.2383-1 – </w:t>
      </w:r>
      <w:r w:rsidRPr="005F6D59">
        <w:rPr>
          <w:rStyle w:val="ECCParagraph"/>
          <w:rFonts w:ascii="Times New Roman" w:hAnsi="Times New Roman"/>
          <w:i/>
          <w:iCs/>
          <w:sz w:val="22"/>
          <w:szCs w:val="22"/>
        </w:rPr>
        <w:t>Characteristics of digital terrestrial television broadcasting systems in the frequency band 470-862 MHz for frequency sharing/interference analyses</w:t>
      </w:r>
      <w:r w:rsidRPr="005F6D59">
        <w:rPr>
          <w:rStyle w:val="ECCParagraph"/>
          <w:rFonts w:ascii="Times New Roman" w:hAnsi="Times New Roman"/>
          <w:sz w:val="22"/>
          <w:szCs w:val="22"/>
        </w:rPr>
        <w:t>, October 2016.</w:t>
      </w:r>
    </w:p>
    <w:p w14:paraId="69767116" w14:textId="77777777" w:rsidR="003A5F6A" w:rsidRPr="005F6D59" w:rsidRDefault="003A5F6A" w:rsidP="003A5F6A">
      <w:pPr>
        <w:pStyle w:val="Reftext"/>
        <w:rPr>
          <w:rStyle w:val="ECCParagraph"/>
          <w:rFonts w:ascii="Times New Roman" w:hAnsi="Times New Roman"/>
          <w:sz w:val="22"/>
          <w:szCs w:val="22"/>
        </w:rPr>
      </w:pPr>
      <w:r w:rsidRPr="005F6D59">
        <w:rPr>
          <w:szCs w:val="22"/>
          <w:lang w:val="en-GB" w:eastAsia="en-GB"/>
        </w:rPr>
        <w:t>[3]</w:t>
      </w:r>
      <w:r w:rsidRPr="005F6D59">
        <w:rPr>
          <w:szCs w:val="22"/>
          <w:lang w:val="en-GB" w:eastAsia="en-GB"/>
        </w:rPr>
        <w:tab/>
      </w:r>
      <w:r w:rsidRPr="005F6D59">
        <w:rPr>
          <w:rStyle w:val="ECCParagraph"/>
          <w:rFonts w:ascii="Times New Roman" w:hAnsi="Times New Roman"/>
          <w:sz w:val="22"/>
          <w:szCs w:val="22"/>
        </w:rPr>
        <w:t>Report ITU-R M.2292-0 –</w:t>
      </w:r>
      <w:r w:rsidRPr="005F6D59">
        <w:rPr>
          <w:szCs w:val="22"/>
          <w:lang w:val="en-GB"/>
        </w:rPr>
        <w:t xml:space="preserve"> </w:t>
      </w:r>
      <w:r w:rsidRPr="005F6D59">
        <w:rPr>
          <w:rStyle w:val="ECCParagraph"/>
          <w:rFonts w:ascii="Times New Roman" w:hAnsi="Times New Roman"/>
          <w:i/>
          <w:iCs/>
          <w:sz w:val="22"/>
          <w:szCs w:val="22"/>
        </w:rPr>
        <w:t>Characteristics of terrestrial IMT-Advanced systems for frequency sharing/interference analyses</w:t>
      </w:r>
      <w:r w:rsidRPr="005F6D59">
        <w:rPr>
          <w:rStyle w:val="ECCParagraph"/>
          <w:rFonts w:ascii="Times New Roman" w:hAnsi="Times New Roman"/>
          <w:sz w:val="22"/>
          <w:szCs w:val="22"/>
        </w:rPr>
        <w:t>, December 2013.</w:t>
      </w:r>
    </w:p>
    <w:p w14:paraId="7FDD5854" w14:textId="77777777" w:rsidR="003A5F6A" w:rsidRPr="005F6D59" w:rsidRDefault="003A5F6A" w:rsidP="003A5F6A">
      <w:pPr>
        <w:pStyle w:val="Reftext"/>
        <w:rPr>
          <w:szCs w:val="22"/>
          <w:lang w:val="en-GB"/>
        </w:rPr>
      </w:pPr>
      <w:r w:rsidRPr="005F6D59">
        <w:rPr>
          <w:szCs w:val="22"/>
          <w:lang w:val="en-GB"/>
        </w:rPr>
        <w:t>[4]</w:t>
      </w:r>
      <w:r w:rsidRPr="005F6D59">
        <w:rPr>
          <w:szCs w:val="22"/>
          <w:lang w:val="en-GB"/>
        </w:rPr>
        <w:tab/>
      </w:r>
      <w:r w:rsidRPr="005F6D59">
        <w:rPr>
          <w:caps/>
          <w:szCs w:val="22"/>
          <w:lang w:val="en-GB"/>
        </w:rPr>
        <w:t xml:space="preserve">GE06 </w:t>
      </w:r>
      <w:r w:rsidRPr="005F6D59">
        <w:rPr>
          <w:szCs w:val="22"/>
          <w:lang w:val="en-GB"/>
        </w:rPr>
        <w:t>Agreement</w:t>
      </w:r>
      <w:r w:rsidRPr="005F6D59">
        <w:rPr>
          <w:caps/>
          <w:szCs w:val="22"/>
          <w:lang w:val="en-GB"/>
        </w:rPr>
        <w:t xml:space="preserve">, </w:t>
      </w:r>
      <w:r w:rsidRPr="005F6D59">
        <w:rPr>
          <w:i/>
          <w:iCs/>
          <w:szCs w:val="22"/>
          <w:lang w:val="en-GB"/>
        </w:rPr>
        <w:t>Final Acts of the Regional Radiocommunication Conference for planning of the digital terrestrial broadcasting service in parts of Regions 1 and 3, in the frequency bands</w:t>
      </w:r>
      <w:r w:rsidRPr="005F6D59">
        <w:rPr>
          <w:i/>
          <w:iCs/>
          <w:caps/>
          <w:szCs w:val="22"/>
          <w:lang w:val="en-GB"/>
        </w:rPr>
        <w:t xml:space="preserve"> 174</w:t>
      </w:r>
      <w:r w:rsidRPr="005F6D59">
        <w:rPr>
          <w:i/>
          <w:iCs/>
          <w:caps/>
          <w:szCs w:val="22"/>
          <w:lang w:val="en-GB"/>
        </w:rPr>
        <w:noBreakHyphen/>
        <w:t>230 MH</w:t>
      </w:r>
      <w:r w:rsidRPr="005F6D59">
        <w:rPr>
          <w:i/>
          <w:iCs/>
          <w:szCs w:val="22"/>
          <w:lang w:val="en-GB"/>
        </w:rPr>
        <w:t>z</w:t>
      </w:r>
      <w:r w:rsidRPr="005F6D59">
        <w:rPr>
          <w:i/>
          <w:iCs/>
          <w:caps/>
          <w:szCs w:val="22"/>
          <w:lang w:val="en-GB"/>
        </w:rPr>
        <w:t xml:space="preserve"> </w:t>
      </w:r>
      <w:r w:rsidRPr="005F6D59">
        <w:rPr>
          <w:i/>
          <w:iCs/>
          <w:szCs w:val="22"/>
          <w:lang w:val="en-GB"/>
        </w:rPr>
        <w:t xml:space="preserve">and </w:t>
      </w:r>
      <w:r w:rsidRPr="005F6D59">
        <w:rPr>
          <w:i/>
          <w:iCs/>
          <w:caps/>
          <w:szCs w:val="22"/>
          <w:lang w:val="en-GB"/>
        </w:rPr>
        <w:t>470-862 MH</w:t>
      </w:r>
      <w:r w:rsidRPr="005F6D59">
        <w:rPr>
          <w:i/>
          <w:iCs/>
          <w:szCs w:val="22"/>
          <w:lang w:val="en-GB"/>
        </w:rPr>
        <w:t>z</w:t>
      </w:r>
      <w:r w:rsidRPr="005F6D59">
        <w:rPr>
          <w:caps/>
          <w:szCs w:val="22"/>
          <w:lang w:val="en-GB"/>
        </w:rPr>
        <w:t xml:space="preserve"> (RRC</w:t>
      </w:r>
      <w:r w:rsidRPr="005F6D59">
        <w:rPr>
          <w:caps/>
          <w:szCs w:val="22"/>
          <w:lang w:val="en-GB"/>
        </w:rPr>
        <w:noBreakHyphen/>
        <w:t>06)</w:t>
      </w:r>
      <w:r w:rsidRPr="005F6D59">
        <w:rPr>
          <w:szCs w:val="22"/>
          <w:lang w:val="en-GB"/>
        </w:rPr>
        <w:t>.</w:t>
      </w:r>
    </w:p>
    <w:p w14:paraId="69929649" w14:textId="77777777" w:rsidR="003A5F6A" w:rsidRPr="005F6D59" w:rsidRDefault="003A5F6A" w:rsidP="003A5F6A">
      <w:pPr>
        <w:pStyle w:val="Reftext"/>
        <w:rPr>
          <w:szCs w:val="22"/>
          <w:lang w:val="en-GB"/>
        </w:rPr>
      </w:pPr>
      <w:r w:rsidRPr="005F6D59">
        <w:rPr>
          <w:szCs w:val="22"/>
          <w:lang w:val="en-GB"/>
        </w:rPr>
        <w:t>[5]</w:t>
      </w:r>
      <w:r w:rsidRPr="005F6D59">
        <w:rPr>
          <w:szCs w:val="22"/>
          <w:lang w:val="en-GB"/>
        </w:rPr>
        <w:tab/>
        <w:t>ECC Report 281, Analysis of the suitability of the regulatory technical conditions for 5G MFCN operation in the 3400-3800 MHz band, 6 July 2018.</w:t>
      </w:r>
    </w:p>
    <w:p w14:paraId="379C4D74" w14:textId="77777777" w:rsidR="003A5F6A" w:rsidRPr="005F6D59" w:rsidRDefault="003A5F6A" w:rsidP="003A5F6A">
      <w:pPr>
        <w:pStyle w:val="Reftext"/>
        <w:rPr>
          <w:bCs/>
          <w:iCs/>
          <w:szCs w:val="22"/>
          <w:lang w:val="en-GB"/>
        </w:rPr>
      </w:pPr>
      <w:r w:rsidRPr="005F6D59">
        <w:rPr>
          <w:szCs w:val="22"/>
          <w:lang w:val="en-GB"/>
        </w:rPr>
        <w:t>[6]</w:t>
      </w:r>
      <w:r w:rsidRPr="005F6D59">
        <w:rPr>
          <w:szCs w:val="22"/>
          <w:lang w:val="en-GB"/>
        </w:rPr>
        <w:tab/>
      </w:r>
      <w:r w:rsidRPr="005F6D59">
        <w:rPr>
          <w:bCs/>
          <w:iCs/>
          <w:szCs w:val="22"/>
          <w:lang w:val="en-GB"/>
        </w:rPr>
        <w:t xml:space="preserve">Report ITU-R BT.2301-2 – </w:t>
      </w:r>
      <w:r w:rsidRPr="005F6D59">
        <w:rPr>
          <w:bCs/>
          <w:i/>
          <w:szCs w:val="22"/>
          <w:lang w:val="en-GB"/>
        </w:rPr>
        <w:t>National field reports on the introduction of IMT in the bands with co-primary allocation to the broadcasting and the mobile services</w:t>
      </w:r>
      <w:r w:rsidRPr="005F6D59">
        <w:rPr>
          <w:bCs/>
          <w:iCs/>
          <w:szCs w:val="22"/>
          <w:lang w:val="en-GB"/>
        </w:rPr>
        <w:t>, October 2016.</w:t>
      </w:r>
    </w:p>
    <w:p w14:paraId="02543A4E" w14:textId="77777777" w:rsidR="003A5F6A" w:rsidRPr="005F6D59" w:rsidRDefault="003A5F6A" w:rsidP="003A5F6A">
      <w:pPr>
        <w:pStyle w:val="Reftext"/>
        <w:rPr>
          <w:szCs w:val="22"/>
          <w:lang w:val="en-GB"/>
        </w:rPr>
      </w:pPr>
      <w:r w:rsidRPr="005F6D59">
        <w:rPr>
          <w:szCs w:val="22"/>
          <w:lang w:val="en-GB"/>
        </w:rPr>
        <w:t>[7]</w:t>
      </w:r>
      <w:r w:rsidRPr="005F6D59">
        <w:rPr>
          <w:szCs w:val="22"/>
          <w:lang w:val="en-GB"/>
        </w:rPr>
        <w:tab/>
        <w:t>Probability, Random Variables and Stochastic Processes, Athanasios Papoulis, Mc Graw Hill, 1984.</w:t>
      </w:r>
    </w:p>
    <w:p w14:paraId="744D69AC" w14:textId="77777777" w:rsidR="003A5F6A" w:rsidRPr="005F6D59" w:rsidRDefault="003A5F6A" w:rsidP="003A5F6A">
      <w:pPr>
        <w:pStyle w:val="Reftext"/>
        <w:rPr>
          <w:szCs w:val="22"/>
          <w:lang w:val="en-GB"/>
        </w:rPr>
      </w:pPr>
      <w:r w:rsidRPr="005F6D59">
        <w:rPr>
          <w:szCs w:val="22"/>
          <w:lang w:val="en-GB"/>
        </w:rPr>
        <w:t>[8]</w:t>
      </w:r>
      <w:r w:rsidRPr="005F6D59">
        <w:rPr>
          <w:szCs w:val="22"/>
          <w:lang w:val="en-GB"/>
        </w:rPr>
        <w:tab/>
        <w:t>Harmonization Meeting on 3GPP HSDPA and 3GPP2 1xEV-DV Work, New Jersey, 13-14 November 2001.</w:t>
      </w:r>
    </w:p>
    <w:p w14:paraId="58DBD330" w14:textId="77777777" w:rsidR="003A5F6A" w:rsidRPr="005F6D59" w:rsidRDefault="003A5F6A" w:rsidP="003A5F6A">
      <w:pPr>
        <w:pStyle w:val="Reftext"/>
        <w:rPr>
          <w:szCs w:val="22"/>
          <w:lang w:val="en-GB"/>
        </w:rPr>
      </w:pPr>
      <w:r w:rsidRPr="005F6D59">
        <w:rPr>
          <w:szCs w:val="22"/>
          <w:lang w:val="en-GB"/>
        </w:rPr>
        <w:t>[9]</w:t>
      </w:r>
      <w:r w:rsidRPr="005F6D59">
        <w:rPr>
          <w:szCs w:val="22"/>
          <w:lang w:val="en-GB"/>
        </w:rPr>
        <w:tab/>
        <w:t xml:space="preserve">Report ITU-R M.2039 – </w:t>
      </w:r>
      <w:r w:rsidRPr="005F6D59">
        <w:rPr>
          <w:i/>
          <w:iCs/>
          <w:szCs w:val="22"/>
          <w:lang w:val="en-GB"/>
        </w:rPr>
        <w:t>Characteristics of terrestrial IMT-2000 systems for frequency sharing/interference analyses</w:t>
      </w:r>
      <w:r w:rsidRPr="005F6D59">
        <w:rPr>
          <w:szCs w:val="22"/>
          <w:lang w:val="en-GB"/>
        </w:rPr>
        <w:t>, November 2014.</w:t>
      </w:r>
    </w:p>
    <w:p w14:paraId="0441B1FB" w14:textId="77777777" w:rsidR="003A5F6A" w:rsidRPr="005F6D59" w:rsidRDefault="003A5F6A" w:rsidP="003A5F6A">
      <w:pPr>
        <w:pStyle w:val="Reftext"/>
        <w:rPr>
          <w:szCs w:val="22"/>
          <w:lang w:val="en-GB" w:eastAsia="en-GB"/>
        </w:rPr>
      </w:pPr>
      <w:r w:rsidRPr="005F6D59">
        <w:rPr>
          <w:szCs w:val="22"/>
          <w:lang w:val="en-GB"/>
        </w:rPr>
        <w:t>[10]</w:t>
      </w:r>
      <w:r w:rsidRPr="005F6D59">
        <w:rPr>
          <w:szCs w:val="22"/>
          <w:lang w:val="en-GB"/>
        </w:rPr>
        <w:tab/>
        <w:t>‘</w:t>
      </w:r>
      <w:r w:rsidRPr="005F6D59">
        <w:rPr>
          <w:szCs w:val="22"/>
          <w:lang w:val="en-GB" w:eastAsia="en-GB"/>
        </w:rPr>
        <w:t>The UMTS Network and Radio Access Technology: Air Interface Techniques for Future Mobile Systems’, Jonathan P Castro, page 34.</w:t>
      </w:r>
    </w:p>
    <w:p w14:paraId="67559FFB" w14:textId="77777777" w:rsidR="003A5F6A" w:rsidRPr="005F6D59" w:rsidRDefault="003A5F6A" w:rsidP="003A5F6A">
      <w:pPr>
        <w:pStyle w:val="Reftext"/>
        <w:rPr>
          <w:szCs w:val="22"/>
          <w:lang w:val="en-GB" w:eastAsia="en-GB"/>
        </w:rPr>
      </w:pPr>
      <w:r w:rsidRPr="005F6D59">
        <w:rPr>
          <w:szCs w:val="22"/>
          <w:lang w:val="en-GB" w:eastAsia="en-GB"/>
        </w:rPr>
        <w:t>[11]</w:t>
      </w:r>
      <w:r w:rsidRPr="005F6D59">
        <w:rPr>
          <w:szCs w:val="22"/>
          <w:lang w:val="en-GB" w:eastAsia="en-GB"/>
        </w:rPr>
        <w:tab/>
        <w:t>‘Correlation Model for Shadow fading in Mobile Radio Systems’, M. Gudmundson, 5 Sept. 1991, Electronic letters 7 November 1991, Vol. 27 No. 23.</w:t>
      </w:r>
    </w:p>
    <w:p w14:paraId="5AE74A0E" w14:textId="77777777" w:rsidR="003A5F6A" w:rsidRPr="005F6D59" w:rsidRDefault="003A5F6A" w:rsidP="003A5F6A">
      <w:pPr>
        <w:pStyle w:val="Reftext"/>
        <w:rPr>
          <w:rFonts w:cs="Arial"/>
          <w:lang w:val="en-GB" w:eastAsia="en-GB"/>
        </w:rPr>
      </w:pPr>
    </w:p>
    <w:p w14:paraId="7610EE2C" w14:textId="77777777" w:rsidR="003A5F6A" w:rsidRPr="005F6D59" w:rsidRDefault="003A5F6A" w:rsidP="003A5F6A">
      <w:pPr>
        <w:rPr>
          <w:lang w:val="en-GB" w:eastAsia="zh-CN"/>
        </w:rPr>
      </w:pPr>
    </w:p>
    <w:p w14:paraId="028E0E31" w14:textId="7E40C593" w:rsidR="003A5F6A" w:rsidRPr="005F6D59" w:rsidRDefault="003A5F6A" w:rsidP="003A5F6A">
      <w:pPr>
        <w:overflowPunct/>
        <w:autoSpaceDE/>
        <w:autoSpaceDN/>
        <w:adjustRightInd/>
        <w:spacing w:before="0"/>
        <w:textAlignment w:val="auto"/>
        <w:rPr>
          <w:lang w:val="en-GB" w:eastAsia="zh-CN"/>
        </w:rPr>
      </w:pPr>
    </w:p>
    <w:p w14:paraId="15E89E3A" w14:textId="21FD4304" w:rsidR="005F6ED4" w:rsidRPr="005F6D59" w:rsidRDefault="005F6ED4" w:rsidP="005F6ED4">
      <w:pPr>
        <w:pStyle w:val="AnnexNoTitle"/>
        <w:rPr>
          <w:lang w:val="en-GB" w:eastAsia="zh-CN"/>
        </w:rPr>
      </w:pPr>
      <w:bookmarkStart w:id="39" w:name="_Toc55297097"/>
      <w:bookmarkStart w:id="40" w:name="_Toc55300688"/>
      <w:bookmarkStart w:id="41" w:name="_Toc88819232"/>
      <w:r w:rsidRPr="005F6D59">
        <w:rPr>
          <w:lang w:val="en-GB" w:eastAsia="zh-CN"/>
        </w:rPr>
        <w:t>Annex 1</w:t>
      </w:r>
      <w:r w:rsidRPr="005F6D59">
        <w:rPr>
          <w:lang w:val="en-GB" w:eastAsia="zh-CN"/>
        </w:rPr>
        <w:br/>
      </w:r>
      <w:r w:rsidRPr="005F6D59">
        <w:rPr>
          <w:lang w:val="en-GB" w:eastAsia="zh-CN"/>
        </w:rPr>
        <w:br/>
      </w:r>
      <w:r w:rsidRPr="005F6D59">
        <w:rPr>
          <w:rFonts w:asciiTheme="minorHAnsi" w:hAnsiTheme="minorHAnsi"/>
          <w:color w:val="000000"/>
          <w:szCs w:val="22"/>
          <w:lang w:val="en-GB"/>
        </w:rPr>
        <w:t>C</w:t>
      </w:r>
      <w:r w:rsidRPr="005F6D59">
        <w:rPr>
          <w:lang w:val="en-GB"/>
        </w:rPr>
        <w:t xml:space="preserve">alculation of the probability of non-interference </w:t>
      </w:r>
      <w:r w:rsidR="00760E0A" w:rsidRPr="005F6D59">
        <w:rPr>
          <w:lang w:val="en-GB"/>
        </w:rPr>
        <w:br/>
      </w:r>
      <w:r w:rsidRPr="005F6D59">
        <w:rPr>
          <w:lang w:val="en-GB"/>
        </w:rPr>
        <w:t xml:space="preserve">for the protection criteria other than </w:t>
      </w:r>
      <w:r w:rsidRPr="005F6D59">
        <w:rPr>
          <w:i/>
          <w:iCs/>
          <w:lang w:val="en-GB"/>
        </w:rPr>
        <w:t>C</w:t>
      </w:r>
      <w:r w:rsidRPr="005F6D59">
        <w:rPr>
          <w:lang w:val="en-GB"/>
        </w:rPr>
        <w:t>/(</w:t>
      </w:r>
      <w:r w:rsidRPr="005F6D59">
        <w:rPr>
          <w:i/>
          <w:iCs/>
          <w:lang w:val="en-GB"/>
        </w:rPr>
        <w:t>I+N</w:t>
      </w:r>
      <w:r w:rsidR="00760E0A" w:rsidRPr="005F6D59">
        <w:rPr>
          <w:lang w:val="en-GB"/>
        </w:rPr>
        <w:t>)</w:t>
      </w:r>
      <w:bookmarkEnd w:id="39"/>
      <w:bookmarkEnd w:id="40"/>
      <w:bookmarkEnd w:id="41"/>
    </w:p>
    <w:p w14:paraId="6C32E172" w14:textId="00C40C70" w:rsidR="003D6DD2" w:rsidRPr="005F6D59" w:rsidRDefault="003D6DD2" w:rsidP="003D6DD2">
      <w:pPr>
        <w:pStyle w:val="Normalaftertitle"/>
        <w:rPr>
          <w:lang w:val="en-GB"/>
        </w:rPr>
      </w:pPr>
      <w:r w:rsidRPr="005F6D59">
        <w:rPr>
          <w:color w:val="000000"/>
          <w:szCs w:val="22"/>
          <w:lang w:val="en-GB"/>
        </w:rPr>
        <w:t>C</w:t>
      </w:r>
      <w:r w:rsidRPr="005F6D59">
        <w:rPr>
          <w:lang w:val="en-GB"/>
        </w:rPr>
        <w:t>alculation of the probability of non-interference (</w:t>
      </w:r>
      <w:r w:rsidRPr="005F6D59">
        <w:rPr>
          <w:i/>
          <w:color w:val="000000"/>
          <w:szCs w:val="22"/>
          <w:lang w:val="en-GB"/>
        </w:rPr>
        <w:t>p</w:t>
      </w:r>
      <w:r w:rsidRPr="005F6D59">
        <w:rPr>
          <w:i/>
          <w:color w:val="000000"/>
          <w:szCs w:val="22"/>
          <w:vertAlign w:val="subscript"/>
          <w:lang w:val="en-GB"/>
        </w:rPr>
        <w:t>NI</w:t>
      </w:r>
      <w:r w:rsidRPr="005F6D59">
        <w:rPr>
          <w:lang w:val="en-GB"/>
        </w:rPr>
        <w:t xml:space="preserve">) for the protection criteria other than </w:t>
      </w:r>
      <w:r w:rsidRPr="005F6D59">
        <w:rPr>
          <w:i/>
          <w:iCs/>
          <w:lang w:val="en-GB"/>
        </w:rPr>
        <w:t>C</w:t>
      </w:r>
      <w:r w:rsidRPr="005F6D59">
        <w:rPr>
          <w:lang w:val="en-GB"/>
        </w:rPr>
        <w:t>/(</w:t>
      </w:r>
      <w:r w:rsidRPr="005F6D59">
        <w:rPr>
          <w:i/>
          <w:iCs/>
          <w:lang w:val="en-GB"/>
        </w:rPr>
        <w:t>I+N</w:t>
      </w:r>
      <w:r w:rsidRPr="005F6D59">
        <w:rPr>
          <w:lang w:val="en-GB"/>
        </w:rPr>
        <w:t xml:space="preserve">) is derived straight forward from </w:t>
      </w:r>
      <w:r w:rsidR="004505F6" w:rsidRPr="005F6D59">
        <w:rPr>
          <w:lang w:val="en-GB"/>
        </w:rPr>
        <w:t>equation (</w:t>
      </w:r>
      <w:r w:rsidRPr="005F6D59">
        <w:rPr>
          <w:lang w:val="en-GB"/>
        </w:rPr>
        <w:t>7</w:t>
      </w:r>
      <w:r w:rsidR="004505F6" w:rsidRPr="005F6D59">
        <w:rPr>
          <w:lang w:val="en-GB"/>
        </w:rPr>
        <w:t>)</w:t>
      </w:r>
      <w:r w:rsidRPr="005F6D59">
        <w:rPr>
          <w:lang w:val="en-GB"/>
        </w:rPr>
        <w:t xml:space="preserve"> including the logical checks required:</w:t>
      </w:r>
    </w:p>
    <w:p w14:paraId="76FFC833" w14:textId="77777777" w:rsidR="003D6DD2" w:rsidRPr="005F6D59" w:rsidRDefault="003D6DD2" w:rsidP="003D6DD2">
      <w:pPr>
        <w:rPr>
          <w:lang w:val="en-GB"/>
        </w:rPr>
      </w:pPr>
      <w:r w:rsidRPr="005F6D59">
        <w:rPr>
          <w:lang w:val="en-GB"/>
        </w:rPr>
        <w:t xml:space="preserve">For </w:t>
      </w:r>
      <w:r w:rsidRPr="005F6D59">
        <w:rPr>
          <w:i/>
          <w:iCs/>
          <w:lang w:val="en-GB"/>
        </w:rPr>
        <w:t>C</w:t>
      </w:r>
      <w:r w:rsidRPr="005F6D59">
        <w:rPr>
          <w:lang w:val="en-GB"/>
        </w:rPr>
        <w:t>/</w:t>
      </w:r>
      <w:r w:rsidRPr="005F6D59">
        <w:rPr>
          <w:i/>
          <w:iCs/>
          <w:lang w:val="en-GB"/>
        </w:rPr>
        <w:t>I</w:t>
      </w:r>
      <w:r w:rsidRPr="005F6D59">
        <w:rPr>
          <w:lang w:val="en-GB"/>
        </w:rPr>
        <w:t>:</w:t>
      </w:r>
    </w:p>
    <w:p w14:paraId="4DB03B0C" w14:textId="1956D610" w:rsidR="003D6DD2" w:rsidRPr="005F6D59" w:rsidRDefault="003D6DD2" w:rsidP="003D6DD2">
      <w:pPr>
        <w:pStyle w:val="Equation"/>
        <w:rPr>
          <w:rFonts w:asciiTheme="minorHAnsi" w:hAnsiTheme="minorHAnsi"/>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NI</m:t>
            </m:r>
          </m:sub>
        </m:sSub>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M</m:t>
                </m:r>
              </m:sup>
              <m:e>
                <m:r>
                  <m:rPr>
                    <m:sty m:val="p"/>
                  </m:rPr>
                  <w:rPr>
                    <w:rFonts w:ascii="Cambria Math" w:hAnsi="Cambria Math"/>
                    <w:lang w:val="en-GB"/>
                  </w:rPr>
                  <m:t>1</m:t>
                </m:r>
                <m:d>
                  <m:dPr>
                    <m:begChr m:val="{"/>
                    <m:endChr m:val="}"/>
                    <m:ctrlPr>
                      <w:rPr>
                        <w:rFonts w:ascii="Cambria Math" w:hAnsi="Cambria Math"/>
                        <w:lang w:val="en-GB"/>
                      </w:rPr>
                    </m:ctrlPr>
                  </m:d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den>
                        </m:f>
                      </m:e>
                    </m:d>
                    <m:r>
                      <m:rPr>
                        <m:sty m:val="p"/>
                      </m:rPr>
                      <w:rPr>
                        <w:rFonts w:ascii="Cambria Math" w:hAnsi="Cambria Math"/>
                        <w:lang w:val="en-GB"/>
                      </w:rPr>
                      <m:t xml:space="preserve"> ⋀</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dRSS</m:t>
                            </m:r>
                            <m:d>
                              <m:dPr>
                                <m:ctrlPr>
                                  <w:rPr>
                                    <w:rFonts w:ascii="Cambria Math" w:hAnsi="Cambria Math"/>
                                    <w:lang w:val="en-GB"/>
                                  </w:rPr>
                                </m:ctrlPr>
                              </m:dPr>
                              <m:e>
                                <m:r>
                                  <w:rPr>
                                    <w:rFonts w:ascii="Cambria Math" w:hAnsi="Cambria Math"/>
                                    <w:lang w:val="en-GB"/>
                                  </w:rPr>
                                  <m:t>i</m:t>
                                </m:r>
                              </m:e>
                            </m:d>
                          </m:num>
                          <m:den>
                            <m:sSub>
                              <m:sSubPr>
                                <m:ctrlPr>
                                  <w:rPr>
                                    <w:rFonts w:ascii="Cambria Math" w:hAnsi="Cambria Math"/>
                                    <w:lang w:val="en-GB"/>
                                  </w:rPr>
                                </m:ctrlPr>
                              </m:sSubPr>
                              <m:e>
                                <m:r>
                                  <w:rPr>
                                    <w:rFonts w:ascii="Cambria Math" w:hAnsi="Cambria Math"/>
                                    <w:lang w:val="en-GB"/>
                                  </w:rPr>
                                  <m:t>iRSS</m:t>
                                </m:r>
                                <m:r>
                                  <m:rPr>
                                    <m:sty m:val="p"/>
                                  </m:rPr>
                                  <w:rPr>
                                    <w:rFonts w:ascii="Cambria Math" w:hAnsi="Cambria Math"/>
                                    <w:lang w:val="en-GB"/>
                                  </w:rPr>
                                  <m:t>_</m:t>
                                </m:r>
                                <m:r>
                                  <w:rPr>
                                    <w:rFonts w:ascii="Cambria Math" w:hAnsi="Cambria Math"/>
                                    <w:lang w:val="en-GB"/>
                                  </w:rPr>
                                  <m:t>PMAX</m:t>
                                </m:r>
                              </m:e>
                              <m:sub>
                                <m:r>
                                  <w:rPr>
                                    <w:rFonts w:ascii="Cambria Math" w:hAnsi="Cambria Math"/>
                                    <w:lang w:val="en-GB"/>
                                  </w:rPr>
                                  <m:t>max</m:t>
                                </m:r>
                              </m:sub>
                            </m:sSub>
                            <m:d>
                              <m:dPr>
                                <m:ctrlPr>
                                  <w:rPr>
                                    <w:rFonts w:ascii="Cambria Math" w:hAnsi="Cambria Math"/>
                                    <w:lang w:val="en-GB"/>
                                  </w:rPr>
                                </m:ctrlPr>
                              </m:dPr>
                              <m:e>
                                <m:r>
                                  <w:rPr>
                                    <w:rFonts w:ascii="Cambria Math" w:hAnsi="Cambria Math"/>
                                    <w:lang w:val="en-GB"/>
                                  </w:rPr>
                                  <m:t>i</m:t>
                                </m:r>
                              </m:e>
                            </m:d>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I</m:t>
                            </m:r>
                          </m:den>
                        </m:f>
                      </m:e>
                    </m:d>
                    <m:r>
                      <m:rPr>
                        <m:sty m:val="p"/>
                      </m:rPr>
                      <w:rPr>
                        <w:rFonts w:ascii="Cambria Math" w:hAnsi="Cambria Math"/>
                        <w:lang w:val="en-GB"/>
                      </w:rPr>
                      <m:t xml:space="preserve"> </m:t>
                    </m:r>
                  </m:e>
                </m:d>
              </m:e>
            </m:nary>
          </m:num>
          <m:den>
            <m:r>
              <w:rPr>
                <w:rFonts w:ascii="Cambria Math" w:hAnsi="Cambria Math"/>
                <w:lang w:val="en-GB"/>
              </w:rPr>
              <m:t>M</m:t>
            </m:r>
          </m:den>
        </m:f>
        <m:r>
          <m:rPr>
            <m:sty m:val="p"/>
          </m:rPr>
          <w:rPr>
            <w:rFonts w:ascii="Cambria Math" w:hAnsi="Cambria Math"/>
            <w:lang w:val="en-GB"/>
          </w:rPr>
          <m:t xml:space="preserve">   </m:t>
        </m:r>
      </m:oMath>
    </w:p>
    <w:p w14:paraId="7CD61233" w14:textId="77777777" w:rsidR="003D6DD2" w:rsidRPr="005F6D59" w:rsidRDefault="003D6DD2" w:rsidP="003D6DD2">
      <w:pPr>
        <w:rPr>
          <w:lang w:val="en-GB"/>
        </w:rPr>
      </w:pPr>
      <w:r w:rsidRPr="005F6D59">
        <w:rPr>
          <w:lang w:val="en-GB"/>
        </w:rPr>
        <w:t xml:space="preserve">For </w:t>
      </w:r>
      <w:r w:rsidRPr="005F6D59">
        <w:rPr>
          <w:i/>
          <w:iCs/>
          <w:lang w:val="en-GB"/>
        </w:rPr>
        <w:t>I</w:t>
      </w:r>
      <w:r w:rsidRPr="005F6D59">
        <w:rPr>
          <w:lang w:val="en-GB"/>
        </w:rPr>
        <w:t>/</w:t>
      </w:r>
      <w:r w:rsidRPr="005F6D59">
        <w:rPr>
          <w:i/>
          <w:iCs/>
          <w:lang w:val="en-GB"/>
        </w:rPr>
        <w:t>N</w:t>
      </w:r>
      <w:r w:rsidRPr="005F6D59">
        <w:rPr>
          <w:lang w:val="en-GB"/>
        </w:rPr>
        <w:t>:</w:t>
      </w:r>
    </w:p>
    <w:p w14:paraId="3B851C5F" w14:textId="77777777" w:rsidR="003D6DD2" w:rsidRPr="005F6D59" w:rsidRDefault="003D6DD2" w:rsidP="003D6DD2">
      <w:pPr>
        <w:pStyle w:val="Equation"/>
        <w:rPr>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NI</m:t>
            </m:r>
          </m:sub>
        </m:sSub>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M</m:t>
                </m:r>
              </m:sup>
              <m:e>
                <m:r>
                  <m:rPr>
                    <m:sty m:val="p"/>
                  </m:rPr>
                  <w:rPr>
                    <w:rFonts w:ascii="Cambria Math" w:hAnsi="Cambria Math"/>
                    <w:lang w:val="en-GB"/>
                  </w:rPr>
                  <m:t>1</m:t>
                </m:r>
                <m:d>
                  <m:dPr>
                    <m:begChr m:val="{"/>
                    <m:endChr m:val="}"/>
                    <m:ctrlPr>
                      <w:rPr>
                        <w:rFonts w:ascii="Cambria Math" w:hAnsi="Cambria Math"/>
                        <w:lang w:val="en-GB"/>
                      </w:rPr>
                    </m:ctrlPr>
                  </m:d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num>
                          <m:den>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I</m:t>
                            </m:r>
                          </m:num>
                          <m:den>
                            <m:r>
                              <w:rPr>
                                <w:rFonts w:ascii="Cambria Math" w:hAnsi="Cambria Math"/>
                                <w:lang w:val="en-GB"/>
                              </w:rPr>
                              <m:t>N</m:t>
                            </m:r>
                          </m:den>
                        </m:f>
                      </m:e>
                    </m:d>
                    <m:r>
                      <m:rPr>
                        <m:sty m:val="p"/>
                      </m:rPr>
                      <w:rPr>
                        <w:rFonts w:ascii="Cambria Math" w:hAnsi="Cambria Math"/>
                        <w:lang w:val="en-GB"/>
                      </w:rPr>
                      <m:t xml:space="preserve"> ⋀  </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iRSS</m:t>
                                </m:r>
                                <m:r>
                                  <m:rPr>
                                    <m:sty m:val="p"/>
                                  </m:rPr>
                                  <w:rPr>
                                    <w:rFonts w:ascii="Cambria Math" w:hAnsi="Cambria Math"/>
                                    <w:lang w:val="en-GB"/>
                                  </w:rPr>
                                  <m:t>_</m:t>
                                </m:r>
                                <m:r>
                                  <w:rPr>
                                    <w:rFonts w:ascii="Cambria Math" w:hAnsi="Cambria Math"/>
                                    <w:lang w:val="en-GB"/>
                                  </w:rPr>
                                  <m:t>PMAX</m:t>
                                </m:r>
                              </m:e>
                              <m:sub>
                                <m:r>
                                  <w:rPr>
                                    <w:rFonts w:ascii="Cambria Math" w:hAnsi="Cambria Math"/>
                                    <w:lang w:val="en-GB"/>
                                  </w:rPr>
                                  <m:t>max</m:t>
                                </m:r>
                              </m:sub>
                            </m:sSub>
                            <m:d>
                              <m:dPr>
                                <m:ctrlPr>
                                  <w:rPr>
                                    <w:rFonts w:ascii="Cambria Math" w:hAnsi="Cambria Math"/>
                                    <w:lang w:val="en-GB"/>
                                  </w:rPr>
                                </m:ctrlPr>
                              </m:dPr>
                              <m:e>
                                <m:r>
                                  <w:rPr>
                                    <w:rFonts w:ascii="Cambria Math" w:hAnsi="Cambria Math"/>
                                    <w:lang w:val="en-GB"/>
                                  </w:rPr>
                                  <m:t>i</m:t>
                                </m:r>
                              </m:e>
                            </m:d>
                          </m:num>
                          <m:den>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I</m:t>
                            </m:r>
                          </m:num>
                          <m:den>
                            <m:r>
                              <w:rPr>
                                <w:rFonts w:ascii="Cambria Math" w:hAnsi="Cambria Math"/>
                                <w:lang w:val="en-GB"/>
                              </w:rPr>
                              <m:t>N</m:t>
                            </m:r>
                          </m:den>
                        </m:f>
                      </m:e>
                    </m:d>
                    <m:r>
                      <m:rPr>
                        <m:sty m:val="p"/>
                      </m:rPr>
                      <w:rPr>
                        <w:rFonts w:ascii="Cambria Math" w:hAnsi="Cambria Math"/>
                        <w:lang w:val="en-GB"/>
                      </w:rPr>
                      <m:t xml:space="preserve"> </m:t>
                    </m:r>
                  </m:e>
                </m:d>
              </m:e>
            </m:nary>
          </m:num>
          <m:den>
            <m:r>
              <w:rPr>
                <w:rFonts w:ascii="Cambria Math" w:hAnsi="Cambria Math"/>
                <w:lang w:val="en-GB"/>
              </w:rPr>
              <m:t>M</m:t>
            </m:r>
          </m:den>
        </m:f>
        <m:r>
          <m:rPr>
            <m:sty m:val="p"/>
          </m:rPr>
          <w:rPr>
            <w:rFonts w:ascii="Cambria Math" w:hAnsi="Cambria Math"/>
            <w:lang w:val="en-GB"/>
          </w:rPr>
          <m:t xml:space="preserve">   </m:t>
        </m:r>
      </m:oMath>
    </w:p>
    <w:p w14:paraId="7C9E4D70" w14:textId="77777777" w:rsidR="003D6DD2" w:rsidRPr="005F6D59" w:rsidRDefault="003D6DD2" w:rsidP="003D6DD2">
      <w:pPr>
        <w:rPr>
          <w:lang w:val="en-GB"/>
        </w:rPr>
      </w:pPr>
      <w:r w:rsidRPr="005F6D59">
        <w:rPr>
          <w:lang w:val="en-GB"/>
        </w:rPr>
        <w:t>For (</w:t>
      </w:r>
      <w:r w:rsidRPr="005F6D59">
        <w:rPr>
          <w:i/>
          <w:iCs/>
          <w:lang w:val="en-GB"/>
        </w:rPr>
        <w:t>N+I</w:t>
      </w:r>
      <w:r w:rsidRPr="005F6D59">
        <w:rPr>
          <w:lang w:val="en-GB"/>
        </w:rPr>
        <w:t>)/</w:t>
      </w:r>
      <w:r w:rsidRPr="005F6D59">
        <w:rPr>
          <w:i/>
          <w:iCs/>
          <w:lang w:val="en-GB"/>
        </w:rPr>
        <w:t>N</w:t>
      </w:r>
      <w:r w:rsidRPr="005F6D59">
        <w:rPr>
          <w:lang w:val="en-GB"/>
        </w:rPr>
        <w:t>:</w:t>
      </w:r>
    </w:p>
    <w:p w14:paraId="600DB53A" w14:textId="77777777" w:rsidR="003D6DD2" w:rsidRPr="005F6D59" w:rsidRDefault="003D6DD2" w:rsidP="003D6DD2">
      <w:pPr>
        <w:pStyle w:val="Equation"/>
        <w:rPr>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NI</m:t>
            </m:r>
          </m:sub>
        </m:sSub>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M</m:t>
                </m:r>
              </m:sup>
              <m:e>
                <m:r>
                  <m:rPr>
                    <m:sty m:val="p"/>
                  </m:rPr>
                  <w:rPr>
                    <w:rFonts w:ascii="Cambria Math" w:hAnsi="Cambria Math"/>
                    <w:lang w:val="en-GB"/>
                  </w:rPr>
                  <m:t>1</m:t>
                </m:r>
                <m:d>
                  <m:dPr>
                    <m:begChr m:val="{"/>
                    <m:endChr m:val="}"/>
                    <m:ctrlPr>
                      <w:rPr>
                        <w:rFonts w:ascii="Cambria Math" w:hAnsi="Cambria Math"/>
                        <w:lang w:val="en-GB"/>
                      </w:rPr>
                    </m:ctrlPr>
                  </m:d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num>
                          <m:den>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I</m:t>
                                </m:r>
                              </m:e>
                            </m:d>
                          </m:num>
                          <m:den>
                            <m:r>
                              <w:rPr>
                                <w:rFonts w:ascii="Cambria Math" w:hAnsi="Cambria Math"/>
                                <w:lang w:val="en-GB"/>
                              </w:rPr>
                              <m:t>N</m:t>
                            </m:r>
                          </m:den>
                        </m:f>
                      </m:e>
                    </m:d>
                    <m:r>
                      <m:rPr>
                        <m:sty m:val="p"/>
                      </m:rPr>
                      <w:rPr>
                        <w:rFonts w:ascii="Cambria Math" w:hAnsi="Cambria Math"/>
                        <w:lang w:val="en-GB"/>
                      </w:rPr>
                      <m:t xml:space="preserve"> ⋀  </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iRSS</m:t>
                                </m:r>
                                <m:r>
                                  <m:rPr>
                                    <m:sty m:val="p"/>
                                  </m:rPr>
                                  <w:rPr>
                                    <w:rFonts w:ascii="Cambria Math" w:hAnsi="Cambria Math"/>
                                    <w:lang w:val="en-GB"/>
                                  </w:rPr>
                                  <m:t>_</m:t>
                                </m:r>
                                <m:r>
                                  <w:rPr>
                                    <w:rFonts w:ascii="Cambria Math" w:hAnsi="Cambria Math"/>
                                    <w:lang w:val="en-GB"/>
                                  </w:rPr>
                                  <m:t>PMAX</m:t>
                                </m:r>
                              </m:e>
                              <m:sub>
                                <m:r>
                                  <w:rPr>
                                    <w:rFonts w:ascii="Cambria Math" w:hAnsi="Cambria Math"/>
                                    <w:lang w:val="en-GB"/>
                                  </w:rPr>
                                  <m:t>max</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r>
                              <w:rPr>
                                <w:rFonts w:ascii="Cambria Math" w:hAnsi="Cambria Math"/>
                                <w:lang w:val="en-GB"/>
                              </w:rPr>
                              <m:t>N</m:t>
                            </m:r>
                          </m:num>
                          <m:den>
                            <m:r>
                              <w:rPr>
                                <w:rFonts w:ascii="Cambria Math" w:hAnsi="Cambria Math"/>
                                <w:lang w:val="en-GB"/>
                              </w:rPr>
                              <m:t>N</m:t>
                            </m:r>
                          </m:den>
                        </m:f>
                        <m:r>
                          <m:rPr>
                            <m:sty m:val="p"/>
                          </m:rPr>
                          <w:rPr>
                            <w:rFonts w:ascii="Cambria Math" w:hAnsi="Cambria Math"/>
                            <w:lang w:val="en-GB"/>
                          </w:rPr>
                          <m:t>≥</m:t>
                        </m:r>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I</m:t>
                                </m:r>
                              </m:e>
                            </m:d>
                          </m:num>
                          <m:den>
                            <m:r>
                              <w:rPr>
                                <w:rFonts w:ascii="Cambria Math" w:hAnsi="Cambria Math"/>
                                <w:lang w:val="en-GB"/>
                              </w:rPr>
                              <m:t>N</m:t>
                            </m:r>
                          </m:den>
                        </m:f>
                      </m:e>
                    </m:d>
                    <m:r>
                      <m:rPr>
                        <m:sty m:val="p"/>
                      </m:rPr>
                      <w:rPr>
                        <w:rFonts w:ascii="Cambria Math" w:hAnsi="Cambria Math"/>
                        <w:lang w:val="en-GB"/>
                      </w:rPr>
                      <m:t xml:space="preserve"> </m:t>
                    </m:r>
                  </m:e>
                </m:d>
              </m:e>
            </m:nary>
          </m:num>
          <m:den>
            <m:r>
              <w:rPr>
                <w:rFonts w:ascii="Cambria Math" w:hAnsi="Cambria Math"/>
                <w:lang w:val="en-GB"/>
              </w:rPr>
              <m:t>M</m:t>
            </m:r>
          </m:den>
        </m:f>
        <m:r>
          <m:rPr>
            <m:sty m:val="p"/>
          </m:rPr>
          <w:rPr>
            <w:rFonts w:ascii="Cambria Math" w:hAnsi="Cambria Math"/>
            <w:lang w:val="en-GB"/>
          </w:rPr>
          <m:t xml:space="preserve">   </m:t>
        </m:r>
      </m:oMath>
    </w:p>
    <w:p w14:paraId="08EE4F82" w14:textId="77777777" w:rsidR="003D6DD2" w:rsidRPr="005F6D59" w:rsidRDefault="003D6DD2" w:rsidP="003D6DD2">
      <w:pPr>
        <w:rPr>
          <w:lang w:val="en-GB"/>
        </w:rPr>
      </w:pPr>
      <w:r w:rsidRPr="005F6D59">
        <w:rPr>
          <w:lang w:val="en-GB"/>
        </w:rPr>
        <w:t>For overloading threshold (</w:t>
      </w:r>
      <w:r w:rsidRPr="005F6D59">
        <w:rPr>
          <w:i/>
          <w:iCs/>
          <w:lang w:val="en-GB"/>
        </w:rPr>
        <w:t>O</w:t>
      </w:r>
      <w:r w:rsidRPr="005F6D59">
        <w:rPr>
          <w:i/>
          <w:iCs/>
          <w:vertAlign w:val="subscript"/>
          <w:lang w:val="en-GB"/>
        </w:rPr>
        <w:t>th</w:t>
      </w:r>
      <w:r w:rsidRPr="005F6D59">
        <w:rPr>
          <w:lang w:val="en-GB"/>
        </w:rPr>
        <w:t>):</w:t>
      </w:r>
    </w:p>
    <w:p w14:paraId="396CF51C" w14:textId="77777777" w:rsidR="003D6DD2" w:rsidRPr="005F6D59" w:rsidRDefault="003D6DD2" w:rsidP="003D6DD2">
      <w:pPr>
        <w:pStyle w:val="Equation"/>
        <w:rPr>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NI</m:t>
            </m:r>
          </m:sub>
        </m:sSub>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M</m:t>
                </m:r>
              </m:sup>
              <m:e>
                <m:r>
                  <m:rPr>
                    <m:sty m:val="p"/>
                  </m:rPr>
                  <w:rPr>
                    <w:rFonts w:ascii="Cambria Math" w:hAnsi="Cambria Math"/>
                    <w:lang w:val="en-GB"/>
                  </w:rPr>
                  <m:t>1</m:t>
                </m:r>
                <m:d>
                  <m:dPr>
                    <m:begChr m:val="{"/>
                    <m:endChr m:val="}"/>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iRSS</m:t>
                                </m:r>
                              </m:e>
                              <m:sub>
                                <m:r>
                                  <w:rPr>
                                    <w:rFonts w:ascii="Cambria Math" w:hAnsi="Cambria Math"/>
                                    <w:lang w:val="en-GB"/>
                                  </w:rPr>
                                  <m:t>composite</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O</m:t>
                                </m:r>
                              </m:e>
                              <m:sub>
                                <m:r>
                                  <w:rPr>
                                    <w:rFonts w:ascii="Cambria Math" w:hAnsi="Cambria Math"/>
                                    <w:lang w:val="en-GB"/>
                                  </w:rPr>
                                  <m:t>th</m:t>
                                </m:r>
                              </m:sub>
                            </m:sSub>
                          </m:e>
                        </m:d>
                        <m:r>
                          <m:rPr>
                            <m:sty m:val="p"/>
                          </m:rPr>
                          <w:rPr>
                            <w:rFonts w:ascii="Cambria Math" w:hAnsi="Cambria Math"/>
                            <w:lang w:val="en-GB"/>
                          </w:rPr>
                          <m:t>&lt;0</m:t>
                        </m:r>
                      </m:e>
                    </m:d>
                    <m:r>
                      <m:rPr>
                        <m:sty m:val="p"/>
                      </m:rPr>
                      <w:rPr>
                        <w:rFonts w:ascii="Cambria Math" w:hAnsi="Cambria Math"/>
                        <w:lang w:val="en-GB"/>
                      </w:rPr>
                      <m:t xml:space="preserve"> ⋀  </m:t>
                    </m:r>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iRSS</m:t>
                                </m:r>
                                <m:r>
                                  <m:rPr>
                                    <m:sty m:val="p"/>
                                  </m:rPr>
                                  <w:rPr>
                                    <w:rFonts w:ascii="Cambria Math" w:hAnsi="Cambria Math"/>
                                    <w:lang w:val="en-GB"/>
                                  </w:rPr>
                                  <m:t>_</m:t>
                                </m:r>
                                <m:r>
                                  <w:rPr>
                                    <w:rFonts w:ascii="Cambria Math" w:hAnsi="Cambria Math"/>
                                    <w:lang w:val="en-GB"/>
                                  </w:rPr>
                                  <m:t>PMAX</m:t>
                                </m:r>
                              </m:e>
                              <m:sub>
                                <m:r>
                                  <m:rPr>
                                    <m:sty m:val="p"/>
                                  </m:rPr>
                                  <w:rPr>
                                    <w:rFonts w:ascii="Cambria Math" w:hAnsi="Cambria Math"/>
                                    <w:lang w:val="en-GB"/>
                                  </w:rPr>
                                  <m:t>max⁡</m:t>
                                </m:r>
                              </m:sub>
                            </m:sSub>
                            <m:d>
                              <m:dPr>
                                <m:ctrlPr>
                                  <w:rPr>
                                    <w:rFonts w:ascii="Cambria Math" w:hAnsi="Cambria Math"/>
                                    <w:lang w:val="en-GB"/>
                                  </w:rPr>
                                </m:ctrlPr>
                              </m:dPr>
                              <m:e>
                                <m:r>
                                  <w:rPr>
                                    <w:rFonts w:ascii="Cambria Math" w:hAnsi="Cambria Math"/>
                                    <w:lang w:val="en-GB"/>
                                  </w:rPr>
                                  <m:t>i</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O</m:t>
                                </m:r>
                              </m:e>
                              <m:sub>
                                <m:r>
                                  <w:rPr>
                                    <w:rFonts w:ascii="Cambria Math" w:hAnsi="Cambria Math"/>
                                    <w:lang w:val="en-GB"/>
                                  </w:rPr>
                                  <m:t>th</m:t>
                                </m:r>
                              </m:sub>
                            </m:sSub>
                          </m:e>
                        </m:d>
                        <m:r>
                          <m:rPr>
                            <m:sty m:val="p"/>
                          </m:rPr>
                          <w:rPr>
                            <w:rFonts w:ascii="Cambria Math" w:hAnsi="Cambria Math"/>
                            <w:lang w:val="en-GB"/>
                          </w:rPr>
                          <m:t>&lt;0</m:t>
                        </m:r>
                      </m:e>
                    </m:d>
                  </m:e>
                </m:d>
              </m:e>
            </m:nary>
          </m:num>
          <m:den>
            <m:r>
              <w:rPr>
                <w:rFonts w:ascii="Cambria Math" w:hAnsi="Cambria Math"/>
                <w:lang w:val="en-GB"/>
              </w:rPr>
              <m:t>M</m:t>
            </m:r>
          </m:den>
        </m:f>
        <m:r>
          <m:rPr>
            <m:sty m:val="p"/>
          </m:rPr>
          <w:rPr>
            <w:rFonts w:ascii="Cambria Math" w:hAnsi="Cambria Math"/>
            <w:lang w:val="en-GB"/>
          </w:rPr>
          <m:t xml:space="preserve">   </m:t>
        </m:r>
      </m:oMath>
    </w:p>
    <w:p w14:paraId="24040692" w14:textId="77777777" w:rsidR="003D6DD2" w:rsidRPr="005F6D59" w:rsidRDefault="003D6DD2" w:rsidP="003D6DD2">
      <w:pPr>
        <w:rPr>
          <w:lang w:val="en-GB" w:eastAsia="zh-CN"/>
        </w:rPr>
      </w:pPr>
    </w:p>
    <w:p w14:paraId="497CC8E2" w14:textId="77777777" w:rsidR="003D6DD2" w:rsidRPr="005F6D59" w:rsidRDefault="003D6DD2" w:rsidP="003D6DD2">
      <w:pPr>
        <w:rPr>
          <w:lang w:val="en-GB" w:eastAsia="zh-CN"/>
        </w:rPr>
      </w:pPr>
    </w:p>
    <w:p w14:paraId="533368A2" w14:textId="22B3AB51" w:rsidR="003D6DD2" w:rsidRPr="005F6D59" w:rsidRDefault="003D6DD2" w:rsidP="00E46BCD">
      <w:pPr>
        <w:pStyle w:val="AnnexNoTitle"/>
        <w:rPr>
          <w:lang w:val="en-GB" w:eastAsia="zh-CN"/>
        </w:rPr>
      </w:pPr>
      <w:bookmarkStart w:id="42" w:name="_Toc55297098"/>
      <w:bookmarkStart w:id="43" w:name="_Toc55300689"/>
      <w:bookmarkStart w:id="44" w:name="_Toc88819233"/>
      <w:r w:rsidRPr="005F6D59">
        <w:rPr>
          <w:lang w:val="en-GB" w:eastAsia="zh-CN"/>
        </w:rPr>
        <w:t>Annex 2</w:t>
      </w:r>
      <w:r w:rsidR="00E46BCD" w:rsidRPr="005F6D59">
        <w:rPr>
          <w:lang w:val="en-GB" w:eastAsia="zh-CN"/>
        </w:rPr>
        <w:br/>
      </w:r>
      <w:r w:rsidR="00E46BCD" w:rsidRPr="005F6D59">
        <w:rPr>
          <w:lang w:val="en-GB" w:eastAsia="zh-CN"/>
        </w:rPr>
        <w:br/>
      </w:r>
      <w:r w:rsidR="00DE30F4" w:rsidRPr="005F6D59">
        <w:rPr>
          <w:rFonts w:eastAsia="MS Mincho"/>
          <w:lang w:val="en-GB" w:eastAsia="ja-JP"/>
        </w:rPr>
        <w:t xml:space="preserve">Relationship between </w:t>
      </w:r>
      <w:r w:rsidR="00DE30F4" w:rsidRPr="005F6D59">
        <w:rPr>
          <w:lang w:val="en-GB"/>
        </w:rPr>
        <w:t>the probability of interference</w:t>
      </w:r>
      <w:r w:rsidR="00DE30F4" w:rsidRPr="005F6D59">
        <w:rPr>
          <w:rFonts w:eastAsia="MS Mincho"/>
          <w:lang w:val="en-GB" w:eastAsia="ja-JP"/>
        </w:rPr>
        <w:t xml:space="preserve"> and the </w:t>
      </w:r>
      <w:r w:rsidR="00DE30F4" w:rsidRPr="005F6D59">
        <w:rPr>
          <w:rFonts w:eastAsia="MS Mincho"/>
          <w:i/>
          <w:iCs/>
          <w:lang w:val="en-GB" w:eastAsia="ja-JP"/>
        </w:rPr>
        <w:t>I</w:t>
      </w:r>
      <w:r w:rsidR="00DE30F4" w:rsidRPr="005F6D59">
        <w:rPr>
          <w:rFonts w:eastAsia="MS Mincho"/>
          <w:lang w:val="en-GB" w:eastAsia="ja-JP"/>
        </w:rPr>
        <w:t>/</w:t>
      </w:r>
      <w:r w:rsidR="00DE30F4" w:rsidRPr="005F6D59">
        <w:rPr>
          <w:rFonts w:eastAsia="MS Mincho"/>
          <w:i/>
          <w:iCs/>
          <w:lang w:val="en-GB" w:eastAsia="ja-JP"/>
        </w:rPr>
        <w:t>N</w:t>
      </w:r>
      <w:bookmarkEnd w:id="42"/>
      <w:bookmarkEnd w:id="43"/>
      <w:bookmarkEnd w:id="44"/>
    </w:p>
    <w:p w14:paraId="58B6C96A" w14:textId="77777777" w:rsidR="003D6DD2" w:rsidRPr="005F6D59" w:rsidRDefault="003D6DD2" w:rsidP="003D6DD2">
      <w:pPr>
        <w:pStyle w:val="Normalaftertitle"/>
        <w:rPr>
          <w:rFonts w:eastAsiaTheme="minorHAnsi"/>
          <w:lang w:val="en-GB" w:eastAsia="zh-CN"/>
        </w:rPr>
      </w:pPr>
      <w:r w:rsidRPr="005F6D59">
        <w:rPr>
          <w:rFonts w:eastAsia="MS Mincho"/>
          <w:lang w:val="en-GB"/>
        </w:rPr>
        <w:t>The edge of the broadcasting coverage area is defined as the point at which the reception location probability is reduced to a specified value. The DTTB reception location probability is usually taken to be 95%.</w:t>
      </w:r>
    </w:p>
    <w:p w14:paraId="7759BAE6" w14:textId="2FE3B27A" w:rsidR="003D6DD2" w:rsidRPr="005F6D59" w:rsidRDefault="003D6DD2" w:rsidP="003D6DD2">
      <w:pPr>
        <w:rPr>
          <w:rFonts w:eastAsia="MS Mincho"/>
          <w:szCs w:val="24"/>
          <w:lang w:val="en-GB"/>
        </w:rPr>
      </w:pPr>
      <w:r w:rsidRPr="005F6D59">
        <w:rPr>
          <w:szCs w:val="24"/>
          <w:lang w:val="en-GB" w:eastAsia="zh-CN"/>
        </w:rPr>
        <w:t xml:space="preserve">As explained in </w:t>
      </w:r>
      <w:r w:rsidR="008B4FAD" w:rsidRPr="005F6D59">
        <w:rPr>
          <w:szCs w:val="24"/>
          <w:lang w:val="en-GB" w:eastAsia="zh-CN"/>
        </w:rPr>
        <w:t>§</w:t>
      </w:r>
      <w:r w:rsidRPr="005F6D59">
        <w:rPr>
          <w:szCs w:val="24"/>
          <w:lang w:val="en-GB" w:eastAsia="zh-CN"/>
        </w:rPr>
        <w:t xml:space="preserve"> 3.2.1, when assessing the risk of interference from fixed interferers into DTTB reception, the </w:t>
      </w:r>
      <w:r w:rsidRPr="005F6D59">
        <w:rPr>
          <w:i/>
          <w:szCs w:val="24"/>
          <w:lang w:val="en-GB" w:eastAsia="zh-CN"/>
        </w:rPr>
        <w:t>p</w:t>
      </w:r>
      <w:r w:rsidRPr="005F6D59">
        <w:rPr>
          <w:i/>
          <w:szCs w:val="24"/>
          <w:vertAlign w:val="subscript"/>
          <w:lang w:val="en-GB" w:eastAsia="zh-CN"/>
        </w:rPr>
        <w:t>I</w:t>
      </w:r>
      <w:r w:rsidRPr="005F6D59">
        <w:rPr>
          <w:szCs w:val="24"/>
          <w:lang w:val="en-GB" w:eastAsia="zh-CN"/>
        </w:rPr>
        <w:t xml:space="preserve"> calculated by Monte Carlo simulation is equal to the </w:t>
      </w:r>
      <w:r w:rsidRPr="005F6D59">
        <w:rPr>
          <w:szCs w:val="24"/>
          <w:lang w:val="en-GB"/>
        </w:rPr>
        <w:t>degradation of the reception location probability (</w:t>
      </w:r>
      <w:r w:rsidRPr="005F6D59">
        <w:rPr>
          <w:iCs/>
          <w:szCs w:val="24"/>
          <w:lang w:val="en-GB"/>
        </w:rPr>
        <w:sym w:font="Symbol" w:char="F044"/>
      </w:r>
      <w:r w:rsidRPr="005F6D59">
        <w:rPr>
          <w:i/>
          <w:szCs w:val="24"/>
          <w:lang w:val="en-GB"/>
        </w:rPr>
        <w:t>p</w:t>
      </w:r>
      <w:r w:rsidRPr="005F6D59">
        <w:rPr>
          <w:i/>
          <w:szCs w:val="24"/>
          <w:vertAlign w:val="subscript"/>
          <w:lang w:val="en-GB"/>
        </w:rPr>
        <w:t>RL</w:t>
      </w:r>
      <w:r w:rsidRPr="005F6D59">
        <w:rPr>
          <w:szCs w:val="24"/>
          <w:lang w:val="en-GB"/>
        </w:rPr>
        <w:t xml:space="preserve">) of DTTB. Consequently, </w:t>
      </w:r>
      <w:r w:rsidRPr="005F6D59">
        <w:rPr>
          <w:rFonts w:eastAsia="MS Mincho"/>
          <w:szCs w:val="24"/>
          <w:lang w:val="en-GB"/>
        </w:rPr>
        <w:t xml:space="preserve">a given </w:t>
      </w:r>
      <w:r w:rsidRPr="005F6D59">
        <w:rPr>
          <w:i/>
          <w:szCs w:val="24"/>
          <w:lang w:val="en-GB" w:eastAsia="zh-CN"/>
        </w:rPr>
        <w:t>p</w:t>
      </w:r>
      <w:r w:rsidRPr="005F6D59">
        <w:rPr>
          <w:i/>
          <w:szCs w:val="24"/>
          <w:vertAlign w:val="subscript"/>
          <w:lang w:val="en-GB" w:eastAsia="zh-CN"/>
        </w:rPr>
        <w:t>I</w:t>
      </w:r>
      <w:r w:rsidRPr="005F6D59">
        <w:rPr>
          <w:szCs w:val="24"/>
          <w:lang w:val="en-GB" w:eastAsia="zh-CN"/>
        </w:rPr>
        <w:t xml:space="preserve"> to DTTB reception</w:t>
      </w:r>
      <w:r w:rsidRPr="005F6D59">
        <w:rPr>
          <w:iCs/>
          <w:szCs w:val="24"/>
          <w:lang w:val="en-GB"/>
        </w:rPr>
        <w:t xml:space="preserve">, which is equal to the DTTB </w:t>
      </w:r>
      <w:r w:rsidRPr="005F6D59">
        <w:rPr>
          <w:iCs/>
          <w:szCs w:val="24"/>
          <w:lang w:val="en-GB"/>
        </w:rPr>
        <w:sym w:font="Symbol" w:char="F044"/>
      </w:r>
      <w:r w:rsidRPr="005F6D59">
        <w:rPr>
          <w:i/>
          <w:szCs w:val="24"/>
          <w:lang w:val="en-GB"/>
        </w:rPr>
        <w:t>p</w:t>
      </w:r>
      <w:r w:rsidRPr="005F6D59">
        <w:rPr>
          <w:i/>
          <w:szCs w:val="24"/>
          <w:vertAlign w:val="subscript"/>
          <w:lang w:val="en-GB"/>
        </w:rPr>
        <w:t>RL</w:t>
      </w:r>
      <w:r w:rsidRPr="005F6D59">
        <w:rPr>
          <w:szCs w:val="24"/>
          <w:lang w:val="en-GB"/>
        </w:rPr>
        <w:t>, can be mapped onto a</w:t>
      </w:r>
      <w:r w:rsidRPr="005F6D59">
        <w:rPr>
          <w:rFonts w:eastAsia="MS Mincho"/>
          <w:szCs w:val="24"/>
          <w:lang w:val="en-GB"/>
        </w:rPr>
        <w:t xml:space="preserve"> receiver noise floor degradation, in other words</w:t>
      </w:r>
      <w:r w:rsidRPr="005F6D59">
        <w:rPr>
          <w:szCs w:val="24"/>
          <w:lang w:val="en-GB" w:eastAsia="zh-CN"/>
        </w:rPr>
        <w:t xml:space="preserve"> the </w:t>
      </w:r>
      <w:r w:rsidRPr="005F6D59">
        <w:rPr>
          <w:rFonts w:eastAsia="MS Mincho"/>
          <w:szCs w:val="24"/>
          <w:lang w:val="en-GB"/>
        </w:rPr>
        <w:t>DTTB receiver</w:t>
      </w:r>
      <w:r w:rsidRPr="005F6D59">
        <w:rPr>
          <w:szCs w:val="24"/>
          <w:lang w:val="en-GB" w:eastAsia="zh-CN"/>
        </w:rPr>
        <w:t xml:space="preserve"> desensitization, which is expressed as an </w:t>
      </w:r>
      <w:r w:rsidRPr="005F6D59">
        <w:rPr>
          <w:i/>
          <w:iCs/>
          <w:szCs w:val="24"/>
          <w:lang w:val="en-GB" w:eastAsia="zh-CN"/>
        </w:rPr>
        <w:t>I</w:t>
      </w:r>
      <w:r w:rsidRPr="005F6D59">
        <w:rPr>
          <w:szCs w:val="24"/>
          <w:lang w:val="en-GB" w:eastAsia="zh-CN"/>
        </w:rPr>
        <w:t>/</w:t>
      </w:r>
      <w:r w:rsidRPr="005F6D59">
        <w:rPr>
          <w:i/>
          <w:iCs/>
          <w:szCs w:val="24"/>
          <w:lang w:val="en-GB" w:eastAsia="zh-CN"/>
        </w:rPr>
        <w:t>N</w:t>
      </w:r>
      <w:r w:rsidRPr="005F6D59">
        <w:rPr>
          <w:rFonts w:eastAsia="MS Mincho"/>
          <w:szCs w:val="24"/>
          <w:lang w:val="en-GB"/>
        </w:rPr>
        <w:t xml:space="preserve">. Then, it is of interest to know the value of </w:t>
      </w:r>
      <w:r w:rsidRPr="005F6D59">
        <w:rPr>
          <w:i/>
          <w:szCs w:val="24"/>
          <w:lang w:val="en-GB" w:eastAsia="zh-CN"/>
        </w:rPr>
        <w:t>p</w:t>
      </w:r>
      <w:r w:rsidRPr="005F6D59">
        <w:rPr>
          <w:i/>
          <w:szCs w:val="24"/>
          <w:vertAlign w:val="subscript"/>
          <w:lang w:val="en-GB" w:eastAsia="zh-CN"/>
        </w:rPr>
        <w:t>I</w:t>
      </w:r>
      <w:r w:rsidRPr="005F6D59">
        <w:rPr>
          <w:rFonts w:eastAsia="MS Mincho"/>
          <w:szCs w:val="24"/>
          <w:lang w:val="en-GB"/>
        </w:rPr>
        <w:t xml:space="preserve"> for a given </w:t>
      </w:r>
      <w:r w:rsidRPr="005F6D59">
        <w:rPr>
          <w:rFonts w:eastAsia="MS Mincho"/>
          <w:i/>
          <w:szCs w:val="24"/>
          <w:lang w:val="en-GB"/>
        </w:rPr>
        <w:t>I/N</w:t>
      </w:r>
      <w:r w:rsidRPr="005F6D59">
        <w:rPr>
          <w:rFonts w:eastAsia="MS Mincho"/>
          <w:szCs w:val="24"/>
          <w:lang w:val="en-GB"/>
        </w:rPr>
        <w:t xml:space="preserve">. The calculation of </w:t>
      </w:r>
      <w:r w:rsidRPr="005F6D59">
        <w:rPr>
          <w:szCs w:val="24"/>
          <w:lang w:val="en-GB"/>
        </w:rPr>
        <w:t xml:space="preserve">the </w:t>
      </w:r>
      <w:r w:rsidRPr="005F6D59">
        <w:rPr>
          <w:i/>
          <w:szCs w:val="24"/>
          <w:lang w:val="en-GB" w:eastAsia="zh-CN"/>
        </w:rPr>
        <w:t>p</w:t>
      </w:r>
      <w:r w:rsidRPr="005F6D59">
        <w:rPr>
          <w:i/>
          <w:szCs w:val="24"/>
          <w:vertAlign w:val="subscript"/>
          <w:lang w:val="en-GB" w:eastAsia="zh-CN"/>
        </w:rPr>
        <w:t>I</w:t>
      </w:r>
      <w:r w:rsidRPr="005F6D59">
        <w:rPr>
          <w:szCs w:val="24"/>
          <w:lang w:val="en-GB"/>
        </w:rPr>
        <w:t xml:space="preserve"> is straight forward from equations (4) and (5):</w:t>
      </w:r>
    </w:p>
    <w:p w14:paraId="48641020" w14:textId="77777777" w:rsidR="003D6DD2" w:rsidRPr="005F6D59" w:rsidRDefault="003D6DD2" w:rsidP="003D6DD2">
      <w:pPr>
        <w:pStyle w:val="Equation"/>
        <w:rPr>
          <w:szCs w:val="24"/>
          <w:lang w:val="en-GB"/>
        </w:rPr>
      </w:pPr>
      <w:r w:rsidRPr="005F6D59">
        <w:rPr>
          <w:rFonts w:eastAsiaTheme="minorEastAsia"/>
          <w:szCs w:val="24"/>
          <w:lang w:val="en-GB"/>
        </w:rPr>
        <w:tab/>
      </w:r>
      <w:r w:rsidRPr="005F6D59">
        <w:rPr>
          <w:rFonts w:eastAsiaTheme="minorEastAsia"/>
          <w:szCs w:val="24"/>
          <w:lang w:val="en-GB"/>
        </w:rPr>
        <w:tab/>
      </w:r>
      <m:oMath>
        <m:sSub>
          <m:sSubPr>
            <m:ctrlPr>
              <w:rPr>
                <w:rFonts w:ascii="Cambria Math" w:hAnsi="Cambria Math"/>
                <w:i/>
                <w:szCs w:val="24"/>
                <w:lang w:val="en-GB" w:eastAsia="zh-CN"/>
              </w:rPr>
            </m:ctrlPr>
          </m:sSubPr>
          <m:e>
            <m:r>
              <w:rPr>
                <w:rFonts w:ascii="Cambria Math" w:hAnsi="Cambria Math"/>
                <w:szCs w:val="24"/>
                <w:lang w:val="en-GB" w:eastAsia="zh-CN"/>
              </w:rPr>
              <m:t>p</m:t>
            </m:r>
          </m:e>
          <m:sub>
            <m:r>
              <w:rPr>
                <w:rFonts w:ascii="Cambria Math" w:hAnsi="Cambria Math"/>
                <w:szCs w:val="24"/>
                <w:lang w:val="en-GB" w:eastAsia="zh-CN"/>
              </w:rPr>
              <m:t>I</m:t>
            </m:r>
          </m:sub>
        </m:sSub>
        <m:r>
          <w:rPr>
            <w:rFonts w:ascii="Cambria Math" w:hAnsi="Cambria Math"/>
            <w:szCs w:val="24"/>
            <w:vertAlign w:val="subscript"/>
            <w:lang w:val="en-GB" w:eastAsia="zh-CN"/>
          </w:rPr>
          <m:t>=</m:t>
        </m:r>
        <m:sSub>
          <m:sSubPr>
            <m:ctrlPr>
              <w:rPr>
                <w:rFonts w:ascii="Cambria Math" w:hAnsi="Cambria Math"/>
                <w:iCs/>
                <w:szCs w:val="24"/>
                <w:lang w:val="en-GB"/>
              </w:rPr>
            </m:ctrlPr>
          </m:sSubPr>
          <m:e>
            <m:r>
              <m:rPr>
                <m:sty m:val="p"/>
              </m:rPr>
              <w:rPr>
                <w:rFonts w:ascii="Cambria Math" w:hAnsi="Cambria Math"/>
                <w:iCs/>
                <w:szCs w:val="24"/>
                <w:lang w:val="en-GB"/>
              </w:rPr>
              <w:sym w:font="Symbol" w:char="F044"/>
            </m:r>
            <m:r>
              <w:rPr>
                <w:rFonts w:ascii="Cambria Math" w:hAnsi="Cambria Math"/>
                <w:szCs w:val="24"/>
                <w:lang w:val="en-GB"/>
              </w:rPr>
              <m:t>p</m:t>
            </m:r>
          </m:e>
          <m:sub>
            <m:r>
              <w:rPr>
                <w:rFonts w:ascii="Cambria Math" w:hAnsi="Cambria Math"/>
                <w:szCs w:val="24"/>
                <w:lang w:val="en-GB"/>
              </w:rPr>
              <m:t>RL</m:t>
            </m:r>
          </m:sub>
        </m:sSub>
        <m:r>
          <m:rPr>
            <m:sty m:val="p"/>
          </m:rPr>
          <w:rPr>
            <w:rFonts w:ascii="Cambria Math" w:hAnsi="Cambria Math"/>
            <w:szCs w:val="24"/>
            <w:lang w:val="en-GB"/>
          </w:rPr>
          <m:t>=</m:t>
        </m:r>
        <m:sSub>
          <m:sSubPr>
            <m:ctrlPr>
              <w:rPr>
                <w:rFonts w:ascii="Cambria Math" w:hAnsi="Cambria Math"/>
                <w:i/>
                <w:szCs w:val="24"/>
                <w:vertAlign w:val="subscript"/>
                <w:lang w:val="en-GB"/>
              </w:rPr>
            </m:ctrlPr>
          </m:sSubPr>
          <m:e>
            <m:r>
              <w:rPr>
                <w:rFonts w:ascii="Cambria Math" w:hAnsi="Cambria Math"/>
                <w:szCs w:val="24"/>
                <w:vertAlign w:val="subscript"/>
                <w:lang w:val="en-GB"/>
              </w:rPr>
              <m:t>p</m:t>
            </m:r>
          </m:e>
          <m:sub>
            <m:r>
              <w:rPr>
                <w:rFonts w:ascii="Cambria Math" w:hAnsi="Cambria Math"/>
                <w:szCs w:val="24"/>
                <w:vertAlign w:val="subscript"/>
                <w:lang w:val="en-GB"/>
              </w:rPr>
              <m:t>RLref</m:t>
            </m:r>
          </m:sub>
        </m:sSub>
        <m:r>
          <w:rPr>
            <w:rFonts w:ascii="Cambria Math" w:hAnsi="Cambria Math"/>
            <w:szCs w:val="24"/>
            <w:vertAlign w:val="subscript"/>
            <w:lang w:val="en-GB"/>
          </w:rPr>
          <m:t>-</m:t>
        </m:r>
        <m:sSub>
          <m:sSubPr>
            <m:ctrlPr>
              <w:rPr>
                <w:rFonts w:ascii="Cambria Math" w:hAnsi="Cambria Math"/>
                <w:i/>
                <w:szCs w:val="24"/>
                <w:vertAlign w:val="subscript"/>
                <w:lang w:val="en-GB"/>
              </w:rPr>
            </m:ctrlPr>
          </m:sSubPr>
          <m:e>
            <m:r>
              <w:rPr>
                <w:rFonts w:ascii="Cambria Math" w:hAnsi="Cambria Math"/>
                <w:szCs w:val="24"/>
                <w:vertAlign w:val="subscript"/>
                <w:lang w:val="en-GB"/>
              </w:rPr>
              <m:t>p'</m:t>
            </m:r>
          </m:e>
          <m:sub>
            <m:r>
              <w:rPr>
                <w:rFonts w:ascii="Cambria Math" w:hAnsi="Cambria Math"/>
                <w:szCs w:val="24"/>
                <w:vertAlign w:val="subscript"/>
                <w:lang w:val="en-GB"/>
              </w:rPr>
              <m:t>RL</m:t>
            </m:r>
          </m:sub>
        </m:sSub>
      </m:oMath>
      <w:r w:rsidRPr="005F6D59">
        <w:rPr>
          <w:rFonts w:eastAsiaTheme="minorEastAsia"/>
          <w:szCs w:val="24"/>
          <w:lang w:val="en-GB"/>
        </w:rPr>
        <w:tab/>
        <w:t>(14)</w:t>
      </w:r>
    </w:p>
    <w:p w14:paraId="41CB7E28" w14:textId="77777777" w:rsidR="003D6DD2" w:rsidRPr="005F6D59" w:rsidRDefault="003D6DD2" w:rsidP="003D6DD2">
      <w:pPr>
        <w:keepNext/>
        <w:rPr>
          <w:szCs w:val="24"/>
          <w:lang w:val="en-GB"/>
        </w:rPr>
      </w:pPr>
      <w:r w:rsidRPr="005F6D59">
        <w:rPr>
          <w:szCs w:val="24"/>
          <w:lang w:val="en-GB"/>
        </w:rPr>
        <w:t>where:</w:t>
      </w:r>
    </w:p>
    <w:p w14:paraId="36B398E7" w14:textId="4E139787" w:rsidR="003D6DD2" w:rsidRPr="005F6D59" w:rsidRDefault="003D6DD2" w:rsidP="003D6DD2">
      <w:pPr>
        <w:pStyle w:val="Equationlegend"/>
        <w:rPr>
          <w:lang w:val="en-GB"/>
        </w:rPr>
      </w:pPr>
      <w:r w:rsidRPr="005F6D59">
        <w:rPr>
          <w:i/>
          <w:lang w:val="en-GB"/>
        </w:rPr>
        <w:tab/>
        <w:t>p</w:t>
      </w:r>
      <w:r w:rsidRPr="005F6D59">
        <w:rPr>
          <w:i/>
          <w:vertAlign w:val="subscript"/>
          <w:lang w:val="en-GB"/>
        </w:rPr>
        <w:t>RLref</w:t>
      </w:r>
      <w:r w:rsidRPr="005F6D59">
        <w:rPr>
          <w:lang w:val="en-GB"/>
        </w:rPr>
        <w:t xml:space="preserve">: </w:t>
      </w:r>
      <w:r w:rsidRPr="005F6D59">
        <w:rPr>
          <w:lang w:val="en-GB"/>
        </w:rPr>
        <w:tab/>
        <w:t>planned reception location probability</w:t>
      </w:r>
    </w:p>
    <w:p w14:paraId="22FD9DA0" w14:textId="77777777" w:rsidR="003D6DD2" w:rsidRPr="005F6D59" w:rsidRDefault="003D6DD2" w:rsidP="003D6DD2">
      <w:pPr>
        <w:pStyle w:val="Equationlegend"/>
        <w:rPr>
          <w:lang w:val="en-GB"/>
        </w:rPr>
      </w:pPr>
      <w:r w:rsidRPr="005F6D59">
        <w:rPr>
          <w:i/>
          <w:lang w:val="en-GB"/>
        </w:rPr>
        <w:tab/>
        <w:t>p’</w:t>
      </w:r>
      <w:r w:rsidRPr="005F6D59">
        <w:rPr>
          <w:i/>
          <w:vertAlign w:val="subscript"/>
          <w:lang w:val="en-GB"/>
        </w:rPr>
        <w:t>RL</w:t>
      </w:r>
      <w:r w:rsidRPr="005F6D59">
        <w:rPr>
          <w:lang w:val="en-GB"/>
        </w:rPr>
        <w:t xml:space="preserve">: </w:t>
      </w:r>
      <w:r w:rsidRPr="005F6D59">
        <w:rPr>
          <w:lang w:val="en-GB"/>
        </w:rPr>
        <w:tab/>
        <w:t xml:space="preserve">reduced reception location probability due to the DTTB receiver </w:t>
      </w:r>
      <w:r w:rsidRPr="005F6D59">
        <w:rPr>
          <w:lang w:val="en-GB" w:eastAsia="zh-CN"/>
        </w:rPr>
        <w:t>desensitization.</w:t>
      </w:r>
    </w:p>
    <w:p w14:paraId="7694D671" w14:textId="3B713C3A" w:rsidR="003D6DD2" w:rsidRPr="005F6D59" w:rsidRDefault="003D6DD2" w:rsidP="003D6DD2">
      <w:pPr>
        <w:rPr>
          <w:rFonts w:eastAsia="MS Mincho"/>
          <w:szCs w:val="24"/>
          <w:lang w:val="en-GB"/>
        </w:rPr>
      </w:pPr>
      <w:r w:rsidRPr="005F6D59">
        <w:rPr>
          <w:rFonts w:eastAsia="MS Mincho"/>
          <w:szCs w:val="24"/>
          <w:lang w:val="en-GB"/>
        </w:rPr>
        <w:t>Note that thermal noise generated in a DTTB receiver can be considered as white noise (</w:t>
      </w:r>
      <w:r w:rsidRPr="005F6D59">
        <w:rPr>
          <w:iCs/>
          <w:szCs w:val="24"/>
          <w:lang w:val="en-GB" w:eastAsia="zh-CN"/>
        </w:rPr>
        <w:sym w:font="Symbol" w:char="F06D"/>
      </w:r>
      <w:r w:rsidRPr="005F6D59">
        <w:rPr>
          <w:i/>
          <w:szCs w:val="24"/>
          <w:vertAlign w:val="subscript"/>
          <w:lang w:val="en-GB" w:eastAsia="zh-CN"/>
        </w:rPr>
        <w:t>N</w:t>
      </w:r>
      <w:r w:rsidRPr="005F6D59">
        <w:rPr>
          <w:rFonts w:eastAsia="MS Mincho"/>
          <w:szCs w:val="24"/>
          <w:lang w:val="en-GB"/>
        </w:rPr>
        <w:t xml:space="preserve"> = 0 and </w:t>
      </w:r>
      <w:r w:rsidRPr="005F6D59">
        <w:rPr>
          <w:iCs/>
          <w:szCs w:val="24"/>
          <w:lang w:val="en-GB" w:eastAsia="zh-CN"/>
        </w:rPr>
        <w:sym w:font="Symbol" w:char="F073"/>
      </w:r>
      <w:r w:rsidRPr="005F6D59">
        <w:rPr>
          <w:i/>
          <w:szCs w:val="24"/>
          <w:vertAlign w:val="superscript"/>
          <w:lang w:val="en-GB" w:eastAsia="zh-CN"/>
        </w:rPr>
        <w:t>2</w:t>
      </w:r>
      <w:r w:rsidRPr="005F6D59">
        <w:rPr>
          <w:i/>
          <w:szCs w:val="24"/>
          <w:vertAlign w:val="subscript"/>
          <w:lang w:val="en-GB" w:eastAsia="zh-CN"/>
        </w:rPr>
        <w:t>N</w:t>
      </w:r>
      <w:r w:rsidRPr="005F6D59">
        <w:rPr>
          <w:rFonts w:eastAsia="MS Mincho"/>
          <w:szCs w:val="24"/>
          <w:lang w:val="en-GB"/>
        </w:rPr>
        <w:t xml:space="preserve"> = 1). Consequently, the standard deviation of the receiver noise floor is</w:t>
      </w:r>
      <w:r w:rsidRPr="005F6D59">
        <w:rPr>
          <w:szCs w:val="24"/>
          <w:lang w:val="en-GB" w:eastAsia="zh-CN"/>
        </w:rPr>
        <w:t xml:space="preserve"> assumed to be 0 dB. Therefore, for the sake of consistency, </w:t>
      </w:r>
      <w:r w:rsidRPr="005F6D59">
        <w:rPr>
          <w:rFonts w:eastAsia="MS Mincho"/>
          <w:szCs w:val="24"/>
          <w:lang w:val="en-GB"/>
        </w:rPr>
        <w:t xml:space="preserve">in the analytical calculation to map various </w:t>
      </w:r>
      <w:r w:rsidRPr="005F6D59">
        <w:rPr>
          <w:i/>
          <w:szCs w:val="24"/>
          <w:lang w:val="en-GB" w:eastAsia="zh-CN"/>
        </w:rPr>
        <w:t>p</w:t>
      </w:r>
      <w:r w:rsidRPr="005F6D59">
        <w:rPr>
          <w:i/>
          <w:szCs w:val="24"/>
          <w:vertAlign w:val="subscript"/>
          <w:lang w:val="en-GB" w:eastAsia="zh-CN"/>
        </w:rPr>
        <w:t>I</w:t>
      </w:r>
      <w:r w:rsidRPr="005F6D59">
        <w:rPr>
          <w:rFonts w:eastAsia="MS Mincho"/>
          <w:szCs w:val="24"/>
          <w:lang w:val="en-GB"/>
        </w:rPr>
        <w:t xml:space="preserve"> onto corresponding </w:t>
      </w:r>
      <w:r w:rsidRPr="005F6D59">
        <w:rPr>
          <w:rFonts w:eastAsia="MS Mincho"/>
          <w:i/>
          <w:szCs w:val="24"/>
          <w:lang w:val="en-GB"/>
        </w:rPr>
        <w:t>I</w:t>
      </w:r>
      <w:r w:rsidRPr="005F6D59">
        <w:rPr>
          <w:rFonts w:eastAsia="MS Mincho"/>
          <w:iCs/>
          <w:szCs w:val="24"/>
          <w:lang w:val="en-GB"/>
        </w:rPr>
        <w:t>/</w:t>
      </w:r>
      <w:r w:rsidRPr="005F6D59">
        <w:rPr>
          <w:rFonts w:eastAsia="MS Mincho"/>
          <w:i/>
          <w:szCs w:val="24"/>
          <w:lang w:val="en-GB"/>
        </w:rPr>
        <w:t>N</w:t>
      </w:r>
      <w:r w:rsidR="003F350B" w:rsidRPr="005F6D59">
        <w:rPr>
          <w:rFonts w:eastAsia="MS Mincho"/>
          <w:iCs/>
          <w:szCs w:val="24"/>
          <w:lang w:val="en-GB"/>
        </w:rPr>
        <w:t>s</w:t>
      </w:r>
      <w:r w:rsidRPr="005F6D59">
        <w:rPr>
          <w:rFonts w:eastAsia="MS Mincho"/>
          <w:szCs w:val="24"/>
          <w:lang w:val="en-GB"/>
        </w:rPr>
        <w:t>, the standard deviation of the interfering signal is also assumed to be 0 dB. The obtained results are presented in Table 2.</w:t>
      </w:r>
    </w:p>
    <w:p w14:paraId="46F3ACA7" w14:textId="77777777" w:rsidR="003D6DD2" w:rsidRPr="005F6D59" w:rsidRDefault="003D6DD2" w:rsidP="003D6DD2">
      <w:pPr>
        <w:pStyle w:val="TableNo"/>
        <w:rPr>
          <w:szCs w:val="24"/>
          <w:lang w:val="en-GB" w:eastAsia="zh-CN"/>
        </w:rPr>
      </w:pPr>
      <w:r w:rsidRPr="005F6D59">
        <w:rPr>
          <w:szCs w:val="24"/>
          <w:lang w:val="en-GB" w:eastAsia="zh-CN"/>
        </w:rPr>
        <w:t>TABLE 2</w:t>
      </w:r>
    </w:p>
    <w:p w14:paraId="0D336966" w14:textId="0E52574D" w:rsidR="003D6DD2" w:rsidRPr="005F6D59" w:rsidRDefault="003D6DD2" w:rsidP="003D6DD2">
      <w:pPr>
        <w:pStyle w:val="Tabletitle"/>
        <w:rPr>
          <w:rFonts w:eastAsia="MS Mincho"/>
          <w:szCs w:val="24"/>
          <w:lang w:val="en-GB"/>
        </w:rPr>
      </w:pPr>
      <w:r w:rsidRPr="005F6D59">
        <w:rPr>
          <w:i/>
          <w:szCs w:val="24"/>
          <w:lang w:val="en-GB" w:eastAsia="zh-CN"/>
        </w:rPr>
        <w:t>p</w:t>
      </w:r>
      <w:r w:rsidRPr="005F6D59">
        <w:rPr>
          <w:i/>
          <w:szCs w:val="24"/>
          <w:vertAlign w:val="subscript"/>
          <w:lang w:val="en-GB" w:eastAsia="zh-CN"/>
        </w:rPr>
        <w:t>I</w:t>
      </w:r>
      <w:r w:rsidRPr="005F6D59">
        <w:rPr>
          <w:rFonts w:eastAsia="MS Mincho"/>
          <w:szCs w:val="24"/>
          <w:lang w:val="en-GB"/>
        </w:rPr>
        <w:t xml:space="preserve"> and corresponding </w:t>
      </w:r>
      <w:r w:rsidRPr="005F6D59">
        <w:rPr>
          <w:rFonts w:eastAsia="MS Mincho"/>
          <w:i/>
          <w:szCs w:val="24"/>
          <w:lang w:val="en-GB"/>
        </w:rPr>
        <w:t>I</w:t>
      </w:r>
      <w:r w:rsidRPr="005F6D59">
        <w:rPr>
          <w:rFonts w:eastAsia="MS Mincho"/>
          <w:iCs/>
          <w:szCs w:val="24"/>
          <w:lang w:val="en-GB"/>
        </w:rPr>
        <w:t>/</w:t>
      </w:r>
      <w:r w:rsidRPr="005F6D59">
        <w:rPr>
          <w:rFonts w:eastAsia="MS Mincho"/>
          <w:i/>
          <w:szCs w:val="24"/>
          <w:lang w:val="en-GB"/>
        </w:rPr>
        <w:t>N</w:t>
      </w:r>
      <w:r w:rsidRPr="005F6D59">
        <w:rPr>
          <w:rFonts w:eastAsia="MS Mincho"/>
          <w:szCs w:val="24"/>
          <w:lang w:val="en-GB"/>
        </w:rPr>
        <w:t xml:space="preserve">s </w:t>
      </w:r>
      <w:r w:rsidR="00A35EA6" w:rsidRPr="005F6D59">
        <w:rPr>
          <w:rFonts w:eastAsia="MS Mincho"/>
          <w:szCs w:val="24"/>
          <w:lang w:val="en-GB"/>
        </w:rPr>
        <w:t>–</w:t>
      </w:r>
      <w:r w:rsidRPr="005F6D59">
        <w:rPr>
          <w:rFonts w:eastAsia="MS Mincho"/>
          <w:szCs w:val="24"/>
          <w:lang w:val="en-GB"/>
        </w:rPr>
        <w:t xml:space="preserve"> analytical calculation results</w:t>
      </w:r>
    </w:p>
    <w:tbl>
      <w:tblPr>
        <w:tblStyle w:val="TableGrid"/>
        <w:tblW w:w="9639" w:type="dxa"/>
        <w:jc w:val="center"/>
        <w:tblLayout w:type="fixed"/>
        <w:tblLook w:val="04A0" w:firstRow="1" w:lastRow="0" w:firstColumn="1" w:lastColumn="0" w:noHBand="0" w:noVBand="1"/>
      </w:tblPr>
      <w:tblGrid>
        <w:gridCol w:w="2125"/>
        <w:gridCol w:w="851"/>
        <w:gridCol w:w="1135"/>
        <w:gridCol w:w="1104"/>
        <w:gridCol w:w="1030"/>
        <w:gridCol w:w="1107"/>
        <w:gridCol w:w="2287"/>
      </w:tblGrid>
      <w:tr w:rsidR="00652EC0" w:rsidRPr="005F6D59" w14:paraId="266FF4BD" w14:textId="77777777" w:rsidTr="00DC1422">
        <w:trPr>
          <w:jc w:val="center"/>
        </w:trPr>
        <w:tc>
          <w:tcPr>
            <w:tcW w:w="9629" w:type="dxa"/>
            <w:gridSpan w:val="7"/>
          </w:tcPr>
          <w:p w14:paraId="13CC79F9" w14:textId="450B3AF3" w:rsidR="00652EC0" w:rsidRPr="005F6D59" w:rsidRDefault="00652EC0" w:rsidP="00652EC0">
            <w:pPr>
              <w:pStyle w:val="Tablehead"/>
              <w:rPr>
                <w:sz w:val="20"/>
                <w:lang w:val="en-GB"/>
              </w:rPr>
            </w:pPr>
            <w:r w:rsidRPr="005F6D59">
              <w:rPr>
                <w:sz w:val="20"/>
                <w:lang w:val="en-GB"/>
              </w:rPr>
              <w:t xml:space="preserve">Relationship between </w:t>
            </w:r>
            <w:r w:rsidRPr="005F6D59">
              <w:rPr>
                <w:i/>
                <w:iCs/>
                <w:sz w:val="20"/>
                <w:lang w:val="en-GB" w:eastAsia="zh-CN"/>
              </w:rPr>
              <w:t>p</w:t>
            </w:r>
            <w:r w:rsidRPr="005F6D59">
              <w:rPr>
                <w:i/>
                <w:iCs/>
                <w:sz w:val="20"/>
                <w:vertAlign w:val="subscript"/>
                <w:lang w:val="en-GB" w:eastAsia="zh-CN"/>
              </w:rPr>
              <w:t>I</w:t>
            </w:r>
            <w:r w:rsidRPr="005F6D59">
              <w:rPr>
                <w:rFonts w:eastAsia="MS Mincho"/>
                <w:sz w:val="20"/>
                <w:lang w:val="en-GB"/>
              </w:rPr>
              <w:t xml:space="preserve"> and </w:t>
            </w:r>
            <w:r w:rsidRPr="005F6D59">
              <w:rPr>
                <w:rFonts w:eastAsia="MS Mincho"/>
                <w:i/>
                <w:iCs/>
                <w:sz w:val="20"/>
                <w:lang w:val="en-GB"/>
              </w:rPr>
              <w:t>I</w:t>
            </w:r>
            <w:r w:rsidRPr="005F6D59">
              <w:rPr>
                <w:rFonts w:eastAsia="MS Mincho"/>
                <w:sz w:val="20"/>
                <w:lang w:val="en-GB"/>
              </w:rPr>
              <w:t>/</w:t>
            </w:r>
            <w:r w:rsidRPr="005F6D59">
              <w:rPr>
                <w:rFonts w:eastAsia="MS Mincho"/>
                <w:i/>
                <w:iCs/>
                <w:sz w:val="20"/>
                <w:lang w:val="en-GB"/>
              </w:rPr>
              <w:t>N</w:t>
            </w:r>
            <w:r w:rsidRPr="005F6D59">
              <w:rPr>
                <w:rFonts w:eastAsia="MS Mincho"/>
                <w:sz w:val="20"/>
                <w:lang w:val="en-GB"/>
              </w:rPr>
              <w:t>s</w:t>
            </w:r>
          </w:p>
        </w:tc>
      </w:tr>
      <w:tr w:rsidR="00FD064A" w:rsidRPr="005F6D59" w14:paraId="63046BA8" w14:textId="77777777" w:rsidTr="00DC1422">
        <w:trPr>
          <w:jc w:val="center"/>
        </w:trPr>
        <w:tc>
          <w:tcPr>
            <w:tcW w:w="2122" w:type="dxa"/>
          </w:tcPr>
          <w:p w14:paraId="6B20279C" w14:textId="2DE8410F" w:rsidR="007B2077" w:rsidRPr="005F6D59" w:rsidRDefault="007B2077" w:rsidP="00FD064A">
            <w:pPr>
              <w:pStyle w:val="Tablehead"/>
              <w:rPr>
                <w:sz w:val="20"/>
                <w:lang w:val="en-GB"/>
              </w:rPr>
            </w:pPr>
          </w:p>
        </w:tc>
        <w:tc>
          <w:tcPr>
            <w:tcW w:w="850" w:type="dxa"/>
            <w:vAlign w:val="center"/>
          </w:tcPr>
          <w:p w14:paraId="4B9C8667" w14:textId="4DD479C0" w:rsidR="007B2077" w:rsidRPr="005F6D59" w:rsidRDefault="007B2077" w:rsidP="00FD064A">
            <w:pPr>
              <w:pStyle w:val="Tablehead"/>
              <w:rPr>
                <w:sz w:val="20"/>
                <w:lang w:val="en-GB"/>
              </w:rPr>
            </w:pPr>
            <w:r w:rsidRPr="005F6D59">
              <w:rPr>
                <w:i/>
                <w:sz w:val="20"/>
                <w:lang w:val="en-GB"/>
              </w:rPr>
              <w:t>p</w:t>
            </w:r>
            <w:r w:rsidRPr="005F6D59">
              <w:rPr>
                <w:i/>
                <w:sz w:val="20"/>
                <w:vertAlign w:val="subscript"/>
                <w:lang w:val="en-GB"/>
              </w:rPr>
              <w:t>RL_ref</w:t>
            </w:r>
          </w:p>
        </w:tc>
        <w:tc>
          <w:tcPr>
            <w:tcW w:w="1134" w:type="dxa"/>
            <w:vAlign w:val="center"/>
          </w:tcPr>
          <w:p w14:paraId="4EDD0BA3" w14:textId="6B4FA359" w:rsidR="007B2077" w:rsidRPr="005F6D59" w:rsidRDefault="007B2077" w:rsidP="00FD064A">
            <w:pPr>
              <w:pStyle w:val="Tablehead"/>
              <w:rPr>
                <w:sz w:val="20"/>
                <w:lang w:val="en-GB"/>
              </w:rPr>
            </w:pPr>
            <w:r w:rsidRPr="005F6D59">
              <w:rPr>
                <w:i/>
                <w:sz w:val="20"/>
                <w:lang w:val="en-GB"/>
              </w:rPr>
              <w:t>p</w:t>
            </w:r>
            <w:r w:rsidRPr="005F6D59">
              <w:rPr>
                <w:i/>
                <w:sz w:val="20"/>
                <w:vertAlign w:val="subscript"/>
                <w:lang w:val="en-GB"/>
              </w:rPr>
              <w:t>RL_1</w:t>
            </w:r>
          </w:p>
        </w:tc>
        <w:tc>
          <w:tcPr>
            <w:tcW w:w="1103" w:type="dxa"/>
            <w:vAlign w:val="center"/>
          </w:tcPr>
          <w:p w14:paraId="11144D7A" w14:textId="693A7D0C" w:rsidR="007B2077" w:rsidRPr="005F6D59" w:rsidRDefault="007B2077" w:rsidP="00FD064A">
            <w:pPr>
              <w:pStyle w:val="Tablehead"/>
              <w:rPr>
                <w:sz w:val="20"/>
                <w:lang w:val="en-GB"/>
              </w:rPr>
            </w:pPr>
            <w:r w:rsidRPr="005F6D59">
              <w:rPr>
                <w:i/>
                <w:sz w:val="20"/>
                <w:lang w:val="en-GB"/>
              </w:rPr>
              <w:t>p</w:t>
            </w:r>
            <w:r w:rsidRPr="005F6D59">
              <w:rPr>
                <w:i/>
                <w:sz w:val="20"/>
                <w:vertAlign w:val="subscript"/>
                <w:lang w:val="en-GB"/>
              </w:rPr>
              <w:t>RL_1</w:t>
            </w:r>
          </w:p>
        </w:tc>
        <w:tc>
          <w:tcPr>
            <w:tcW w:w="1029" w:type="dxa"/>
            <w:vAlign w:val="center"/>
          </w:tcPr>
          <w:p w14:paraId="52ECEBF4" w14:textId="03DC2EF9" w:rsidR="007B2077" w:rsidRPr="005F6D59" w:rsidRDefault="007B2077" w:rsidP="00FD064A">
            <w:pPr>
              <w:pStyle w:val="Tablehead"/>
              <w:rPr>
                <w:sz w:val="20"/>
                <w:lang w:val="en-GB"/>
              </w:rPr>
            </w:pPr>
            <w:r w:rsidRPr="005F6D59">
              <w:rPr>
                <w:i/>
                <w:sz w:val="20"/>
                <w:lang w:val="en-GB"/>
              </w:rPr>
              <w:t>p</w:t>
            </w:r>
            <w:r w:rsidRPr="005F6D59">
              <w:rPr>
                <w:i/>
                <w:sz w:val="20"/>
                <w:vertAlign w:val="subscript"/>
                <w:lang w:val="en-GB"/>
              </w:rPr>
              <w:t>RL_3</w:t>
            </w:r>
          </w:p>
        </w:tc>
        <w:tc>
          <w:tcPr>
            <w:tcW w:w="1106" w:type="dxa"/>
            <w:vAlign w:val="center"/>
          </w:tcPr>
          <w:p w14:paraId="6624D70A" w14:textId="3102B25E" w:rsidR="007B2077" w:rsidRPr="005F6D59" w:rsidRDefault="007B2077" w:rsidP="00FD064A">
            <w:pPr>
              <w:pStyle w:val="Tablehead"/>
              <w:rPr>
                <w:sz w:val="20"/>
                <w:lang w:val="en-GB"/>
              </w:rPr>
            </w:pPr>
            <w:r w:rsidRPr="005F6D59">
              <w:rPr>
                <w:i/>
                <w:sz w:val="20"/>
                <w:lang w:val="en-GB"/>
              </w:rPr>
              <w:t>p</w:t>
            </w:r>
            <w:r w:rsidRPr="005F6D59">
              <w:rPr>
                <w:i/>
                <w:sz w:val="20"/>
                <w:vertAlign w:val="subscript"/>
                <w:lang w:val="en-GB"/>
              </w:rPr>
              <w:t>RL_4</w:t>
            </w:r>
          </w:p>
        </w:tc>
        <w:tc>
          <w:tcPr>
            <w:tcW w:w="2285" w:type="dxa"/>
            <w:vAlign w:val="center"/>
          </w:tcPr>
          <w:p w14:paraId="2E5A8DF3" w14:textId="4F81848F" w:rsidR="007B2077" w:rsidRPr="005F6D59" w:rsidRDefault="007B2077" w:rsidP="00FD064A">
            <w:pPr>
              <w:pStyle w:val="Tablehead"/>
              <w:rPr>
                <w:sz w:val="20"/>
                <w:lang w:val="en-GB"/>
              </w:rPr>
            </w:pPr>
            <w:r w:rsidRPr="005F6D59">
              <w:rPr>
                <w:sz w:val="20"/>
                <w:lang w:val="en-GB"/>
              </w:rPr>
              <w:t>Notes</w:t>
            </w:r>
          </w:p>
        </w:tc>
      </w:tr>
      <w:tr w:rsidR="007B2077" w:rsidRPr="005F6D59" w14:paraId="4D5E2563" w14:textId="77777777" w:rsidTr="00DC1422">
        <w:trPr>
          <w:jc w:val="center"/>
        </w:trPr>
        <w:tc>
          <w:tcPr>
            <w:tcW w:w="2122" w:type="dxa"/>
          </w:tcPr>
          <w:p w14:paraId="30C7E388" w14:textId="6BF52EEA" w:rsidR="007B2077" w:rsidRPr="005F6D59" w:rsidRDefault="007B2077" w:rsidP="00A35EA6">
            <w:pPr>
              <w:pStyle w:val="Tabletext"/>
              <w:jc w:val="left"/>
              <w:rPr>
                <w:sz w:val="20"/>
                <w:lang w:val="en-GB" w:eastAsia="fr-FR"/>
              </w:rPr>
            </w:pPr>
            <w:r w:rsidRPr="005F6D59">
              <w:rPr>
                <w:sz w:val="20"/>
                <w:lang w:val="en-GB" w:eastAsia="fr-FR"/>
              </w:rPr>
              <w:t xml:space="preserve">Reception location probability </w:t>
            </w:r>
            <w:r w:rsidRPr="005F6D59">
              <w:rPr>
                <w:i/>
                <w:sz w:val="20"/>
                <w:lang w:val="en-GB"/>
              </w:rPr>
              <w:t>p</w:t>
            </w:r>
            <w:r w:rsidRPr="005F6D59">
              <w:rPr>
                <w:i/>
                <w:sz w:val="20"/>
                <w:vertAlign w:val="subscript"/>
                <w:lang w:val="en-GB"/>
              </w:rPr>
              <w:t>RL</w:t>
            </w:r>
            <w:r w:rsidRPr="005F6D59">
              <w:rPr>
                <w:sz w:val="20"/>
                <w:lang w:val="en-GB" w:eastAsia="fr-FR"/>
              </w:rPr>
              <w:t xml:space="preserve"> (%)</w:t>
            </w:r>
          </w:p>
        </w:tc>
        <w:tc>
          <w:tcPr>
            <w:tcW w:w="850" w:type="dxa"/>
          </w:tcPr>
          <w:p w14:paraId="7F70A953" w14:textId="3815AD83" w:rsidR="007B2077" w:rsidRPr="005F6D59" w:rsidRDefault="007B2077" w:rsidP="00A35EA6">
            <w:pPr>
              <w:pStyle w:val="Tabletext"/>
              <w:jc w:val="center"/>
              <w:rPr>
                <w:sz w:val="20"/>
                <w:lang w:val="en-GB" w:eastAsia="fr-FR"/>
              </w:rPr>
            </w:pPr>
            <w:r w:rsidRPr="005F6D59">
              <w:rPr>
                <w:sz w:val="20"/>
                <w:lang w:val="en-GB" w:eastAsia="fr-FR"/>
              </w:rPr>
              <w:t>95</w:t>
            </w:r>
          </w:p>
        </w:tc>
        <w:tc>
          <w:tcPr>
            <w:tcW w:w="1134" w:type="dxa"/>
          </w:tcPr>
          <w:p w14:paraId="201CDBF3" w14:textId="32AE40A6" w:rsidR="007B2077" w:rsidRPr="005F6D59" w:rsidRDefault="007B2077" w:rsidP="00A35EA6">
            <w:pPr>
              <w:pStyle w:val="Tabletext"/>
              <w:jc w:val="center"/>
              <w:rPr>
                <w:sz w:val="20"/>
                <w:lang w:val="en-GB" w:eastAsia="fr-FR"/>
              </w:rPr>
            </w:pPr>
            <w:r w:rsidRPr="005F6D59">
              <w:rPr>
                <w:sz w:val="20"/>
                <w:lang w:val="en-GB" w:eastAsia="fr-FR"/>
              </w:rPr>
              <w:t>94.918 4</w:t>
            </w:r>
          </w:p>
        </w:tc>
        <w:tc>
          <w:tcPr>
            <w:tcW w:w="1103" w:type="dxa"/>
          </w:tcPr>
          <w:p w14:paraId="0E2ECA6E" w14:textId="61F2F3C6" w:rsidR="007B2077" w:rsidRPr="005F6D59" w:rsidRDefault="007B2077" w:rsidP="00A35EA6">
            <w:pPr>
              <w:pStyle w:val="Tabletext"/>
              <w:jc w:val="center"/>
              <w:rPr>
                <w:sz w:val="20"/>
                <w:lang w:val="en-GB" w:eastAsia="fr-FR"/>
              </w:rPr>
            </w:pPr>
            <w:r w:rsidRPr="005F6D59">
              <w:rPr>
                <w:sz w:val="20"/>
                <w:lang w:val="en-GB" w:eastAsia="fr-FR"/>
              </w:rPr>
              <w:t>94.174 5</w:t>
            </w:r>
          </w:p>
        </w:tc>
        <w:tc>
          <w:tcPr>
            <w:tcW w:w="1029" w:type="dxa"/>
          </w:tcPr>
          <w:p w14:paraId="34188693" w14:textId="407EDA1B" w:rsidR="007B2077" w:rsidRPr="005F6D59" w:rsidRDefault="007B2077" w:rsidP="00A35EA6">
            <w:pPr>
              <w:pStyle w:val="Tabletext"/>
              <w:jc w:val="center"/>
              <w:rPr>
                <w:sz w:val="20"/>
                <w:lang w:val="en-GB" w:eastAsia="fr-FR"/>
              </w:rPr>
            </w:pPr>
            <w:r w:rsidRPr="005F6D59">
              <w:rPr>
                <w:sz w:val="20"/>
                <w:lang w:val="en-GB" w:eastAsia="fr-FR"/>
              </w:rPr>
              <w:t>92.891 0</w:t>
            </w:r>
          </w:p>
        </w:tc>
        <w:tc>
          <w:tcPr>
            <w:tcW w:w="1106" w:type="dxa"/>
          </w:tcPr>
          <w:p w14:paraId="2BEF7A1D" w14:textId="5D821C37" w:rsidR="007B2077" w:rsidRPr="005F6D59" w:rsidRDefault="007B2077" w:rsidP="00A35EA6">
            <w:pPr>
              <w:pStyle w:val="Tabletext"/>
              <w:jc w:val="center"/>
              <w:rPr>
                <w:sz w:val="20"/>
                <w:lang w:val="en-GB" w:eastAsia="fr-FR"/>
              </w:rPr>
            </w:pPr>
            <w:r w:rsidRPr="005F6D59">
              <w:rPr>
                <w:sz w:val="20"/>
                <w:lang w:val="en-GB" w:eastAsia="fr-FR"/>
              </w:rPr>
              <w:t>86.379 5</w:t>
            </w:r>
          </w:p>
        </w:tc>
        <w:tc>
          <w:tcPr>
            <w:tcW w:w="2285" w:type="dxa"/>
          </w:tcPr>
          <w:p w14:paraId="1D2C73AB" w14:textId="77777777" w:rsidR="007B2077" w:rsidRPr="005F6D59" w:rsidRDefault="007B2077" w:rsidP="00A35EA6">
            <w:pPr>
              <w:pStyle w:val="Tabletext"/>
              <w:jc w:val="left"/>
              <w:rPr>
                <w:sz w:val="20"/>
                <w:lang w:val="en-GB"/>
              </w:rPr>
            </w:pPr>
          </w:p>
        </w:tc>
      </w:tr>
      <w:tr w:rsidR="00FD064A" w:rsidRPr="005F6D59" w14:paraId="78F074C3" w14:textId="77777777" w:rsidTr="00DC1422">
        <w:trPr>
          <w:jc w:val="center"/>
        </w:trPr>
        <w:tc>
          <w:tcPr>
            <w:tcW w:w="2122" w:type="dxa"/>
            <w:vAlign w:val="center"/>
          </w:tcPr>
          <w:p w14:paraId="3BA2F7B4" w14:textId="0B6172FB" w:rsidR="007B2077" w:rsidRPr="005F6D59" w:rsidRDefault="007B2077" w:rsidP="00A35EA6">
            <w:pPr>
              <w:pStyle w:val="Tabletext"/>
              <w:jc w:val="left"/>
              <w:rPr>
                <w:sz w:val="20"/>
                <w:lang w:val="en-GB"/>
              </w:rPr>
            </w:pPr>
            <w:r w:rsidRPr="005F6D59">
              <w:rPr>
                <w:sz w:val="20"/>
                <w:lang w:val="en-GB" w:eastAsia="fr-FR"/>
              </w:rPr>
              <w:t xml:space="preserve">Probability of interference </w:t>
            </w:r>
            <w:r w:rsidRPr="005F6D59">
              <w:rPr>
                <w:sz w:val="20"/>
                <w:lang w:val="en-GB" w:eastAsia="fr-FR"/>
              </w:rPr>
              <w:br/>
            </w:r>
            <w:r w:rsidRPr="005F6D59">
              <w:rPr>
                <w:i/>
                <w:sz w:val="20"/>
                <w:lang w:val="en-GB" w:eastAsia="fr-FR"/>
              </w:rPr>
              <w:t>p</w:t>
            </w:r>
            <w:r w:rsidRPr="005F6D59">
              <w:rPr>
                <w:i/>
                <w:sz w:val="20"/>
                <w:vertAlign w:val="subscript"/>
                <w:lang w:val="en-GB" w:eastAsia="fr-FR"/>
              </w:rPr>
              <w:t>I</w:t>
            </w:r>
            <w:r w:rsidRPr="005F6D59">
              <w:rPr>
                <w:sz w:val="20"/>
                <w:lang w:val="en-GB" w:eastAsia="fr-FR"/>
              </w:rPr>
              <w:t xml:space="preserve"> = </w:t>
            </w:r>
            <w:r w:rsidRPr="005F6D59">
              <w:rPr>
                <w:iCs/>
                <w:sz w:val="20"/>
                <w:lang w:val="en-GB"/>
              </w:rPr>
              <w:sym w:font="Symbol" w:char="F044"/>
            </w:r>
            <w:r w:rsidRPr="005F6D59">
              <w:rPr>
                <w:i/>
                <w:sz w:val="20"/>
                <w:lang w:val="en-GB"/>
              </w:rPr>
              <w:t>p</w:t>
            </w:r>
            <w:r w:rsidRPr="005F6D59">
              <w:rPr>
                <w:i/>
                <w:sz w:val="20"/>
                <w:vertAlign w:val="subscript"/>
                <w:lang w:val="en-GB"/>
              </w:rPr>
              <w:t>RL</w:t>
            </w:r>
            <w:r w:rsidRPr="005F6D59">
              <w:rPr>
                <w:sz w:val="20"/>
                <w:lang w:val="en-GB" w:eastAsia="fr-FR"/>
              </w:rPr>
              <w:t xml:space="preserve"> (%)</w:t>
            </w:r>
          </w:p>
        </w:tc>
        <w:tc>
          <w:tcPr>
            <w:tcW w:w="850" w:type="dxa"/>
          </w:tcPr>
          <w:p w14:paraId="76058EE7" w14:textId="220A7474" w:rsidR="007B2077" w:rsidRPr="005F6D59" w:rsidRDefault="007B2077" w:rsidP="00A35EA6">
            <w:pPr>
              <w:pStyle w:val="Tabletext"/>
              <w:jc w:val="center"/>
              <w:rPr>
                <w:sz w:val="20"/>
                <w:lang w:val="en-GB"/>
              </w:rPr>
            </w:pPr>
            <w:r w:rsidRPr="005F6D59">
              <w:rPr>
                <w:sz w:val="20"/>
                <w:lang w:val="en-GB" w:eastAsia="fr-FR"/>
              </w:rPr>
              <w:t>N/A</w:t>
            </w:r>
          </w:p>
        </w:tc>
        <w:tc>
          <w:tcPr>
            <w:tcW w:w="1134" w:type="dxa"/>
          </w:tcPr>
          <w:p w14:paraId="4E481DF1" w14:textId="062245C2" w:rsidR="007B2077" w:rsidRPr="005F6D59" w:rsidRDefault="007B2077" w:rsidP="00A35EA6">
            <w:pPr>
              <w:pStyle w:val="Tabletext"/>
              <w:jc w:val="center"/>
              <w:rPr>
                <w:sz w:val="20"/>
                <w:lang w:val="en-GB"/>
              </w:rPr>
            </w:pPr>
            <w:r w:rsidRPr="005F6D59">
              <w:rPr>
                <w:sz w:val="20"/>
                <w:lang w:val="en-GB" w:eastAsia="fr-FR"/>
              </w:rPr>
              <w:t>0.086</w:t>
            </w:r>
          </w:p>
        </w:tc>
        <w:tc>
          <w:tcPr>
            <w:tcW w:w="1103" w:type="dxa"/>
          </w:tcPr>
          <w:p w14:paraId="3FB1814A" w14:textId="6BDADF1E" w:rsidR="007B2077" w:rsidRPr="005F6D59" w:rsidRDefault="007B2077" w:rsidP="00A35EA6">
            <w:pPr>
              <w:pStyle w:val="Tabletext"/>
              <w:jc w:val="center"/>
              <w:rPr>
                <w:sz w:val="20"/>
                <w:lang w:val="en-GB"/>
              </w:rPr>
            </w:pPr>
            <w:r w:rsidRPr="005F6D59">
              <w:rPr>
                <w:sz w:val="20"/>
                <w:lang w:val="en-GB" w:eastAsia="fr-FR"/>
              </w:rPr>
              <w:t>0.869</w:t>
            </w:r>
          </w:p>
        </w:tc>
        <w:tc>
          <w:tcPr>
            <w:tcW w:w="1029" w:type="dxa"/>
          </w:tcPr>
          <w:p w14:paraId="17B9CC73" w14:textId="46AE7237" w:rsidR="007B2077" w:rsidRPr="005F6D59" w:rsidRDefault="007B2077" w:rsidP="00A35EA6">
            <w:pPr>
              <w:pStyle w:val="Tabletext"/>
              <w:jc w:val="center"/>
              <w:rPr>
                <w:sz w:val="20"/>
                <w:lang w:val="en-GB"/>
              </w:rPr>
            </w:pPr>
            <w:r w:rsidRPr="005F6D59">
              <w:rPr>
                <w:sz w:val="20"/>
                <w:lang w:val="en-GB" w:eastAsia="fr-FR"/>
              </w:rPr>
              <w:t>2.22</w:t>
            </w:r>
          </w:p>
        </w:tc>
        <w:tc>
          <w:tcPr>
            <w:tcW w:w="1106" w:type="dxa"/>
          </w:tcPr>
          <w:p w14:paraId="4DE52614" w14:textId="2D608C9C" w:rsidR="007B2077" w:rsidRPr="005F6D59" w:rsidRDefault="007B2077" w:rsidP="00A35EA6">
            <w:pPr>
              <w:pStyle w:val="Tabletext"/>
              <w:jc w:val="center"/>
              <w:rPr>
                <w:sz w:val="20"/>
                <w:lang w:val="en-GB"/>
              </w:rPr>
            </w:pPr>
            <w:r w:rsidRPr="005F6D59">
              <w:rPr>
                <w:sz w:val="20"/>
                <w:lang w:val="en-GB" w:eastAsia="fr-FR"/>
              </w:rPr>
              <w:t>9.074</w:t>
            </w:r>
          </w:p>
        </w:tc>
        <w:tc>
          <w:tcPr>
            <w:tcW w:w="2285" w:type="dxa"/>
          </w:tcPr>
          <w:p w14:paraId="6AF29FFC" w14:textId="71EB85E4" w:rsidR="007B2077" w:rsidRPr="005F6D59" w:rsidRDefault="007B2077" w:rsidP="00A35EA6">
            <w:pPr>
              <w:pStyle w:val="Tabletext"/>
              <w:jc w:val="left"/>
              <w:rPr>
                <w:sz w:val="20"/>
                <w:lang w:val="en-GB"/>
              </w:rPr>
            </w:pPr>
            <w:r w:rsidRPr="005F6D59">
              <w:rPr>
                <w:bCs/>
                <w:i/>
                <w:sz w:val="20"/>
                <w:lang w:val="en-GB" w:eastAsia="fr-FR"/>
              </w:rPr>
              <w:t>p</w:t>
            </w:r>
            <w:r w:rsidRPr="005F6D59">
              <w:rPr>
                <w:bCs/>
                <w:i/>
                <w:sz w:val="20"/>
                <w:vertAlign w:val="subscript"/>
                <w:lang w:val="en-GB" w:eastAsia="fr-FR"/>
              </w:rPr>
              <w:t>I</w:t>
            </w:r>
            <w:r w:rsidRPr="005F6D59">
              <w:rPr>
                <w:bCs/>
                <w:sz w:val="20"/>
                <w:lang w:val="en-GB" w:eastAsia="fr-FR"/>
              </w:rPr>
              <w:t xml:space="preserve"> = </w:t>
            </w:r>
            <w:r w:rsidRPr="005F6D59">
              <w:rPr>
                <w:iCs/>
                <w:sz w:val="20"/>
                <w:lang w:val="en-GB"/>
              </w:rPr>
              <w:sym w:font="Symbol" w:char="F044"/>
            </w:r>
            <w:r w:rsidRPr="005F6D59">
              <w:rPr>
                <w:i/>
                <w:sz w:val="20"/>
                <w:lang w:val="en-GB"/>
              </w:rPr>
              <w:t>p</w:t>
            </w:r>
            <w:r w:rsidRPr="005F6D59">
              <w:rPr>
                <w:i/>
                <w:sz w:val="20"/>
                <w:vertAlign w:val="subscript"/>
                <w:lang w:val="en-GB"/>
              </w:rPr>
              <w:t>RL</w:t>
            </w:r>
            <w:r w:rsidRPr="005F6D59">
              <w:rPr>
                <w:bCs/>
                <w:sz w:val="20"/>
                <w:lang w:val="en-GB" w:eastAsia="fr-FR"/>
              </w:rPr>
              <w:t xml:space="preserve"> = </w:t>
            </w:r>
            <w:r w:rsidRPr="005F6D59">
              <w:rPr>
                <w:i/>
                <w:sz w:val="20"/>
                <w:lang w:val="en-GB"/>
              </w:rPr>
              <w:t>p</w:t>
            </w:r>
            <w:r w:rsidRPr="005F6D59">
              <w:rPr>
                <w:i/>
                <w:sz w:val="20"/>
                <w:vertAlign w:val="subscript"/>
                <w:lang w:val="en-GB"/>
              </w:rPr>
              <w:t>RL_ref</w:t>
            </w:r>
            <w:r w:rsidR="004F158F" w:rsidRPr="005F6D59">
              <w:rPr>
                <w:i/>
                <w:sz w:val="20"/>
                <w:vertAlign w:val="subscript"/>
                <w:lang w:val="en-GB"/>
              </w:rPr>
              <w:t> </w:t>
            </w:r>
            <w:r w:rsidR="004F158F" w:rsidRPr="005F6D59">
              <w:rPr>
                <w:i/>
                <w:sz w:val="20"/>
                <w:lang w:val="en-GB"/>
              </w:rPr>
              <w:t>–</w:t>
            </w:r>
            <w:r w:rsidRPr="005F6D59">
              <w:rPr>
                <w:i/>
                <w:sz w:val="20"/>
                <w:lang w:val="en-GB"/>
              </w:rPr>
              <w:t xml:space="preserve"> p</w:t>
            </w:r>
            <w:r w:rsidRPr="005F6D59">
              <w:rPr>
                <w:i/>
                <w:sz w:val="20"/>
                <w:vertAlign w:val="subscript"/>
                <w:lang w:val="en-GB"/>
              </w:rPr>
              <w:t>RL_x</w:t>
            </w:r>
          </w:p>
        </w:tc>
      </w:tr>
      <w:tr w:rsidR="00FD064A" w:rsidRPr="005F6D59" w14:paraId="35453CF3" w14:textId="77777777" w:rsidTr="00DC1422">
        <w:trPr>
          <w:jc w:val="center"/>
        </w:trPr>
        <w:tc>
          <w:tcPr>
            <w:tcW w:w="2122" w:type="dxa"/>
            <w:vAlign w:val="center"/>
          </w:tcPr>
          <w:p w14:paraId="3BBC6489" w14:textId="03C3E9F5" w:rsidR="007B2077" w:rsidRPr="005F6D59" w:rsidRDefault="007B2077" w:rsidP="00A35EA6">
            <w:pPr>
              <w:pStyle w:val="Tabletext"/>
              <w:jc w:val="left"/>
              <w:rPr>
                <w:sz w:val="20"/>
                <w:lang w:val="en-GB"/>
              </w:rPr>
            </w:pPr>
            <w:r w:rsidRPr="005F6D59">
              <w:rPr>
                <w:sz w:val="20"/>
                <w:lang w:val="en-GB" w:eastAsia="fr-FR"/>
              </w:rPr>
              <w:t xml:space="preserve">Gaussian confidence factor </w:t>
            </w:r>
            <w:r w:rsidRPr="005F6D59">
              <w:rPr>
                <w:iCs/>
                <w:sz w:val="20"/>
                <w:lang w:val="en-GB" w:eastAsia="fr-FR"/>
              </w:rPr>
              <w:t>µ</w:t>
            </w:r>
          </w:p>
        </w:tc>
        <w:tc>
          <w:tcPr>
            <w:tcW w:w="850" w:type="dxa"/>
          </w:tcPr>
          <w:p w14:paraId="4569B3CF" w14:textId="53830238" w:rsidR="007B2077" w:rsidRPr="005F6D59" w:rsidRDefault="007B2077" w:rsidP="00A35EA6">
            <w:pPr>
              <w:pStyle w:val="Tabletext"/>
              <w:jc w:val="center"/>
              <w:rPr>
                <w:sz w:val="20"/>
                <w:lang w:val="en-GB"/>
              </w:rPr>
            </w:pPr>
            <w:r w:rsidRPr="005F6D59">
              <w:rPr>
                <w:sz w:val="20"/>
                <w:lang w:val="en-GB" w:eastAsia="fr-FR"/>
              </w:rPr>
              <w:t>1.644 9</w:t>
            </w:r>
          </w:p>
        </w:tc>
        <w:tc>
          <w:tcPr>
            <w:tcW w:w="1134" w:type="dxa"/>
          </w:tcPr>
          <w:p w14:paraId="0323F674" w14:textId="63F90DD6" w:rsidR="007B2077" w:rsidRPr="005F6D59" w:rsidRDefault="007B2077" w:rsidP="00A35EA6">
            <w:pPr>
              <w:pStyle w:val="Tabletext"/>
              <w:jc w:val="center"/>
              <w:rPr>
                <w:sz w:val="20"/>
                <w:lang w:val="en-GB"/>
              </w:rPr>
            </w:pPr>
            <w:r w:rsidRPr="005F6D59">
              <w:rPr>
                <w:sz w:val="20"/>
                <w:lang w:val="en-GB" w:eastAsia="fr-FR"/>
              </w:rPr>
              <w:t>1.637 0</w:t>
            </w:r>
          </w:p>
        </w:tc>
        <w:tc>
          <w:tcPr>
            <w:tcW w:w="1103" w:type="dxa"/>
          </w:tcPr>
          <w:p w14:paraId="15B262FC" w14:textId="6494AF5E" w:rsidR="007B2077" w:rsidRPr="005F6D59" w:rsidRDefault="007B2077" w:rsidP="00A35EA6">
            <w:pPr>
              <w:pStyle w:val="Tabletext"/>
              <w:jc w:val="center"/>
              <w:rPr>
                <w:sz w:val="20"/>
                <w:lang w:val="en-GB"/>
              </w:rPr>
            </w:pPr>
            <w:r w:rsidRPr="005F6D59">
              <w:rPr>
                <w:sz w:val="20"/>
                <w:lang w:val="en-GB" w:eastAsia="fr-FR"/>
              </w:rPr>
              <w:t>1.569 6</w:t>
            </w:r>
          </w:p>
        </w:tc>
        <w:tc>
          <w:tcPr>
            <w:tcW w:w="1029" w:type="dxa"/>
          </w:tcPr>
          <w:p w14:paraId="778C22C8" w14:textId="3718A72E" w:rsidR="007B2077" w:rsidRPr="005F6D59" w:rsidRDefault="007B2077" w:rsidP="00A35EA6">
            <w:pPr>
              <w:pStyle w:val="Tabletext"/>
              <w:jc w:val="center"/>
              <w:rPr>
                <w:sz w:val="20"/>
                <w:lang w:val="en-GB"/>
              </w:rPr>
            </w:pPr>
            <w:r w:rsidRPr="005F6D59">
              <w:rPr>
                <w:sz w:val="20"/>
                <w:lang w:val="en-GB" w:eastAsia="fr-FR"/>
              </w:rPr>
              <w:t>1.467 7</w:t>
            </w:r>
          </w:p>
        </w:tc>
        <w:tc>
          <w:tcPr>
            <w:tcW w:w="1106" w:type="dxa"/>
          </w:tcPr>
          <w:p w14:paraId="561F3D34" w14:textId="47D2571E" w:rsidR="007B2077" w:rsidRPr="005F6D59" w:rsidRDefault="007B2077" w:rsidP="00A35EA6">
            <w:pPr>
              <w:pStyle w:val="Tabletext"/>
              <w:jc w:val="center"/>
              <w:rPr>
                <w:sz w:val="20"/>
                <w:lang w:val="en-GB"/>
              </w:rPr>
            </w:pPr>
            <w:r w:rsidRPr="005F6D59">
              <w:rPr>
                <w:sz w:val="20"/>
                <w:lang w:val="en-GB" w:eastAsia="fr-FR"/>
              </w:rPr>
              <w:t>1.097 5</w:t>
            </w:r>
          </w:p>
        </w:tc>
        <w:tc>
          <w:tcPr>
            <w:tcW w:w="2285" w:type="dxa"/>
          </w:tcPr>
          <w:p w14:paraId="077BD91F" w14:textId="77777777" w:rsidR="007B2077" w:rsidRPr="005F6D59" w:rsidRDefault="007B2077" w:rsidP="00A35EA6">
            <w:pPr>
              <w:pStyle w:val="Tabletext"/>
              <w:jc w:val="left"/>
              <w:rPr>
                <w:sz w:val="20"/>
                <w:lang w:val="en-GB"/>
              </w:rPr>
            </w:pPr>
          </w:p>
        </w:tc>
      </w:tr>
      <w:tr w:rsidR="00FD064A" w:rsidRPr="005F6D59" w14:paraId="729688FC" w14:textId="77777777" w:rsidTr="00DC1422">
        <w:trPr>
          <w:jc w:val="center"/>
        </w:trPr>
        <w:tc>
          <w:tcPr>
            <w:tcW w:w="2122" w:type="dxa"/>
            <w:vAlign w:val="center"/>
          </w:tcPr>
          <w:p w14:paraId="3C400314" w14:textId="4D6536C8" w:rsidR="007B2077" w:rsidRPr="005F6D59" w:rsidRDefault="007B2077" w:rsidP="00A35EA6">
            <w:pPr>
              <w:pStyle w:val="Tabletext"/>
              <w:jc w:val="left"/>
              <w:rPr>
                <w:sz w:val="20"/>
                <w:lang w:val="en-GB"/>
              </w:rPr>
            </w:pPr>
            <w:r w:rsidRPr="005F6D59">
              <w:rPr>
                <w:sz w:val="20"/>
                <w:lang w:val="en-GB" w:eastAsia="fr-FR"/>
              </w:rPr>
              <w:t xml:space="preserve">Location variability </w:t>
            </w:r>
            <w:r w:rsidRPr="005F6D59">
              <w:rPr>
                <w:sz w:val="20"/>
                <w:lang w:val="en-GB" w:eastAsia="fr-FR"/>
              </w:rPr>
              <w:br/>
            </w:r>
            <w:r w:rsidRPr="005F6D59">
              <w:rPr>
                <w:rFonts w:ascii="Symbol" w:hAnsi="Symbol"/>
                <w:iCs/>
                <w:sz w:val="20"/>
                <w:lang w:val="en-GB" w:eastAsia="fr-FR"/>
              </w:rPr>
              <w:t></w:t>
            </w:r>
            <w:r w:rsidRPr="005F6D59">
              <w:rPr>
                <w:sz w:val="20"/>
                <w:lang w:val="en-GB" w:eastAsia="fr-FR"/>
              </w:rPr>
              <w:t xml:space="preserve"> (dB)</w:t>
            </w:r>
          </w:p>
        </w:tc>
        <w:tc>
          <w:tcPr>
            <w:tcW w:w="850" w:type="dxa"/>
          </w:tcPr>
          <w:p w14:paraId="7EC2F712" w14:textId="3FF13448" w:rsidR="007B2077" w:rsidRPr="005F6D59" w:rsidRDefault="007B2077" w:rsidP="00A35EA6">
            <w:pPr>
              <w:pStyle w:val="Tabletext"/>
              <w:jc w:val="center"/>
              <w:rPr>
                <w:sz w:val="20"/>
                <w:lang w:val="en-GB"/>
              </w:rPr>
            </w:pPr>
            <w:r w:rsidRPr="005F6D59">
              <w:rPr>
                <w:sz w:val="20"/>
                <w:lang w:val="en-GB" w:eastAsia="fr-FR"/>
              </w:rPr>
              <w:t>5.5</w:t>
            </w:r>
          </w:p>
        </w:tc>
        <w:tc>
          <w:tcPr>
            <w:tcW w:w="1134" w:type="dxa"/>
          </w:tcPr>
          <w:p w14:paraId="188D6175" w14:textId="236F8932" w:rsidR="007B2077" w:rsidRPr="005F6D59" w:rsidRDefault="007B2077" w:rsidP="00A35EA6">
            <w:pPr>
              <w:pStyle w:val="Tabletext"/>
              <w:jc w:val="center"/>
              <w:rPr>
                <w:sz w:val="20"/>
                <w:lang w:val="en-GB"/>
              </w:rPr>
            </w:pPr>
            <w:r w:rsidRPr="005F6D59">
              <w:rPr>
                <w:sz w:val="20"/>
                <w:lang w:val="en-GB" w:eastAsia="fr-FR"/>
              </w:rPr>
              <w:t>5.5</w:t>
            </w:r>
          </w:p>
        </w:tc>
        <w:tc>
          <w:tcPr>
            <w:tcW w:w="1103" w:type="dxa"/>
          </w:tcPr>
          <w:p w14:paraId="02E078FC" w14:textId="08EF113E" w:rsidR="007B2077" w:rsidRPr="005F6D59" w:rsidRDefault="007B2077" w:rsidP="00A35EA6">
            <w:pPr>
              <w:pStyle w:val="Tabletext"/>
              <w:jc w:val="center"/>
              <w:rPr>
                <w:sz w:val="20"/>
                <w:lang w:val="en-GB"/>
              </w:rPr>
            </w:pPr>
            <w:r w:rsidRPr="005F6D59">
              <w:rPr>
                <w:sz w:val="20"/>
                <w:lang w:val="en-GB" w:eastAsia="fr-FR"/>
              </w:rPr>
              <w:t>5.5</w:t>
            </w:r>
          </w:p>
        </w:tc>
        <w:tc>
          <w:tcPr>
            <w:tcW w:w="1029" w:type="dxa"/>
          </w:tcPr>
          <w:p w14:paraId="788E06DA" w14:textId="56753557" w:rsidR="007B2077" w:rsidRPr="005F6D59" w:rsidRDefault="007B2077" w:rsidP="00A35EA6">
            <w:pPr>
              <w:pStyle w:val="Tabletext"/>
              <w:jc w:val="center"/>
              <w:rPr>
                <w:sz w:val="20"/>
                <w:lang w:val="en-GB"/>
              </w:rPr>
            </w:pPr>
            <w:r w:rsidRPr="005F6D59">
              <w:rPr>
                <w:sz w:val="20"/>
                <w:lang w:val="en-GB" w:eastAsia="fr-FR"/>
              </w:rPr>
              <w:t>5.5</w:t>
            </w:r>
          </w:p>
        </w:tc>
        <w:tc>
          <w:tcPr>
            <w:tcW w:w="1106" w:type="dxa"/>
          </w:tcPr>
          <w:p w14:paraId="7BA9D8F2" w14:textId="698C1ED3" w:rsidR="007B2077" w:rsidRPr="005F6D59" w:rsidRDefault="007B2077" w:rsidP="00A35EA6">
            <w:pPr>
              <w:pStyle w:val="Tabletext"/>
              <w:jc w:val="center"/>
              <w:rPr>
                <w:sz w:val="20"/>
                <w:lang w:val="en-GB"/>
              </w:rPr>
            </w:pPr>
            <w:r w:rsidRPr="005F6D59">
              <w:rPr>
                <w:sz w:val="20"/>
                <w:lang w:val="en-GB" w:eastAsia="fr-FR"/>
              </w:rPr>
              <w:t>5.5</w:t>
            </w:r>
          </w:p>
        </w:tc>
        <w:tc>
          <w:tcPr>
            <w:tcW w:w="2285" w:type="dxa"/>
          </w:tcPr>
          <w:p w14:paraId="3DF4C782" w14:textId="77777777" w:rsidR="007B2077" w:rsidRPr="005F6D59" w:rsidRDefault="007B2077" w:rsidP="00A35EA6">
            <w:pPr>
              <w:pStyle w:val="Tabletext"/>
              <w:jc w:val="left"/>
              <w:rPr>
                <w:sz w:val="20"/>
                <w:lang w:val="en-GB"/>
              </w:rPr>
            </w:pPr>
          </w:p>
        </w:tc>
      </w:tr>
      <w:tr w:rsidR="00FD064A" w:rsidRPr="005F6D59" w14:paraId="2F92CA34" w14:textId="77777777" w:rsidTr="00DC1422">
        <w:trPr>
          <w:jc w:val="center"/>
        </w:trPr>
        <w:tc>
          <w:tcPr>
            <w:tcW w:w="2122" w:type="dxa"/>
            <w:vAlign w:val="center"/>
          </w:tcPr>
          <w:p w14:paraId="141225AF" w14:textId="35AA9A42" w:rsidR="007B2077" w:rsidRPr="005F6D59" w:rsidRDefault="007B2077" w:rsidP="00A35EA6">
            <w:pPr>
              <w:pStyle w:val="Tabletext"/>
              <w:jc w:val="left"/>
              <w:rPr>
                <w:sz w:val="20"/>
                <w:lang w:val="en-GB"/>
              </w:rPr>
            </w:pPr>
            <w:r w:rsidRPr="005F6D59">
              <w:rPr>
                <w:sz w:val="20"/>
                <w:lang w:val="en-GB" w:eastAsia="fr-FR"/>
              </w:rPr>
              <w:t xml:space="preserve">Location correction factor </w:t>
            </w:r>
            <w:r w:rsidRPr="005F6D59">
              <w:rPr>
                <w:i/>
                <w:sz w:val="20"/>
                <w:lang w:val="en-GB" w:eastAsia="fr-FR"/>
              </w:rPr>
              <w:t>C</w:t>
            </w:r>
            <w:r w:rsidRPr="005F6D59">
              <w:rPr>
                <w:i/>
                <w:sz w:val="20"/>
                <w:vertAlign w:val="subscript"/>
                <w:lang w:val="en-GB" w:eastAsia="fr-FR"/>
              </w:rPr>
              <w:t>f</w:t>
            </w:r>
            <w:r w:rsidRPr="005F6D59">
              <w:rPr>
                <w:sz w:val="20"/>
                <w:lang w:val="en-GB" w:eastAsia="fr-FR"/>
              </w:rPr>
              <w:t xml:space="preserve"> (dB)</w:t>
            </w:r>
          </w:p>
        </w:tc>
        <w:tc>
          <w:tcPr>
            <w:tcW w:w="850" w:type="dxa"/>
          </w:tcPr>
          <w:p w14:paraId="173C610D" w14:textId="52CFA42C" w:rsidR="007B2077" w:rsidRPr="005F6D59" w:rsidRDefault="007B2077" w:rsidP="00A35EA6">
            <w:pPr>
              <w:pStyle w:val="Tabletext"/>
              <w:jc w:val="center"/>
              <w:rPr>
                <w:sz w:val="20"/>
                <w:lang w:val="en-GB"/>
              </w:rPr>
            </w:pPr>
            <w:r w:rsidRPr="005F6D59">
              <w:rPr>
                <w:sz w:val="20"/>
                <w:lang w:val="en-GB" w:eastAsia="fr-FR"/>
              </w:rPr>
              <w:t>9.046 7</w:t>
            </w:r>
          </w:p>
        </w:tc>
        <w:tc>
          <w:tcPr>
            <w:tcW w:w="1134" w:type="dxa"/>
          </w:tcPr>
          <w:p w14:paraId="0263E53A" w14:textId="02DA1C9B" w:rsidR="007B2077" w:rsidRPr="005F6D59" w:rsidRDefault="007B2077" w:rsidP="00A35EA6">
            <w:pPr>
              <w:pStyle w:val="Tabletext"/>
              <w:jc w:val="center"/>
              <w:rPr>
                <w:sz w:val="20"/>
                <w:lang w:val="en-GB"/>
              </w:rPr>
            </w:pPr>
            <w:r w:rsidRPr="005F6D59">
              <w:rPr>
                <w:sz w:val="20"/>
                <w:lang w:val="en-GB" w:eastAsia="fr-FR"/>
              </w:rPr>
              <w:t>9.003 5</w:t>
            </w:r>
          </w:p>
        </w:tc>
        <w:tc>
          <w:tcPr>
            <w:tcW w:w="1103" w:type="dxa"/>
          </w:tcPr>
          <w:p w14:paraId="4D5D89B5" w14:textId="04881A03" w:rsidR="007B2077" w:rsidRPr="005F6D59" w:rsidRDefault="007B2077" w:rsidP="00A35EA6">
            <w:pPr>
              <w:pStyle w:val="Tabletext"/>
              <w:jc w:val="center"/>
              <w:rPr>
                <w:sz w:val="20"/>
                <w:lang w:val="en-GB"/>
              </w:rPr>
            </w:pPr>
            <w:r w:rsidRPr="005F6D59">
              <w:rPr>
                <w:sz w:val="20"/>
                <w:lang w:val="en-GB" w:eastAsia="fr-FR"/>
              </w:rPr>
              <w:t>8.632 8</w:t>
            </w:r>
          </w:p>
        </w:tc>
        <w:tc>
          <w:tcPr>
            <w:tcW w:w="1029" w:type="dxa"/>
          </w:tcPr>
          <w:p w14:paraId="1878C1F8" w14:textId="745AA54E" w:rsidR="007B2077" w:rsidRPr="005F6D59" w:rsidRDefault="007B2077" w:rsidP="00A35EA6">
            <w:pPr>
              <w:pStyle w:val="Tabletext"/>
              <w:jc w:val="center"/>
              <w:rPr>
                <w:sz w:val="20"/>
                <w:lang w:val="en-GB"/>
              </w:rPr>
            </w:pPr>
            <w:r w:rsidRPr="005F6D59">
              <w:rPr>
                <w:sz w:val="20"/>
                <w:lang w:val="en-GB" w:eastAsia="fr-FR"/>
              </w:rPr>
              <w:t>8.072 5</w:t>
            </w:r>
          </w:p>
        </w:tc>
        <w:tc>
          <w:tcPr>
            <w:tcW w:w="1106" w:type="dxa"/>
          </w:tcPr>
          <w:p w14:paraId="6BB61012" w14:textId="5484855B" w:rsidR="007B2077" w:rsidRPr="005F6D59" w:rsidRDefault="007B2077" w:rsidP="00A35EA6">
            <w:pPr>
              <w:pStyle w:val="Tabletext"/>
              <w:jc w:val="center"/>
              <w:rPr>
                <w:sz w:val="20"/>
                <w:lang w:val="en-GB"/>
              </w:rPr>
            </w:pPr>
            <w:r w:rsidRPr="005F6D59">
              <w:rPr>
                <w:sz w:val="20"/>
                <w:lang w:val="en-GB" w:eastAsia="fr-FR"/>
              </w:rPr>
              <w:t>6.036 4</w:t>
            </w:r>
          </w:p>
        </w:tc>
        <w:tc>
          <w:tcPr>
            <w:tcW w:w="2285" w:type="dxa"/>
          </w:tcPr>
          <w:p w14:paraId="42937F98" w14:textId="7AFCD17E" w:rsidR="007B2077" w:rsidRPr="005F6D59" w:rsidRDefault="007B2077" w:rsidP="00A35EA6">
            <w:pPr>
              <w:pStyle w:val="Tabletext"/>
              <w:jc w:val="left"/>
              <w:rPr>
                <w:sz w:val="20"/>
                <w:lang w:val="en-GB"/>
              </w:rPr>
            </w:pPr>
            <w:r w:rsidRPr="005F6D59">
              <w:rPr>
                <w:bCs/>
                <w:i/>
                <w:sz w:val="20"/>
                <w:lang w:val="en-GB" w:eastAsia="fr-FR"/>
              </w:rPr>
              <w:t>C</w:t>
            </w:r>
            <w:r w:rsidRPr="005F6D59">
              <w:rPr>
                <w:bCs/>
                <w:i/>
                <w:sz w:val="20"/>
                <w:vertAlign w:val="subscript"/>
                <w:lang w:val="en-GB" w:eastAsia="fr-FR"/>
              </w:rPr>
              <w:t>f</w:t>
            </w:r>
            <w:r w:rsidRPr="005F6D59">
              <w:rPr>
                <w:bCs/>
                <w:i/>
                <w:sz w:val="20"/>
                <w:lang w:val="en-GB" w:eastAsia="fr-FR"/>
              </w:rPr>
              <w:t xml:space="preserve"> = </w:t>
            </w:r>
            <w:r w:rsidRPr="005F6D59">
              <w:rPr>
                <w:bCs/>
                <w:iCs/>
                <w:sz w:val="20"/>
                <w:lang w:val="en-GB" w:eastAsia="fr-FR"/>
              </w:rPr>
              <w:t>µ*</w:t>
            </w:r>
            <w:r w:rsidRPr="005F6D59">
              <w:rPr>
                <w:rFonts w:ascii="Symbol" w:hAnsi="Symbol"/>
                <w:iCs/>
                <w:sz w:val="20"/>
                <w:lang w:val="en-GB" w:eastAsia="fr-FR"/>
              </w:rPr>
              <w:t></w:t>
            </w:r>
          </w:p>
        </w:tc>
      </w:tr>
      <w:tr w:rsidR="00FD064A" w:rsidRPr="005F6D59" w14:paraId="0401E3E4" w14:textId="77777777" w:rsidTr="00DC1422">
        <w:trPr>
          <w:jc w:val="center"/>
        </w:trPr>
        <w:tc>
          <w:tcPr>
            <w:tcW w:w="2122" w:type="dxa"/>
            <w:vAlign w:val="center"/>
          </w:tcPr>
          <w:p w14:paraId="2D63FA85" w14:textId="63AA5DBE" w:rsidR="007B2077" w:rsidRPr="005F6D59" w:rsidRDefault="007B2077" w:rsidP="00A35EA6">
            <w:pPr>
              <w:pStyle w:val="Tabletext"/>
              <w:jc w:val="left"/>
              <w:rPr>
                <w:sz w:val="20"/>
                <w:lang w:val="en-GB"/>
              </w:rPr>
            </w:pPr>
            <w:r w:rsidRPr="005F6D59">
              <w:rPr>
                <w:sz w:val="20"/>
                <w:lang w:val="en-GB" w:eastAsia="fr-FR"/>
              </w:rPr>
              <w:t xml:space="preserve">Receiver noise floor </w:t>
            </w:r>
            <w:r w:rsidRPr="005F6D59">
              <w:rPr>
                <w:i/>
                <w:sz w:val="20"/>
                <w:lang w:val="en-GB" w:eastAsia="fr-FR"/>
              </w:rPr>
              <w:t>N</w:t>
            </w:r>
            <w:r w:rsidRPr="005F6D59">
              <w:rPr>
                <w:sz w:val="20"/>
                <w:lang w:val="en-GB" w:eastAsia="fr-FR"/>
              </w:rPr>
              <w:t xml:space="preserve"> (dBm)</w:t>
            </w:r>
          </w:p>
        </w:tc>
        <w:tc>
          <w:tcPr>
            <w:tcW w:w="850" w:type="dxa"/>
          </w:tcPr>
          <w:p w14:paraId="6F8E7AAF" w14:textId="5422DF5C" w:rsidR="007B2077" w:rsidRPr="005F6D59" w:rsidRDefault="007B2077" w:rsidP="00A35EA6">
            <w:pPr>
              <w:pStyle w:val="Tabletext"/>
              <w:jc w:val="center"/>
              <w:rPr>
                <w:sz w:val="20"/>
                <w:lang w:val="en-GB"/>
              </w:rPr>
            </w:pPr>
            <w:r w:rsidRPr="005F6D59">
              <w:rPr>
                <w:sz w:val="20"/>
                <w:lang w:val="en-GB" w:eastAsia="fr-FR"/>
              </w:rPr>
              <w:t>−98.2</w:t>
            </w:r>
          </w:p>
        </w:tc>
        <w:tc>
          <w:tcPr>
            <w:tcW w:w="1134" w:type="dxa"/>
          </w:tcPr>
          <w:p w14:paraId="48057885" w14:textId="58DFBA91" w:rsidR="007B2077" w:rsidRPr="005F6D59" w:rsidRDefault="007B2077" w:rsidP="00A35EA6">
            <w:pPr>
              <w:pStyle w:val="Tabletext"/>
              <w:jc w:val="center"/>
              <w:rPr>
                <w:sz w:val="20"/>
                <w:lang w:val="en-GB"/>
              </w:rPr>
            </w:pPr>
            <w:r w:rsidRPr="005F6D59">
              <w:rPr>
                <w:sz w:val="20"/>
                <w:lang w:val="en-GB" w:eastAsia="fr-FR"/>
              </w:rPr>
              <w:t>−98.2</w:t>
            </w:r>
          </w:p>
        </w:tc>
        <w:tc>
          <w:tcPr>
            <w:tcW w:w="1103" w:type="dxa"/>
          </w:tcPr>
          <w:p w14:paraId="14ED645B" w14:textId="1A0526F8" w:rsidR="007B2077" w:rsidRPr="005F6D59" w:rsidRDefault="007B2077" w:rsidP="00A35EA6">
            <w:pPr>
              <w:pStyle w:val="Tabletext"/>
              <w:jc w:val="center"/>
              <w:rPr>
                <w:sz w:val="20"/>
                <w:lang w:val="en-GB"/>
              </w:rPr>
            </w:pPr>
            <w:r w:rsidRPr="005F6D59">
              <w:rPr>
                <w:sz w:val="20"/>
                <w:lang w:val="en-GB" w:eastAsia="fr-FR"/>
              </w:rPr>
              <w:t>−98.2</w:t>
            </w:r>
          </w:p>
        </w:tc>
        <w:tc>
          <w:tcPr>
            <w:tcW w:w="1029" w:type="dxa"/>
          </w:tcPr>
          <w:p w14:paraId="722FA8F5" w14:textId="52B4A6D9" w:rsidR="007B2077" w:rsidRPr="005F6D59" w:rsidRDefault="007B2077" w:rsidP="00A35EA6">
            <w:pPr>
              <w:pStyle w:val="Tabletext"/>
              <w:jc w:val="center"/>
              <w:rPr>
                <w:sz w:val="20"/>
                <w:lang w:val="en-GB"/>
              </w:rPr>
            </w:pPr>
            <w:r w:rsidRPr="005F6D59">
              <w:rPr>
                <w:sz w:val="20"/>
                <w:lang w:val="en-GB" w:eastAsia="fr-FR"/>
              </w:rPr>
              <w:t>−98.2</w:t>
            </w:r>
          </w:p>
        </w:tc>
        <w:tc>
          <w:tcPr>
            <w:tcW w:w="1106" w:type="dxa"/>
          </w:tcPr>
          <w:p w14:paraId="2971BE29" w14:textId="7771B9DB" w:rsidR="007B2077" w:rsidRPr="005F6D59" w:rsidRDefault="007B2077" w:rsidP="00A35EA6">
            <w:pPr>
              <w:pStyle w:val="Tabletext"/>
              <w:jc w:val="center"/>
              <w:rPr>
                <w:sz w:val="20"/>
                <w:lang w:val="en-GB"/>
              </w:rPr>
            </w:pPr>
            <w:r w:rsidRPr="005F6D59">
              <w:rPr>
                <w:sz w:val="20"/>
                <w:lang w:val="en-GB" w:eastAsia="fr-FR"/>
              </w:rPr>
              <w:t>−98.2</w:t>
            </w:r>
          </w:p>
        </w:tc>
        <w:tc>
          <w:tcPr>
            <w:tcW w:w="2285" w:type="dxa"/>
          </w:tcPr>
          <w:p w14:paraId="0B98E7D1" w14:textId="60F3FD65" w:rsidR="007B2077" w:rsidRPr="005F6D59" w:rsidRDefault="007B2077" w:rsidP="00A35EA6">
            <w:pPr>
              <w:pStyle w:val="Tabletext"/>
              <w:jc w:val="left"/>
              <w:rPr>
                <w:sz w:val="20"/>
                <w:lang w:val="en-GB"/>
              </w:rPr>
            </w:pPr>
            <w:r w:rsidRPr="005F6D59">
              <w:rPr>
                <w:i/>
                <w:sz w:val="20"/>
                <w:lang w:val="en-GB" w:eastAsia="fr-FR"/>
              </w:rPr>
              <w:t>F+</w:t>
            </w:r>
            <w:r w:rsidRPr="005F6D59">
              <w:rPr>
                <w:iCs/>
                <w:sz w:val="20"/>
                <w:lang w:val="en-GB" w:eastAsia="fr-FR"/>
              </w:rPr>
              <w:t>10log</w:t>
            </w:r>
            <w:r w:rsidRPr="005F6D59">
              <w:rPr>
                <w:i/>
                <w:sz w:val="20"/>
                <w:lang w:val="en-GB" w:eastAsia="fr-FR"/>
              </w:rPr>
              <w:t>(k*T*B*</w:t>
            </w:r>
            <w:r w:rsidRPr="005F6D59">
              <w:rPr>
                <w:iCs/>
                <w:sz w:val="20"/>
                <w:lang w:val="en-GB" w:eastAsia="fr-FR"/>
              </w:rPr>
              <w:t>10</w:t>
            </w:r>
            <w:r w:rsidRPr="005F6D59">
              <w:rPr>
                <w:iCs/>
                <w:sz w:val="20"/>
                <w:vertAlign w:val="superscript"/>
                <w:lang w:val="en-GB" w:eastAsia="fr-FR"/>
              </w:rPr>
              <w:t>6</w:t>
            </w:r>
            <w:r w:rsidRPr="005F6D59">
              <w:rPr>
                <w:iCs/>
                <w:sz w:val="20"/>
                <w:lang w:val="en-GB" w:eastAsia="fr-FR"/>
              </w:rPr>
              <w:t>)</w:t>
            </w:r>
            <w:r w:rsidRPr="005F6D59">
              <w:rPr>
                <w:i/>
                <w:sz w:val="20"/>
                <w:lang w:val="en-GB" w:eastAsia="fr-FR"/>
              </w:rPr>
              <w:t>+</w:t>
            </w:r>
            <w:r w:rsidRPr="005F6D59">
              <w:rPr>
                <w:iCs/>
                <w:sz w:val="20"/>
                <w:lang w:val="en-GB" w:eastAsia="fr-FR"/>
              </w:rPr>
              <w:t>30</w:t>
            </w:r>
          </w:p>
        </w:tc>
      </w:tr>
      <w:tr w:rsidR="001D562A" w:rsidRPr="005F6D59" w14:paraId="142AE3EA" w14:textId="77777777" w:rsidTr="00DC1422">
        <w:trPr>
          <w:jc w:val="center"/>
        </w:trPr>
        <w:tc>
          <w:tcPr>
            <w:tcW w:w="2122" w:type="dxa"/>
            <w:vAlign w:val="center"/>
          </w:tcPr>
          <w:p w14:paraId="4056563C" w14:textId="42562464" w:rsidR="007B2077" w:rsidRPr="005F6D59" w:rsidRDefault="007B2077" w:rsidP="00A35EA6">
            <w:pPr>
              <w:pStyle w:val="Tabletext"/>
              <w:jc w:val="left"/>
              <w:rPr>
                <w:sz w:val="20"/>
                <w:lang w:val="en-GB" w:eastAsia="fr-FR"/>
              </w:rPr>
            </w:pPr>
            <w:r w:rsidRPr="005F6D59">
              <w:rPr>
                <w:sz w:val="20"/>
                <w:lang w:val="en-GB" w:eastAsia="fr-FR"/>
              </w:rPr>
              <w:t xml:space="preserve">Equivalent desensitization </w:t>
            </w:r>
            <w:r w:rsidRPr="005F6D59">
              <w:rPr>
                <w:i/>
                <w:sz w:val="20"/>
                <w:lang w:val="en-GB" w:eastAsia="fr-FR"/>
              </w:rPr>
              <w:t>D</w:t>
            </w:r>
            <w:r w:rsidRPr="005F6D59">
              <w:rPr>
                <w:sz w:val="20"/>
                <w:lang w:val="en-GB" w:eastAsia="fr-FR"/>
              </w:rPr>
              <w:t xml:space="preserve"> (dB)</w:t>
            </w:r>
          </w:p>
        </w:tc>
        <w:tc>
          <w:tcPr>
            <w:tcW w:w="850" w:type="dxa"/>
          </w:tcPr>
          <w:p w14:paraId="4B371CC1" w14:textId="7A4F8F03" w:rsidR="007B2077" w:rsidRPr="005F6D59" w:rsidRDefault="007B2077" w:rsidP="00A35EA6">
            <w:pPr>
              <w:pStyle w:val="Tabletext"/>
              <w:jc w:val="center"/>
              <w:rPr>
                <w:sz w:val="20"/>
                <w:lang w:val="en-GB" w:eastAsia="fr-FR"/>
              </w:rPr>
            </w:pPr>
            <w:r w:rsidRPr="005F6D59">
              <w:rPr>
                <w:sz w:val="20"/>
                <w:lang w:val="en-GB" w:eastAsia="fr-FR"/>
              </w:rPr>
              <w:t>N/A</w:t>
            </w:r>
          </w:p>
        </w:tc>
        <w:tc>
          <w:tcPr>
            <w:tcW w:w="1134" w:type="dxa"/>
          </w:tcPr>
          <w:p w14:paraId="1C56F39A" w14:textId="592E58F4" w:rsidR="007B2077" w:rsidRPr="005F6D59" w:rsidRDefault="007B2077" w:rsidP="00A35EA6">
            <w:pPr>
              <w:pStyle w:val="Tabletext"/>
              <w:jc w:val="center"/>
              <w:rPr>
                <w:sz w:val="20"/>
                <w:lang w:val="en-GB" w:eastAsia="fr-FR"/>
              </w:rPr>
            </w:pPr>
            <w:r w:rsidRPr="005F6D59">
              <w:rPr>
                <w:sz w:val="20"/>
                <w:lang w:val="en-GB" w:eastAsia="fr-FR"/>
              </w:rPr>
              <w:t>0.043 2</w:t>
            </w:r>
          </w:p>
        </w:tc>
        <w:tc>
          <w:tcPr>
            <w:tcW w:w="1103" w:type="dxa"/>
          </w:tcPr>
          <w:p w14:paraId="4ECC2C77" w14:textId="62177403" w:rsidR="007B2077" w:rsidRPr="005F6D59" w:rsidRDefault="007B2077" w:rsidP="00A35EA6">
            <w:pPr>
              <w:pStyle w:val="Tabletext"/>
              <w:jc w:val="center"/>
              <w:rPr>
                <w:sz w:val="20"/>
                <w:lang w:val="en-GB" w:eastAsia="fr-FR"/>
              </w:rPr>
            </w:pPr>
            <w:r w:rsidRPr="005F6D59">
              <w:rPr>
                <w:sz w:val="20"/>
                <w:lang w:val="en-GB" w:eastAsia="fr-FR"/>
              </w:rPr>
              <w:t>0.413 9</w:t>
            </w:r>
          </w:p>
        </w:tc>
        <w:tc>
          <w:tcPr>
            <w:tcW w:w="1029" w:type="dxa"/>
          </w:tcPr>
          <w:p w14:paraId="09D2C30D" w14:textId="38CA7C18" w:rsidR="007B2077" w:rsidRPr="005F6D59" w:rsidRDefault="007B2077" w:rsidP="00A35EA6">
            <w:pPr>
              <w:pStyle w:val="Tabletext"/>
              <w:jc w:val="center"/>
              <w:rPr>
                <w:sz w:val="20"/>
                <w:lang w:val="en-GB" w:eastAsia="fr-FR"/>
              </w:rPr>
            </w:pPr>
            <w:r w:rsidRPr="005F6D59">
              <w:rPr>
                <w:sz w:val="20"/>
                <w:lang w:val="en-GB" w:eastAsia="fr-FR"/>
              </w:rPr>
              <w:t>0.974 2</w:t>
            </w:r>
          </w:p>
        </w:tc>
        <w:tc>
          <w:tcPr>
            <w:tcW w:w="1106" w:type="dxa"/>
          </w:tcPr>
          <w:p w14:paraId="759179D3" w14:textId="4B0778DD" w:rsidR="007B2077" w:rsidRPr="005F6D59" w:rsidRDefault="007B2077" w:rsidP="00A35EA6">
            <w:pPr>
              <w:pStyle w:val="Tabletext"/>
              <w:jc w:val="center"/>
              <w:rPr>
                <w:sz w:val="20"/>
                <w:lang w:val="en-GB" w:eastAsia="fr-FR"/>
              </w:rPr>
            </w:pPr>
            <w:r w:rsidRPr="005F6D59">
              <w:rPr>
                <w:sz w:val="20"/>
                <w:lang w:val="en-GB" w:eastAsia="fr-FR"/>
              </w:rPr>
              <w:t>3.010 3</w:t>
            </w:r>
          </w:p>
        </w:tc>
        <w:tc>
          <w:tcPr>
            <w:tcW w:w="2285" w:type="dxa"/>
          </w:tcPr>
          <w:p w14:paraId="68FB8504" w14:textId="78B48F72" w:rsidR="007B2077" w:rsidRPr="005F6D59" w:rsidRDefault="007B2077" w:rsidP="00A35EA6">
            <w:pPr>
              <w:pStyle w:val="Tabletext"/>
              <w:jc w:val="left"/>
              <w:rPr>
                <w:i/>
                <w:sz w:val="20"/>
                <w:lang w:val="en-GB" w:eastAsia="fr-FR"/>
              </w:rPr>
            </w:pPr>
            <w:r w:rsidRPr="005F6D59">
              <w:rPr>
                <w:i/>
                <w:sz w:val="20"/>
                <w:lang w:val="en-GB" w:eastAsia="fr-FR"/>
              </w:rPr>
              <w:t>D</w:t>
            </w:r>
            <w:r w:rsidRPr="005F6D59">
              <w:rPr>
                <w:sz w:val="20"/>
                <w:lang w:val="en-GB" w:eastAsia="fr-FR"/>
              </w:rPr>
              <w:t xml:space="preserve"> = </w:t>
            </w:r>
            <w:r w:rsidRPr="005F6D59">
              <w:rPr>
                <w:bCs/>
                <w:i/>
                <w:sz w:val="20"/>
                <w:lang w:val="en-GB" w:eastAsia="fr-FR"/>
              </w:rPr>
              <w:t>C</w:t>
            </w:r>
            <w:r w:rsidRPr="005F6D59">
              <w:rPr>
                <w:bCs/>
                <w:i/>
                <w:sz w:val="20"/>
                <w:vertAlign w:val="subscript"/>
                <w:lang w:val="en-GB" w:eastAsia="fr-FR"/>
              </w:rPr>
              <w:t>f_ref</w:t>
            </w:r>
            <w:r w:rsidRPr="005F6D59">
              <w:rPr>
                <w:bCs/>
                <w:sz w:val="20"/>
                <w:lang w:val="en-GB" w:eastAsia="fr-FR"/>
              </w:rPr>
              <w:t xml:space="preserve"> </w:t>
            </w:r>
            <w:r w:rsidRPr="005F6D59">
              <w:rPr>
                <w:sz w:val="20"/>
                <w:lang w:val="en-GB" w:eastAsia="fr-FR"/>
              </w:rPr>
              <w:t>−</w:t>
            </w:r>
            <w:r w:rsidRPr="005F6D59">
              <w:rPr>
                <w:bCs/>
                <w:sz w:val="20"/>
                <w:lang w:val="en-GB" w:eastAsia="fr-FR"/>
              </w:rPr>
              <w:t xml:space="preserve"> </w:t>
            </w:r>
            <w:r w:rsidRPr="005F6D59">
              <w:rPr>
                <w:bCs/>
                <w:i/>
                <w:sz w:val="20"/>
                <w:lang w:val="en-GB" w:eastAsia="fr-FR"/>
              </w:rPr>
              <w:t>C</w:t>
            </w:r>
            <w:r w:rsidRPr="005F6D59">
              <w:rPr>
                <w:bCs/>
                <w:i/>
                <w:sz w:val="20"/>
                <w:vertAlign w:val="subscript"/>
                <w:lang w:val="en-GB" w:eastAsia="fr-FR"/>
              </w:rPr>
              <w:t>f_x</w:t>
            </w:r>
          </w:p>
        </w:tc>
      </w:tr>
      <w:tr w:rsidR="001D562A" w:rsidRPr="005F6D59" w14:paraId="68A0A751" w14:textId="77777777" w:rsidTr="00DC1422">
        <w:trPr>
          <w:jc w:val="center"/>
        </w:trPr>
        <w:tc>
          <w:tcPr>
            <w:tcW w:w="2122" w:type="dxa"/>
            <w:vAlign w:val="center"/>
          </w:tcPr>
          <w:p w14:paraId="7762EB44" w14:textId="7CC91E35" w:rsidR="007B2077" w:rsidRPr="005F6D59" w:rsidRDefault="007B2077" w:rsidP="00A35EA6">
            <w:pPr>
              <w:pStyle w:val="Tabletext"/>
              <w:jc w:val="left"/>
              <w:rPr>
                <w:sz w:val="20"/>
                <w:lang w:val="en-GB" w:eastAsia="fr-FR"/>
              </w:rPr>
            </w:pPr>
            <w:r w:rsidRPr="005F6D59">
              <w:rPr>
                <w:sz w:val="20"/>
                <w:lang w:val="en-GB" w:eastAsia="fr-FR"/>
              </w:rPr>
              <w:t xml:space="preserve">Reduced receiver noise floor </w:t>
            </w:r>
            <w:r w:rsidRPr="005F6D59">
              <w:rPr>
                <w:i/>
                <w:sz w:val="20"/>
                <w:lang w:val="en-GB" w:eastAsia="fr-FR"/>
              </w:rPr>
              <w:t>N</w:t>
            </w:r>
            <w:r w:rsidR="00E81627" w:rsidRPr="005F6D59">
              <w:rPr>
                <w:rFonts w:ascii="Times New Roman" w:hAnsi="Times New Roman"/>
                <w:i/>
                <w:sz w:val="20"/>
                <w:lang w:val="en-GB" w:eastAsia="fr-FR"/>
              </w:rPr>
              <w:t>ʼ</w:t>
            </w:r>
            <w:r w:rsidRPr="005F6D59">
              <w:rPr>
                <w:sz w:val="20"/>
                <w:lang w:val="en-GB" w:eastAsia="fr-FR"/>
              </w:rPr>
              <w:t xml:space="preserve"> (dBm)</w:t>
            </w:r>
          </w:p>
        </w:tc>
        <w:tc>
          <w:tcPr>
            <w:tcW w:w="850" w:type="dxa"/>
          </w:tcPr>
          <w:p w14:paraId="28E885F1" w14:textId="31679D0F" w:rsidR="007B2077" w:rsidRPr="005F6D59" w:rsidRDefault="007B2077" w:rsidP="00A35EA6">
            <w:pPr>
              <w:pStyle w:val="Tabletext"/>
              <w:jc w:val="center"/>
              <w:rPr>
                <w:sz w:val="20"/>
                <w:lang w:val="en-GB" w:eastAsia="fr-FR"/>
              </w:rPr>
            </w:pPr>
            <w:r w:rsidRPr="005F6D59">
              <w:rPr>
                <w:sz w:val="20"/>
                <w:lang w:val="en-GB" w:eastAsia="fr-FR"/>
              </w:rPr>
              <w:t>N/A</w:t>
            </w:r>
          </w:p>
        </w:tc>
        <w:tc>
          <w:tcPr>
            <w:tcW w:w="1134" w:type="dxa"/>
          </w:tcPr>
          <w:p w14:paraId="7B673A4D" w14:textId="6F011A45" w:rsidR="007B2077" w:rsidRPr="005F6D59" w:rsidRDefault="007B2077" w:rsidP="00A35EA6">
            <w:pPr>
              <w:pStyle w:val="Tabletext"/>
              <w:jc w:val="center"/>
              <w:rPr>
                <w:sz w:val="20"/>
                <w:lang w:val="en-GB" w:eastAsia="fr-FR"/>
              </w:rPr>
            </w:pPr>
            <w:r w:rsidRPr="005F6D59">
              <w:rPr>
                <w:sz w:val="20"/>
                <w:lang w:val="en-GB" w:eastAsia="fr-FR"/>
              </w:rPr>
              <w:t>−98.156 8</w:t>
            </w:r>
          </w:p>
        </w:tc>
        <w:tc>
          <w:tcPr>
            <w:tcW w:w="1103" w:type="dxa"/>
          </w:tcPr>
          <w:p w14:paraId="42348E50" w14:textId="1859B065" w:rsidR="007B2077" w:rsidRPr="005F6D59" w:rsidRDefault="007B2077" w:rsidP="00A35EA6">
            <w:pPr>
              <w:pStyle w:val="Tabletext"/>
              <w:jc w:val="center"/>
              <w:rPr>
                <w:sz w:val="20"/>
                <w:lang w:val="en-GB" w:eastAsia="fr-FR"/>
              </w:rPr>
            </w:pPr>
            <w:r w:rsidRPr="005F6D59">
              <w:rPr>
                <w:sz w:val="20"/>
                <w:lang w:val="en-GB" w:eastAsia="fr-FR"/>
              </w:rPr>
              <w:t>−97.786 1</w:t>
            </w:r>
          </w:p>
        </w:tc>
        <w:tc>
          <w:tcPr>
            <w:tcW w:w="1029" w:type="dxa"/>
          </w:tcPr>
          <w:p w14:paraId="75447417" w14:textId="43D0D8C0" w:rsidR="007B2077" w:rsidRPr="005F6D59" w:rsidRDefault="007B2077" w:rsidP="00A35EA6">
            <w:pPr>
              <w:pStyle w:val="Tabletext"/>
              <w:jc w:val="center"/>
              <w:rPr>
                <w:sz w:val="20"/>
                <w:lang w:val="en-GB" w:eastAsia="fr-FR"/>
              </w:rPr>
            </w:pPr>
            <w:r w:rsidRPr="005F6D59">
              <w:rPr>
                <w:sz w:val="20"/>
                <w:lang w:val="en-GB" w:eastAsia="fr-FR"/>
              </w:rPr>
              <w:t>−97.225 8</w:t>
            </w:r>
          </w:p>
        </w:tc>
        <w:tc>
          <w:tcPr>
            <w:tcW w:w="1106" w:type="dxa"/>
          </w:tcPr>
          <w:p w14:paraId="5E269F2C" w14:textId="3E181138" w:rsidR="007B2077" w:rsidRPr="005F6D59" w:rsidRDefault="007B2077" w:rsidP="00A35EA6">
            <w:pPr>
              <w:pStyle w:val="Tabletext"/>
              <w:jc w:val="center"/>
              <w:rPr>
                <w:sz w:val="20"/>
                <w:lang w:val="en-GB" w:eastAsia="fr-FR"/>
              </w:rPr>
            </w:pPr>
            <w:r w:rsidRPr="005F6D59">
              <w:rPr>
                <w:sz w:val="20"/>
                <w:lang w:val="en-GB" w:eastAsia="fr-FR"/>
              </w:rPr>
              <w:t>−95.189 7</w:t>
            </w:r>
          </w:p>
        </w:tc>
        <w:tc>
          <w:tcPr>
            <w:tcW w:w="2285" w:type="dxa"/>
          </w:tcPr>
          <w:p w14:paraId="0AB54EE7" w14:textId="4260206C" w:rsidR="007B2077" w:rsidRPr="005F6D59" w:rsidRDefault="007B2077" w:rsidP="00A35EA6">
            <w:pPr>
              <w:pStyle w:val="Tabletext"/>
              <w:jc w:val="left"/>
              <w:rPr>
                <w:i/>
                <w:sz w:val="20"/>
                <w:lang w:val="en-GB" w:eastAsia="fr-FR"/>
              </w:rPr>
            </w:pPr>
            <w:r w:rsidRPr="005F6D59">
              <w:rPr>
                <w:i/>
                <w:sz w:val="20"/>
                <w:lang w:val="en-GB" w:eastAsia="fr-FR"/>
              </w:rPr>
              <w:t>N’</w:t>
            </w:r>
            <w:r w:rsidRPr="005F6D59">
              <w:rPr>
                <w:sz w:val="20"/>
                <w:lang w:val="en-GB" w:eastAsia="fr-FR"/>
              </w:rPr>
              <w:t xml:space="preserve"> = </w:t>
            </w:r>
            <w:r w:rsidRPr="005F6D59">
              <w:rPr>
                <w:i/>
                <w:sz w:val="20"/>
                <w:lang w:val="en-GB" w:eastAsia="fr-FR"/>
              </w:rPr>
              <w:t>N</w:t>
            </w:r>
            <w:r w:rsidRPr="005F6D59">
              <w:rPr>
                <w:i/>
                <w:sz w:val="20"/>
                <w:vertAlign w:val="subscript"/>
                <w:lang w:val="en-GB" w:eastAsia="fr-FR"/>
              </w:rPr>
              <w:t>ref</w:t>
            </w:r>
            <w:r w:rsidRPr="005F6D59">
              <w:rPr>
                <w:sz w:val="20"/>
                <w:lang w:val="en-GB" w:eastAsia="fr-FR"/>
              </w:rPr>
              <w:t xml:space="preserve"> </w:t>
            </w:r>
            <w:r w:rsidR="00DC1422" w:rsidRPr="005F6D59">
              <w:rPr>
                <w:sz w:val="20"/>
                <w:lang w:val="en-GB" w:eastAsia="fr-FR"/>
              </w:rPr>
              <w:t>–</w:t>
            </w:r>
            <w:r w:rsidRPr="005F6D59">
              <w:rPr>
                <w:sz w:val="20"/>
                <w:lang w:val="en-GB" w:eastAsia="fr-FR"/>
              </w:rPr>
              <w:t xml:space="preserve"> </w:t>
            </w:r>
            <w:r w:rsidRPr="005F6D59">
              <w:rPr>
                <w:i/>
                <w:sz w:val="20"/>
                <w:lang w:val="en-GB" w:eastAsia="fr-FR"/>
              </w:rPr>
              <w:t>D</w:t>
            </w:r>
          </w:p>
        </w:tc>
      </w:tr>
      <w:tr w:rsidR="001D562A" w:rsidRPr="005F6D59" w14:paraId="7AC3D82A" w14:textId="77777777" w:rsidTr="00DC1422">
        <w:trPr>
          <w:jc w:val="center"/>
        </w:trPr>
        <w:tc>
          <w:tcPr>
            <w:tcW w:w="2122" w:type="dxa"/>
            <w:vAlign w:val="center"/>
          </w:tcPr>
          <w:p w14:paraId="7C996C9B" w14:textId="4F7164BA" w:rsidR="007B2077" w:rsidRPr="005F6D59" w:rsidRDefault="007B2077" w:rsidP="00A35EA6">
            <w:pPr>
              <w:pStyle w:val="Tabletext"/>
              <w:jc w:val="left"/>
              <w:rPr>
                <w:sz w:val="20"/>
                <w:lang w:val="en-GB" w:eastAsia="fr-FR"/>
              </w:rPr>
            </w:pPr>
            <w:r w:rsidRPr="005F6D59">
              <w:rPr>
                <w:sz w:val="20"/>
                <w:lang w:val="en-GB" w:eastAsia="fr-FR"/>
              </w:rPr>
              <w:t xml:space="preserve">Equivalent </w:t>
            </w:r>
            <w:r w:rsidRPr="005F6D59">
              <w:rPr>
                <w:i/>
                <w:sz w:val="20"/>
                <w:lang w:val="en-GB" w:eastAsia="fr-FR"/>
              </w:rPr>
              <w:t>I</w:t>
            </w:r>
            <w:r w:rsidRPr="005F6D59">
              <w:rPr>
                <w:iCs/>
                <w:sz w:val="20"/>
                <w:lang w:val="en-GB" w:eastAsia="fr-FR"/>
              </w:rPr>
              <w:t>/</w:t>
            </w:r>
            <w:r w:rsidRPr="005F6D59">
              <w:rPr>
                <w:i/>
                <w:sz w:val="20"/>
                <w:lang w:val="en-GB" w:eastAsia="fr-FR"/>
              </w:rPr>
              <w:t>N</w:t>
            </w:r>
            <w:r w:rsidRPr="005F6D59">
              <w:rPr>
                <w:sz w:val="20"/>
                <w:lang w:val="en-GB" w:eastAsia="fr-FR"/>
              </w:rPr>
              <w:t xml:space="preserve"> (dB)</w:t>
            </w:r>
          </w:p>
        </w:tc>
        <w:tc>
          <w:tcPr>
            <w:tcW w:w="850" w:type="dxa"/>
          </w:tcPr>
          <w:p w14:paraId="24E87CE2" w14:textId="4C320850" w:rsidR="007B2077" w:rsidRPr="005F6D59" w:rsidRDefault="007B2077" w:rsidP="00A35EA6">
            <w:pPr>
              <w:pStyle w:val="Tabletext"/>
              <w:jc w:val="center"/>
              <w:rPr>
                <w:sz w:val="20"/>
                <w:lang w:val="en-GB" w:eastAsia="fr-FR"/>
              </w:rPr>
            </w:pPr>
            <w:r w:rsidRPr="005F6D59">
              <w:rPr>
                <w:sz w:val="20"/>
                <w:lang w:val="en-GB" w:eastAsia="fr-FR"/>
              </w:rPr>
              <w:t>N/A</w:t>
            </w:r>
          </w:p>
        </w:tc>
        <w:tc>
          <w:tcPr>
            <w:tcW w:w="1134" w:type="dxa"/>
          </w:tcPr>
          <w:p w14:paraId="060BA646" w14:textId="3675CF9D" w:rsidR="007B2077" w:rsidRPr="005F6D59" w:rsidRDefault="007B2077" w:rsidP="00A35EA6">
            <w:pPr>
              <w:pStyle w:val="Tabletext"/>
              <w:jc w:val="center"/>
              <w:rPr>
                <w:sz w:val="20"/>
                <w:lang w:val="en-GB" w:eastAsia="fr-FR"/>
              </w:rPr>
            </w:pPr>
            <w:r w:rsidRPr="005F6D59">
              <w:rPr>
                <w:sz w:val="20"/>
                <w:lang w:val="en-GB" w:eastAsia="fr-FR"/>
              </w:rPr>
              <w:t>−20</w:t>
            </w:r>
          </w:p>
        </w:tc>
        <w:tc>
          <w:tcPr>
            <w:tcW w:w="1103" w:type="dxa"/>
          </w:tcPr>
          <w:p w14:paraId="07F67970" w14:textId="60AA78C0" w:rsidR="007B2077" w:rsidRPr="005F6D59" w:rsidRDefault="007B2077" w:rsidP="00A35EA6">
            <w:pPr>
              <w:pStyle w:val="Tabletext"/>
              <w:jc w:val="center"/>
              <w:rPr>
                <w:sz w:val="20"/>
                <w:lang w:val="en-GB" w:eastAsia="fr-FR"/>
              </w:rPr>
            </w:pPr>
            <w:r w:rsidRPr="005F6D59">
              <w:rPr>
                <w:sz w:val="20"/>
                <w:lang w:val="en-GB" w:eastAsia="fr-FR"/>
              </w:rPr>
              <w:t>−10</w:t>
            </w:r>
          </w:p>
        </w:tc>
        <w:tc>
          <w:tcPr>
            <w:tcW w:w="1029" w:type="dxa"/>
          </w:tcPr>
          <w:p w14:paraId="159D8566" w14:textId="06E738DE" w:rsidR="007B2077" w:rsidRPr="005F6D59" w:rsidRDefault="007B2077" w:rsidP="00A35EA6">
            <w:pPr>
              <w:pStyle w:val="Tabletext"/>
              <w:jc w:val="center"/>
              <w:rPr>
                <w:sz w:val="20"/>
                <w:lang w:val="en-GB" w:eastAsia="fr-FR"/>
              </w:rPr>
            </w:pPr>
            <w:r w:rsidRPr="005F6D59">
              <w:rPr>
                <w:sz w:val="20"/>
                <w:lang w:val="en-GB" w:eastAsia="fr-FR"/>
              </w:rPr>
              <w:t>−6</w:t>
            </w:r>
          </w:p>
        </w:tc>
        <w:tc>
          <w:tcPr>
            <w:tcW w:w="1106" w:type="dxa"/>
          </w:tcPr>
          <w:p w14:paraId="57134703" w14:textId="6F7D4B54" w:rsidR="007B2077" w:rsidRPr="005F6D59" w:rsidRDefault="007B2077" w:rsidP="00A35EA6">
            <w:pPr>
              <w:pStyle w:val="Tabletext"/>
              <w:jc w:val="center"/>
              <w:rPr>
                <w:sz w:val="20"/>
                <w:lang w:val="en-GB" w:eastAsia="fr-FR"/>
              </w:rPr>
            </w:pPr>
            <w:r w:rsidRPr="005F6D59">
              <w:rPr>
                <w:sz w:val="20"/>
                <w:lang w:val="en-GB" w:eastAsia="fr-FR"/>
              </w:rPr>
              <w:t>0</w:t>
            </w:r>
          </w:p>
        </w:tc>
        <w:tc>
          <w:tcPr>
            <w:tcW w:w="2285" w:type="dxa"/>
          </w:tcPr>
          <w:p w14:paraId="19981755" w14:textId="6E29B31A" w:rsidR="007B2077" w:rsidRPr="005F6D59" w:rsidRDefault="007B2077" w:rsidP="00A35EA6">
            <w:pPr>
              <w:pStyle w:val="Tabletext"/>
              <w:jc w:val="left"/>
              <w:rPr>
                <w:i/>
                <w:sz w:val="20"/>
                <w:lang w:val="en-GB" w:eastAsia="fr-FR"/>
              </w:rPr>
            </w:pPr>
            <w:r w:rsidRPr="005F6D59">
              <w:rPr>
                <w:i/>
                <w:iCs/>
                <w:sz w:val="20"/>
                <w:lang w:val="en-GB" w:eastAsia="fr-FR"/>
              </w:rPr>
              <w:t>I</w:t>
            </w:r>
            <w:r w:rsidRPr="005F6D59">
              <w:rPr>
                <w:sz w:val="20"/>
                <w:lang w:val="en-GB" w:eastAsia="fr-FR"/>
              </w:rPr>
              <w:t>/</w:t>
            </w:r>
            <w:r w:rsidRPr="005F6D59">
              <w:rPr>
                <w:i/>
                <w:iCs/>
                <w:sz w:val="20"/>
                <w:lang w:val="en-GB" w:eastAsia="fr-FR"/>
              </w:rPr>
              <w:t>N</w:t>
            </w:r>
            <w:r w:rsidRPr="005F6D59">
              <w:rPr>
                <w:sz w:val="20"/>
                <w:lang w:val="en-GB" w:eastAsia="fr-FR"/>
              </w:rPr>
              <w:t>=10*log</w:t>
            </w:r>
            <w:r w:rsidRPr="005F6D59">
              <w:rPr>
                <w:sz w:val="20"/>
                <w:vertAlign w:val="subscript"/>
                <w:lang w:val="en-GB" w:eastAsia="fr-FR"/>
              </w:rPr>
              <w:t>10</w:t>
            </w:r>
            <w:r w:rsidRPr="005F6D59">
              <w:rPr>
                <w:sz w:val="20"/>
                <w:lang w:val="en-GB" w:eastAsia="fr-FR"/>
              </w:rPr>
              <w:t>(10</w:t>
            </w:r>
            <w:r w:rsidRPr="005F6D59">
              <w:rPr>
                <w:sz w:val="20"/>
                <w:vertAlign w:val="superscript"/>
                <w:lang w:val="en-GB" w:eastAsia="fr-FR"/>
              </w:rPr>
              <w:t>N’/10</w:t>
            </w:r>
            <w:r w:rsidRPr="005F6D59">
              <w:rPr>
                <w:sz w:val="20"/>
                <w:lang w:val="en-GB" w:eastAsia="fr-FR"/>
              </w:rPr>
              <w:t xml:space="preserve"> − 10</w:t>
            </w:r>
            <w:r w:rsidRPr="005F6D59">
              <w:rPr>
                <w:sz w:val="20"/>
                <w:vertAlign w:val="superscript"/>
                <w:lang w:val="en-GB" w:eastAsia="fr-FR"/>
              </w:rPr>
              <w:t>N/10</w:t>
            </w:r>
            <w:r w:rsidRPr="005F6D59">
              <w:rPr>
                <w:sz w:val="20"/>
                <w:lang w:val="en-GB" w:eastAsia="fr-FR"/>
              </w:rPr>
              <w:t>)</w:t>
            </w:r>
            <w:r w:rsidR="00DC1422" w:rsidRPr="005F6D59">
              <w:rPr>
                <w:sz w:val="20"/>
                <w:lang w:val="en-GB" w:eastAsia="fr-FR"/>
              </w:rPr>
              <w:t>–</w:t>
            </w:r>
            <w:r w:rsidRPr="005F6D59">
              <w:rPr>
                <w:i/>
                <w:iCs/>
                <w:sz w:val="20"/>
                <w:lang w:val="en-GB" w:eastAsia="fr-FR"/>
              </w:rPr>
              <w:t>N</w:t>
            </w:r>
          </w:p>
        </w:tc>
      </w:tr>
      <w:tr w:rsidR="001D562A" w:rsidRPr="005F6D59" w14:paraId="4E46CD03" w14:textId="77777777" w:rsidTr="00DC1422">
        <w:trPr>
          <w:jc w:val="center"/>
        </w:trPr>
        <w:tc>
          <w:tcPr>
            <w:tcW w:w="2122" w:type="dxa"/>
            <w:vAlign w:val="center"/>
          </w:tcPr>
          <w:p w14:paraId="1714D2A4" w14:textId="7AFE0B6F" w:rsidR="007B2077" w:rsidRPr="005F6D59" w:rsidRDefault="007B2077" w:rsidP="00A35EA6">
            <w:pPr>
              <w:pStyle w:val="Tabletext"/>
              <w:jc w:val="left"/>
              <w:rPr>
                <w:sz w:val="20"/>
                <w:lang w:val="en-GB" w:eastAsia="fr-FR"/>
              </w:rPr>
            </w:pPr>
            <w:r w:rsidRPr="005F6D59">
              <w:rPr>
                <w:sz w:val="20"/>
                <w:lang w:val="en-GB" w:eastAsia="fr-FR"/>
              </w:rPr>
              <w:t xml:space="preserve">Equivalent interfering signal level </w:t>
            </w:r>
            <w:r w:rsidRPr="005F6D59">
              <w:rPr>
                <w:i/>
                <w:sz w:val="20"/>
                <w:lang w:val="en-GB" w:eastAsia="fr-FR"/>
              </w:rPr>
              <w:t>I</w:t>
            </w:r>
            <w:r w:rsidRPr="005F6D59">
              <w:rPr>
                <w:sz w:val="20"/>
                <w:lang w:val="en-GB" w:eastAsia="fr-FR"/>
              </w:rPr>
              <w:t xml:space="preserve"> (dBm)</w:t>
            </w:r>
          </w:p>
        </w:tc>
        <w:tc>
          <w:tcPr>
            <w:tcW w:w="850" w:type="dxa"/>
          </w:tcPr>
          <w:p w14:paraId="14E1A33A" w14:textId="218A7EFE" w:rsidR="007B2077" w:rsidRPr="005F6D59" w:rsidRDefault="007B2077" w:rsidP="00A35EA6">
            <w:pPr>
              <w:pStyle w:val="Tabletext"/>
              <w:jc w:val="center"/>
              <w:rPr>
                <w:sz w:val="20"/>
                <w:lang w:val="en-GB" w:eastAsia="fr-FR"/>
              </w:rPr>
            </w:pPr>
            <w:r w:rsidRPr="005F6D59">
              <w:rPr>
                <w:sz w:val="20"/>
                <w:lang w:val="en-GB" w:eastAsia="fr-FR"/>
              </w:rPr>
              <w:t>N/A</w:t>
            </w:r>
          </w:p>
        </w:tc>
        <w:tc>
          <w:tcPr>
            <w:tcW w:w="1134" w:type="dxa"/>
          </w:tcPr>
          <w:p w14:paraId="2F3FA866" w14:textId="593694FD" w:rsidR="007B2077" w:rsidRPr="005F6D59" w:rsidRDefault="007B2077" w:rsidP="00A35EA6">
            <w:pPr>
              <w:pStyle w:val="Tabletext"/>
              <w:jc w:val="center"/>
              <w:rPr>
                <w:sz w:val="20"/>
                <w:lang w:val="en-GB" w:eastAsia="fr-FR"/>
              </w:rPr>
            </w:pPr>
            <w:r w:rsidRPr="005F6D59">
              <w:rPr>
                <w:sz w:val="20"/>
                <w:lang w:val="en-GB" w:eastAsia="fr-FR"/>
              </w:rPr>
              <w:t>−118.2</w:t>
            </w:r>
          </w:p>
        </w:tc>
        <w:tc>
          <w:tcPr>
            <w:tcW w:w="1103" w:type="dxa"/>
          </w:tcPr>
          <w:p w14:paraId="382C155A" w14:textId="1DFE8906" w:rsidR="007B2077" w:rsidRPr="005F6D59" w:rsidRDefault="007B2077" w:rsidP="00A35EA6">
            <w:pPr>
              <w:pStyle w:val="Tabletext"/>
              <w:jc w:val="center"/>
              <w:rPr>
                <w:sz w:val="20"/>
                <w:lang w:val="en-GB" w:eastAsia="fr-FR"/>
              </w:rPr>
            </w:pPr>
            <w:r w:rsidRPr="005F6D59">
              <w:rPr>
                <w:sz w:val="20"/>
                <w:lang w:val="en-GB" w:eastAsia="fr-FR"/>
              </w:rPr>
              <w:t>−108.2</w:t>
            </w:r>
          </w:p>
        </w:tc>
        <w:tc>
          <w:tcPr>
            <w:tcW w:w="1029" w:type="dxa"/>
          </w:tcPr>
          <w:p w14:paraId="0E3BFA0C" w14:textId="48DB8039" w:rsidR="007B2077" w:rsidRPr="005F6D59" w:rsidRDefault="007B2077" w:rsidP="00A35EA6">
            <w:pPr>
              <w:pStyle w:val="Tabletext"/>
              <w:jc w:val="center"/>
              <w:rPr>
                <w:sz w:val="20"/>
                <w:lang w:val="en-GB" w:eastAsia="fr-FR"/>
              </w:rPr>
            </w:pPr>
            <w:r w:rsidRPr="005F6D59">
              <w:rPr>
                <w:sz w:val="20"/>
                <w:lang w:val="en-GB" w:eastAsia="fr-FR"/>
              </w:rPr>
              <w:t>−104.2</w:t>
            </w:r>
          </w:p>
        </w:tc>
        <w:tc>
          <w:tcPr>
            <w:tcW w:w="1106" w:type="dxa"/>
          </w:tcPr>
          <w:p w14:paraId="2DF46026" w14:textId="27D2EAC4" w:rsidR="007B2077" w:rsidRPr="005F6D59" w:rsidRDefault="007B2077" w:rsidP="00A35EA6">
            <w:pPr>
              <w:pStyle w:val="Tabletext"/>
              <w:jc w:val="center"/>
              <w:rPr>
                <w:sz w:val="20"/>
                <w:lang w:val="en-GB" w:eastAsia="fr-FR"/>
              </w:rPr>
            </w:pPr>
            <w:r w:rsidRPr="005F6D59">
              <w:rPr>
                <w:sz w:val="20"/>
                <w:lang w:val="en-GB" w:eastAsia="fr-FR"/>
              </w:rPr>
              <w:t>−98.2</w:t>
            </w:r>
          </w:p>
        </w:tc>
        <w:tc>
          <w:tcPr>
            <w:tcW w:w="2285" w:type="dxa"/>
          </w:tcPr>
          <w:p w14:paraId="131957B7" w14:textId="618535CC" w:rsidR="007B2077" w:rsidRPr="005F6D59" w:rsidRDefault="007B2077" w:rsidP="00A35EA6">
            <w:pPr>
              <w:pStyle w:val="Tabletext"/>
              <w:jc w:val="left"/>
              <w:rPr>
                <w:i/>
                <w:sz w:val="20"/>
                <w:lang w:val="en-GB" w:eastAsia="fr-FR"/>
              </w:rPr>
            </w:pPr>
            <w:r w:rsidRPr="005F6D59">
              <w:rPr>
                <w:i/>
                <w:sz w:val="20"/>
                <w:lang w:val="en-GB" w:eastAsia="fr-FR"/>
              </w:rPr>
              <w:t>I</w:t>
            </w:r>
            <w:r w:rsidRPr="005F6D59">
              <w:rPr>
                <w:sz w:val="20"/>
                <w:lang w:val="en-GB" w:eastAsia="fr-FR"/>
              </w:rPr>
              <w:t xml:space="preserve"> = </w:t>
            </w:r>
            <w:r w:rsidRPr="005F6D59">
              <w:rPr>
                <w:i/>
                <w:sz w:val="20"/>
                <w:lang w:val="en-GB" w:eastAsia="fr-FR"/>
              </w:rPr>
              <w:t>N</w:t>
            </w:r>
            <w:r w:rsidRPr="005F6D59">
              <w:rPr>
                <w:i/>
                <w:sz w:val="20"/>
                <w:vertAlign w:val="subscript"/>
                <w:lang w:val="en-GB" w:eastAsia="fr-FR"/>
              </w:rPr>
              <w:t>ref</w:t>
            </w:r>
            <w:r w:rsidRPr="005F6D59">
              <w:rPr>
                <w:sz w:val="20"/>
                <w:lang w:val="en-GB" w:eastAsia="fr-FR"/>
              </w:rPr>
              <w:t xml:space="preserve"> − (</w:t>
            </w:r>
            <w:r w:rsidRPr="005F6D59">
              <w:rPr>
                <w:i/>
                <w:sz w:val="20"/>
                <w:lang w:val="en-GB" w:eastAsia="fr-FR"/>
              </w:rPr>
              <w:t>I</w:t>
            </w:r>
            <w:r w:rsidRPr="005F6D59">
              <w:rPr>
                <w:iCs/>
                <w:sz w:val="20"/>
                <w:lang w:val="en-GB" w:eastAsia="fr-FR"/>
              </w:rPr>
              <w:t>/</w:t>
            </w:r>
            <w:r w:rsidRPr="005F6D59">
              <w:rPr>
                <w:i/>
                <w:sz w:val="20"/>
                <w:lang w:val="en-GB" w:eastAsia="fr-FR"/>
              </w:rPr>
              <w:t>N</w:t>
            </w:r>
            <w:r w:rsidRPr="005F6D59">
              <w:rPr>
                <w:sz w:val="20"/>
                <w:lang w:val="en-GB" w:eastAsia="fr-FR"/>
              </w:rPr>
              <w:t>)</w:t>
            </w:r>
          </w:p>
        </w:tc>
      </w:tr>
    </w:tbl>
    <w:p w14:paraId="54E9FE79" w14:textId="5F67ADCC" w:rsidR="00652EC0" w:rsidRPr="005F6D59" w:rsidRDefault="00652EC0" w:rsidP="00652EC0">
      <w:pPr>
        <w:rPr>
          <w:lang w:val="en-GB"/>
        </w:rPr>
      </w:pPr>
    </w:p>
    <w:p w14:paraId="1AB968EF" w14:textId="77777777" w:rsidR="003D6DD2" w:rsidRPr="005F6D59" w:rsidRDefault="003D6DD2" w:rsidP="003D6DD2">
      <w:pPr>
        <w:rPr>
          <w:rFonts w:eastAsia="MS Mincho"/>
          <w:spacing w:val="-2"/>
          <w:szCs w:val="24"/>
          <w:lang w:val="en-GB"/>
        </w:rPr>
      </w:pPr>
      <w:r w:rsidRPr="005F6D59">
        <w:rPr>
          <w:rFonts w:eastAsia="MS Mincho"/>
          <w:spacing w:val="-2"/>
          <w:szCs w:val="24"/>
          <w:lang w:val="en-GB"/>
        </w:rPr>
        <w:t xml:space="preserve">Monte Carlo simulation has been carried out to confirm the relationship between </w:t>
      </w:r>
      <w:r w:rsidRPr="005F6D59">
        <w:rPr>
          <w:i/>
          <w:spacing w:val="-2"/>
          <w:szCs w:val="24"/>
          <w:lang w:val="en-GB" w:eastAsia="zh-CN"/>
        </w:rPr>
        <w:t>p</w:t>
      </w:r>
      <w:r w:rsidRPr="005F6D59">
        <w:rPr>
          <w:i/>
          <w:spacing w:val="-2"/>
          <w:szCs w:val="24"/>
          <w:vertAlign w:val="subscript"/>
          <w:lang w:val="en-GB" w:eastAsia="zh-CN"/>
        </w:rPr>
        <w:t>I</w:t>
      </w:r>
      <w:r w:rsidRPr="005F6D59">
        <w:rPr>
          <w:rFonts w:eastAsia="MS Mincho"/>
          <w:spacing w:val="-2"/>
          <w:szCs w:val="24"/>
          <w:lang w:val="en-GB"/>
        </w:rPr>
        <w:t xml:space="preserve"> and </w:t>
      </w:r>
      <w:r w:rsidRPr="005F6D59">
        <w:rPr>
          <w:rFonts w:eastAsia="MS Mincho"/>
          <w:i/>
          <w:spacing w:val="-2"/>
          <w:szCs w:val="24"/>
          <w:lang w:val="en-GB"/>
        </w:rPr>
        <w:t>I</w:t>
      </w:r>
      <w:r w:rsidRPr="005F6D59">
        <w:rPr>
          <w:rFonts w:eastAsia="MS Mincho"/>
          <w:iCs/>
          <w:spacing w:val="-2"/>
          <w:szCs w:val="24"/>
          <w:lang w:val="en-GB"/>
        </w:rPr>
        <w:t>/</w:t>
      </w:r>
      <w:r w:rsidRPr="005F6D59">
        <w:rPr>
          <w:rFonts w:eastAsia="MS Mincho"/>
          <w:i/>
          <w:spacing w:val="-2"/>
          <w:szCs w:val="24"/>
          <w:lang w:val="en-GB"/>
        </w:rPr>
        <w:t>N</w:t>
      </w:r>
      <w:r w:rsidRPr="005F6D59">
        <w:rPr>
          <w:rFonts w:eastAsia="MS Mincho"/>
          <w:spacing w:val="-2"/>
          <w:szCs w:val="24"/>
          <w:lang w:val="en-GB"/>
        </w:rPr>
        <w:t xml:space="preserve"> presented in Table 2. </w:t>
      </w:r>
      <w:r w:rsidRPr="005F6D59">
        <w:rPr>
          <w:webHidden/>
          <w:spacing w:val="-2"/>
          <w:szCs w:val="24"/>
          <w:lang w:val="en-GB"/>
        </w:rPr>
        <w:t>The radio parameters of DTTB system used in simulations are presented in Annex 4.</w:t>
      </w:r>
    </w:p>
    <w:p w14:paraId="55FB4DDF" w14:textId="77777777" w:rsidR="003D6DD2" w:rsidRPr="005F6D59" w:rsidRDefault="003D6DD2" w:rsidP="003D6DD2">
      <w:pPr>
        <w:rPr>
          <w:szCs w:val="24"/>
          <w:lang w:val="en-GB"/>
        </w:rPr>
      </w:pPr>
      <w:r w:rsidRPr="005F6D59">
        <w:rPr>
          <w:szCs w:val="24"/>
          <w:lang w:val="en-GB"/>
        </w:rPr>
        <w:t>A very simple interference scenario was used:</w:t>
      </w:r>
    </w:p>
    <w:p w14:paraId="24E754EE" w14:textId="77777777" w:rsidR="003D6DD2" w:rsidRPr="005F6D59" w:rsidRDefault="003D6DD2" w:rsidP="003D6DD2">
      <w:pPr>
        <w:pStyle w:val="enumlev1"/>
        <w:rPr>
          <w:rFonts w:eastAsia="Calibri"/>
          <w:szCs w:val="24"/>
          <w:lang w:val="en-GB"/>
        </w:rPr>
      </w:pPr>
      <w:r w:rsidRPr="005F6D59">
        <w:rPr>
          <w:rFonts w:eastAsia="Calibri"/>
          <w:szCs w:val="24"/>
          <w:lang w:val="en-GB"/>
        </w:rPr>
        <w:t>1</w:t>
      </w:r>
      <w:r w:rsidRPr="005F6D59">
        <w:rPr>
          <w:rFonts w:eastAsia="Calibri"/>
          <w:szCs w:val="24"/>
          <w:lang w:val="en-GB"/>
        </w:rPr>
        <w:tab/>
        <w:t xml:space="preserve">the minimum signal level at the DTTB receiver at coverage edge is </w:t>
      </w:r>
      <w:r w:rsidRPr="005F6D59">
        <w:rPr>
          <w:lang w:val="en-GB" w:eastAsia="fr-FR"/>
        </w:rPr>
        <w:t>−</w:t>
      </w:r>
      <w:r w:rsidRPr="005F6D59">
        <w:rPr>
          <w:rFonts w:eastAsia="Calibri"/>
          <w:szCs w:val="24"/>
          <w:lang w:val="en-GB"/>
        </w:rPr>
        <w:t>68.12 dBm (56.72 dBµV/m, see Annex 4);</w:t>
      </w:r>
    </w:p>
    <w:p w14:paraId="59B1FE09" w14:textId="77777777" w:rsidR="003D6DD2" w:rsidRPr="005F6D59" w:rsidRDefault="003D6DD2" w:rsidP="003D6DD2">
      <w:pPr>
        <w:pStyle w:val="enumlev1"/>
        <w:rPr>
          <w:rFonts w:eastAsia="Calibri"/>
          <w:szCs w:val="24"/>
          <w:lang w:val="en-GB"/>
        </w:rPr>
      </w:pPr>
      <w:r w:rsidRPr="005F6D59">
        <w:rPr>
          <w:rFonts w:eastAsia="Calibri"/>
          <w:szCs w:val="24"/>
          <w:lang w:val="en-GB"/>
        </w:rPr>
        <w:t>2</w:t>
      </w:r>
      <w:r w:rsidRPr="005F6D59">
        <w:rPr>
          <w:rFonts w:eastAsia="Calibri"/>
          <w:szCs w:val="24"/>
          <w:lang w:val="en-GB"/>
        </w:rPr>
        <w:tab/>
        <w:t>a pixel of 100 m × 100 m is positioned at the DTTB coverage edge;</w:t>
      </w:r>
    </w:p>
    <w:p w14:paraId="1C6B755D" w14:textId="77777777" w:rsidR="003D6DD2" w:rsidRPr="005F6D59" w:rsidRDefault="003D6DD2" w:rsidP="003D6DD2">
      <w:pPr>
        <w:pStyle w:val="enumlev1"/>
        <w:rPr>
          <w:rFonts w:eastAsia="Calibri"/>
          <w:szCs w:val="24"/>
          <w:lang w:val="en-GB"/>
        </w:rPr>
      </w:pPr>
      <w:r w:rsidRPr="005F6D59">
        <w:rPr>
          <w:rFonts w:eastAsia="Calibri"/>
          <w:szCs w:val="24"/>
          <w:lang w:val="en-GB"/>
        </w:rPr>
        <w:t>3</w:t>
      </w:r>
      <w:r w:rsidRPr="005F6D59">
        <w:rPr>
          <w:rFonts w:eastAsia="Calibri"/>
          <w:szCs w:val="24"/>
          <w:lang w:val="en-GB"/>
        </w:rPr>
        <w:tab/>
        <w:t>the DTTB receiver is randomly positioned, following a uniform distribution, in the pixel;</w:t>
      </w:r>
    </w:p>
    <w:p w14:paraId="61823F4F" w14:textId="77777777" w:rsidR="003D6DD2" w:rsidRPr="005F6D59" w:rsidRDefault="003D6DD2" w:rsidP="003D6DD2">
      <w:pPr>
        <w:pStyle w:val="enumlev1"/>
        <w:rPr>
          <w:rFonts w:eastAsia="Calibri"/>
          <w:szCs w:val="24"/>
          <w:lang w:val="en-GB"/>
        </w:rPr>
      </w:pPr>
      <w:r w:rsidRPr="005F6D59">
        <w:rPr>
          <w:rFonts w:eastAsia="MS Mincho"/>
          <w:szCs w:val="24"/>
          <w:lang w:val="en-GB"/>
        </w:rPr>
        <w:t>4</w:t>
      </w:r>
      <w:r w:rsidRPr="005F6D59">
        <w:rPr>
          <w:rFonts w:eastAsia="MS Mincho"/>
          <w:szCs w:val="24"/>
          <w:lang w:val="en-GB"/>
        </w:rPr>
        <w:tab/>
        <w:t xml:space="preserve">the reception location probability within the pixel in the presence of noise only </w:t>
      </w:r>
      <w:r w:rsidRPr="005F6D59">
        <w:rPr>
          <w:rFonts w:eastAsia="MS Mincho"/>
          <w:iCs/>
          <w:szCs w:val="24"/>
          <w:lang w:val="en-GB"/>
        </w:rPr>
        <w:t>is</w:t>
      </w:r>
      <w:r w:rsidRPr="005F6D59">
        <w:rPr>
          <w:rFonts w:eastAsia="MS Mincho"/>
          <w:szCs w:val="24"/>
          <w:lang w:val="en-GB"/>
        </w:rPr>
        <w:t xml:space="preserve"> 95%, which correspond to a noise floor degradation (</w:t>
      </w:r>
      <w:r w:rsidRPr="005F6D59">
        <w:rPr>
          <w:iCs/>
          <w:szCs w:val="24"/>
          <w:lang w:val="en-GB"/>
        </w:rPr>
        <w:sym w:font="Symbol" w:char="F044"/>
      </w:r>
      <w:r w:rsidRPr="005F6D59">
        <w:rPr>
          <w:i/>
          <w:szCs w:val="24"/>
          <w:lang w:val="en-GB"/>
        </w:rPr>
        <w:t>p</w:t>
      </w:r>
      <w:r w:rsidRPr="005F6D59">
        <w:rPr>
          <w:i/>
          <w:szCs w:val="24"/>
          <w:vertAlign w:val="subscript"/>
          <w:lang w:val="en-GB"/>
        </w:rPr>
        <w:t>RL</w:t>
      </w:r>
      <w:r w:rsidRPr="005F6D59">
        <w:rPr>
          <w:bCs/>
          <w:szCs w:val="24"/>
          <w:lang w:val="en-GB" w:eastAsia="fr-FR"/>
        </w:rPr>
        <w:t>)</w:t>
      </w:r>
      <w:r w:rsidRPr="005F6D59">
        <w:rPr>
          <w:b/>
          <w:bCs/>
          <w:szCs w:val="24"/>
          <w:lang w:val="en-GB" w:eastAsia="fr-FR"/>
        </w:rPr>
        <w:t xml:space="preserve"> </w:t>
      </w:r>
      <w:r w:rsidRPr="005F6D59">
        <w:rPr>
          <w:rFonts w:eastAsia="MS Mincho"/>
          <w:szCs w:val="24"/>
          <w:lang w:val="en-GB"/>
        </w:rPr>
        <w:t>of 0%;</w:t>
      </w:r>
    </w:p>
    <w:p w14:paraId="5CC3A153" w14:textId="77777777" w:rsidR="003D6DD2" w:rsidRPr="005F6D59" w:rsidRDefault="003D6DD2" w:rsidP="003D6DD2">
      <w:pPr>
        <w:pStyle w:val="enumlev1"/>
        <w:rPr>
          <w:rFonts w:eastAsia="Calibri"/>
          <w:szCs w:val="24"/>
          <w:lang w:val="en-GB"/>
        </w:rPr>
      </w:pPr>
      <w:r w:rsidRPr="005F6D59">
        <w:rPr>
          <w:rFonts w:eastAsia="Calibri"/>
          <w:szCs w:val="24"/>
          <w:lang w:val="en-GB"/>
        </w:rPr>
        <w:t>5</w:t>
      </w:r>
      <w:r w:rsidRPr="005F6D59">
        <w:rPr>
          <w:rFonts w:eastAsia="Calibri"/>
          <w:szCs w:val="24"/>
          <w:lang w:val="en-GB"/>
        </w:rPr>
        <w:tab/>
        <w:t>an 8 MHz bandwidth interfering transmitter is positioned at 1 m from the DTTB receiver. The interfering signal is pointing towards the DTT receiver with relative azimuth and elevation angles of 0°. The relative position between the DTTB receiver and the interfering transmitter is fixed (invariable);</w:t>
      </w:r>
    </w:p>
    <w:p w14:paraId="5810CF02" w14:textId="77777777" w:rsidR="003D6DD2" w:rsidRPr="005F6D59" w:rsidRDefault="003D6DD2" w:rsidP="003D6DD2">
      <w:pPr>
        <w:pStyle w:val="enumlev1"/>
        <w:rPr>
          <w:rFonts w:eastAsia="Calibri"/>
          <w:szCs w:val="24"/>
          <w:lang w:val="en-GB"/>
        </w:rPr>
      </w:pPr>
      <w:r w:rsidRPr="005F6D59">
        <w:rPr>
          <w:rFonts w:eastAsia="Calibri"/>
          <w:szCs w:val="24"/>
          <w:lang w:val="en-GB"/>
        </w:rPr>
        <w:t>6</w:t>
      </w:r>
      <w:r w:rsidRPr="005F6D59">
        <w:rPr>
          <w:rFonts w:eastAsia="Calibri"/>
          <w:szCs w:val="24"/>
          <w:lang w:val="en-GB"/>
        </w:rPr>
        <w:tab/>
        <w:t>DTTB and interfering transmitter both transmitting at 690 MHz;</w:t>
      </w:r>
    </w:p>
    <w:p w14:paraId="17E2621C" w14:textId="77777777" w:rsidR="003D6DD2" w:rsidRPr="005F6D59" w:rsidRDefault="003D6DD2" w:rsidP="003D6DD2">
      <w:pPr>
        <w:pStyle w:val="enumlev1"/>
        <w:rPr>
          <w:rFonts w:eastAsia="Calibri"/>
          <w:szCs w:val="24"/>
          <w:lang w:val="en-GB"/>
        </w:rPr>
      </w:pPr>
      <w:r w:rsidRPr="005F6D59">
        <w:rPr>
          <w:rFonts w:eastAsia="Calibri"/>
          <w:szCs w:val="24"/>
          <w:lang w:val="en-GB"/>
        </w:rPr>
        <w:t>7</w:t>
      </w:r>
      <w:r w:rsidRPr="005F6D59">
        <w:rPr>
          <w:rFonts w:eastAsia="Calibri"/>
          <w:szCs w:val="24"/>
          <w:lang w:val="en-GB"/>
        </w:rPr>
        <w:tab/>
        <w:t>the probability of interference is calculated according to equation (2);</w:t>
      </w:r>
    </w:p>
    <w:p w14:paraId="62DA929A" w14:textId="77777777" w:rsidR="003D6DD2" w:rsidRPr="005F6D59" w:rsidRDefault="003D6DD2" w:rsidP="003D6DD2">
      <w:pPr>
        <w:pStyle w:val="enumlev1"/>
        <w:rPr>
          <w:rFonts w:eastAsia="Calibri"/>
          <w:szCs w:val="24"/>
          <w:lang w:val="en-GB"/>
        </w:rPr>
      </w:pPr>
      <w:r w:rsidRPr="005F6D59">
        <w:rPr>
          <w:rFonts w:eastAsia="Calibri"/>
          <w:szCs w:val="24"/>
          <w:lang w:val="en-GB"/>
        </w:rPr>
        <w:t>8</w:t>
      </w:r>
      <w:r w:rsidRPr="005F6D59">
        <w:rPr>
          <w:rFonts w:eastAsia="Calibri"/>
          <w:szCs w:val="24"/>
          <w:lang w:val="en-GB"/>
        </w:rPr>
        <w:tab/>
        <w:t>number of events generated by Monte Carlo simulation is 200 000.</w:t>
      </w:r>
    </w:p>
    <w:p w14:paraId="76371441" w14:textId="77777777" w:rsidR="003D6DD2" w:rsidRPr="005F6D59" w:rsidRDefault="003D6DD2" w:rsidP="003D6DD2">
      <w:pPr>
        <w:rPr>
          <w:rFonts w:eastAsia="MS Mincho"/>
          <w:szCs w:val="24"/>
          <w:lang w:val="en-GB"/>
        </w:rPr>
      </w:pPr>
      <w:r w:rsidRPr="005F6D59">
        <w:rPr>
          <w:szCs w:val="24"/>
          <w:lang w:val="en-GB"/>
        </w:rPr>
        <w:t xml:space="preserve">Based on the above scenario </w:t>
      </w:r>
      <w:r w:rsidRPr="005F6D59">
        <w:rPr>
          <w:rFonts w:eastAsia="MS Mincho"/>
          <w:szCs w:val="24"/>
          <w:lang w:val="en-GB"/>
        </w:rPr>
        <w:t xml:space="preserve">the relationship between </w:t>
      </w:r>
      <w:r w:rsidRPr="005F6D59">
        <w:rPr>
          <w:i/>
          <w:szCs w:val="24"/>
          <w:lang w:val="en-GB" w:eastAsia="zh-CN"/>
        </w:rPr>
        <w:t>p</w:t>
      </w:r>
      <w:r w:rsidRPr="005F6D59">
        <w:rPr>
          <w:i/>
          <w:szCs w:val="24"/>
          <w:vertAlign w:val="subscript"/>
          <w:lang w:val="en-GB" w:eastAsia="zh-CN"/>
        </w:rPr>
        <w:t>I</w:t>
      </w:r>
      <w:r w:rsidRPr="005F6D59">
        <w:rPr>
          <w:rFonts w:eastAsia="MS Mincho"/>
          <w:szCs w:val="24"/>
          <w:lang w:val="en-GB"/>
        </w:rPr>
        <w:t xml:space="preserve"> and </w:t>
      </w:r>
      <w:r w:rsidRPr="005F6D59">
        <w:rPr>
          <w:rFonts w:eastAsia="MS Mincho"/>
          <w:i/>
          <w:szCs w:val="24"/>
          <w:lang w:val="en-GB"/>
        </w:rPr>
        <w:t>I</w:t>
      </w:r>
      <w:r w:rsidRPr="005F6D59">
        <w:rPr>
          <w:rFonts w:eastAsia="MS Mincho"/>
          <w:iCs/>
          <w:szCs w:val="24"/>
          <w:lang w:val="en-GB"/>
        </w:rPr>
        <w:t>/</w:t>
      </w:r>
      <w:r w:rsidRPr="005F6D59">
        <w:rPr>
          <w:rFonts w:eastAsia="MS Mincho"/>
          <w:i/>
          <w:szCs w:val="24"/>
          <w:lang w:val="en-GB"/>
        </w:rPr>
        <w:t>N</w:t>
      </w:r>
      <w:r w:rsidRPr="005F6D59">
        <w:rPr>
          <w:rFonts w:eastAsia="MS Mincho"/>
          <w:szCs w:val="24"/>
          <w:lang w:val="en-GB"/>
        </w:rPr>
        <w:t xml:space="preserve"> presented in Table 2 has been checked by Monte Carlo simulation based on three different methods:</w:t>
      </w:r>
    </w:p>
    <w:p w14:paraId="3A10FA8C" w14:textId="56A16ED1" w:rsidR="003D6DD2" w:rsidRPr="005F6D59" w:rsidRDefault="003D6DD2" w:rsidP="003D6DD2">
      <w:pPr>
        <w:rPr>
          <w:rFonts w:eastAsia="MS Mincho"/>
          <w:szCs w:val="24"/>
          <w:lang w:val="en-GB"/>
        </w:rPr>
      </w:pPr>
      <w:r w:rsidRPr="005F6D59">
        <w:rPr>
          <w:rFonts w:eastAsia="MS Mincho"/>
          <w:szCs w:val="24"/>
          <w:lang w:val="en-GB"/>
        </w:rPr>
        <w:t xml:space="preserve">Method 1: by fixing the interfering signal level to </w:t>
      </w:r>
      <w:r w:rsidRPr="005F6D59">
        <w:rPr>
          <w:lang w:val="en-GB" w:eastAsia="fr-FR"/>
        </w:rPr>
        <w:t>−</w:t>
      </w:r>
      <w:r w:rsidRPr="005F6D59">
        <w:rPr>
          <w:rFonts w:eastAsia="MS Mincho"/>
          <w:szCs w:val="24"/>
          <w:lang w:val="en-GB"/>
        </w:rPr>
        <w:t>1 000 dBm (absence of interfering signal) and reducing the noise floor of the receiver by the amount of desensitization (</w:t>
      </w:r>
      <w:r w:rsidRPr="005F6D59">
        <w:rPr>
          <w:rFonts w:eastAsia="MS Mincho"/>
          <w:i/>
          <w:szCs w:val="24"/>
          <w:lang w:val="en-GB"/>
        </w:rPr>
        <w:t>D</w:t>
      </w:r>
      <w:r w:rsidRPr="005F6D59">
        <w:rPr>
          <w:rFonts w:eastAsia="MS Mincho"/>
          <w:szCs w:val="24"/>
          <w:lang w:val="en-GB"/>
        </w:rPr>
        <w:t xml:space="preserve">) corresponding to the </w:t>
      </w:r>
      <w:r w:rsidRPr="005F6D59">
        <w:rPr>
          <w:rFonts w:eastAsia="MS Mincho"/>
          <w:i/>
          <w:iCs/>
          <w:szCs w:val="24"/>
          <w:lang w:val="en-GB"/>
        </w:rPr>
        <w:t>I</w:t>
      </w:r>
      <w:r w:rsidRPr="005F6D59">
        <w:rPr>
          <w:rFonts w:eastAsia="MS Mincho"/>
          <w:szCs w:val="24"/>
          <w:lang w:val="en-GB"/>
        </w:rPr>
        <w:t>/</w:t>
      </w:r>
      <w:r w:rsidRPr="005F6D59">
        <w:rPr>
          <w:rFonts w:eastAsia="MS Mincho"/>
          <w:i/>
          <w:iCs/>
          <w:szCs w:val="24"/>
          <w:lang w:val="en-GB"/>
        </w:rPr>
        <w:t>N</w:t>
      </w:r>
      <w:r w:rsidRPr="005F6D59">
        <w:rPr>
          <w:rFonts w:eastAsia="MS Mincho"/>
          <w:szCs w:val="24"/>
          <w:lang w:val="en-GB"/>
        </w:rPr>
        <w:t xml:space="preserve"> values </w:t>
      </w:r>
      <w:r w:rsidRPr="005F6D59">
        <w:rPr>
          <w:lang w:val="en-GB" w:eastAsia="fr-FR"/>
        </w:rPr>
        <w:t>−</w:t>
      </w:r>
      <w:r w:rsidRPr="005F6D59">
        <w:rPr>
          <w:rFonts w:eastAsia="MS Mincho"/>
          <w:szCs w:val="24"/>
          <w:lang w:val="en-GB"/>
        </w:rPr>
        <w:t xml:space="preserve">20, </w:t>
      </w:r>
      <w:r w:rsidRPr="005F6D59">
        <w:rPr>
          <w:lang w:val="en-GB" w:eastAsia="fr-FR"/>
        </w:rPr>
        <w:t>−</w:t>
      </w:r>
      <w:r w:rsidRPr="005F6D59">
        <w:rPr>
          <w:rFonts w:eastAsia="MS Mincho"/>
          <w:szCs w:val="24"/>
          <w:lang w:val="en-GB"/>
        </w:rPr>
        <w:t xml:space="preserve">10, </w:t>
      </w:r>
      <w:r w:rsidRPr="005F6D59">
        <w:rPr>
          <w:lang w:val="en-GB" w:eastAsia="fr-FR"/>
        </w:rPr>
        <w:t>−</w:t>
      </w:r>
      <w:r w:rsidRPr="005F6D59">
        <w:rPr>
          <w:rFonts w:eastAsia="MS Mincho"/>
          <w:szCs w:val="24"/>
          <w:lang w:val="en-GB"/>
        </w:rPr>
        <w:t>6 and 0. Note that thermal noise can be considered as white noise (</w:t>
      </w:r>
      <w:r w:rsidRPr="005F6D59">
        <w:rPr>
          <w:iCs/>
          <w:szCs w:val="24"/>
          <w:lang w:val="en-GB" w:eastAsia="zh-CN"/>
        </w:rPr>
        <w:sym w:font="Symbol" w:char="F06D"/>
      </w:r>
      <w:r w:rsidRPr="005F6D59">
        <w:rPr>
          <w:i/>
          <w:szCs w:val="24"/>
          <w:vertAlign w:val="subscript"/>
          <w:lang w:val="en-GB" w:eastAsia="zh-CN"/>
        </w:rPr>
        <w:t>N</w:t>
      </w:r>
      <w:r w:rsidRPr="005F6D59">
        <w:rPr>
          <w:rFonts w:eastAsia="MS Mincho"/>
          <w:szCs w:val="24"/>
          <w:lang w:val="en-GB"/>
        </w:rPr>
        <w:t xml:space="preserve"> = 0 and </w:t>
      </w:r>
      <w:r w:rsidR="002C1299" w:rsidRPr="005F6D59">
        <w:rPr>
          <w:rFonts w:eastAsia="MS Mincho"/>
          <w:szCs w:val="24"/>
          <w:lang w:val="en-GB"/>
        </w:rPr>
        <w:br/>
      </w:r>
      <w:r w:rsidRPr="005F6D59">
        <w:rPr>
          <w:iCs/>
          <w:szCs w:val="24"/>
          <w:lang w:val="en-GB" w:eastAsia="zh-CN"/>
        </w:rPr>
        <w:sym w:font="Symbol" w:char="F073"/>
      </w:r>
      <w:r w:rsidRPr="005F6D59">
        <w:rPr>
          <w:i/>
          <w:szCs w:val="24"/>
          <w:vertAlign w:val="superscript"/>
          <w:lang w:val="en-GB" w:eastAsia="zh-CN"/>
        </w:rPr>
        <w:t>2</w:t>
      </w:r>
      <w:r w:rsidRPr="005F6D59">
        <w:rPr>
          <w:i/>
          <w:szCs w:val="24"/>
          <w:vertAlign w:val="subscript"/>
          <w:lang w:val="en-GB" w:eastAsia="zh-CN"/>
        </w:rPr>
        <w:t>N</w:t>
      </w:r>
      <w:r w:rsidRPr="005F6D59">
        <w:rPr>
          <w:rFonts w:eastAsia="MS Mincho"/>
          <w:szCs w:val="24"/>
          <w:lang w:val="en-GB"/>
        </w:rPr>
        <w:t xml:space="preserve"> = 1. Consequently, the standard deviation of the noise is</w:t>
      </w:r>
      <w:r w:rsidRPr="005F6D59">
        <w:rPr>
          <w:szCs w:val="24"/>
          <w:lang w:val="en-GB" w:eastAsia="zh-CN"/>
        </w:rPr>
        <w:t xml:space="preserve"> set to 0 dB in simulations</w:t>
      </w:r>
      <w:r w:rsidRPr="005F6D59">
        <w:rPr>
          <w:rFonts w:eastAsia="MS Mincho"/>
          <w:szCs w:val="24"/>
          <w:lang w:val="en-GB"/>
        </w:rPr>
        <w:t>.</w:t>
      </w:r>
    </w:p>
    <w:p w14:paraId="3868AD4B" w14:textId="77777777" w:rsidR="003D6DD2" w:rsidRPr="005F6D59" w:rsidRDefault="003D6DD2" w:rsidP="003D6DD2">
      <w:pPr>
        <w:rPr>
          <w:bCs/>
          <w:szCs w:val="24"/>
          <w:lang w:val="en-GB" w:eastAsia="fr-FR"/>
        </w:rPr>
      </w:pPr>
      <w:r w:rsidRPr="005F6D59">
        <w:rPr>
          <w:rFonts w:eastAsia="MS Mincho"/>
          <w:szCs w:val="24"/>
          <w:lang w:val="en-GB"/>
        </w:rPr>
        <w:t>Method 2: by keeping the receiver noise floor unchanged (</w:t>
      </w:r>
      <w:r w:rsidRPr="005F6D59">
        <w:rPr>
          <w:lang w:val="en-GB" w:eastAsia="fr-FR"/>
        </w:rPr>
        <w:t>−</w:t>
      </w:r>
      <w:r w:rsidRPr="005F6D59">
        <w:rPr>
          <w:rFonts w:eastAsia="MS Mincho"/>
          <w:szCs w:val="24"/>
          <w:lang w:val="en-GB"/>
        </w:rPr>
        <w:t xml:space="preserve">98.2 dBm) and setting the interfering signal level at the DTTB receiver input to the </w:t>
      </w:r>
      <w:r w:rsidRPr="005F6D59">
        <w:rPr>
          <w:bCs/>
          <w:szCs w:val="24"/>
          <w:lang w:val="en-GB" w:eastAsia="fr-FR"/>
        </w:rPr>
        <w:t>equivalent interfering signal level corresponding</w:t>
      </w:r>
      <w:r w:rsidRPr="005F6D59">
        <w:rPr>
          <w:rFonts w:eastAsia="MS Mincho"/>
          <w:szCs w:val="24"/>
          <w:lang w:val="en-GB"/>
        </w:rPr>
        <w:t xml:space="preserve"> to the </w:t>
      </w:r>
      <w:r w:rsidRPr="005F6D59">
        <w:rPr>
          <w:rFonts w:eastAsia="MS Mincho"/>
          <w:i/>
          <w:iCs/>
          <w:szCs w:val="24"/>
          <w:lang w:val="en-GB"/>
        </w:rPr>
        <w:t>I</w:t>
      </w:r>
      <w:r w:rsidRPr="005F6D59">
        <w:rPr>
          <w:rFonts w:eastAsia="MS Mincho"/>
          <w:szCs w:val="24"/>
          <w:lang w:val="en-GB"/>
        </w:rPr>
        <w:t>/</w:t>
      </w:r>
      <w:r w:rsidRPr="005F6D59">
        <w:rPr>
          <w:rFonts w:eastAsia="MS Mincho"/>
          <w:i/>
          <w:iCs/>
          <w:szCs w:val="24"/>
          <w:lang w:val="en-GB"/>
        </w:rPr>
        <w:t>N</w:t>
      </w:r>
      <w:r w:rsidRPr="005F6D59">
        <w:rPr>
          <w:rFonts w:eastAsia="MS Mincho"/>
          <w:szCs w:val="24"/>
          <w:lang w:val="en-GB"/>
        </w:rPr>
        <w:t xml:space="preserve"> values </w:t>
      </w:r>
      <w:r w:rsidRPr="005F6D59">
        <w:rPr>
          <w:lang w:val="en-GB" w:eastAsia="fr-FR"/>
        </w:rPr>
        <w:t>−</w:t>
      </w:r>
      <w:r w:rsidRPr="005F6D59">
        <w:rPr>
          <w:rFonts w:eastAsia="MS Mincho"/>
          <w:szCs w:val="24"/>
          <w:lang w:val="en-GB"/>
        </w:rPr>
        <w:t xml:space="preserve">20, </w:t>
      </w:r>
      <w:r w:rsidRPr="005F6D59">
        <w:rPr>
          <w:lang w:val="en-GB" w:eastAsia="fr-FR"/>
        </w:rPr>
        <w:t>−</w:t>
      </w:r>
      <w:r w:rsidRPr="005F6D59">
        <w:rPr>
          <w:rFonts w:eastAsia="MS Mincho"/>
          <w:szCs w:val="24"/>
          <w:lang w:val="en-GB"/>
        </w:rPr>
        <w:t xml:space="preserve">10, </w:t>
      </w:r>
      <w:r w:rsidRPr="005F6D59">
        <w:rPr>
          <w:lang w:val="en-GB" w:eastAsia="fr-FR"/>
        </w:rPr>
        <w:t>−</w:t>
      </w:r>
      <w:r w:rsidRPr="005F6D59">
        <w:rPr>
          <w:rFonts w:eastAsia="MS Mincho"/>
          <w:szCs w:val="24"/>
          <w:lang w:val="en-GB"/>
        </w:rPr>
        <w:t xml:space="preserve">6 and 0 respectively. The bandwidth </w:t>
      </w:r>
      <w:r w:rsidRPr="005F6D59">
        <w:rPr>
          <w:szCs w:val="24"/>
          <w:lang w:val="en-GB" w:eastAsia="zh-CN"/>
        </w:rPr>
        <w:t>of the interfering signal is 8 MHz and its standard deviation (</w:t>
      </w:r>
      <w:r w:rsidRPr="005F6D59">
        <w:rPr>
          <w:iCs/>
          <w:szCs w:val="24"/>
          <w:lang w:val="en-GB" w:eastAsia="zh-CN"/>
        </w:rPr>
        <w:sym w:font="Symbol" w:char="F073"/>
      </w:r>
      <w:r w:rsidRPr="005F6D59">
        <w:rPr>
          <w:i/>
          <w:szCs w:val="24"/>
          <w:vertAlign w:val="subscript"/>
          <w:lang w:val="en-GB" w:eastAsia="zh-CN"/>
        </w:rPr>
        <w:t>I</w:t>
      </w:r>
      <w:r w:rsidRPr="005F6D59">
        <w:rPr>
          <w:szCs w:val="24"/>
          <w:lang w:val="en-GB" w:eastAsia="zh-CN"/>
        </w:rPr>
        <w:t>) is 0 dB</w:t>
      </w:r>
      <w:r w:rsidRPr="005F6D59">
        <w:rPr>
          <w:rFonts w:eastAsia="MS Mincho"/>
          <w:szCs w:val="24"/>
          <w:lang w:val="en-GB"/>
        </w:rPr>
        <w:t>.</w:t>
      </w:r>
    </w:p>
    <w:p w14:paraId="22CCE752" w14:textId="0AF8F028" w:rsidR="003D6DD2" w:rsidRPr="005F6D59" w:rsidRDefault="003D6DD2" w:rsidP="003D6DD2">
      <w:pPr>
        <w:rPr>
          <w:bCs/>
          <w:szCs w:val="24"/>
          <w:lang w:val="en-GB" w:eastAsia="fr-FR"/>
        </w:rPr>
      </w:pPr>
      <w:r w:rsidRPr="005F6D59">
        <w:rPr>
          <w:rFonts w:eastAsia="MS Mincho"/>
          <w:szCs w:val="24"/>
          <w:lang w:val="en-GB"/>
        </w:rPr>
        <w:t>Method 3: by keeping the receiver noise floor unchanged (</w:t>
      </w:r>
      <w:r w:rsidRPr="005F6D59">
        <w:rPr>
          <w:lang w:val="en-GB" w:eastAsia="fr-FR"/>
        </w:rPr>
        <w:t>−</w:t>
      </w:r>
      <w:r w:rsidRPr="005F6D59">
        <w:rPr>
          <w:rFonts w:eastAsia="MS Mincho"/>
          <w:szCs w:val="24"/>
          <w:lang w:val="en-GB"/>
        </w:rPr>
        <w:t xml:space="preserve">98.2 dBm) and setting the interfering signal level at the DTTB receiver input to the </w:t>
      </w:r>
      <w:r w:rsidRPr="005F6D59">
        <w:rPr>
          <w:bCs/>
          <w:szCs w:val="24"/>
          <w:lang w:val="en-GB" w:eastAsia="fr-FR"/>
        </w:rPr>
        <w:t>equivalent interfering signal level corresponding</w:t>
      </w:r>
      <w:r w:rsidRPr="005F6D59">
        <w:rPr>
          <w:rFonts w:eastAsia="MS Mincho"/>
          <w:szCs w:val="24"/>
          <w:lang w:val="en-GB"/>
        </w:rPr>
        <w:t xml:space="preserve"> to the </w:t>
      </w:r>
      <w:r w:rsidRPr="005F6D59">
        <w:rPr>
          <w:rFonts w:eastAsia="MS Mincho"/>
          <w:i/>
          <w:iCs/>
          <w:szCs w:val="24"/>
          <w:lang w:val="en-GB"/>
        </w:rPr>
        <w:t>I</w:t>
      </w:r>
      <w:r w:rsidRPr="005F6D59">
        <w:rPr>
          <w:rFonts w:eastAsia="MS Mincho"/>
          <w:szCs w:val="24"/>
          <w:lang w:val="en-GB"/>
        </w:rPr>
        <w:t>/</w:t>
      </w:r>
      <w:r w:rsidRPr="005F6D59">
        <w:rPr>
          <w:rFonts w:eastAsia="MS Mincho"/>
          <w:i/>
          <w:iCs/>
          <w:szCs w:val="24"/>
          <w:lang w:val="en-GB"/>
        </w:rPr>
        <w:t>N</w:t>
      </w:r>
      <w:r w:rsidRPr="005F6D59">
        <w:rPr>
          <w:rFonts w:eastAsia="MS Mincho"/>
          <w:szCs w:val="24"/>
          <w:lang w:val="en-GB"/>
        </w:rPr>
        <w:t xml:space="preserve"> values </w:t>
      </w:r>
      <w:r w:rsidRPr="005F6D59">
        <w:rPr>
          <w:lang w:val="en-GB" w:eastAsia="fr-FR"/>
        </w:rPr>
        <w:t>−</w:t>
      </w:r>
      <w:r w:rsidRPr="005F6D59">
        <w:rPr>
          <w:rFonts w:eastAsia="MS Mincho"/>
          <w:szCs w:val="24"/>
          <w:lang w:val="en-GB"/>
        </w:rPr>
        <w:t xml:space="preserve">20, </w:t>
      </w:r>
      <w:r w:rsidRPr="005F6D59">
        <w:rPr>
          <w:lang w:val="en-GB" w:eastAsia="fr-FR"/>
        </w:rPr>
        <w:t>−</w:t>
      </w:r>
      <w:r w:rsidRPr="005F6D59">
        <w:rPr>
          <w:rFonts w:eastAsia="MS Mincho"/>
          <w:szCs w:val="24"/>
          <w:lang w:val="en-GB"/>
        </w:rPr>
        <w:t xml:space="preserve">10, </w:t>
      </w:r>
      <w:r w:rsidRPr="005F6D59">
        <w:rPr>
          <w:lang w:val="en-GB" w:eastAsia="fr-FR"/>
        </w:rPr>
        <w:t>−</w:t>
      </w:r>
      <w:r w:rsidRPr="005F6D59">
        <w:rPr>
          <w:rFonts w:eastAsia="MS Mincho"/>
          <w:szCs w:val="24"/>
          <w:lang w:val="en-GB"/>
        </w:rPr>
        <w:t xml:space="preserve">6 and 0 respectively. The </w:t>
      </w:r>
      <w:r w:rsidRPr="005F6D59">
        <w:rPr>
          <w:szCs w:val="24"/>
          <w:lang w:val="en-GB" w:eastAsia="zh-CN"/>
        </w:rPr>
        <w:t>standard deviation of the interfering signal (</w:t>
      </w:r>
      <w:r w:rsidRPr="005F6D59">
        <w:rPr>
          <w:iCs/>
          <w:szCs w:val="24"/>
          <w:lang w:val="en-GB" w:eastAsia="zh-CN"/>
        </w:rPr>
        <w:sym w:font="Symbol" w:char="F073"/>
      </w:r>
      <w:r w:rsidRPr="005F6D59">
        <w:rPr>
          <w:i/>
          <w:szCs w:val="24"/>
          <w:vertAlign w:val="subscript"/>
          <w:lang w:val="en-GB" w:eastAsia="zh-CN"/>
        </w:rPr>
        <w:t>I</w:t>
      </w:r>
      <w:r w:rsidRPr="005F6D59">
        <w:rPr>
          <w:szCs w:val="24"/>
          <w:lang w:val="en-GB" w:eastAsia="zh-CN"/>
        </w:rPr>
        <w:t>) is 5.5</w:t>
      </w:r>
      <w:r w:rsidR="002C1299" w:rsidRPr="005F6D59">
        <w:rPr>
          <w:szCs w:val="24"/>
          <w:lang w:val="en-GB" w:eastAsia="zh-CN"/>
        </w:rPr>
        <w:t> </w:t>
      </w:r>
      <w:r w:rsidRPr="005F6D59">
        <w:rPr>
          <w:szCs w:val="24"/>
          <w:lang w:val="en-GB" w:eastAsia="zh-CN"/>
        </w:rPr>
        <w:t>dB</w:t>
      </w:r>
      <w:r w:rsidRPr="005F6D59">
        <w:rPr>
          <w:rFonts w:eastAsia="MS Mincho"/>
          <w:szCs w:val="24"/>
          <w:lang w:val="en-GB"/>
        </w:rPr>
        <w:t xml:space="preserve">. This method is used in Report ITU-R BT.2265 (see </w:t>
      </w:r>
      <w:r w:rsidRPr="005F6D59">
        <w:rPr>
          <w:rFonts w:eastAsia="MS Mincho"/>
          <w:lang w:val="en-GB"/>
        </w:rPr>
        <w:t xml:space="preserve">Attachment </w:t>
      </w:r>
      <w:r w:rsidRPr="005F6D59">
        <w:rPr>
          <w:rFonts w:eastAsia="MS Mincho"/>
          <w:lang w:val="en-GB" w:eastAsia="ja-JP"/>
        </w:rPr>
        <w:t>1</w:t>
      </w:r>
      <w:r w:rsidRPr="005F6D59">
        <w:rPr>
          <w:rFonts w:eastAsia="MS Mincho"/>
          <w:lang w:val="en-GB"/>
        </w:rPr>
        <w:t xml:space="preserve"> to Annex </w:t>
      </w:r>
      <w:r w:rsidRPr="005F6D59">
        <w:rPr>
          <w:rFonts w:eastAsia="MS Mincho"/>
          <w:lang w:val="en-GB" w:eastAsia="ja-JP"/>
        </w:rPr>
        <w:t xml:space="preserve">2 of </w:t>
      </w:r>
      <w:r w:rsidRPr="005F6D59">
        <w:rPr>
          <w:rFonts w:eastAsia="MS Mincho"/>
          <w:szCs w:val="24"/>
          <w:lang w:val="en-GB"/>
        </w:rPr>
        <w:t>Report ITU</w:t>
      </w:r>
      <w:r w:rsidR="002C1299" w:rsidRPr="005F6D59">
        <w:rPr>
          <w:rFonts w:eastAsia="MS Mincho"/>
          <w:szCs w:val="24"/>
          <w:lang w:val="en-GB"/>
        </w:rPr>
        <w:noBreakHyphen/>
      </w:r>
      <w:r w:rsidRPr="005F6D59">
        <w:rPr>
          <w:rFonts w:eastAsia="MS Mincho"/>
          <w:szCs w:val="24"/>
          <w:lang w:val="en-GB"/>
        </w:rPr>
        <w:t>R BT.2265).</w:t>
      </w:r>
    </w:p>
    <w:p w14:paraId="29D2FCCC" w14:textId="77777777" w:rsidR="003D6DD2" w:rsidRPr="005F6D59" w:rsidRDefault="003D6DD2" w:rsidP="003D6DD2">
      <w:pPr>
        <w:rPr>
          <w:szCs w:val="24"/>
          <w:lang w:val="en-GB"/>
        </w:rPr>
      </w:pPr>
      <w:r w:rsidRPr="005F6D59">
        <w:rPr>
          <w:szCs w:val="24"/>
          <w:lang w:val="en-GB"/>
        </w:rPr>
        <w:t>The results obtained by Monte Carlo simulation are presented in Table 3.</w:t>
      </w:r>
    </w:p>
    <w:p w14:paraId="1E38E6F1" w14:textId="77777777" w:rsidR="003D6DD2" w:rsidRPr="005F6D59" w:rsidRDefault="003D6DD2" w:rsidP="003D6DD2">
      <w:pPr>
        <w:pStyle w:val="TableNo"/>
        <w:rPr>
          <w:szCs w:val="24"/>
          <w:lang w:val="en-GB" w:eastAsia="zh-CN"/>
        </w:rPr>
      </w:pPr>
      <w:r w:rsidRPr="005F6D59">
        <w:rPr>
          <w:szCs w:val="24"/>
          <w:lang w:val="en-GB" w:eastAsia="zh-CN"/>
        </w:rPr>
        <w:t>TABLE 3</w:t>
      </w:r>
    </w:p>
    <w:p w14:paraId="0800744F" w14:textId="0A1450BE" w:rsidR="003D6DD2" w:rsidRPr="005F6D59" w:rsidRDefault="003D6DD2" w:rsidP="003D6DD2">
      <w:pPr>
        <w:pStyle w:val="Tabletitle"/>
        <w:rPr>
          <w:szCs w:val="24"/>
          <w:lang w:val="en-GB"/>
        </w:rPr>
      </w:pPr>
      <w:r w:rsidRPr="005F6D59">
        <w:rPr>
          <w:i/>
          <w:szCs w:val="24"/>
          <w:lang w:val="en-GB" w:eastAsia="zh-CN"/>
        </w:rPr>
        <w:t>p</w:t>
      </w:r>
      <w:r w:rsidRPr="005F6D59">
        <w:rPr>
          <w:i/>
          <w:szCs w:val="24"/>
          <w:vertAlign w:val="subscript"/>
          <w:lang w:val="en-GB" w:eastAsia="zh-CN"/>
        </w:rPr>
        <w:t>I</w:t>
      </w:r>
      <w:r w:rsidRPr="005F6D59">
        <w:rPr>
          <w:rFonts w:eastAsia="MS Mincho"/>
          <w:szCs w:val="24"/>
          <w:lang w:val="en-GB"/>
        </w:rPr>
        <w:t xml:space="preserve"> and corresponding </w:t>
      </w:r>
      <w:r w:rsidRPr="005F6D59">
        <w:rPr>
          <w:rFonts w:eastAsia="MS Mincho"/>
          <w:i/>
          <w:szCs w:val="24"/>
          <w:lang w:val="en-GB"/>
        </w:rPr>
        <w:t>I</w:t>
      </w:r>
      <w:r w:rsidRPr="005F6D59">
        <w:rPr>
          <w:rFonts w:eastAsia="MS Mincho"/>
          <w:iCs/>
          <w:szCs w:val="24"/>
          <w:lang w:val="en-GB"/>
        </w:rPr>
        <w:t>/</w:t>
      </w:r>
      <w:r w:rsidRPr="005F6D59">
        <w:rPr>
          <w:rFonts w:eastAsia="MS Mincho"/>
          <w:i/>
          <w:szCs w:val="24"/>
          <w:lang w:val="en-GB"/>
        </w:rPr>
        <w:t>N</w:t>
      </w:r>
      <w:r w:rsidRPr="005F6D59">
        <w:rPr>
          <w:rFonts w:eastAsia="MS Mincho"/>
          <w:szCs w:val="24"/>
          <w:lang w:val="en-GB"/>
        </w:rPr>
        <w:t>s – Monte Carlo simulation results</w:t>
      </w:r>
    </w:p>
    <w:tbl>
      <w:tblPr>
        <w:tblStyle w:val="TableGrid"/>
        <w:tblW w:w="9639" w:type="dxa"/>
        <w:jc w:val="center"/>
        <w:tblLook w:val="04A0" w:firstRow="1" w:lastRow="0" w:firstColumn="1" w:lastColumn="0" w:noHBand="0" w:noVBand="1"/>
      </w:tblPr>
      <w:tblGrid>
        <w:gridCol w:w="1607"/>
        <w:gridCol w:w="1606"/>
        <w:gridCol w:w="1606"/>
        <w:gridCol w:w="1606"/>
        <w:gridCol w:w="1607"/>
        <w:gridCol w:w="1607"/>
      </w:tblGrid>
      <w:tr w:rsidR="003D6DD2" w:rsidRPr="005F6D59" w14:paraId="439DCD52" w14:textId="77777777" w:rsidTr="00471A36">
        <w:trPr>
          <w:jc w:val="center"/>
        </w:trPr>
        <w:tc>
          <w:tcPr>
            <w:tcW w:w="9062" w:type="dxa"/>
            <w:gridSpan w:val="6"/>
            <w:vAlign w:val="center"/>
          </w:tcPr>
          <w:p w14:paraId="147ABC7D" w14:textId="6691B71E" w:rsidR="003D6DD2" w:rsidRPr="005F6D59" w:rsidRDefault="003D6DD2" w:rsidP="006E65BA">
            <w:pPr>
              <w:pStyle w:val="Tablehead"/>
              <w:rPr>
                <w:lang w:val="en-GB"/>
              </w:rPr>
            </w:pPr>
            <w:r w:rsidRPr="005F6D59">
              <w:rPr>
                <w:lang w:val="en-GB"/>
              </w:rPr>
              <w:t xml:space="preserve">Relationship between </w:t>
            </w:r>
            <w:r w:rsidRPr="005F6D59">
              <w:rPr>
                <w:i/>
                <w:iCs/>
                <w:lang w:val="en-GB" w:eastAsia="zh-CN"/>
              </w:rPr>
              <w:t>p</w:t>
            </w:r>
            <w:r w:rsidRPr="005F6D59">
              <w:rPr>
                <w:i/>
                <w:iCs/>
                <w:vertAlign w:val="subscript"/>
                <w:lang w:val="en-GB" w:eastAsia="zh-CN"/>
              </w:rPr>
              <w:t>I</w:t>
            </w:r>
            <w:r w:rsidRPr="005F6D59">
              <w:rPr>
                <w:rFonts w:eastAsia="MS Mincho"/>
                <w:lang w:val="en-GB"/>
              </w:rPr>
              <w:t xml:space="preserve"> and </w:t>
            </w:r>
            <w:r w:rsidRPr="005F6D59">
              <w:rPr>
                <w:rFonts w:eastAsia="MS Mincho"/>
                <w:i/>
                <w:iCs/>
                <w:lang w:val="en-GB"/>
              </w:rPr>
              <w:t>I</w:t>
            </w:r>
            <w:r w:rsidRPr="005F6D59">
              <w:rPr>
                <w:rFonts w:eastAsia="MS Mincho"/>
                <w:lang w:val="en-GB"/>
              </w:rPr>
              <w:t>/</w:t>
            </w:r>
            <w:r w:rsidRPr="005F6D59">
              <w:rPr>
                <w:rFonts w:eastAsia="MS Mincho"/>
                <w:i/>
                <w:iCs/>
                <w:lang w:val="en-GB"/>
              </w:rPr>
              <w:t>N</w:t>
            </w:r>
            <w:r w:rsidRPr="005F6D59">
              <w:rPr>
                <w:rFonts w:eastAsia="MS Mincho"/>
                <w:lang w:val="en-GB"/>
              </w:rPr>
              <w:t>s</w:t>
            </w:r>
          </w:p>
        </w:tc>
      </w:tr>
      <w:tr w:rsidR="003D6DD2" w:rsidRPr="005F6D59" w14:paraId="35ACA135" w14:textId="77777777" w:rsidTr="00471A36">
        <w:trPr>
          <w:jc w:val="center"/>
        </w:trPr>
        <w:tc>
          <w:tcPr>
            <w:tcW w:w="9062" w:type="dxa"/>
            <w:gridSpan w:val="6"/>
            <w:vAlign w:val="center"/>
          </w:tcPr>
          <w:p w14:paraId="17DA8853" w14:textId="77777777" w:rsidR="003D6DD2" w:rsidRPr="005F6D59" w:rsidRDefault="003D6DD2" w:rsidP="006E65BA">
            <w:pPr>
              <w:pStyle w:val="Tablehead"/>
              <w:rPr>
                <w:lang w:val="en-GB"/>
              </w:rPr>
            </w:pPr>
            <w:r w:rsidRPr="005F6D59">
              <w:rPr>
                <w:lang w:val="en-GB"/>
              </w:rPr>
              <w:t>Analytical calculation results from Table 2</w:t>
            </w:r>
          </w:p>
        </w:tc>
      </w:tr>
      <w:tr w:rsidR="003D6DD2" w:rsidRPr="005F6D59" w14:paraId="0B50DA79" w14:textId="77777777" w:rsidTr="00471A36">
        <w:trPr>
          <w:jc w:val="center"/>
        </w:trPr>
        <w:tc>
          <w:tcPr>
            <w:tcW w:w="1510" w:type="dxa"/>
            <w:vAlign w:val="center"/>
          </w:tcPr>
          <w:p w14:paraId="3AB14BEA" w14:textId="77777777" w:rsidR="003D6DD2" w:rsidRPr="005F6D59" w:rsidRDefault="003D6DD2" w:rsidP="006E65BA">
            <w:pPr>
              <w:pStyle w:val="Tabletext"/>
              <w:rPr>
                <w:lang w:val="en-GB"/>
              </w:rPr>
            </w:pPr>
            <w:r w:rsidRPr="005F6D59">
              <w:rPr>
                <w:bCs/>
                <w:lang w:val="en-GB" w:eastAsia="fr-FR"/>
              </w:rPr>
              <w:t xml:space="preserve">Equivalent </w:t>
            </w:r>
            <w:r w:rsidRPr="005F6D59">
              <w:rPr>
                <w:bCs/>
                <w:i/>
                <w:lang w:val="en-GB" w:eastAsia="fr-FR"/>
              </w:rPr>
              <w:t>I</w:t>
            </w:r>
            <w:r w:rsidRPr="005F6D59">
              <w:rPr>
                <w:bCs/>
                <w:iCs/>
                <w:lang w:val="en-GB" w:eastAsia="fr-FR"/>
              </w:rPr>
              <w:t>/</w:t>
            </w:r>
            <w:r w:rsidRPr="005F6D59">
              <w:rPr>
                <w:bCs/>
                <w:i/>
                <w:lang w:val="en-GB" w:eastAsia="fr-FR"/>
              </w:rPr>
              <w:t>N</w:t>
            </w:r>
            <w:r w:rsidRPr="005F6D59">
              <w:rPr>
                <w:bCs/>
                <w:lang w:val="en-GB" w:eastAsia="fr-FR"/>
              </w:rPr>
              <w:t xml:space="preserve"> (dB)</w:t>
            </w:r>
          </w:p>
        </w:tc>
        <w:tc>
          <w:tcPr>
            <w:tcW w:w="1510" w:type="dxa"/>
            <w:vAlign w:val="center"/>
          </w:tcPr>
          <w:p w14:paraId="3EBA2BCC" w14:textId="77777777" w:rsidR="003D6DD2" w:rsidRPr="005F6D59" w:rsidRDefault="003D6DD2" w:rsidP="006E65BA">
            <w:pPr>
              <w:pStyle w:val="Tabletext"/>
              <w:jc w:val="center"/>
              <w:rPr>
                <w:lang w:val="en-GB" w:eastAsia="fr-FR"/>
              </w:rPr>
            </w:pPr>
            <w:r w:rsidRPr="005F6D59">
              <w:rPr>
                <w:lang w:val="en-GB" w:eastAsia="fr-FR"/>
              </w:rPr>
              <w:t>−</w:t>
            </w:r>
            <w:r w:rsidRPr="005F6D59">
              <w:rPr>
                <w:lang w:val="en-GB" w:eastAsia="fr-FR"/>
              </w:rPr>
              <w:sym w:font="Symbol" w:char="F0A5"/>
            </w:r>
          </w:p>
        </w:tc>
        <w:tc>
          <w:tcPr>
            <w:tcW w:w="1510" w:type="dxa"/>
            <w:vAlign w:val="center"/>
          </w:tcPr>
          <w:p w14:paraId="072EF825" w14:textId="77777777" w:rsidR="003D6DD2" w:rsidRPr="005F6D59" w:rsidRDefault="003D6DD2" w:rsidP="006E65BA">
            <w:pPr>
              <w:pStyle w:val="Tabletext"/>
              <w:jc w:val="center"/>
              <w:rPr>
                <w:lang w:val="en-GB" w:eastAsia="fr-FR"/>
              </w:rPr>
            </w:pPr>
            <w:r w:rsidRPr="005F6D59">
              <w:rPr>
                <w:lang w:val="en-GB" w:eastAsia="fr-FR"/>
              </w:rPr>
              <w:t>−20</w:t>
            </w:r>
          </w:p>
        </w:tc>
        <w:tc>
          <w:tcPr>
            <w:tcW w:w="1510" w:type="dxa"/>
            <w:vAlign w:val="center"/>
          </w:tcPr>
          <w:p w14:paraId="2FF25E69" w14:textId="77777777" w:rsidR="003D6DD2" w:rsidRPr="005F6D59" w:rsidRDefault="003D6DD2" w:rsidP="006E65BA">
            <w:pPr>
              <w:pStyle w:val="Tabletext"/>
              <w:jc w:val="center"/>
              <w:rPr>
                <w:lang w:val="en-GB" w:eastAsia="fr-FR"/>
              </w:rPr>
            </w:pPr>
            <w:r w:rsidRPr="005F6D59">
              <w:rPr>
                <w:lang w:val="en-GB" w:eastAsia="fr-FR"/>
              </w:rPr>
              <w:t>−10</w:t>
            </w:r>
          </w:p>
        </w:tc>
        <w:tc>
          <w:tcPr>
            <w:tcW w:w="1511" w:type="dxa"/>
            <w:vAlign w:val="center"/>
          </w:tcPr>
          <w:p w14:paraId="001CBA1D" w14:textId="69508294" w:rsidR="003D6DD2" w:rsidRPr="005F6D59" w:rsidRDefault="0002076B" w:rsidP="006E65BA">
            <w:pPr>
              <w:pStyle w:val="Tabletext"/>
              <w:jc w:val="center"/>
              <w:rPr>
                <w:lang w:val="en-GB" w:eastAsia="fr-FR"/>
              </w:rPr>
            </w:pPr>
            <w:r w:rsidRPr="005F6D59">
              <w:rPr>
                <w:lang w:val="en-GB" w:eastAsia="fr-FR"/>
              </w:rPr>
              <w:t>–</w:t>
            </w:r>
            <w:r w:rsidR="003D6DD2" w:rsidRPr="005F6D59">
              <w:rPr>
                <w:lang w:val="en-GB" w:eastAsia="fr-FR"/>
              </w:rPr>
              <w:t>6</w:t>
            </w:r>
          </w:p>
        </w:tc>
        <w:tc>
          <w:tcPr>
            <w:tcW w:w="1511" w:type="dxa"/>
            <w:vAlign w:val="center"/>
          </w:tcPr>
          <w:p w14:paraId="691CA773" w14:textId="77777777" w:rsidR="003D6DD2" w:rsidRPr="005F6D59" w:rsidRDefault="003D6DD2" w:rsidP="006E65BA">
            <w:pPr>
              <w:pStyle w:val="Tabletext"/>
              <w:jc w:val="center"/>
              <w:rPr>
                <w:lang w:val="en-GB" w:eastAsia="fr-FR"/>
              </w:rPr>
            </w:pPr>
            <w:r w:rsidRPr="005F6D59">
              <w:rPr>
                <w:lang w:val="en-GB" w:eastAsia="fr-FR"/>
              </w:rPr>
              <w:t>0</w:t>
            </w:r>
          </w:p>
        </w:tc>
      </w:tr>
      <w:tr w:rsidR="003D6DD2" w:rsidRPr="005F6D59" w14:paraId="47B3C45D" w14:textId="77777777" w:rsidTr="00471A36">
        <w:trPr>
          <w:jc w:val="center"/>
        </w:trPr>
        <w:tc>
          <w:tcPr>
            <w:tcW w:w="1510" w:type="dxa"/>
            <w:vAlign w:val="center"/>
          </w:tcPr>
          <w:p w14:paraId="37DA00D7" w14:textId="77777777" w:rsidR="003D6DD2" w:rsidRPr="005F6D59" w:rsidRDefault="003D6DD2" w:rsidP="006E65BA">
            <w:pPr>
              <w:pStyle w:val="Tabletext"/>
              <w:rPr>
                <w:bCs/>
                <w:lang w:val="en-GB" w:eastAsia="fr-FR"/>
              </w:rPr>
            </w:pPr>
            <w:r w:rsidRPr="005F6D59">
              <w:rPr>
                <w:bCs/>
                <w:i/>
                <w:lang w:val="en-GB" w:eastAsia="fr-FR"/>
              </w:rPr>
              <w:t>p</w:t>
            </w:r>
            <w:r w:rsidRPr="005F6D59">
              <w:rPr>
                <w:bCs/>
                <w:i/>
                <w:vertAlign w:val="subscript"/>
                <w:lang w:val="en-GB" w:eastAsia="fr-FR"/>
              </w:rPr>
              <w:t>I</w:t>
            </w:r>
            <w:r w:rsidRPr="005F6D59">
              <w:rPr>
                <w:bCs/>
                <w:lang w:val="en-GB" w:eastAsia="fr-FR"/>
              </w:rPr>
              <w:t xml:space="preserve"> = </w:t>
            </w:r>
            <w:r w:rsidRPr="005F6D59">
              <w:rPr>
                <w:iCs/>
                <w:lang w:val="en-GB"/>
              </w:rPr>
              <w:sym w:font="Symbol" w:char="F044"/>
            </w:r>
            <w:r w:rsidRPr="005F6D59">
              <w:rPr>
                <w:i/>
                <w:lang w:val="en-GB"/>
              </w:rPr>
              <w:t>p</w:t>
            </w:r>
            <w:r w:rsidRPr="005F6D59">
              <w:rPr>
                <w:i/>
                <w:vertAlign w:val="subscript"/>
                <w:lang w:val="en-GB"/>
              </w:rPr>
              <w:t>RL</w:t>
            </w:r>
            <w:r w:rsidRPr="005F6D59">
              <w:rPr>
                <w:bCs/>
                <w:lang w:val="en-GB" w:eastAsia="fr-FR"/>
              </w:rPr>
              <w:t xml:space="preserve"> (%)</w:t>
            </w:r>
          </w:p>
        </w:tc>
        <w:tc>
          <w:tcPr>
            <w:tcW w:w="1510" w:type="dxa"/>
            <w:vAlign w:val="center"/>
          </w:tcPr>
          <w:p w14:paraId="415F0A61" w14:textId="77777777" w:rsidR="003D6DD2" w:rsidRPr="005F6D59" w:rsidRDefault="003D6DD2" w:rsidP="006E65BA">
            <w:pPr>
              <w:pStyle w:val="Tabletext"/>
              <w:jc w:val="center"/>
              <w:rPr>
                <w:lang w:val="en-GB" w:eastAsia="fr-FR"/>
              </w:rPr>
            </w:pPr>
            <w:r w:rsidRPr="005F6D59">
              <w:rPr>
                <w:lang w:val="en-GB" w:eastAsia="fr-FR"/>
              </w:rPr>
              <w:t>0.000</w:t>
            </w:r>
          </w:p>
        </w:tc>
        <w:tc>
          <w:tcPr>
            <w:tcW w:w="1510" w:type="dxa"/>
            <w:vAlign w:val="center"/>
          </w:tcPr>
          <w:p w14:paraId="761DEFA5" w14:textId="77777777" w:rsidR="003D6DD2" w:rsidRPr="005F6D59" w:rsidRDefault="003D6DD2" w:rsidP="006E65BA">
            <w:pPr>
              <w:pStyle w:val="Tabletext"/>
              <w:jc w:val="center"/>
              <w:rPr>
                <w:lang w:val="en-GB" w:eastAsia="fr-FR"/>
              </w:rPr>
            </w:pPr>
            <w:r w:rsidRPr="005F6D59">
              <w:rPr>
                <w:lang w:val="en-GB" w:eastAsia="fr-FR"/>
              </w:rPr>
              <w:t>0.086</w:t>
            </w:r>
          </w:p>
        </w:tc>
        <w:tc>
          <w:tcPr>
            <w:tcW w:w="1510" w:type="dxa"/>
            <w:vAlign w:val="center"/>
          </w:tcPr>
          <w:p w14:paraId="757F86EC" w14:textId="77777777" w:rsidR="003D6DD2" w:rsidRPr="005F6D59" w:rsidRDefault="003D6DD2" w:rsidP="006E65BA">
            <w:pPr>
              <w:pStyle w:val="Tabletext"/>
              <w:jc w:val="center"/>
              <w:rPr>
                <w:lang w:val="en-GB" w:eastAsia="fr-FR"/>
              </w:rPr>
            </w:pPr>
            <w:r w:rsidRPr="005F6D59">
              <w:rPr>
                <w:lang w:val="en-GB" w:eastAsia="fr-FR"/>
              </w:rPr>
              <w:t>0.869</w:t>
            </w:r>
          </w:p>
        </w:tc>
        <w:tc>
          <w:tcPr>
            <w:tcW w:w="1511" w:type="dxa"/>
            <w:vAlign w:val="center"/>
          </w:tcPr>
          <w:p w14:paraId="386800D9" w14:textId="77777777" w:rsidR="003D6DD2" w:rsidRPr="005F6D59" w:rsidRDefault="003D6DD2" w:rsidP="006E65BA">
            <w:pPr>
              <w:pStyle w:val="Tabletext"/>
              <w:jc w:val="center"/>
              <w:rPr>
                <w:lang w:val="en-GB" w:eastAsia="fr-FR"/>
              </w:rPr>
            </w:pPr>
            <w:r w:rsidRPr="005F6D59">
              <w:rPr>
                <w:lang w:val="en-GB" w:eastAsia="fr-FR"/>
              </w:rPr>
              <w:t>2.22</w:t>
            </w:r>
          </w:p>
        </w:tc>
        <w:tc>
          <w:tcPr>
            <w:tcW w:w="1511" w:type="dxa"/>
            <w:vAlign w:val="center"/>
          </w:tcPr>
          <w:p w14:paraId="08F55B14" w14:textId="77777777" w:rsidR="003D6DD2" w:rsidRPr="005F6D59" w:rsidRDefault="003D6DD2" w:rsidP="006E65BA">
            <w:pPr>
              <w:pStyle w:val="Tabletext"/>
              <w:jc w:val="center"/>
              <w:rPr>
                <w:lang w:val="en-GB" w:eastAsia="fr-FR"/>
              </w:rPr>
            </w:pPr>
            <w:r w:rsidRPr="005F6D59">
              <w:rPr>
                <w:lang w:val="en-GB" w:eastAsia="fr-FR"/>
              </w:rPr>
              <w:t>9.074</w:t>
            </w:r>
          </w:p>
        </w:tc>
      </w:tr>
      <w:tr w:rsidR="003D6DD2" w:rsidRPr="005F6D59" w14:paraId="2E636B3A" w14:textId="77777777" w:rsidTr="00471A36">
        <w:trPr>
          <w:jc w:val="center"/>
        </w:trPr>
        <w:tc>
          <w:tcPr>
            <w:tcW w:w="9062" w:type="dxa"/>
            <w:gridSpan w:val="6"/>
            <w:vAlign w:val="center"/>
          </w:tcPr>
          <w:p w14:paraId="5681032B" w14:textId="77777777" w:rsidR="003D6DD2" w:rsidRPr="005F6D59" w:rsidRDefault="003D6DD2" w:rsidP="006E65BA">
            <w:pPr>
              <w:pStyle w:val="Tablehead"/>
              <w:rPr>
                <w:lang w:val="en-GB"/>
              </w:rPr>
            </w:pPr>
            <w:r w:rsidRPr="005F6D59">
              <w:rPr>
                <w:lang w:val="en-GB"/>
              </w:rPr>
              <w:t>Monte Carlo simulation results</w:t>
            </w:r>
          </w:p>
        </w:tc>
      </w:tr>
      <w:tr w:rsidR="003D6DD2" w:rsidRPr="005F6D59" w14:paraId="4BC65EBB" w14:textId="77777777" w:rsidTr="00471A36">
        <w:trPr>
          <w:jc w:val="center"/>
        </w:trPr>
        <w:tc>
          <w:tcPr>
            <w:tcW w:w="9062" w:type="dxa"/>
            <w:gridSpan w:val="6"/>
            <w:vAlign w:val="center"/>
          </w:tcPr>
          <w:p w14:paraId="37156B69" w14:textId="3F12D76E" w:rsidR="003D6DD2" w:rsidRPr="005F6D59" w:rsidRDefault="003D6DD2" w:rsidP="006E65BA">
            <w:pPr>
              <w:pStyle w:val="Tabletext"/>
              <w:jc w:val="center"/>
              <w:rPr>
                <w:lang w:val="en-GB"/>
              </w:rPr>
            </w:pPr>
            <w:r w:rsidRPr="005F6D59">
              <w:rPr>
                <w:lang w:val="en-GB"/>
              </w:rPr>
              <w:t xml:space="preserve">METHOD 1: Noise only </w:t>
            </w:r>
            <w:r w:rsidRPr="005F6D59">
              <w:rPr>
                <w:lang w:val="en-GB" w:eastAsia="zh-CN"/>
              </w:rPr>
              <w:t>(</w:t>
            </w:r>
            <w:r w:rsidRPr="005F6D59">
              <w:rPr>
                <w:iCs/>
                <w:lang w:val="en-GB" w:eastAsia="zh-CN"/>
              </w:rPr>
              <w:sym w:font="Symbol" w:char="F073"/>
            </w:r>
            <w:r w:rsidRPr="005F6D59">
              <w:rPr>
                <w:i/>
                <w:vertAlign w:val="subscript"/>
                <w:lang w:val="en-GB" w:eastAsia="zh-CN"/>
              </w:rPr>
              <w:t>N</w:t>
            </w:r>
            <w:r w:rsidR="001748BC" w:rsidRPr="005F6D59">
              <w:rPr>
                <w:iCs/>
                <w:lang w:val="en-GB" w:eastAsia="zh-CN"/>
              </w:rPr>
              <w:t xml:space="preserve"> </w:t>
            </w:r>
            <w:r w:rsidRPr="005F6D59">
              <w:rPr>
                <w:iCs/>
                <w:lang w:val="en-GB" w:eastAsia="zh-CN"/>
              </w:rPr>
              <w:t>=</w:t>
            </w:r>
            <w:r w:rsidR="001748BC" w:rsidRPr="005F6D59">
              <w:rPr>
                <w:iCs/>
                <w:lang w:val="en-GB" w:eastAsia="zh-CN"/>
              </w:rPr>
              <w:t xml:space="preserve"> </w:t>
            </w:r>
            <w:r w:rsidRPr="005F6D59">
              <w:rPr>
                <w:iCs/>
                <w:lang w:val="en-GB" w:eastAsia="zh-CN"/>
              </w:rPr>
              <w:t>0 dB</w:t>
            </w:r>
            <w:r w:rsidRPr="005F6D59">
              <w:rPr>
                <w:lang w:val="en-GB" w:eastAsia="zh-CN"/>
              </w:rPr>
              <w:t>)</w:t>
            </w:r>
          </w:p>
        </w:tc>
      </w:tr>
      <w:tr w:rsidR="003D6DD2" w:rsidRPr="005F6D59" w14:paraId="1421EBEB" w14:textId="77777777" w:rsidTr="00471A36">
        <w:trPr>
          <w:jc w:val="center"/>
        </w:trPr>
        <w:tc>
          <w:tcPr>
            <w:tcW w:w="1510" w:type="dxa"/>
            <w:vAlign w:val="center"/>
          </w:tcPr>
          <w:p w14:paraId="142CFFA2" w14:textId="77777777" w:rsidR="003D6DD2" w:rsidRPr="005F6D59" w:rsidRDefault="003D6DD2" w:rsidP="006E65BA">
            <w:pPr>
              <w:pStyle w:val="Tabletext"/>
              <w:rPr>
                <w:lang w:val="en-GB"/>
              </w:rPr>
            </w:pPr>
            <w:r w:rsidRPr="005F6D59">
              <w:rPr>
                <w:bCs/>
                <w:i/>
                <w:lang w:val="en-GB" w:eastAsia="fr-FR"/>
              </w:rPr>
              <w:t>p</w:t>
            </w:r>
            <w:r w:rsidRPr="005F6D59">
              <w:rPr>
                <w:bCs/>
                <w:i/>
                <w:vertAlign w:val="subscript"/>
                <w:lang w:val="en-GB" w:eastAsia="fr-FR"/>
              </w:rPr>
              <w:t>I</w:t>
            </w:r>
            <w:r w:rsidRPr="005F6D59">
              <w:rPr>
                <w:bCs/>
                <w:lang w:val="en-GB" w:eastAsia="fr-FR"/>
              </w:rPr>
              <w:t xml:space="preserve"> (%)</w:t>
            </w:r>
          </w:p>
        </w:tc>
        <w:tc>
          <w:tcPr>
            <w:tcW w:w="1510" w:type="dxa"/>
            <w:vAlign w:val="center"/>
          </w:tcPr>
          <w:p w14:paraId="1D579935" w14:textId="77777777" w:rsidR="003D6DD2" w:rsidRPr="005F6D59" w:rsidRDefault="003D6DD2" w:rsidP="006E65BA">
            <w:pPr>
              <w:pStyle w:val="Tabletext"/>
              <w:jc w:val="center"/>
              <w:rPr>
                <w:lang w:val="en-GB"/>
              </w:rPr>
            </w:pPr>
            <w:r w:rsidRPr="005F6D59">
              <w:rPr>
                <w:lang w:val="en-GB"/>
              </w:rPr>
              <w:t>0.000</w:t>
            </w:r>
          </w:p>
        </w:tc>
        <w:tc>
          <w:tcPr>
            <w:tcW w:w="1510" w:type="dxa"/>
            <w:vAlign w:val="center"/>
          </w:tcPr>
          <w:p w14:paraId="449D584D" w14:textId="77777777" w:rsidR="003D6DD2" w:rsidRPr="005F6D59" w:rsidRDefault="003D6DD2" w:rsidP="006E65BA">
            <w:pPr>
              <w:pStyle w:val="Tabletext"/>
              <w:jc w:val="center"/>
              <w:rPr>
                <w:lang w:val="en-GB"/>
              </w:rPr>
            </w:pPr>
            <w:r w:rsidRPr="005F6D59">
              <w:rPr>
                <w:lang w:val="en-GB"/>
              </w:rPr>
              <w:t>0.082</w:t>
            </w:r>
          </w:p>
        </w:tc>
        <w:tc>
          <w:tcPr>
            <w:tcW w:w="1510" w:type="dxa"/>
            <w:vAlign w:val="center"/>
          </w:tcPr>
          <w:p w14:paraId="635157D7" w14:textId="77777777" w:rsidR="003D6DD2" w:rsidRPr="005F6D59" w:rsidRDefault="003D6DD2" w:rsidP="006E65BA">
            <w:pPr>
              <w:pStyle w:val="Tabletext"/>
              <w:jc w:val="center"/>
              <w:rPr>
                <w:lang w:val="en-GB"/>
              </w:rPr>
            </w:pPr>
            <w:r w:rsidRPr="005F6D59">
              <w:rPr>
                <w:lang w:val="en-GB"/>
              </w:rPr>
              <w:t>0.863</w:t>
            </w:r>
          </w:p>
        </w:tc>
        <w:tc>
          <w:tcPr>
            <w:tcW w:w="1511" w:type="dxa"/>
            <w:vAlign w:val="center"/>
          </w:tcPr>
          <w:p w14:paraId="42A3B317" w14:textId="77777777" w:rsidR="003D6DD2" w:rsidRPr="005F6D59" w:rsidRDefault="003D6DD2" w:rsidP="006E65BA">
            <w:pPr>
              <w:pStyle w:val="Tabletext"/>
              <w:jc w:val="center"/>
              <w:rPr>
                <w:lang w:val="en-GB"/>
              </w:rPr>
            </w:pPr>
            <w:r w:rsidRPr="005F6D59">
              <w:rPr>
                <w:lang w:val="en-GB"/>
              </w:rPr>
              <w:t>2.177</w:t>
            </w:r>
          </w:p>
        </w:tc>
        <w:tc>
          <w:tcPr>
            <w:tcW w:w="1511" w:type="dxa"/>
            <w:vAlign w:val="center"/>
          </w:tcPr>
          <w:p w14:paraId="1D1A46FC" w14:textId="77777777" w:rsidR="003D6DD2" w:rsidRPr="005F6D59" w:rsidRDefault="003D6DD2" w:rsidP="006E65BA">
            <w:pPr>
              <w:pStyle w:val="Tabletext"/>
              <w:jc w:val="center"/>
              <w:rPr>
                <w:lang w:val="en-GB"/>
              </w:rPr>
            </w:pPr>
            <w:r w:rsidRPr="005F6D59">
              <w:rPr>
                <w:lang w:val="en-GB"/>
              </w:rPr>
              <w:t>9.005</w:t>
            </w:r>
          </w:p>
        </w:tc>
      </w:tr>
      <w:tr w:rsidR="003D6DD2" w:rsidRPr="005F6D59" w14:paraId="494EDA87" w14:textId="77777777" w:rsidTr="00471A36">
        <w:trPr>
          <w:jc w:val="center"/>
        </w:trPr>
        <w:tc>
          <w:tcPr>
            <w:tcW w:w="9062" w:type="dxa"/>
            <w:gridSpan w:val="6"/>
            <w:vAlign w:val="center"/>
          </w:tcPr>
          <w:p w14:paraId="74645CF3" w14:textId="7D9BA505" w:rsidR="003D6DD2" w:rsidRPr="005F6D59" w:rsidRDefault="003D6DD2" w:rsidP="006E65BA">
            <w:pPr>
              <w:pStyle w:val="Tabletext"/>
              <w:jc w:val="center"/>
              <w:rPr>
                <w:lang w:val="en-GB"/>
              </w:rPr>
            </w:pPr>
            <w:r w:rsidRPr="005F6D59">
              <w:rPr>
                <w:lang w:val="en-GB"/>
              </w:rPr>
              <w:t xml:space="preserve">METHOD 2: Noise </w:t>
            </w:r>
            <w:r w:rsidRPr="005F6D59">
              <w:rPr>
                <w:lang w:val="en-GB" w:eastAsia="zh-CN"/>
              </w:rPr>
              <w:t>(</w:t>
            </w:r>
            <w:r w:rsidRPr="005F6D59">
              <w:rPr>
                <w:iCs/>
                <w:lang w:val="en-GB" w:eastAsia="zh-CN"/>
              </w:rPr>
              <w:sym w:font="Symbol" w:char="F073"/>
            </w:r>
            <w:r w:rsidRPr="005F6D59">
              <w:rPr>
                <w:i/>
                <w:vertAlign w:val="subscript"/>
                <w:lang w:val="en-GB" w:eastAsia="zh-CN"/>
              </w:rPr>
              <w:t>N</w:t>
            </w:r>
            <w:r w:rsidRPr="005F6D59">
              <w:rPr>
                <w:iCs/>
                <w:lang w:val="en-GB" w:eastAsia="zh-CN"/>
              </w:rPr>
              <w:t>=0 dB</w:t>
            </w:r>
            <w:r w:rsidRPr="005F6D59">
              <w:rPr>
                <w:lang w:val="en-GB" w:eastAsia="zh-CN"/>
              </w:rPr>
              <w:t xml:space="preserve">) </w:t>
            </w:r>
            <w:r w:rsidRPr="005F6D59">
              <w:rPr>
                <w:lang w:val="en-GB"/>
              </w:rPr>
              <w:t xml:space="preserve">+ Interfering signal </w:t>
            </w:r>
            <w:r w:rsidRPr="005F6D59">
              <w:rPr>
                <w:lang w:val="en-GB" w:eastAsia="zh-CN"/>
              </w:rPr>
              <w:t>(</w:t>
            </w:r>
            <w:r w:rsidRPr="005F6D59">
              <w:rPr>
                <w:iCs/>
                <w:lang w:val="en-GB" w:eastAsia="zh-CN"/>
              </w:rPr>
              <w:sym w:font="Symbol" w:char="F073"/>
            </w:r>
            <w:r w:rsidRPr="005F6D59">
              <w:rPr>
                <w:i/>
                <w:vertAlign w:val="subscript"/>
                <w:lang w:val="en-GB" w:eastAsia="zh-CN"/>
              </w:rPr>
              <w:t>I</w:t>
            </w:r>
            <w:r w:rsidR="001748BC" w:rsidRPr="005F6D59">
              <w:rPr>
                <w:iCs/>
                <w:lang w:val="en-GB" w:eastAsia="zh-CN"/>
              </w:rPr>
              <w:t xml:space="preserve"> </w:t>
            </w:r>
            <w:r w:rsidRPr="005F6D59">
              <w:rPr>
                <w:iCs/>
                <w:lang w:val="en-GB" w:eastAsia="zh-CN"/>
              </w:rPr>
              <w:t>=</w:t>
            </w:r>
            <w:r w:rsidR="001748BC" w:rsidRPr="005F6D59">
              <w:rPr>
                <w:iCs/>
                <w:lang w:val="en-GB" w:eastAsia="zh-CN"/>
              </w:rPr>
              <w:t xml:space="preserve"> </w:t>
            </w:r>
            <w:r w:rsidRPr="005F6D59">
              <w:rPr>
                <w:iCs/>
                <w:lang w:val="en-GB" w:eastAsia="zh-CN"/>
              </w:rPr>
              <w:t>0 dB</w:t>
            </w:r>
            <w:r w:rsidRPr="005F6D59">
              <w:rPr>
                <w:lang w:val="en-GB" w:eastAsia="zh-CN"/>
              </w:rPr>
              <w:t>)</w:t>
            </w:r>
          </w:p>
        </w:tc>
      </w:tr>
      <w:tr w:rsidR="003D6DD2" w:rsidRPr="005F6D59" w14:paraId="727AF47F" w14:textId="77777777" w:rsidTr="00471A36">
        <w:trPr>
          <w:jc w:val="center"/>
        </w:trPr>
        <w:tc>
          <w:tcPr>
            <w:tcW w:w="1510" w:type="dxa"/>
            <w:vAlign w:val="center"/>
          </w:tcPr>
          <w:p w14:paraId="71223772" w14:textId="77777777" w:rsidR="003D6DD2" w:rsidRPr="005F6D59" w:rsidRDefault="003D6DD2" w:rsidP="006E65BA">
            <w:pPr>
              <w:pStyle w:val="Tabletext"/>
              <w:rPr>
                <w:lang w:val="en-GB"/>
              </w:rPr>
            </w:pPr>
            <w:r w:rsidRPr="005F6D59">
              <w:rPr>
                <w:bCs/>
                <w:i/>
                <w:lang w:val="en-GB" w:eastAsia="fr-FR"/>
              </w:rPr>
              <w:t>p</w:t>
            </w:r>
            <w:r w:rsidRPr="005F6D59">
              <w:rPr>
                <w:bCs/>
                <w:i/>
                <w:vertAlign w:val="subscript"/>
                <w:lang w:val="en-GB" w:eastAsia="fr-FR"/>
              </w:rPr>
              <w:t>I</w:t>
            </w:r>
            <w:r w:rsidRPr="005F6D59">
              <w:rPr>
                <w:bCs/>
                <w:lang w:val="en-GB" w:eastAsia="fr-FR"/>
              </w:rPr>
              <w:t xml:space="preserve"> (%)</w:t>
            </w:r>
          </w:p>
        </w:tc>
        <w:tc>
          <w:tcPr>
            <w:tcW w:w="1510" w:type="dxa"/>
            <w:vAlign w:val="center"/>
          </w:tcPr>
          <w:p w14:paraId="48B5F86A" w14:textId="77777777" w:rsidR="003D6DD2" w:rsidRPr="005F6D59" w:rsidRDefault="003D6DD2" w:rsidP="006E65BA">
            <w:pPr>
              <w:pStyle w:val="Tabletext"/>
              <w:jc w:val="center"/>
              <w:rPr>
                <w:lang w:val="en-GB"/>
              </w:rPr>
            </w:pPr>
            <w:r w:rsidRPr="005F6D59">
              <w:rPr>
                <w:lang w:val="en-GB"/>
              </w:rPr>
              <w:t>0.000</w:t>
            </w:r>
          </w:p>
        </w:tc>
        <w:tc>
          <w:tcPr>
            <w:tcW w:w="1510" w:type="dxa"/>
            <w:vAlign w:val="center"/>
          </w:tcPr>
          <w:p w14:paraId="0807D8D9" w14:textId="77777777" w:rsidR="003D6DD2" w:rsidRPr="005F6D59" w:rsidRDefault="003D6DD2" w:rsidP="006E65BA">
            <w:pPr>
              <w:pStyle w:val="Tabletext"/>
              <w:jc w:val="center"/>
              <w:rPr>
                <w:lang w:val="en-GB"/>
              </w:rPr>
            </w:pPr>
            <w:r w:rsidRPr="005F6D59">
              <w:rPr>
                <w:lang w:val="en-GB"/>
              </w:rPr>
              <w:t>0.091</w:t>
            </w:r>
          </w:p>
        </w:tc>
        <w:tc>
          <w:tcPr>
            <w:tcW w:w="1510" w:type="dxa"/>
            <w:vAlign w:val="center"/>
          </w:tcPr>
          <w:p w14:paraId="3016A43F" w14:textId="77777777" w:rsidR="003D6DD2" w:rsidRPr="005F6D59" w:rsidRDefault="003D6DD2" w:rsidP="006E65BA">
            <w:pPr>
              <w:pStyle w:val="Tabletext"/>
              <w:jc w:val="center"/>
              <w:rPr>
                <w:lang w:val="en-GB"/>
              </w:rPr>
            </w:pPr>
            <w:r w:rsidRPr="005F6D59">
              <w:rPr>
                <w:lang w:val="en-GB"/>
              </w:rPr>
              <w:t>0.870</w:t>
            </w:r>
          </w:p>
        </w:tc>
        <w:tc>
          <w:tcPr>
            <w:tcW w:w="1511" w:type="dxa"/>
            <w:vAlign w:val="center"/>
          </w:tcPr>
          <w:p w14:paraId="6FA7CD31" w14:textId="77777777" w:rsidR="003D6DD2" w:rsidRPr="005F6D59" w:rsidRDefault="003D6DD2" w:rsidP="006E65BA">
            <w:pPr>
              <w:pStyle w:val="Tabletext"/>
              <w:jc w:val="center"/>
              <w:rPr>
                <w:lang w:val="en-GB"/>
              </w:rPr>
            </w:pPr>
            <w:r w:rsidRPr="005F6D59">
              <w:rPr>
                <w:lang w:val="en-GB"/>
              </w:rPr>
              <w:t>2.194</w:t>
            </w:r>
          </w:p>
        </w:tc>
        <w:tc>
          <w:tcPr>
            <w:tcW w:w="1511" w:type="dxa"/>
            <w:vAlign w:val="center"/>
          </w:tcPr>
          <w:p w14:paraId="1377B582" w14:textId="77777777" w:rsidR="003D6DD2" w:rsidRPr="005F6D59" w:rsidRDefault="003D6DD2" w:rsidP="006E65BA">
            <w:pPr>
              <w:pStyle w:val="Tabletext"/>
              <w:jc w:val="center"/>
              <w:rPr>
                <w:lang w:val="en-GB"/>
              </w:rPr>
            </w:pPr>
            <w:r w:rsidRPr="005F6D59">
              <w:rPr>
                <w:lang w:val="en-GB"/>
              </w:rPr>
              <w:t>9.081</w:t>
            </w:r>
          </w:p>
        </w:tc>
      </w:tr>
      <w:tr w:rsidR="003D6DD2" w:rsidRPr="005F6D59" w14:paraId="68391E5A" w14:textId="77777777" w:rsidTr="00471A36">
        <w:trPr>
          <w:jc w:val="center"/>
        </w:trPr>
        <w:tc>
          <w:tcPr>
            <w:tcW w:w="9062" w:type="dxa"/>
            <w:gridSpan w:val="6"/>
            <w:vAlign w:val="center"/>
          </w:tcPr>
          <w:p w14:paraId="720295C8" w14:textId="45F17595" w:rsidR="003D6DD2" w:rsidRPr="005F6D59" w:rsidRDefault="003D6DD2" w:rsidP="006E65BA">
            <w:pPr>
              <w:pStyle w:val="Tabletext"/>
              <w:jc w:val="center"/>
              <w:rPr>
                <w:lang w:val="en-GB"/>
              </w:rPr>
            </w:pPr>
            <w:r w:rsidRPr="005F6D59">
              <w:rPr>
                <w:lang w:val="en-GB"/>
              </w:rPr>
              <w:t xml:space="preserve">METHOD 3: Noise </w:t>
            </w:r>
            <w:r w:rsidRPr="005F6D59">
              <w:rPr>
                <w:lang w:val="en-GB" w:eastAsia="zh-CN"/>
              </w:rPr>
              <w:t>(</w:t>
            </w:r>
            <w:r w:rsidRPr="005F6D59">
              <w:rPr>
                <w:iCs/>
                <w:lang w:val="en-GB" w:eastAsia="zh-CN"/>
              </w:rPr>
              <w:sym w:font="Symbol" w:char="F073"/>
            </w:r>
            <w:r w:rsidRPr="005F6D59">
              <w:rPr>
                <w:i/>
                <w:vertAlign w:val="subscript"/>
                <w:lang w:val="en-GB" w:eastAsia="zh-CN"/>
              </w:rPr>
              <w:t>N</w:t>
            </w:r>
            <w:r w:rsidR="00814293" w:rsidRPr="005F6D59">
              <w:rPr>
                <w:iCs/>
                <w:lang w:val="en-GB" w:eastAsia="zh-CN"/>
              </w:rPr>
              <w:t xml:space="preserve"> </w:t>
            </w:r>
            <w:r w:rsidRPr="005F6D59">
              <w:rPr>
                <w:iCs/>
                <w:lang w:val="en-GB" w:eastAsia="zh-CN"/>
              </w:rPr>
              <w:t>=</w:t>
            </w:r>
            <w:r w:rsidR="00814293" w:rsidRPr="005F6D59">
              <w:rPr>
                <w:iCs/>
                <w:lang w:val="en-GB" w:eastAsia="zh-CN"/>
              </w:rPr>
              <w:t xml:space="preserve"> </w:t>
            </w:r>
            <w:r w:rsidRPr="005F6D59">
              <w:rPr>
                <w:iCs/>
                <w:lang w:val="en-GB" w:eastAsia="zh-CN"/>
              </w:rPr>
              <w:t>0 dB</w:t>
            </w:r>
            <w:r w:rsidRPr="005F6D59">
              <w:rPr>
                <w:lang w:val="en-GB" w:eastAsia="zh-CN"/>
              </w:rPr>
              <w:t xml:space="preserve">) </w:t>
            </w:r>
            <w:r w:rsidRPr="005F6D59">
              <w:rPr>
                <w:lang w:val="en-GB"/>
              </w:rPr>
              <w:t xml:space="preserve">+ Interfering signal </w:t>
            </w:r>
            <w:r w:rsidRPr="005F6D59">
              <w:rPr>
                <w:lang w:val="en-GB" w:eastAsia="zh-CN"/>
              </w:rPr>
              <w:t>(</w:t>
            </w:r>
            <w:r w:rsidRPr="005F6D59">
              <w:rPr>
                <w:iCs/>
                <w:lang w:val="en-GB" w:eastAsia="zh-CN"/>
              </w:rPr>
              <w:sym w:font="Symbol" w:char="F073"/>
            </w:r>
            <w:r w:rsidRPr="005F6D59">
              <w:rPr>
                <w:i/>
                <w:vertAlign w:val="subscript"/>
                <w:lang w:val="en-GB" w:eastAsia="zh-CN"/>
              </w:rPr>
              <w:t>I</w:t>
            </w:r>
            <w:r w:rsidR="001748BC" w:rsidRPr="005F6D59">
              <w:rPr>
                <w:iCs/>
                <w:lang w:val="en-GB" w:eastAsia="zh-CN"/>
              </w:rPr>
              <w:t xml:space="preserve"> </w:t>
            </w:r>
            <w:r w:rsidRPr="005F6D59">
              <w:rPr>
                <w:iCs/>
                <w:lang w:val="en-GB" w:eastAsia="zh-CN"/>
              </w:rPr>
              <w:t>=</w:t>
            </w:r>
            <w:r w:rsidR="001748BC" w:rsidRPr="005F6D59">
              <w:rPr>
                <w:iCs/>
                <w:lang w:val="en-GB" w:eastAsia="zh-CN"/>
              </w:rPr>
              <w:t xml:space="preserve"> </w:t>
            </w:r>
            <w:r w:rsidRPr="005F6D59">
              <w:rPr>
                <w:iCs/>
                <w:lang w:val="en-GB" w:eastAsia="zh-CN"/>
              </w:rPr>
              <w:t>5.5 dB</w:t>
            </w:r>
            <w:r w:rsidRPr="005F6D59">
              <w:rPr>
                <w:lang w:val="en-GB" w:eastAsia="zh-CN"/>
              </w:rPr>
              <w:t>)</w:t>
            </w:r>
          </w:p>
        </w:tc>
      </w:tr>
      <w:tr w:rsidR="003D6DD2" w:rsidRPr="005F6D59" w14:paraId="4F9D26BB" w14:textId="77777777" w:rsidTr="00471A36">
        <w:trPr>
          <w:jc w:val="center"/>
        </w:trPr>
        <w:tc>
          <w:tcPr>
            <w:tcW w:w="1510" w:type="dxa"/>
            <w:vAlign w:val="center"/>
          </w:tcPr>
          <w:p w14:paraId="724E56E8" w14:textId="77777777" w:rsidR="003D6DD2" w:rsidRPr="005F6D59" w:rsidRDefault="003D6DD2" w:rsidP="006E65BA">
            <w:pPr>
              <w:pStyle w:val="Tabletext"/>
              <w:rPr>
                <w:lang w:val="en-GB"/>
              </w:rPr>
            </w:pPr>
            <w:r w:rsidRPr="005F6D59">
              <w:rPr>
                <w:bCs/>
                <w:i/>
                <w:lang w:val="en-GB" w:eastAsia="fr-FR"/>
              </w:rPr>
              <w:t>p</w:t>
            </w:r>
            <w:r w:rsidRPr="005F6D59">
              <w:rPr>
                <w:bCs/>
                <w:i/>
                <w:vertAlign w:val="subscript"/>
                <w:lang w:val="en-GB" w:eastAsia="fr-FR"/>
              </w:rPr>
              <w:t>I</w:t>
            </w:r>
            <w:r w:rsidRPr="005F6D59">
              <w:rPr>
                <w:bCs/>
                <w:lang w:val="en-GB" w:eastAsia="fr-FR"/>
              </w:rPr>
              <w:t xml:space="preserve"> (%)</w:t>
            </w:r>
          </w:p>
        </w:tc>
        <w:tc>
          <w:tcPr>
            <w:tcW w:w="1510" w:type="dxa"/>
            <w:vAlign w:val="center"/>
          </w:tcPr>
          <w:p w14:paraId="4268F7EB" w14:textId="77777777" w:rsidR="003D6DD2" w:rsidRPr="005F6D59" w:rsidRDefault="003D6DD2" w:rsidP="006E65BA">
            <w:pPr>
              <w:pStyle w:val="Tabletext"/>
              <w:jc w:val="center"/>
              <w:rPr>
                <w:lang w:val="en-GB"/>
              </w:rPr>
            </w:pPr>
            <w:r w:rsidRPr="005F6D59">
              <w:rPr>
                <w:lang w:val="en-GB"/>
              </w:rPr>
              <w:t>0.000</w:t>
            </w:r>
          </w:p>
        </w:tc>
        <w:tc>
          <w:tcPr>
            <w:tcW w:w="1510" w:type="dxa"/>
            <w:vAlign w:val="center"/>
          </w:tcPr>
          <w:p w14:paraId="4FFBD31A" w14:textId="77777777" w:rsidR="003D6DD2" w:rsidRPr="005F6D59" w:rsidRDefault="003D6DD2" w:rsidP="006E65BA">
            <w:pPr>
              <w:pStyle w:val="Tabletext"/>
              <w:jc w:val="center"/>
              <w:rPr>
                <w:lang w:val="en-GB"/>
              </w:rPr>
            </w:pPr>
            <w:r w:rsidRPr="005F6D59">
              <w:rPr>
                <w:lang w:val="en-GB"/>
              </w:rPr>
              <w:t>0.185</w:t>
            </w:r>
          </w:p>
        </w:tc>
        <w:tc>
          <w:tcPr>
            <w:tcW w:w="1510" w:type="dxa"/>
            <w:vAlign w:val="center"/>
          </w:tcPr>
          <w:p w14:paraId="0ADE7965" w14:textId="77777777" w:rsidR="003D6DD2" w:rsidRPr="005F6D59" w:rsidRDefault="003D6DD2" w:rsidP="006E65BA">
            <w:pPr>
              <w:pStyle w:val="Tabletext"/>
              <w:jc w:val="center"/>
              <w:rPr>
                <w:lang w:val="en-GB"/>
              </w:rPr>
            </w:pPr>
            <w:r w:rsidRPr="005F6D59">
              <w:rPr>
                <w:lang w:val="en-GB"/>
              </w:rPr>
              <w:t>1.987</w:t>
            </w:r>
          </w:p>
        </w:tc>
        <w:tc>
          <w:tcPr>
            <w:tcW w:w="1511" w:type="dxa"/>
            <w:vAlign w:val="center"/>
          </w:tcPr>
          <w:p w14:paraId="13E3CF37" w14:textId="77777777" w:rsidR="003D6DD2" w:rsidRPr="005F6D59" w:rsidRDefault="003D6DD2" w:rsidP="006E65BA">
            <w:pPr>
              <w:pStyle w:val="Tabletext"/>
              <w:jc w:val="center"/>
              <w:rPr>
                <w:lang w:val="en-GB"/>
              </w:rPr>
            </w:pPr>
            <w:r w:rsidRPr="005F6D59">
              <w:rPr>
                <w:lang w:val="en-GB"/>
              </w:rPr>
              <w:t>4.705</w:t>
            </w:r>
          </w:p>
        </w:tc>
        <w:tc>
          <w:tcPr>
            <w:tcW w:w="1511" w:type="dxa"/>
            <w:vAlign w:val="center"/>
          </w:tcPr>
          <w:p w14:paraId="25913B50" w14:textId="77777777" w:rsidR="003D6DD2" w:rsidRPr="005F6D59" w:rsidRDefault="003D6DD2" w:rsidP="006E65BA">
            <w:pPr>
              <w:pStyle w:val="Tabletext"/>
              <w:jc w:val="center"/>
              <w:rPr>
                <w:lang w:val="en-GB"/>
              </w:rPr>
            </w:pPr>
            <w:r w:rsidRPr="005F6D59">
              <w:rPr>
                <w:lang w:val="en-GB"/>
              </w:rPr>
              <w:t>14.985</w:t>
            </w:r>
          </w:p>
        </w:tc>
      </w:tr>
    </w:tbl>
    <w:p w14:paraId="5AE3B663" w14:textId="77777777" w:rsidR="003D6DD2" w:rsidRPr="005F6D59" w:rsidRDefault="003D6DD2" w:rsidP="003D6DD2">
      <w:pPr>
        <w:pStyle w:val="Tablefin"/>
        <w:rPr>
          <w:sz w:val="10"/>
          <w:szCs w:val="10"/>
        </w:rPr>
      </w:pPr>
    </w:p>
    <w:p w14:paraId="6CD8E7BA" w14:textId="08B7BD29" w:rsidR="003D6DD2" w:rsidRPr="005F6D59" w:rsidRDefault="003D6DD2" w:rsidP="003D6DD2">
      <w:pPr>
        <w:rPr>
          <w:rFonts w:eastAsia="MS Mincho"/>
          <w:lang w:val="en-GB"/>
        </w:rPr>
      </w:pPr>
      <w:r w:rsidRPr="005F6D59">
        <w:rPr>
          <w:lang w:val="en-GB"/>
        </w:rPr>
        <w:t xml:space="preserve">As clearly shown in Table 3, the results obtained by Monte Carlo simulation using Methods 1 and 2 confirm the results of the mapping of the </w:t>
      </w:r>
      <w:r w:rsidRPr="005F6D59">
        <w:rPr>
          <w:i/>
          <w:lang w:val="en-GB" w:eastAsia="zh-CN"/>
        </w:rPr>
        <w:t>p</w:t>
      </w:r>
      <w:r w:rsidRPr="005F6D59">
        <w:rPr>
          <w:i/>
          <w:vertAlign w:val="subscript"/>
          <w:lang w:val="en-GB" w:eastAsia="zh-CN"/>
        </w:rPr>
        <w:t>I</w:t>
      </w:r>
      <w:r w:rsidRPr="005F6D59">
        <w:rPr>
          <w:rFonts w:eastAsia="MS Mincho"/>
          <w:lang w:val="en-GB"/>
        </w:rPr>
        <w:t xml:space="preserve"> onto various </w:t>
      </w:r>
      <w:r w:rsidRPr="005F6D59">
        <w:rPr>
          <w:rFonts w:eastAsia="MS Mincho"/>
          <w:i/>
          <w:lang w:val="en-GB"/>
        </w:rPr>
        <w:t>I</w:t>
      </w:r>
      <w:r w:rsidRPr="005F6D59">
        <w:rPr>
          <w:rFonts w:eastAsia="MS Mincho"/>
          <w:iCs/>
          <w:lang w:val="en-GB"/>
        </w:rPr>
        <w:t>/</w:t>
      </w:r>
      <w:r w:rsidRPr="005F6D59">
        <w:rPr>
          <w:rFonts w:eastAsia="MS Mincho"/>
          <w:i/>
          <w:lang w:val="en-GB"/>
        </w:rPr>
        <w:t>N</w:t>
      </w:r>
      <w:r w:rsidRPr="005F6D59">
        <w:rPr>
          <w:rFonts w:eastAsia="MS Mincho"/>
          <w:lang w:val="en-GB"/>
        </w:rPr>
        <w:t xml:space="preserve">s in Table 2 (results obtained by analytical calculation). While, the results of the </w:t>
      </w:r>
      <w:r w:rsidRPr="005F6D59">
        <w:rPr>
          <w:rFonts w:eastAsia="MS Mincho"/>
          <w:iCs/>
          <w:lang w:val="en-GB"/>
        </w:rPr>
        <w:t>Method 3</w:t>
      </w:r>
      <w:r w:rsidRPr="005F6D59">
        <w:rPr>
          <w:rFonts w:eastAsia="MS Mincho"/>
          <w:lang w:val="en-GB"/>
        </w:rPr>
        <w:t xml:space="preserve"> seem not to be in line with the results of Table 2.</w:t>
      </w:r>
    </w:p>
    <w:p w14:paraId="583EBCC3" w14:textId="05CC0AA4" w:rsidR="003D6DD2" w:rsidRPr="005F6D59" w:rsidRDefault="003D6DD2" w:rsidP="003D6DD2">
      <w:pPr>
        <w:rPr>
          <w:rFonts w:eastAsia="MS Mincho"/>
          <w:lang w:val="en-GB"/>
        </w:rPr>
      </w:pPr>
      <w:r w:rsidRPr="005F6D59">
        <w:rPr>
          <w:rFonts w:eastAsia="MS Mincho"/>
          <w:lang w:val="en-GB"/>
        </w:rPr>
        <w:t xml:space="preserve">This can be explained by the fact that the third method uses an interfering signal which is not white and has a standard deviation that is greater than zero. The </w:t>
      </w:r>
      <w:r w:rsidRPr="005F6D59">
        <w:rPr>
          <w:rFonts w:eastAsia="MS Mincho"/>
          <w:i/>
          <w:lang w:val="en-GB"/>
        </w:rPr>
        <w:t>I</w:t>
      </w:r>
      <w:r w:rsidRPr="005F6D59">
        <w:rPr>
          <w:rFonts w:eastAsia="MS Mincho"/>
          <w:iCs/>
          <w:lang w:val="en-GB"/>
        </w:rPr>
        <w:t>/</w:t>
      </w:r>
      <w:r w:rsidRPr="005F6D59">
        <w:rPr>
          <w:rFonts w:eastAsia="MS Mincho"/>
          <w:i/>
          <w:lang w:val="en-GB"/>
        </w:rPr>
        <w:t>N</w:t>
      </w:r>
      <w:r w:rsidRPr="005F6D59">
        <w:rPr>
          <w:rFonts w:eastAsia="MS Mincho"/>
          <w:lang w:val="en-GB"/>
        </w:rPr>
        <w:t xml:space="preserve"> calculated from an interfering signal and noise both having 0 dB standard deviation and that calculated from the mean value of an interfering signal having 5.5 dB and noise having 0 dB standard deviations are not equal. Nevertheless, in the latter case the actual equivalent </w:t>
      </w:r>
      <w:r w:rsidRPr="005F6D59">
        <w:rPr>
          <w:rFonts w:eastAsia="MS Mincho"/>
          <w:i/>
          <w:lang w:val="en-GB"/>
        </w:rPr>
        <w:t>I</w:t>
      </w:r>
      <w:r w:rsidRPr="005F6D59">
        <w:rPr>
          <w:rFonts w:eastAsia="MS Mincho"/>
          <w:iCs/>
          <w:lang w:val="en-GB"/>
        </w:rPr>
        <w:t>/</w:t>
      </w:r>
      <w:r w:rsidRPr="005F6D59">
        <w:rPr>
          <w:rFonts w:eastAsia="MS Mincho"/>
          <w:i/>
          <w:lang w:val="en-GB"/>
        </w:rPr>
        <w:t>N</w:t>
      </w:r>
      <w:r w:rsidRPr="005F6D59">
        <w:rPr>
          <w:rFonts w:eastAsia="MS Mincho"/>
          <w:lang w:val="en-GB"/>
        </w:rPr>
        <w:t xml:space="preserve"> can be found by referring to the mapping of the </w:t>
      </w:r>
      <w:r w:rsidRPr="005F6D59">
        <w:rPr>
          <w:i/>
          <w:lang w:val="en-GB" w:eastAsia="zh-CN"/>
        </w:rPr>
        <w:t>p</w:t>
      </w:r>
      <w:r w:rsidRPr="005F6D59">
        <w:rPr>
          <w:i/>
          <w:vertAlign w:val="subscript"/>
          <w:lang w:val="en-GB" w:eastAsia="zh-CN"/>
        </w:rPr>
        <w:t>I</w:t>
      </w:r>
      <w:r w:rsidRPr="005F6D59">
        <w:rPr>
          <w:rFonts w:eastAsia="MS Mincho"/>
          <w:lang w:val="en-GB"/>
        </w:rPr>
        <w:t xml:space="preserve"> onto </w:t>
      </w:r>
      <w:r w:rsidRPr="005F6D59">
        <w:rPr>
          <w:rFonts w:eastAsia="MS Mincho"/>
          <w:i/>
          <w:lang w:val="en-GB"/>
        </w:rPr>
        <w:t>I</w:t>
      </w:r>
      <w:r w:rsidRPr="005F6D59">
        <w:rPr>
          <w:rFonts w:eastAsia="MS Mincho"/>
          <w:iCs/>
          <w:lang w:val="en-GB"/>
        </w:rPr>
        <w:t>/</w:t>
      </w:r>
      <w:r w:rsidRPr="005F6D59">
        <w:rPr>
          <w:rFonts w:eastAsia="MS Mincho"/>
          <w:i/>
          <w:lang w:val="en-GB"/>
        </w:rPr>
        <w:t>N</w:t>
      </w:r>
      <w:r w:rsidRPr="005F6D59">
        <w:rPr>
          <w:rFonts w:eastAsia="MS Mincho"/>
          <w:lang w:val="en-GB"/>
        </w:rPr>
        <w:t xml:space="preserve">s done by analytical calculation. For example, the </w:t>
      </w:r>
      <w:r w:rsidRPr="005F6D59">
        <w:rPr>
          <w:i/>
          <w:lang w:val="en-GB" w:eastAsia="zh-CN"/>
        </w:rPr>
        <w:t>p</w:t>
      </w:r>
      <w:r w:rsidRPr="005F6D59">
        <w:rPr>
          <w:i/>
          <w:vertAlign w:val="subscript"/>
          <w:lang w:val="en-GB" w:eastAsia="zh-CN"/>
        </w:rPr>
        <w:t>I</w:t>
      </w:r>
      <w:r w:rsidRPr="005F6D59">
        <w:rPr>
          <w:rFonts w:eastAsia="MS Mincho"/>
          <w:lang w:val="en-GB"/>
        </w:rPr>
        <w:t xml:space="preserve"> of 1.987 calculated by </w:t>
      </w:r>
      <w:r w:rsidRPr="005F6D59">
        <w:rPr>
          <w:rFonts w:eastAsia="MS Mincho"/>
          <w:iCs/>
          <w:lang w:val="en-GB"/>
        </w:rPr>
        <w:t>Method 3</w:t>
      </w:r>
      <w:r w:rsidRPr="005F6D59">
        <w:rPr>
          <w:rFonts w:eastAsia="MS Mincho"/>
          <w:lang w:val="en-GB"/>
        </w:rPr>
        <w:t xml:space="preserve"> corresponds approximately to an </w:t>
      </w:r>
      <w:r w:rsidRPr="005F6D59">
        <w:rPr>
          <w:rFonts w:eastAsia="MS Mincho"/>
          <w:i/>
          <w:iCs/>
          <w:lang w:val="en-GB"/>
        </w:rPr>
        <w:t>I</w:t>
      </w:r>
      <w:r w:rsidRPr="005F6D59">
        <w:rPr>
          <w:rFonts w:eastAsia="MS Mincho"/>
          <w:lang w:val="en-GB"/>
        </w:rPr>
        <w:t>/</w:t>
      </w:r>
      <w:r w:rsidRPr="005F6D59">
        <w:rPr>
          <w:rFonts w:eastAsia="MS Mincho"/>
          <w:i/>
          <w:iCs/>
          <w:lang w:val="en-GB"/>
        </w:rPr>
        <w:t>N</w:t>
      </w:r>
      <w:r w:rsidRPr="005F6D59">
        <w:rPr>
          <w:rFonts w:eastAsia="MS Mincho"/>
          <w:lang w:val="en-GB"/>
        </w:rPr>
        <w:t xml:space="preserve"> of </w:t>
      </w:r>
      <w:r w:rsidRPr="005F6D59">
        <w:rPr>
          <w:lang w:val="en-GB" w:eastAsia="fr-FR"/>
        </w:rPr>
        <w:t>−</w:t>
      </w:r>
      <w:r w:rsidRPr="005F6D59">
        <w:rPr>
          <w:rFonts w:eastAsia="MS Mincho"/>
          <w:lang w:val="en-GB"/>
        </w:rPr>
        <w:t xml:space="preserve">6 dB and not </w:t>
      </w:r>
      <w:r w:rsidRPr="005F6D59">
        <w:rPr>
          <w:lang w:val="en-GB" w:eastAsia="fr-FR"/>
        </w:rPr>
        <w:t>−</w:t>
      </w:r>
      <w:r w:rsidRPr="005F6D59">
        <w:rPr>
          <w:rFonts w:eastAsia="MS Mincho"/>
          <w:lang w:val="en-GB"/>
        </w:rPr>
        <w:t>10 dB.</w:t>
      </w:r>
    </w:p>
    <w:p w14:paraId="79DC57C8" w14:textId="4BD95B1D" w:rsidR="003D6DD2" w:rsidRPr="005F6D59" w:rsidRDefault="003D6DD2" w:rsidP="003D6DD2">
      <w:pPr>
        <w:rPr>
          <w:rFonts w:eastAsia="MS Mincho"/>
          <w:lang w:val="en-GB"/>
        </w:rPr>
      </w:pPr>
      <w:r w:rsidRPr="005F6D59">
        <w:rPr>
          <w:rFonts w:eastAsia="MS Mincho"/>
          <w:lang w:val="en-GB"/>
        </w:rPr>
        <w:t xml:space="preserve">In conclusion, the mapping of the </w:t>
      </w:r>
      <w:r w:rsidRPr="005F6D59">
        <w:rPr>
          <w:i/>
          <w:lang w:val="en-GB" w:eastAsia="zh-CN"/>
        </w:rPr>
        <w:t>p</w:t>
      </w:r>
      <w:r w:rsidRPr="005F6D59">
        <w:rPr>
          <w:i/>
          <w:vertAlign w:val="subscript"/>
          <w:lang w:val="en-GB" w:eastAsia="zh-CN"/>
        </w:rPr>
        <w:t>I</w:t>
      </w:r>
      <w:r w:rsidRPr="005F6D59">
        <w:rPr>
          <w:rFonts w:eastAsia="MS Mincho"/>
          <w:lang w:val="en-GB"/>
        </w:rPr>
        <w:t xml:space="preserve"> onto </w:t>
      </w:r>
      <w:r w:rsidRPr="005F6D59">
        <w:rPr>
          <w:rFonts w:eastAsia="MS Mincho"/>
          <w:i/>
          <w:lang w:val="en-GB"/>
        </w:rPr>
        <w:t>I</w:t>
      </w:r>
      <w:r w:rsidRPr="005F6D59">
        <w:rPr>
          <w:rFonts w:eastAsia="MS Mincho"/>
          <w:iCs/>
          <w:lang w:val="en-GB"/>
        </w:rPr>
        <w:t>/</w:t>
      </w:r>
      <w:r w:rsidRPr="005F6D59">
        <w:rPr>
          <w:rFonts w:eastAsia="MS Mincho"/>
          <w:i/>
          <w:lang w:val="en-GB"/>
        </w:rPr>
        <w:t>N</w:t>
      </w:r>
      <w:r w:rsidRPr="005F6D59">
        <w:rPr>
          <w:rFonts w:eastAsia="MS Mincho"/>
          <w:lang w:val="en-GB"/>
        </w:rPr>
        <w:t xml:space="preserve">s should be done based on the analytical calculations as described in Table 2. A set of </w:t>
      </w:r>
      <w:r w:rsidRPr="005F6D59">
        <w:rPr>
          <w:i/>
          <w:lang w:val="en-GB" w:eastAsia="zh-CN"/>
        </w:rPr>
        <w:t>p</w:t>
      </w:r>
      <w:r w:rsidRPr="005F6D59">
        <w:rPr>
          <w:i/>
          <w:vertAlign w:val="subscript"/>
          <w:lang w:val="en-GB" w:eastAsia="zh-CN"/>
        </w:rPr>
        <w:t>I</w:t>
      </w:r>
      <w:r w:rsidRPr="005F6D59">
        <w:rPr>
          <w:rFonts w:eastAsia="MS Mincho"/>
          <w:lang w:val="en-GB"/>
        </w:rPr>
        <w:t xml:space="preserve"> and corresponding </w:t>
      </w:r>
      <w:r w:rsidRPr="005F6D59">
        <w:rPr>
          <w:rFonts w:eastAsia="MS Mincho"/>
          <w:i/>
          <w:lang w:val="en-GB"/>
        </w:rPr>
        <w:t>I</w:t>
      </w:r>
      <w:r w:rsidRPr="005F6D59">
        <w:rPr>
          <w:rFonts w:eastAsia="MS Mincho"/>
          <w:iCs/>
          <w:lang w:val="en-GB"/>
        </w:rPr>
        <w:t>/</w:t>
      </w:r>
      <w:r w:rsidRPr="005F6D59">
        <w:rPr>
          <w:rFonts w:eastAsia="MS Mincho"/>
          <w:i/>
          <w:lang w:val="en-GB"/>
        </w:rPr>
        <w:t>N</w:t>
      </w:r>
      <w:r w:rsidRPr="005F6D59">
        <w:rPr>
          <w:rFonts w:eastAsia="MS Mincho"/>
          <w:lang w:val="en-GB"/>
        </w:rPr>
        <w:t>s are presented in Table 4.</w:t>
      </w:r>
    </w:p>
    <w:p w14:paraId="152096C9" w14:textId="77777777" w:rsidR="003D6DD2" w:rsidRPr="005F6D59" w:rsidRDefault="003D6DD2" w:rsidP="003D6DD2">
      <w:pPr>
        <w:pStyle w:val="TableNo"/>
        <w:rPr>
          <w:szCs w:val="24"/>
          <w:lang w:val="en-GB" w:eastAsia="zh-CN"/>
        </w:rPr>
      </w:pPr>
      <w:r w:rsidRPr="005F6D59">
        <w:rPr>
          <w:szCs w:val="24"/>
          <w:lang w:val="en-GB" w:eastAsia="zh-CN"/>
        </w:rPr>
        <w:t>TABLE 4</w:t>
      </w:r>
    </w:p>
    <w:p w14:paraId="1E454BB4" w14:textId="77777777" w:rsidR="003D6DD2" w:rsidRPr="005F6D59" w:rsidRDefault="003D6DD2" w:rsidP="003D6DD2">
      <w:pPr>
        <w:pStyle w:val="Tabletitle"/>
        <w:rPr>
          <w:lang w:val="en-GB" w:eastAsia="zh-CN"/>
        </w:rPr>
      </w:pPr>
      <w:r w:rsidRPr="005F6D59">
        <w:rPr>
          <w:lang w:val="en-GB"/>
        </w:rPr>
        <w:t>Required probability of interference in a 100 m × 100 m pixel at the edge of DTTB coverage</w:t>
      </w:r>
    </w:p>
    <w:tbl>
      <w:tblPr>
        <w:tblStyle w:val="TableGrid"/>
        <w:tblW w:w="9639" w:type="dxa"/>
        <w:jc w:val="center"/>
        <w:tblLook w:val="04A0" w:firstRow="1" w:lastRow="0" w:firstColumn="1" w:lastColumn="0" w:noHBand="0" w:noVBand="1"/>
      </w:tblPr>
      <w:tblGrid>
        <w:gridCol w:w="3465"/>
        <w:gridCol w:w="1651"/>
        <w:gridCol w:w="1560"/>
        <w:gridCol w:w="2963"/>
      </w:tblGrid>
      <w:tr w:rsidR="003D6DD2" w:rsidRPr="005F6D59" w14:paraId="3ED50A96" w14:textId="77777777" w:rsidTr="00C501BA">
        <w:trPr>
          <w:jc w:val="center"/>
        </w:trPr>
        <w:tc>
          <w:tcPr>
            <w:tcW w:w="8761" w:type="dxa"/>
            <w:gridSpan w:val="4"/>
            <w:vAlign w:val="center"/>
          </w:tcPr>
          <w:p w14:paraId="6375F215" w14:textId="61832330" w:rsidR="003D6DD2" w:rsidRPr="005F6D59" w:rsidRDefault="003D6DD2" w:rsidP="006E65BA">
            <w:pPr>
              <w:pStyle w:val="Tablehead"/>
              <w:rPr>
                <w:lang w:val="en-GB"/>
              </w:rPr>
            </w:pPr>
            <w:r w:rsidRPr="005F6D59">
              <w:rPr>
                <w:lang w:val="en-GB"/>
              </w:rPr>
              <w:t>Required probability of interference (</w:t>
            </w:r>
            <w:r w:rsidRPr="005F6D59">
              <w:rPr>
                <w:i/>
                <w:lang w:val="en-GB"/>
              </w:rPr>
              <w:t>p</w:t>
            </w:r>
            <w:r w:rsidRPr="005F6D59">
              <w:rPr>
                <w:i/>
                <w:vertAlign w:val="subscript"/>
                <w:lang w:val="en-GB"/>
              </w:rPr>
              <w:t>I</w:t>
            </w:r>
            <w:r w:rsidRPr="005F6D59">
              <w:rPr>
                <w:lang w:val="en-GB"/>
              </w:rPr>
              <w:t>)</w:t>
            </w:r>
            <w:r w:rsidRPr="005F6D59">
              <w:rPr>
                <w:rFonts w:eastAsia="MS Mincho"/>
                <w:lang w:val="en-GB"/>
              </w:rPr>
              <w:t xml:space="preserve"> for 95% locations equivalent to the protection </w:t>
            </w:r>
            <w:r w:rsidR="00546D1B" w:rsidRPr="005F6D59">
              <w:rPr>
                <w:rFonts w:eastAsia="MS Mincho"/>
                <w:lang w:val="en-GB"/>
              </w:rPr>
              <w:br/>
            </w:r>
            <w:r w:rsidRPr="005F6D59">
              <w:rPr>
                <w:lang w:val="en-GB"/>
              </w:rPr>
              <w:t>in a 100 m × 100 m pixel at the edge of DTTB coverage provided in Rec. ITU-R BT.1895</w:t>
            </w:r>
          </w:p>
        </w:tc>
      </w:tr>
      <w:tr w:rsidR="003D6DD2" w:rsidRPr="005F6D59" w14:paraId="0C0BBDC0" w14:textId="77777777" w:rsidTr="00C501BA">
        <w:trPr>
          <w:jc w:val="center"/>
        </w:trPr>
        <w:tc>
          <w:tcPr>
            <w:tcW w:w="3149" w:type="dxa"/>
            <w:vAlign w:val="center"/>
          </w:tcPr>
          <w:p w14:paraId="0E03F91B" w14:textId="77777777" w:rsidR="003D6DD2" w:rsidRPr="005F6D59" w:rsidRDefault="003D6DD2" w:rsidP="006E65BA">
            <w:pPr>
              <w:pStyle w:val="Tabletext"/>
              <w:rPr>
                <w:bCs/>
                <w:lang w:val="en-GB" w:eastAsia="fr-FR"/>
              </w:rPr>
            </w:pPr>
            <w:r w:rsidRPr="005F6D59">
              <w:rPr>
                <w:bCs/>
                <w:i/>
                <w:lang w:val="en-GB" w:eastAsia="fr-FR"/>
              </w:rPr>
              <w:t>p</w:t>
            </w:r>
            <w:r w:rsidRPr="005F6D59">
              <w:rPr>
                <w:bCs/>
                <w:i/>
                <w:vertAlign w:val="subscript"/>
                <w:lang w:val="en-GB" w:eastAsia="fr-FR"/>
              </w:rPr>
              <w:t>I</w:t>
            </w:r>
            <w:r w:rsidRPr="005F6D59">
              <w:rPr>
                <w:bCs/>
                <w:lang w:val="en-GB" w:eastAsia="fr-FR"/>
              </w:rPr>
              <w:t xml:space="preserve"> = </w:t>
            </w:r>
            <w:r w:rsidRPr="005F6D59">
              <w:rPr>
                <w:iCs/>
                <w:lang w:val="en-GB"/>
              </w:rPr>
              <w:sym w:font="Symbol" w:char="F044"/>
            </w:r>
            <w:r w:rsidRPr="005F6D59">
              <w:rPr>
                <w:i/>
                <w:lang w:val="en-GB"/>
              </w:rPr>
              <w:t>p</w:t>
            </w:r>
            <w:r w:rsidRPr="005F6D59">
              <w:rPr>
                <w:i/>
                <w:vertAlign w:val="subscript"/>
                <w:lang w:val="en-GB"/>
              </w:rPr>
              <w:t>RL</w:t>
            </w:r>
            <w:r w:rsidRPr="005F6D59">
              <w:rPr>
                <w:bCs/>
                <w:lang w:val="en-GB" w:eastAsia="fr-FR"/>
              </w:rPr>
              <w:t xml:space="preserve"> (%) (95% locations)</w:t>
            </w:r>
          </w:p>
        </w:tc>
        <w:tc>
          <w:tcPr>
            <w:tcW w:w="1501" w:type="dxa"/>
            <w:vAlign w:val="center"/>
          </w:tcPr>
          <w:p w14:paraId="497847C4" w14:textId="77777777" w:rsidR="003D6DD2" w:rsidRPr="005F6D59" w:rsidRDefault="003D6DD2" w:rsidP="006E65BA">
            <w:pPr>
              <w:pStyle w:val="Tabletext"/>
              <w:jc w:val="center"/>
              <w:rPr>
                <w:lang w:val="en-GB" w:eastAsia="fr-FR"/>
              </w:rPr>
            </w:pPr>
            <w:r w:rsidRPr="005F6D59">
              <w:rPr>
                <w:lang w:val="en-GB" w:eastAsia="fr-FR"/>
              </w:rPr>
              <w:t>0.086</w:t>
            </w:r>
          </w:p>
        </w:tc>
        <w:tc>
          <w:tcPr>
            <w:tcW w:w="1418" w:type="dxa"/>
            <w:vAlign w:val="center"/>
          </w:tcPr>
          <w:p w14:paraId="26660492" w14:textId="77777777" w:rsidR="003D6DD2" w:rsidRPr="005F6D59" w:rsidRDefault="003D6DD2" w:rsidP="006E65BA">
            <w:pPr>
              <w:pStyle w:val="Tabletext"/>
              <w:jc w:val="center"/>
              <w:rPr>
                <w:lang w:val="en-GB" w:eastAsia="fr-FR"/>
              </w:rPr>
            </w:pPr>
            <w:r w:rsidRPr="005F6D59">
              <w:rPr>
                <w:lang w:val="en-GB" w:eastAsia="fr-FR"/>
              </w:rPr>
              <w:t>0.869</w:t>
            </w:r>
          </w:p>
        </w:tc>
        <w:tc>
          <w:tcPr>
            <w:tcW w:w="2693" w:type="dxa"/>
            <w:vAlign w:val="center"/>
          </w:tcPr>
          <w:p w14:paraId="32CA0AC4" w14:textId="77777777" w:rsidR="003D6DD2" w:rsidRPr="005F6D59" w:rsidRDefault="003D6DD2" w:rsidP="006E65BA">
            <w:pPr>
              <w:pStyle w:val="Tabletext"/>
              <w:jc w:val="center"/>
              <w:rPr>
                <w:lang w:val="en-GB" w:eastAsia="fr-FR"/>
              </w:rPr>
            </w:pPr>
            <w:r w:rsidRPr="005F6D59">
              <w:rPr>
                <w:lang w:val="en-GB" w:eastAsia="fr-FR"/>
              </w:rPr>
              <w:t>2.22</w:t>
            </w:r>
          </w:p>
        </w:tc>
      </w:tr>
      <w:tr w:rsidR="003D6DD2" w:rsidRPr="005F6D59" w14:paraId="517BA1C5" w14:textId="77777777" w:rsidTr="00471A36">
        <w:trPr>
          <w:jc w:val="center"/>
        </w:trPr>
        <w:tc>
          <w:tcPr>
            <w:tcW w:w="3149" w:type="dxa"/>
            <w:tcBorders>
              <w:bottom w:val="single" w:sz="4" w:space="0" w:color="000000"/>
            </w:tcBorders>
            <w:vAlign w:val="center"/>
          </w:tcPr>
          <w:p w14:paraId="397B193C" w14:textId="77777777" w:rsidR="003D6DD2" w:rsidRPr="005F6D59" w:rsidRDefault="003D6DD2" w:rsidP="006E65BA">
            <w:pPr>
              <w:pStyle w:val="Tabletext"/>
              <w:rPr>
                <w:lang w:val="en-GB"/>
              </w:rPr>
            </w:pPr>
            <w:r w:rsidRPr="005F6D59">
              <w:rPr>
                <w:bCs/>
                <w:lang w:val="en-GB" w:eastAsia="fr-FR"/>
              </w:rPr>
              <w:t xml:space="preserve">Equivalent </w:t>
            </w:r>
            <w:r w:rsidRPr="005F6D59">
              <w:rPr>
                <w:bCs/>
                <w:i/>
                <w:lang w:val="en-GB" w:eastAsia="fr-FR"/>
              </w:rPr>
              <w:t>I</w:t>
            </w:r>
            <w:r w:rsidRPr="005F6D59">
              <w:rPr>
                <w:bCs/>
                <w:iCs/>
                <w:lang w:val="en-GB" w:eastAsia="fr-FR"/>
              </w:rPr>
              <w:t>/</w:t>
            </w:r>
            <w:r w:rsidRPr="005F6D59">
              <w:rPr>
                <w:bCs/>
                <w:i/>
                <w:lang w:val="en-GB" w:eastAsia="fr-FR"/>
              </w:rPr>
              <w:t>N</w:t>
            </w:r>
            <w:r w:rsidRPr="005F6D59">
              <w:rPr>
                <w:bCs/>
                <w:lang w:val="en-GB" w:eastAsia="fr-FR"/>
              </w:rPr>
              <w:t xml:space="preserve"> (dB)</w:t>
            </w:r>
          </w:p>
        </w:tc>
        <w:tc>
          <w:tcPr>
            <w:tcW w:w="1501" w:type="dxa"/>
            <w:tcBorders>
              <w:bottom w:val="single" w:sz="4" w:space="0" w:color="000000"/>
            </w:tcBorders>
            <w:vAlign w:val="center"/>
          </w:tcPr>
          <w:p w14:paraId="4283EC43" w14:textId="77777777" w:rsidR="003D6DD2" w:rsidRPr="005F6D59" w:rsidRDefault="003D6DD2" w:rsidP="006E65BA">
            <w:pPr>
              <w:pStyle w:val="Tabletext"/>
              <w:jc w:val="center"/>
              <w:rPr>
                <w:lang w:val="en-GB" w:eastAsia="fr-FR"/>
              </w:rPr>
            </w:pPr>
            <w:r w:rsidRPr="005F6D59">
              <w:rPr>
                <w:lang w:val="en-GB" w:eastAsia="fr-FR"/>
              </w:rPr>
              <w:t>−20</w:t>
            </w:r>
          </w:p>
        </w:tc>
        <w:tc>
          <w:tcPr>
            <w:tcW w:w="1418" w:type="dxa"/>
            <w:tcBorders>
              <w:bottom w:val="single" w:sz="4" w:space="0" w:color="000000"/>
            </w:tcBorders>
            <w:vAlign w:val="center"/>
          </w:tcPr>
          <w:p w14:paraId="5A0B9B88" w14:textId="77777777" w:rsidR="003D6DD2" w:rsidRPr="005F6D59" w:rsidRDefault="003D6DD2" w:rsidP="006E65BA">
            <w:pPr>
              <w:pStyle w:val="Tabletext"/>
              <w:jc w:val="center"/>
              <w:rPr>
                <w:lang w:val="en-GB" w:eastAsia="fr-FR"/>
              </w:rPr>
            </w:pPr>
            <w:r w:rsidRPr="005F6D59">
              <w:rPr>
                <w:lang w:val="en-GB" w:eastAsia="fr-FR"/>
              </w:rPr>
              <w:t>−10</w:t>
            </w:r>
          </w:p>
        </w:tc>
        <w:tc>
          <w:tcPr>
            <w:tcW w:w="2693" w:type="dxa"/>
            <w:tcBorders>
              <w:bottom w:val="single" w:sz="4" w:space="0" w:color="000000"/>
            </w:tcBorders>
            <w:vAlign w:val="center"/>
          </w:tcPr>
          <w:p w14:paraId="0A5A9E68" w14:textId="77777777" w:rsidR="003D6DD2" w:rsidRPr="005F6D59" w:rsidRDefault="003D6DD2" w:rsidP="006E65BA">
            <w:pPr>
              <w:pStyle w:val="Tabletext"/>
              <w:jc w:val="center"/>
              <w:rPr>
                <w:lang w:val="en-GB" w:eastAsia="fr-FR"/>
              </w:rPr>
            </w:pPr>
            <w:r w:rsidRPr="005F6D59">
              <w:rPr>
                <w:lang w:val="en-GB" w:eastAsia="fr-FR"/>
              </w:rPr>
              <w:t>−6</w:t>
            </w:r>
          </w:p>
        </w:tc>
      </w:tr>
      <w:tr w:rsidR="003D6DD2" w:rsidRPr="005F6D59" w14:paraId="4840D364" w14:textId="77777777" w:rsidTr="00471A36">
        <w:trPr>
          <w:jc w:val="center"/>
        </w:trPr>
        <w:tc>
          <w:tcPr>
            <w:tcW w:w="8761" w:type="dxa"/>
            <w:gridSpan w:val="4"/>
            <w:tcBorders>
              <w:left w:val="nil"/>
              <w:bottom w:val="nil"/>
              <w:right w:val="nil"/>
            </w:tcBorders>
            <w:vAlign w:val="center"/>
          </w:tcPr>
          <w:p w14:paraId="0EF9DFEE" w14:textId="77777777" w:rsidR="003D6DD2" w:rsidRPr="005F6D59" w:rsidRDefault="003D6DD2" w:rsidP="00471A36">
            <w:pPr>
              <w:pStyle w:val="Tabletext"/>
              <w:rPr>
                <w:lang w:val="en-GB"/>
              </w:rPr>
            </w:pPr>
            <w:r w:rsidRPr="005F6D59">
              <w:rPr>
                <w:i/>
                <w:iCs/>
                <w:lang w:val="en-GB"/>
              </w:rPr>
              <w:t>Note</w:t>
            </w:r>
            <w:r w:rsidRPr="005F6D59">
              <w:rPr>
                <w:lang w:val="en-GB"/>
              </w:rPr>
              <w:t xml:space="preserve"> </w:t>
            </w:r>
            <w:r w:rsidRPr="005F6D59">
              <w:rPr>
                <w:i/>
                <w:iCs/>
                <w:lang w:val="en-GB"/>
              </w:rPr>
              <w:t>1</w:t>
            </w:r>
            <w:r w:rsidRPr="005F6D59">
              <w:rPr>
                <w:lang w:val="en-GB"/>
              </w:rPr>
              <w:t xml:space="preserve">: The </w:t>
            </w:r>
            <w:r w:rsidRPr="005F6D59">
              <w:rPr>
                <w:i/>
                <w:iCs/>
                <w:lang w:val="en-GB"/>
              </w:rPr>
              <w:t>I</w:t>
            </w:r>
            <w:r w:rsidRPr="005F6D59">
              <w:rPr>
                <w:lang w:val="en-GB"/>
              </w:rPr>
              <w:t>/</w:t>
            </w:r>
            <w:r w:rsidRPr="005F6D59">
              <w:rPr>
                <w:i/>
                <w:iCs/>
                <w:lang w:val="en-GB"/>
              </w:rPr>
              <w:t>N</w:t>
            </w:r>
            <w:r w:rsidRPr="005F6D59">
              <w:rPr>
                <w:lang w:val="en-GB"/>
              </w:rPr>
              <w:t xml:space="preserve"> of −20 and −10 dB are equivalent to guideline values provided in Rec. ITU-R BT.1895. The </w:t>
            </w:r>
            <w:r w:rsidRPr="005F6D59">
              <w:rPr>
                <w:i/>
                <w:iCs/>
                <w:lang w:val="en-GB"/>
              </w:rPr>
              <w:t>I</w:t>
            </w:r>
            <w:r w:rsidRPr="005F6D59">
              <w:rPr>
                <w:lang w:val="en-GB"/>
              </w:rPr>
              <w:t>/</w:t>
            </w:r>
            <w:r w:rsidRPr="005F6D59">
              <w:rPr>
                <w:i/>
                <w:iCs/>
                <w:lang w:val="en-GB"/>
              </w:rPr>
              <w:t>N</w:t>
            </w:r>
            <w:r w:rsidRPr="005F6D59">
              <w:rPr>
                <w:lang w:val="en-GB"/>
              </w:rPr>
              <w:t xml:space="preserve"> of −6 dB is a further value beyond BT.1895 that is often used in compatibility studies within some regions.</w:t>
            </w:r>
          </w:p>
          <w:p w14:paraId="23106D60" w14:textId="77777777" w:rsidR="003D6DD2" w:rsidRPr="005F6D59" w:rsidRDefault="003D6DD2" w:rsidP="00471A36">
            <w:pPr>
              <w:pStyle w:val="Tabletext"/>
              <w:rPr>
                <w:lang w:val="en-GB"/>
              </w:rPr>
            </w:pPr>
            <w:r w:rsidRPr="005F6D59">
              <w:rPr>
                <w:i/>
                <w:iCs/>
                <w:lang w:val="en-GB"/>
              </w:rPr>
              <w:t>Note 2</w:t>
            </w:r>
            <w:r w:rsidRPr="005F6D59">
              <w:rPr>
                <w:lang w:val="en-GB"/>
              </w:rPr>
              <w:t>: 95% locations served at cell edge is equivalent to 99.4 ≤ X ≤ 99.6 (see Annex 5) by cell area</w:t>
            </w:r>
            <w:r w:rsidRPr="005F6D59">
              <w:rPr>
                <w:rStyle w:val="FootnoteReference"/>
                <w:sz w:val="14"/>
                <w:szCs w:val="14"/>
                <w:lang w:val="en-GB"/>
              </w:rPr>
              <w:footnoteReference w:id="3"/>
            </w:r>
            <w:r w:rsidRPr="005F6D59">
              <w:rPr>
                <w:lang w:val="en-GB"/>
              </w:rPr>
              <w:t>.</w:t>
            </w:r>
          </w:p>
        </w:tc>
      </w:tr>
    </w:tbl>
    <w:p w14:paraId="79FA8328" w14:textId="0E827DD6" w:rsidR="003D6DD2" w:rsidRPr="005F6D59" w:rsidRDefault="003D6DD2" w:rsidP="003D6DD2">
      <w:pPr>
        <w:rPr>
          <w:lang w:val="en-GB" w:eastAsia="zh-CN"/>
        </w:rPr>
      </w:pPr>
    </w:p>
    <w:p w14:paraId="3F22381C" w14:textId="77777777" w:rsidR="00200C24" w:rsidRPr="005F6D59" w:rsidRDefault="00200C24" w:rsidP="003D6DD2">
      <w:pPr>
        <w:rPr>
          <w:lang w:val="en-GB" w:eastAsia="zh-CN"/>
        </w:rPr>
      </w:pPr>
    </w:p>
    <w:p w14:paraId="1A86A1F3" w14:textId="39413CF1" w:rsidR="003D6DD2" w:rsidRPr="005F6D59" w:rsidRDefault="003D6DD2" w:rsidP="00200C24">
      <w:pPr>
        <w:pStyle w:val="AnnexNoTitle"/>
        <w:rPr>
          <w:lang w:val="en-GB" w:eastAsia="zh-CN"/>
        </w:rPr>
      </w:pPr>
      <w:bookmarkStart w:id="45" w:name="_Toc55297099"/>
      <w:bookmarkStart w:id="46" w:name="_Toc55300690"/>
      <w:bookmarkStart w:id="47" w:name="_Toc88819234"/>
      <w:r w:rsidRPr="005F6D59">
        <w:rPr>
          <w:lang w:val="en-GB" w:eastAsia="zh-CN"/>
        </w:rPr>
        <w:t>Annex 3</w:t>
      </w:r>
      <w:r w:rsidR="00200C24" w:rsidRPr="005F6D59">
        <w:rPr>
          <w:lang w:val="en-GB" w:eastAsia="zh-CN"/>
        </w:rPr>
        <w:br/>
      </w:r>
      <w:r w:rsidR="00200C24" w:rsidRPr="005F6D59">
        <w:rPr>
          <w:lang w:val="en-GB" w:eastAsia="zh-CN"/>
        </w:rPr>
        <w:br/>
      </w:r>
      <w:r w:rsidR="00200C24" w:rsidRPr="005F6D59">
        <w:rPr>
          <w:rFonts w:eastAsia="MS Mincho"/>
          <w:lang w:val="en-GB" w:eastAsia="ja-JP"/>
        </w:rPr>
        <w:t xml:space="preserve">Relationship between </w:t>
      </w:r>
      <w:r w:rsidR="00200C24" w:rsidRPr="005F6D59">
        <w:rPr>
          <w:lang w:val="en-GB"/>
        </w:rPr>
        <w:t>the probability of disruption</w:t>
      </w:r>
      <w:r w:rsidR="00200C24" w:rsidRPr="005F6D59">
        <w:rPr>
          <w:rFonts w:eastAsia="MS Mincho"/>
          <w:lang w:val="en-GB" w:eastAsia="ja-JP"/>
        </w:rPr>
        <w:t xml:space="preserve"> and </w:t>
      </w:r>
      <w:r w:rsidR="00200C24" w:rsidRPr="005F6D59">
        <w:rPr>
          <w:szCs w:val="24"/>
          <w:lang w:val="en-GB" w:eastAsia="zh-CN"/>
        </w:rPr>
        <w:t xml:space="preserve">the </w:t>
      </w:r>
      <w:r w:rsidR="00200C24" w:rsidRPr="005F6D59">
        <w:rPr>
          <w:szCs w:val="24"/>
          <w:lang w:val="en-GB"/>
        </w:rPr>
        <w:t xml:space="preserve">degradation </w:t>
      </w:r>
      <w:r w:rsidR="00200C24" w:rsidRPr="005F6D59">
        <w:rPr>
          <w:szCs w:val="24"/>
          <w:lang w:val="en-GB"/>
        </w:rPr>
        <w:br/>
        <w:t>of the reception location probability</w:t>
      </w:r>
      <w:bookmarkEnd w:id="45"/>
      <w:bookmarkEnd w:id="46"/>
      <w:bookmarkEnd w:id="47"/>
    </w:p>
    <w:p w14:paraId="202B1568" w14:textId="26F9239C" w:rsidR="003D6DD2" w:rsidRPr="005F6D59" w:rsidRDefault="003D6DD2" w:rsidP="003D6DD2">
      <w:pPr>
        <w:pStyle w:val="Normalaftertitle"/>
        <w:rPr>
          <w:lang w:val="en-GB"/>
        </w:rPr>
      </w:pPr>
      <w:r w:rsidRPr="005F6D59">
        <w:rPr>
          <w:lang w:val="en-GB"/>
        </w:rPr>
        <w:t xml:space="preserve">In the case of fixed interferers, as demonstrated in </w:t>
      </w:r>
      <w:r w:rsidR="00200C24" w:rsidRPr="005F6D59">
        <w:rPr>
          <w:lang w:val="en-GB"/>
        </w:rPr>
        <w:t>§</w:t>
      </w:r>
      <w:r w:rsidRPr="005F6D59">
        <w:rPr>
          <w:lang w:val="en-GB"/>
        </w:rPr>
        <w:t xml:space="preserve"> 3.2.1, the </w:t>
      </w:r>
      <w:r w:rsidRPr="005F6D59">
        <w:rPr>
          <w:i/>
          <w:iCs/>
          <w:lang w:val="en-GB"/>
        </w:rPr>
        <w:t>p</w:t>
      </w:r>
      <w:r w:rsidRPr="005F6D59">
        <w:rPr>
          <w:i/>
          <w:iCs/>
          <w:vertAlign w:val="subscript"/>
          <w:lang w:val="en-GB"/>
        </w:rPr>
        <w:t>I</w:t>
      </w:r>
      <w:r w:rsidRPr="005F6D59">
        <w:rPr>
          <w:lang w:val="en-GB"/>
        </w:rPr>
        <w:t xml:space="preserve"> calculated by Monte Carlo simulation is an estimation of the degradation of the reception location probability (</w:t>
      </w:r>
      <w:r w:rsidRPr="005F6D59">
        <w:rPr>
          <w:iCs/>
          <w:lang w:val="en-GB"/>
        </w:rPr>
        <w:sym w:font="Symbol" w:char="F044"/>
      </w:r>
      <w:r w:rsidRPr="005F6D59">
        <w:rPr>
          <w:i/>
          <w:iCs/>
          <w:lang w:val="en-GB"/>
        </w:rPr>
        <w:t>p</w:t>
      </w:r>
      <w:r w:rsidRPr="005F6D59">
        <w:rPr>
          <w:i/>
          <w:iCs/>
          <w:vertAlign w:val="subscript"/>
          <w:lang w:val="en-GB"/>
        </w:rPr>
        <w:t>RL</w:t>
      </w:r>
      <w:r w:rsidRPr="005F6D59">
        <w:rPr>
          <w:lang w:val="en-GB"/>
        </w:rPr>
        <w:t xml:space="preserve">). That is a </w:t>
      </w:r>
      <w:r w:rsidRPr="005F6D59">
        <w:rPr>
          <w:i/>
          <w:iCs/>
          <w:lang w:val="en-GB"/>
        </w:rPr>
        <w:t>p</w:t>
      </w:r>
      <w:r w:rsidRPr="005F6D59">
        <w:rPr>
          <w:i/>
          <w:iCs/>
          <w:vertAlign w:val="subscript"/>
          <w:lang w:val="en-GB"/>
        </w:rPr>
        <w:t>I</w:t>
      </w:r>
      <w:r w:rsidRPr="005F6D59">
        <w:rPr>
          <w:lang w:val="en-GB"/>
        </w:rPr>
        <w:t xml:space="preserve"> of 2% calculated in a pixel of 100 m × 100 m means that in the 2% of the area of the pixel all the DTTB receivers may be interfered with by the fixed interferers. The interfered areas appear as fixed holes (or areas) where the required Quality of Service (QoS) cannot be ensured, which shows directly the impact of the interference on DTTB coverage.</w:t>
      </w:r>
    </w:p>
    <w:p w14:paraId="2FE0ED1B" w14:textId="0BC1131C" w:rsidR="003D6DD2" w:rsidRPr="005F6D59" w:rsidRDefault="003D6DD2" w:rsidP="003D6DD2">
      <w:pPr>
        <w:rPr>
          <w:iCs/>
          <w:lang w:val="en-GB"/>
        </w:rPr>
      </w:pPr>
      <w:r w:rsidRPr="005F6D59">
        <w:rPr>
          <w:lang w:val="en-GB"/>
        </w:rPr>
        <w:t xml:space="preserve">In the case of moving interferers, the </w:t>
      </w:r>
      <w:r w:rsidRPr="005F6D59">
        <w:rPr>
          <w:i/>
          <w:iCs/>
          <w:lang w:val="en-GB"/>
        </w:rPr>
        <w:t>p</w:t>
      </w:r>
      <w:r w:rsidRPr="005F6D59">
        <w:rPr>
          <w:i/>
          <w:iCs/>
          <w:vertAlign w:val="subscript"/>
          <w:lang w:val="en-GB"/>
        </w:rPr>
        <w:t>I</w:t>
      </w:r>
      <w:r w:rsidRPr="005F6D59">
        <w:rPr>
          <w:lang w:val="en-GB"/>
        </w:rPr>
        <w:t xml:space="preserve"> calculated by Monte Carlo simulation cannot be directly used to assess the impact of interference on the DTTB coverage as the impact of such interferers on the DTTB coverage area does not appear as fixed holes (or areas) where the required QoS cannot be ensured. This is the reason why the </w:t>
      </w:r>
      <w:r w:rsidRPr="005F6D59">
        <w:rPr>
          <w:i/>
          <w:iCs/>
          <w:lang w:val="en-GB"/>
        </w:rPr>
        <w:t>p</w:t>
      </w:r>
      <w:r w:rsidRPr="005F6D59">
        <w:rPr>
          <w:i/>
          <w:iCs/>
          <w:vertAlign w:val="subscript"/>
          <w:lang w:val="en-GB"/>
        </w:rPr>
        <w:t>d</w:t>
      </w:r>
      <w:r w:rsidRPr="005F6D59">
        <w:rPr>
          <w:lang w:val="en-GB"/>
        </w:rPr>
        <w:t xml:space="preserve"> was introduced in </w:t>
      </w:r>
      <w:r w:rsidR="001D7E3C" w:rsidRPr="005F6D59">
        <w:rPr>
          <w:lang w:val="en-GB"/>
        </w:rPr>
        <w:t>§</w:t>
      </w:r>
      <w:r w:rsidRPr="005F6D59">
        <w:rPr>
          <w:lang w:val="en-GB"/>
        </w:rPr>
        <w:t xml:space="preserve"> </w:t>
      </w:r>
      <w:r w:rsidR="00D071E3" w:rsidRPr="005F6D59">
        <w:rPr>
          <w:lang w:val="en-GB"/>
        </w:rPr>
        <w:t>3</w:t>
      </w:r>
      <w:r w:rsidRPr="005F6D59">
        <w:rPr>
          <w:lang w:val="en-GB"/>
        </w:rPr>
        <w:t>.2.1, which is the probability that at least one interference event occurs to the received signal (e.g. picture) in a time window</w:t>
      </w:r>
      <w:r w:rsidRPr="005F6D59">
        <w:rPr>
          <w:rStyle w:val="FootnoteReference"/>
          <w:szCs w:val="24"/>
          <w:lang w:val="en-GB"/>
        </w:rPr>
        <w:footnoteReference w:id="4"/>
      </w:r>
      <w:r w:rsidRPr="005F6D59">
        <w:rPr>
          <w:lang w:val="en-GB"/>
        </w:rPr>
        <w:t xml:space="preserve"> (</w:t>
      </w:r>
      <w:r w:rsidRPr="005F6D59">
        <w:rPr>
          <w:i/>
          <w:iCs/>
          <w:lang w:val="en-GB"/>
        </w:rPr>
        <w:t>TW)</w:t>
      </w:r>
      <w:r w:rsidRPr="005F6D59">
        <w:rPr>
          <w:lang w:val="en-GB"/>
        </w:rPr>
        <w:t xml:space="preserve">. In other words, the </w:t>
      </w:r>
      <w:r w:rsidRPr="005F6D59">
        <w:rPr>
          <w:i/>
          <w:iCs/>
          <w:lang w:val="en-GB"/>
        </w:rPr>
        <w:t>p</w:t>
      </w:r>
      <w:r w:rsidRPr="005F6D59">
        <w:rPr>
          <w:i/>
          <w:iCs/>
          <w:vertAlign w:val="subscript"/>
          <w:lang w:val="en-GB"/>
        </w:rPr>
        <w:t>d</w:t>
      </w:r>
      <w:r w:rsidRPr="005F6D59">
        <w:rPr>
          <w:lang w:val="en-GB"/>
        </w:rPr>
        <w:t xml:space="preserve"> is the probability that the required QoS cannot be ensured in the </w:t>
      </w:r>
      <w:r w:rsidRPr="005F6D59">
        <w:rPr>
          <w:i/>
          <w:iCs/>
          <w:lang w:val="en-GB"/>
        </w:rPr>
        <w:t>TW</w:t>
      </w:r>
      <w:r w:rsidRPr="005F6D59">
        <w:rPr>
          <w:iCs/>
          <w:lang w:val="en-GB"/>
        </w:rPr>
        <w:t>.</w:t>
      </w:r>
    </w:p>
    <w:p w14:paraId="62F4F2BB" w14:textId="77777777" w:rsidR="003D6DD2" w:rsidRPr="005F6D59" w:rsidRDefault="003D6DD2" w:rsidP="003D6DD2">
      <w:pPr>
        <w:rPr>
          <w:lang w:val="en-GB"/>
        </w:rPr>
      </w:pPr>
      <w:r w:rsidRPr="005F6D59">
        <w:rPr>
          <w:lang w:val="en-GB"/>
        </w:rPr>
        <w:t xml:space="preserve">Deciding what is the acceptable </w:t>
      </w:r>
      <w:r w:rsidRPr="005F6D59">
        <w:rPr>
          <w:i/>
          <w:lang w:val="en-GB"/>
        </w:rPr>
        <w:t>p</w:t>
      </w:r>
      <w:r w:rsidRPr="005F6D59">
        <w:rPr>
          <w:i/>
          <w:vertAlign w:val="subscript"/>
          <w:lang w:val="en-GB"/>
        </w:rPr>
        <w:t>d</w:t>
      </w:r>
      <w:r w:rsidRPr="005F6D59">
        <w:rPr>
          <w:lang w:val="en-GB"/>
        </w:rPr>
        <w:t xml:space="preserve"> could be more subjective then deciding the acceptable </w:t>
      </w:r>
      <w:r w:rsidRPr="005F6D59">
        <w:rPr>
          <w:i/>
          <w:lang w:val="en-GB"/>
        </w:rPr>
        <w:t>p</w:t>
      </w:r>
      <w:r w:rsidRPr="005F6D59">
        <w:rPr>
          <w:i/>
          <w:vertAlign w:val="subscript"/>
          <w:lang w:val="en-GB"/>
        </w:rPr>
        <w:t>I</w:t>
      </w:r>
      <w:r w:rsidRPr="005F6D59">
        <w:rPr>
          <w:i/>
          <w:lang w:val="en-GB"/>
        </w:rPr>
        <w:t xml:space="preserve"> </w:t>
      </w:r>
      <w:r w:rsidRPr="005F6D59">
        <w:rPr>
          <w:lang w:val="en-GB"/>
        </w:rPr>
        <w:t xml:space="preserve">which is equal to the </w:t>
      </w:r>
      <w:r w:rsidRPr="005F6D59">
        <w:rPr>
          <w:iCs/>
          <w:lang w:val="en-GB"/>
        </w:rPr>
        <w:sym w:font="Symbol" w:char="F044"/>
      </w:r>
      <w:r w:rsidRPr="005F6D59">
        <w:rPr>
          <w:i/>
          <w:lang w:val="en-GB"/>
        </w:rPr>
        <w:t>p</w:t>
      </w:r>
      <w:r w:rsidRPr="005F6D59">
        <w:rPr>
          <w:i/>
          <w:vertAlign w:val="subscript"/>
          <w:lang w:val="en-GB"/>
        </w:rPr>
        <w:t>RL</w:t>
      </w:r>
      <w:r w:rsidRPr="005F6D59">
        <w:rPr>
          <w:lang w:val="en-GB"/>
        </w:rPr>
        <w:t xml:space="preserve"> in the case of fixes interferers. Clearly the problem lies with how to relate the </w:t>
      </w:r>
      <w:r w:rsidRPr="005F6D59">
        <w:rPr>
          <w:i/>
          <w:lang w:val="en-GB"/>
        </w:rPr>
        <w:t>p</w:t>
      </w:r>
      <w:r w:rsidRPr="005F6D59">
        <w:rPr>
          <w:i/>
          <w:vertAlign w:val="subscript"/>
          <w:lang w:val="en-GB"/>
        </w:rPr>
        <w:t>d</w:t>
      </w:r>
      <w:r w:rsidRPr="005F6D59">
        <w:rPr>
          <w:lang w:val="en-GB"/>
        </w:rPr>
        <w:t xml:space="preserve"> to </w:t>
      </w:r>
      <w:r w:rsidRPr="005F6D59">
        <w:rPr>
          <w:iCs/>
          <w:lang w:val="en-GB"/>
        </w:rPr>
        <w:sym w:font="Symbol" w:char="F044"/>
      </w:r>
      <w:r w:rsidRPr="005F6D59">
        <w:rPr>
          <w:i/>
          <w:lang w:val="en-GB"/>
        </w:rPr>
        <w:t>p</w:t>
      </w:r>
      <w:r w:rsidRPr="005F6D59">
        <w:rPr>
          <w:i/>
          <w:vertAlign w:val="subscript"/>
          <w:lang w:val="en-GB"/>
        </w:rPr>
        <w:t>RL</w:t>
      </w:r>
      <w:r w:rsidRPr="005F6D59">
        <w:rPr>
          <w:lang w:val="en-GB"/>
        </w:rPr>
        <w:t>.</w:t>
      </w:r>
    </w:p>
    <w:p w14:paraId="6A10EC89" w14:textId="1AE5C9D7" w:rsidR="003D6DD2" w:rsidRPr="005F6D59" w:rsidRDefault="003D6DD2" w:rsidP="003D6DD2">
      <w:pPr>
        <w:rPr>
          <w:szCs w:val="24"/>
          <w:lang w:val="en-GB"/>
        </w:rPr>
      </w:pPr>
      <w:r w:rsidRPr="005F6D59">
        <w:rPr>
          <w:i/>
          <w:szCs w:val="24"/>
          <w:lang w:val="en-GB"/>
        </w:rPr>
        <w:t>p</w:t>
      </w:r>
      <w:r w:rsidRPr="005F6D59">
        <w:rPr>
          <w:i/>
          <w:szCs w:val="24"/>
          <w:vertAlign w:val="subscript"/>
          <w:lang w:val="en-GB"/>
        </w:rPr>
        <w:t>d</w:t>
      </w:r>
      <w:r w:rsidRPr="005F6D59">
        <w:rPr>
          <w:szCs w:val="24"/>
          <w:lang w:val="en-GB"/>
        </w:rPr>
        <w:t xml:space="preserve"> is related to </w:t>
      </w:r>
      <w:r w:rsidRPr="005F6D59">
        <w:rPr>
          <w:i/>
          <w:szCs w:val="24"/>
          <w:lang w:val="en-GB"/>
        </w:rPr>
        <w:t>p</w:t>
      </w:r>
      <w:r w:rsidRPr="005F6D59">
        <w:rPr>
          <w:i/>
          <w:szCs w:val="24"/>
          <w:vertAlign w:val="subscript"/>
          <w:lang w:val="en-GB"/>
        </w:rPr>
        <w:t>I</w:t>
      </w:r>
      <w:r w:rsidRPr="005F6D59">
        <w:rPr>
          <w:szCs w:val="24"/>
          <w:lang w:val="en-GB"/>
        </w:rPr>
        <w:t xml:space="preserve"> by the following equation (see </w:t>
      </w:r>
      <w:r w:rsidR="001D7E3C" w:rsidRPr="005F6D59">
        <w:rPr>
          <w:szCs w:val="24"/>
          <w:lang w:val="en-GB"/>
        </w:rPr>
        <w:t>§</w:t>
      </w:r>
      <w:r w:rsidRPr="005F6D59">
        <w:rPr>
          <w:szCs w:val="24"/>
          <w:lang w:val="en-GB"/>
        </w:rPr>
        <w:t xml:space="preserve"> 3.3.1):</w:t>
      </w:r>
    </w:p>
    <w:p w14:paraId="264F4699" w14:textId="77777777" w:rsidR="003D6DD2" w:rsidRPr="005F6D59" w:rsidRDefault="003D6DD2" w:rsidP="003D6DD2">
      <w:pPr>
        <w:pStyle w:val="Equation"/>
        <w:rPr>
          <w:lang w:val="en-GB"/>
        </w:rPr>
      </w:pPr>
      <w:r w:rsidRPr="005F6D59">
        <w:rPr>
          <w:lang w:val="en-GB"/>
        </w:rPr>
        <w:tab/>
      </w:r>
      <w:r w:rsidRPr="005F6D59">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d</m:t>
            </m:r>
          </m:sub>
        </m:sSub>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m:t>
            </m:r>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e>
            </m:d>
          </m:e>
          <m:sup>
            <m:r>
              <w:rPr>
                <w:rFonts w:ascii="Cambria Math" w:hAnsi="Cambria Math"/>
                <w:lang w:val="en-GB"/>
              </w:rPr>
              <m:t>n</m:t>
            </m:r>
          </m:sup>
        </m:sSup>
        <m:r>
          <m:rPr>
            <m:sty m:val="p"/>
          </m:rPr>
          <w:rPr>
            <w:rFonts w:ascii="Cambria Math" w:hAnsi="Cambria Math"/>
            <w:lang w:val="en-GB"/>
          </w:rPr>
          <m:t xml:space="preserve">  </m:t>
        </m:r>
      </m:oMath>
    </w:p>
    <w:p w14:paraId="4A54149A" w14:textId="77777777" w:rsidR="003D6DD2" w:rsidRPr="005F6D59" w:rsidRDefault="003D6DD2" w:rsidP="003D6DD2">
      <w:pPr>
        <w:rPr>
          <w:szCs w:val="24"/>
          <w:lang w:val="en-GB"/>
        </w:rPr>
      </w:pPr>
      <w:r w:rsidRPr="005F6D59">
        <w:rPr>
          <w:szCs w:val="24"/>
          <w:lang w:val="en-GB"/>
        </w:rPr>
        <w:t>where:</w:t>
      </w:r>
    </w:p>
    <w:p w14:paraId="16A73A8E" w14:textId="69AC2496" w:rsidR="003D6DD2" w:rsidRPr="005F6D59" w:rsidRDefault="003D6DD2" w:rsidP="003D6DD2">
      <w:pPr>
        <w:pStyle w:val="Equationlegend"/>
        <w:rPr>
          <w:lang w:val="en-GB"/>
        </w:rPr>
      </w:pPr>
      <w:r w:rsidRPr="005F6D59">
        <w:rPr>
          <w:i/>
          <w:lang w:val="en-GB"/>
        </w:rPr>
        <w:tab/>
        <w:t>p</w:t>
      </w:r>
      <w:r w:rsidRPr="005F6D59">
        <w:rPr>
          <w:i/>
          <w:vertAlign w:val="subscript"/>
          <w:lang w:val="en-GB"/>
        </w:rPr>
        <w:t>I</w:t>
      </w:r>
      <w:r w:rsidR="005F6D59">
        <w:rPr>
          <w:iCs/>
          <w:lang w:val="en-GB"/>
        </w:rPr>
        <w:t xml:space="preserve"> :</w:t>
      </w:r>
      <w:r w:rsidRPr="005F6D59">
        <w:rPr>
          <w:lang w:val="en-GB"/>
        </w:rPr>
        <w:tab/>
        <w:t xml:space="preserve"> probability of interference calculated in the presence of moving interferers</w:t>
      </w:r>
    </w:p>
    <w:p w14:paraId="287E0E90" w14:textId="0A798927" w:rsidR="003D6DD2" w:rsidRPr="005F6D59" w:rsidRDefault="003D6DD2" w:rsidP="003D6DD2">
      <w:pPr>
        <w:pStyle w:val="Equationlegend"/>
        <w:rPr>
          <w:lang w:val="en-GB"/>
        </w:rPr>
      </w:pPr>
      <w:r w:rsidRPr="005F6D59">
        <w:rPr>
          <w:i/>
          <w:lang w:val="en-GB"/>
        </w:rPr>
        <w:tab/>
        <w:t>n</w:t>
      </w:r>
      <w:r w:rsidRPr="005F6D59">
        <w:rPr>
          <w:lang w:val="en-GB"/>
        </w:rPr>
        <w:t xml:space="preserve"> </w:t>
      </w:r>
      <w:r w:rsidR="005F6D59">
        <w:rPr>
          <w:lang w:val="en-GB"/>
        </w:rPr>
        <w:t>:</w:t>
      </w:r>
      <w:r w:rsidRPr="005F6D59">
        <w:rPr>
          <w:lang w:val="en-GB"/>
        </w:rPr>
        <w:tab/>
        <w:t xml:space="preserve">number of independent events with probability </w:t>
      </w:r>
      <w:r w:rsidRPr="005F6D59">
        <w:rPr>
          <w:i/>
          <w:lang w:val="en-GB"/>
        </w:rPr>
        <w:t>p</w:t>
      </w:r>
      <w:r w:rsidRPr="005F6D59">
        <w:rPr>
          <w:i/>
          <w:vertAlign w:val="subscript"/>
          <w:lang w:val="en-GB"/>
        </w:rPr>
        <w:t>I</w:t>
      </w:r>
      <w:r w:rsidRPr="005F6D59">
        <w:rPr>
          <w:lang w:val="en-GB"/>
        </w:rPr>
        <w:t xml:space="preserve"> in the specified </w:t>
      </w:r>
      <w:r w:rsidRPr="005F6D59">
        <w:rPr>
          <w:i/>
          <w:lang w:val="en-GB"/>
        </w:rPr>
        <w:t>TW</w:t>
      </w:r>
    </w:p>
    <w:p w14:paraId="07016DE7" w14:textId="35B2C9F0" w:rsidR="003D6DD2" w:rsidRPr="005F6D59" w:rsidRDefault="003D6DD2" w:rsidP="003D6DD2">
      <w:pPr>
        <w:pStyle w:val="Equationlegend"/>
        <w:rPr>
          <w:lang w:val="en-GB"/>
        </w:rPr>
      </w:pPr>
      <w:r w:rsidRPr="005F6D59">
        <w:rPr>
          <w:i/>
          <w:lang w:val="en-GB"/>
        </w:rPr>
        <w:tab/>
        <w:t>p</w:t>
      </w:r>
      <w:r w:rsidRPr="005F6D59">
        <w:rPr>
          <w:i/>
          <w:vertAlign w:val="subscript"/>
          <w:lang w:val="en-GB"/>
        </w:rPr>
        <w:t>d</w:t>
      </w:r>
      <w:r w:rsidR="005F6D59">
        <w:rPr>
          <w:iCs/>
          <w:lang w:val="en-GB"/>
        </w:rPr>
        <w:t xml:space="preserve"> :</w:t>
      </w:r>
      <w:r w:rsidRPr="005F6D59">
        <w:rPr>
          <w:i/>
          <w:vertAlign w:val="subscript"/>
          <w:lang w:val="en-GB"/>
        </w:rPr>
        <w:tab/>
      </w:r>
      <w:r w:rsidRPr="005F6D59">
        <w:rPr>
          <w:lang w:val="en-GB"/>
        </w:rPr>
        <w:t>probability of disruption.</w:t>
      </w:r>
    </w:p>
    <w:p w14:paraId="5CE1E440" w14:textId="77777777" w:rsidR="003D6DD2" w:rsidRPr="005F6D59" w:rsidRDefault="003D6DD2" w:rsidP="003D6DD2">
      <w:pPr>
        <w:rPr>
          <w:lang w:val="en-GB"/>
        </w:rPr>
      </w:pPr>
      <w:r w:rsidRPr="005F6D59">
        <w:rPr>
          <w:lang w:val="en-GB"/>
        </w:rPr>
        <w:t xml:space="preserve">If each event is independent and does not overlap another event and </w:t>
      </w:r>
      <w:r w:rsidRPr="005F6D59">
        <w:rPr>
          <w:i/>
          <w:lang w:val="en-GB"/>
        </w:rPr>
        <w:t>p</w:t>
      </w:r>
      <w:r w:rsidRPr="005F6D59">
        <w:rPr>
          <w:i/>
          <w:vertAlign w:val="subscript"/>
          <w:lang w:val="en-GB"/>
        </w:rPr>
        <w:t>I</w:t>
      </w:r>
      <w:r w:rsidRPr="005F6D59">
        <w:rPr>
          <w:lang w:val="en-GB"/>
        </w:rPr>
        <w:t xml:space="preserve"> is represented as a very small interfered area, then it could be concluded that </w:t>
      </w:r>
      <w:r w:rsidRPr="005F6D59">
        <w:rPr>
          <w:i/>
          <w:lang w:val="en-GB"/>
        </w:rPr>
        <w:sym w:font="Symbol" w:char="F044"/>
      </w:r>
      <w:r w:rsidRPr="005F6D59">
        <w:rPr>
          <w:i/>
          <w:iCs/>
          <w:lang w:val="en-GB"/>
        </w:rPr>
        <w:t>p</w:t>
      </w:r>
      <w:r w:rsidRPr="005F6D59">
        <w:rPr>
          <w:i/>
          <w:iCs/>
          <w:vertAlign w:val="subscript"/>
          <w:lang w:val="en-GB"/>
        </w:rPr>
        <w:t>RL</w:t>
      </w:r>
      <w:r w:rsidRPr="005F6D59">
        <w:rPr>
          <w:lang w:val="en-GB"/>
        </w:rPr>
        <w:t xml:space="preserve"> is simply the sum of </w:t>
      </w:r>
      <w:r w:rsidRPr="005F6D59">
        <w:rPr>
          <w:i/>
          <w:lang w:val="en-GB"/>
        </w:rPr>
        <w:t>p</w:t>
      </w:r>
      <w:r w:rsidRPr="005F6D59">
        <w:rPr>
          <w:i/>
          <w:vertAlign w:val="subscript"/>
          <w:lang w:val="en-GB"/>
        </w:rPr>
        <w:t>I</w:t>
      </w:r>
      <w:r w:rsidRPr="005F6D59">
        <w:rPr>
          <w:lang w:val="en-GB"/>
        </w:rPr>
        <w:t>:</w:t>
      </w:r>
    </w:p>
    <w:p w14:paraId="60FE40F7" w14:textId="77777777" w:rsidR="003D6DD2" w:rsidRPr="005F6D59" w:rsidRDefault="003D6DD2" w:rsidP="003D6DD2">
      <w:pPr>
        <w:pStyle w:val="Equation"/>
        <w:rPr>
          <w:lang w:val="en-GB"/>
        </w:rPr>
      </w:pPr>
      <w:r w:rsidRPr="005F6D59">
        <w:rPr>
          <w:lang w:val="en-GB"/>
        </w:rPr>
        <w:tab/>
      </w:r>
      <w:r w:rsidRPr="005F6D59">
        <w:rPr>
          <w:lang w:val="en-GB"/>
        </w:rPr>
        <w:tab/>
      </w:r>
      <m:oMath>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p</m:t>
            </m:r>
          </m:e>
          <m:sub>
            <m:r>
              <w:rPr>
                <w:rFonts w:ascii="Cambria Math" w:hAnsi="Cambria Math"/>
                <w:lang w:val="en-GB"/>
              </w:rPr>
              <m:t>RL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np</m:t>
            </m:r>
          </m:e>
          <m:sub>
            <m:r>
              <w:rPr>
                <w:rFonts w:ascii="Cambria Math" w:hAnsi="Cambria Math"/>
                <w:lang w:val="en-GB"/>
              </w:rPr>
              <m:t>I</m:t>
            </m:r>
          </m:sub>
        </m:sSub>
        <m:r>
          <m:rPr>
            <m:sty m:val="p"/>
          </m:rPr>
          <w:rPr>
            <w:rFonts w:ascii="Cambria Math" w:hAnsi="Cambria Math"/>
            <w:lang w:val="en-GB"/>
          </w:rPr>
          <m:t xml:space="preserve">  </m:t>
        </m:r>
      </m:oMath>
    </w:p>
    <w:p w14:paraId="150F3C25" w14:textId="77777777" w:rsidR="003D6DD2" w:rsidRPr="005F6D59" w:rsidRDefault="003D6DD2" w:rsidP="003D6DD2">
      <w:pPr>
        <w:rPr>
          <w:szCs w:val="24"/>
          <w:lang w:val="en-GB"/>
        </w:rPr>
      </w:pPr>
      <w:r w:rsidRPr="005F6D59">
        <w:rPr>
          <w:szCs w:val="24"/>
          <w:lang w:val="en-GB"/>
        </w:rPr>
        <w:t xml:space="preserve">However, whilst interference events are considered independent, since the interferers are moving, the interference areas may overlap. As such the </w:t>
      </w:r>
      <w:r w:rsidRPr="005F6D59">
        <w:rPr>
          <w:iCs/>
          <w:szCs w:val="24"/>
          <w:lang w:val="en-GB"/>
        </w:rPr>
        <w:sym w:font="Symbol" w:char="F044"/>
      </w:r>
      <w:r w:rsidRPr="005F6D59">
        <w:rPr>
          <w:i/>
          <w:iCs/>
          <w:szCs w:val="24"/>
          <w:lang w:val="en-GB"/>
        </w:rPr>
        <w:t>p</w:t>
      </w:r>
      <w:r w:rsidRPr="005F6D59">
        <w:rPr>
          <w:i/>
          <w:iCs/>
          <w:szCs w:val="24"/>
          <w:vertAlign w:val="subscript"/>
          <w:lang w:val="en-GB"/>
        </w:rPr>
        <w:t>RL</w:t>
      </w:r>
      <w:r w:rsidRPr="005F6D59">
        <w:rPr>
          <w:szCs w:val="24"/>
          <w:lang w:val="en-GB"/>
        </w:rPr>
        <w:t xml:space="preserve"> should diverge away from the sum of </w:t>
      </w:r>
      <w:r w:rsidRPr="005F6D59">
        <w:rPr>
          <w:i/>
          <w:szCs w:val="24"/>
          <w:lang w:val="en-GB"/>
        </w:rPr>
        <w:t>p</w:t>
      </w:r>
      <w:r w:rsidRPr="005F6D59">
        <w:rPr>
          <w:i/>
          <w:szCs w:val="24"/>
          <w:vertAlign w:val="subscript"/>
          <w:lang w:val="en-GB"/>
        </w:rPr>
        <w:t>I</w:t>
      </w:r>
      <w:r w:rsidRPr="005F6D59">
        <w:rPr>
          <w:szCs w:val="24"/>
          <w:lang w:val="en-GB"/>
        </w:rPr>
        <w:t xml:space="preserve"> as </w:t>
      </w:r>
      <w:r w:rsidRPr="005F6D59">
        <w:rPr>
          <w:i/>
          <w:szCs w:val="24"/>
          <w:lang w:val="en-GB"/>
        </w:rPr>
        <w:t>p</w:t>
      </w:r>
      <w:r w:rsidRPr="005F6D59">
        <w:rPr>
          <w:i/>
          <w:szCs w:val="24"/>
          <w:vertAlign w:val="subscript"/>
          <w:lang w:val="en-GB"/>
        </w:rPr>
        <w:t>d</w:t>
      </w:r>
      <w:r w:rsidRPr="005F6D59">
        <w:rPr>
          <w:szCs w:val="24"/>
          <w:lang w:val="en-GB"/>
        </w:rPr>
        <w:t xml:space="preserve"> increases; this can occur due to a great number of events or a higher </w:t>
      </w:r>
      <w:r w:rsidRPr="005F6D59">
        <w:rPr>
          <w:i/>
          <w:szCs w:val="24"/>
          <w:lang w:val="en-GB"/>
        </w:rPr>
        <w:t>p</w:t>
      </w:r>
      <w:r w:rsidRPr="005F6D59">
        <w:rPr>
          <w:i/>
          <w:szCs w:val="24"/>
          <w:vertAlign w:val="subscript"/>
          <w:lang w:val="en-GB"/>
        </w:rPr>
        <w:t>I</w:t>
      </w:r>
      <w:r w:rsidRPr="005F6D59">
        <w:rPr>
          <w:szCs w:val="24"/>
          <w:lang w:val="en-GB"/>
        </w:rPr>
        <w:t>.</w:t>
      </w:r>
    </w:p>
    <w:p w14:paraId="048306F3" w14:textId="7540C815" w:rsidR="003D6DD2" w:rsidRPr="005F6D59" w:rsidRDefault="003D6DD2" w:rsidP="003D6DD2">
      <w:pPr>
        <w:rPr>
          <w:szCs w:val="24"/>
          <w:lang w:val="en-GB"/>
        </w:rPr>
      </w:pPr>
      <w:r w:rsidRPr="005F6D59">
        <w:rPr>
          <w:szCs w:val="24"/>
          <w:lang w:val="en-GB"/>
        </w:rPr>
        <w:t>As an example of such divergence, Fig</w:t>
      </w:r>
      <w:r w:rsidR="001D7E3C" w:rsidRPr="005F6D59">
        <w:rPr>
          <w:szCs w:val="24"/>
          <w:lang w:val="en-GB"/>
        </w:rPr>
        <w:t>.</w:t>
      </w:r>
      <w:r w:rsidRPr="005F6D59">
        <w:rPr>
          <w:szCs w:val="24"/>
          <w:lang w:val="en-GB"/>
        </w:rPr>
        <w:t xml:space="preserve"> 5 shows an area 20 × 20 (400 sq units). Our interference </w:t>
      </w:r>
      <w:r w:rsidRPr="005F6D59">
        <w:rPr>
          <w:i/>
          <w:szCs w:val="24"/>
          <w:lang w:val="en-GB"/>
        </w:rPr>
        <w:t>p</w:t>
      </w:r>
      <w:r w:rsidRPr="005F6D59">
        <w:rPr>
          <w:i/>
          <w:szCs w:val="24"/>
          <w:vertAlign w:val="subscript"/>
          <w:lang w:val="en-GB"/>
        </w:rPr>
        <w:t>I</w:t>
      </w:r>
      <w:r w:rsidRPr="005F6D59">
        <w:rPr>
          <w:szCs w:val="24"/>
          <w:lang w:val="en-GB"/>
        </w:rPr>
        <w:t xml:space="preserve"> is 0.01 which represents 4 sq units. If </w:t>
      </w:r>
      <w:r w:rsidR="0000713E" w:rsidRPr="005F6D59">
        <w:rPr>
          <w:szCs w:val="24"/>
          <w:lang w:val="en-GB"/>
        </w:rPr>
        <w:t>there are</w:t>
      </w:r>
      <w:r w:rsidRPr="005F6D59">
        <w:rPr>
          <w:szCs w:val="24"/>
          <w:lang w:val="en-GB"/>
        </w:rPr>
        <w:t xml:space="preserve"> 6 events (</w:t>
      </w:r>
      <w:r w:rsidRPr="005F6D59">
        <w:rPr>
          <w:i/>
          <w:iCs/>
          <w:szCs w:val="24"/>
          <w:lang w:val="en-GB"/>
        </w:rPr>
        <w:t>n</w:t>
      </w:r>
      <w:r w:rsidRPr="005F6D59">
        <w:rPr>
          <w:szCs w:val="24"/>
          <w:lang w:val="en-GB"/>
        </w:rPr>
        <w:t xml:space="preserve"> = 6) shown as the green squares. If there was no overlap the sum of pi would be 6 × 4 = 24 units. However, with overlap the total area (coloured green) is reduced, in this example to 21 squares. </w:t>
      </w:r>
    </w:p>
    <w:p w14:paraId="31AE51E6" w14:textId="77777777" w:rsidR="003D6DD2" w:rsidRPr="005F6D59" w:rsidRDefault="003D6DD2" w:rsidP="003D6DD2">
      <w:pPr>
        <w:pStyle w:val="FigureNo"/>
        <w:rPr>
          <w:lang w:val="en-GB"/>
        </w:rPr>
      </w:pPr>
      <w:r w:rsidRPr="005F6D59">
        <w:rPr>
          <w:lang w:val="en-GB"/>
        </w:rPr>
        <w:t>Figure 5</w:t>
      </w:r>
    </w:p>
    <w:p w14:paraId="0788B22F" w14:textId="77777777" w:rsidR="003D6DD2" w:rsidRPr="005F6D59" w:rsidRDefault="003D6DD2" w:rsidP="003D6DD2">
      <w:pPr>
        <w:pStyle w:val="Figuretitle"/>
        <w:rPr>
          <w:lang w:val="en-GB"/>
        </w:rPr>
      </w:pPr>
      <w:r w:rsidRPr="005F6D59">
        <w:rPr>
          <w:lang w:val="en-GB"/>
        </w:rPr>
        <w:t xml:space="preserve">Example of overlap summation of interfering areas (Overlap sum </w:t>
      </w:r>
      <w:r w:rsidRPr="005F6D59">
        <w:rPr>
          <w:i/>
          <w:lang w:val="en-GB"/>
        </w:rPr>
        <w:t>p</w:t>
      </w:r>
      <w:r w:rsidRPr="005F6D59">
        <w:rPr>
          <w:i/>
          <w:vertAlign w:val="subscript"/>
          <w:lang w:val="en-GB"/>
        </w:rPr>
        <w:t>I</w:t>
      </w:r>
      <w:r w:rsidRPr="005F6D59">
        <w:rPr>
          <w:lang w:val="en-GB"/>
        </w:rPr>
        <w:t>)</w:t>
      </w:r>
    </w:p>
    <w:p w14:paraId="22286F72" w14:textId="77777777" w:rsidR="003D6DD2" w:rsidRPr="005F6D59" w:rsidRDefault="003D6DD2" w:rsidP="003D6DD2">
      <w:pPr>
        <w:pStyle w:val="Figure"/>
        <w:rPr>
          <w:lang w:val="en-GB"/>
        </w:rPr>
      </w:pPr>
      <w:r w:rsidRPr="005F6D59">
        <w:rPr>
          <w:noProof/>
          <w:lang w:val="en-GB"/>
        </w:rPr>
        <w:drawing>
          <wp:inline distT="0" distB="0" distL="0" distR="0" wp14:anchorId="225032F2" wp14:editId="79BF340C">
            <wp:extent cx="2932430" cy="287975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6615" cy="2893682"/>
                    </a:xfrm>
                    <a:prstGeom prst="rect">
                      <a:avLst/>
                    </a:prstGeom>
                    <a:noFill/>
                    <a:ln>
                      <a:noFill/>
                    </a:ln>
                  </pic:spPr>
                </pic:pic>
              </a:graphicData>
            </a:graphic>
          </wp:inline>
        </w:drawing>
      </w:r>
    </w:p>
    <w:p w14:paraId="04482F00" w14:textId="77777777" w:rsidR="003D6DD2" w:rsidRPr="005F6D59" w:rsidRDefault="003D6DD2" w:rsidP="003D6DD2">
      <w:pPr>
        <w:rPr>
          <w:szCs w:val="24"/>
          <w:lang w:val="en-GB"/>
        </w:rPr>
      </w:pPr>
      <w:r w:rsidRPr="005F6D59">
        <w:rPr>
          <w:szCs w:val="24"/>
          <w:lang w:val="en-GB"/>
        </w:rPr>
        <w:t xml:space="preserve">This divergence has been demonstrated for a given </w:t>
      </w:r>
      <w:r w:rsidRPr="005F6D59">
        <w:rPr>
          <w:i/>
          <w:szCs w:val="24"/>
          <w:lang w:val="en-GB"/>
        </w:rPr>
        <w:t>p</w:t>
      </w:r>
      <w:r w:rsidRPr="005F6D59">
        <w:rPr>
          <w:i/>
          <w:szCs w:val="24"/>
          <w:vertAlign w:val="subscript"/>
          <w:lang w:val="en-GB"/>
        </w:rPr>
        <w:t>I</w:t>
      </w:r>
      <w:r w:rsidRPr="005F6D59">
        <w:rPr>
          <w:szCs w:val="24"/>
          <w:lang w:val="en-GB"/>
        </w:rPr>
        <w:t xml:space="preserve"> and number of events (</w:t>
      </w:r>
      <w:r w:rsidRPr="005F6D59">
        <w:rPr>
          <w:i/>
          <w:szCs w:val="24"/>
          <w:lang w:val="en-GB"/>
        </w:rPr>
        <w:t>n</w:t>
      </w:r>
      <w:r w:rsidRPr="005F6D59">
        <w:rPr>
          <w:szCs w:val="24"/>
          <w:lang w:val="en-GB"/>
        </w:rPr>
        <w:t xml:space="preserve">). The </w:t>
      </w:r>
      <w:r w:rsidRPr="005F6D59">
        <w:rPr>
          <w:i/>
          <w:szCs w:val="24"/>
          <w:lang w:val="en-GB"/>
        </w:rPr>
        <w:t>p</w:t>
      </w:r>
      <w:r w:rsidRPr="005F6D59">
        <w:rPr>
          <w:i/>
          <w:szCs w:val="24"/>
          <w:vertAlign w:val="subscript"/>
          <w:lang w:val="en-GB"/>
        </w:rPr>
        <w:t>d</w:t>
      </w:r>
      <w:r w:rsidRPr="005F6D59">
        <w:rPr>
          <w:szCs w:val="24"/>
          <w:lang w:val="en-GB"/>
        </w:rPr>
        <w:t xml:space="preserve"> and sum of </w:t>
      </w:r>
      <w:r w:rsidRPr="005F6D59">
        <w:rPr>
          <w:i/>
          <w:szCs w:val="24"/>
          <w:lang w:val="en-GB"/>
        </w:rPr>
        <w:t>p</w:t>
      </w:r>
      <w:r w:rsidRPr="005F6D59">
        <w:rPr>
          <w:i/>
          <w:szCs w:val="24"/>
          <w:vertAlign w:val="subscript"/>
          <w:lang w:val="en-GB"/>
        </w:rPr>
        <w:t>I</w:t>
      </w:r>
      <w:r w:rsidRPr="005F6D59">
        <w:rPr>
          <w:szCs w:val="24"/>
          <w:lang w:val="en-GB"/>
        </w:rPr>
        <w:t xml:space="preserve"> allowing overlap (Overlap sum </w:t>
      </w:r>
      <w:r w:rsidRPr="005F6D59">
        <w:rPr>
          <w:i/>
          <w:szCs w:val="24"/>
          <w:lang w:val="en-GB"/>
        </w:rPr>
        <w:t>p</w:t>
      </w:r>
      <w:r w:rsidRPr="005F6D59">
        <w:rPr>
          <w:i/>
          <w:szCs w:val="24"/>
          <w:vertAlign w:val="subscript"/>
          <w:lang w:val="en-GB"/>
        </w:rPr>
        <w:t>I</w:t>
      </w:r>
      <w:r w:rsidRPr="005F6D59">
        <w:rPr>
          <w:szCs w:val="24"/>
          <w:lang w:val="en-GB"/>
        </w:rPr>
        <w:t xml:space="preserve">) have been compared. </w:t>
      </w:r>
    </w:p>
    <w:p w14:paraId="603FCA85" w14:textId="77777777" w:rsidR="003D6DD2" w:rsidRPr="005F6D59" w:rsidRDefault="003D6DD2" w:rsidP="003D6DD2">
      <w:pPr>
        <w:rPr>
          <w:szCs w:val="24"/>
          <w:lang w:val="en-GB"/>
        </w:rPr>
      </w:pPr>
      <w:r w:rsidRPr="005F6D59">
        <w:rPr>
          <w:szCs w:val="24"/>
          <w:lang w:val="en-GB"/>
        </w:rPr>
        <w:t xml:space="preserve">The sum of </w:t>
      </w:r>
      <w:r w:rsidRPr="005F6D59">
        <w:rPr>
          <w:i/>
          <w:szCs w:val="24"/>
          <w:lang w:val="en-GB"/>
        </w:rPr>
        <w:t>p</w:t>
      </w:r>
      <w:r w:rsidRPr="005F6D59">
        <w:rPr>
          <w:i/>
          <w:szCs w:val="24"/>
          <w:vertAlign w:val="subscript"/>
          <w:lang w:val="en-GB"/>
        </w:rPr>
        <w:t>I</w:t>
      </w:r>
      <w:r w:rsidRPr="005F6D59">
        <w:rPr>
          <w:szCs w:val="24"/>
          <w:lang w:val="en-GB"/>
        </w:rPr>
        <w:t xml:space="preserve"> with overlap has been calculated by taking known areas of 1.0, 1.96, 2.98, 4.0,… square meters and placing </w:t>
      </w:r>
      <w:r w:rsidRPr="005F6D59">
        <w:rPr>
          <w:i/>
          <w:szCs w:val="24"/>
          <w:lang w:val="en-GB"/>
        </w:rPr>
        <w:t>n</w:t>
      </w:r>
      <w:r w:rsidRPr="005F6D59">
        <w:rPr>
          <w:szCs w:val="24"/>
          <w:lang w:val="en-GB"/>
        </w:rPr>
        <w:t xml:space="preserve"> of them (285</w:t>
      </w:r>
      <w:r w:rsidRPr="005F6D59">
        <w:rPr>
          <w:rStyle w:val="FootnoteReference"/>
          <w:szCs w:val="24"/>
          <w:lang w:val="en-GB"/>
        </w:rPr>
        <w:footnoteReference w:id="5"/>
      </w:r>
      <w:r w:rsidRPr="005F6D59">
        <w:rPr>
          <w:szCs w:val="24"/>
          <w:lang w:val="en-GB"/>
        </w:rPr>
        <w:t xml:space="preserve"> or 2 850) randomly in a 100 m × 100 m pixel (each individual area was always contained within the pixel with no overlap beyond the edge of the pixel, but individual areas could overlap). These individual areas representing </w:t>
      </w:r>
      <w:r w:rsidRPr="005F6D59">
        <w:rPr>
          <w:i/>
          <w:szCs w:val="24"/>
          <w:lang w:val="en-GB"/>
        </w:rPr>
        <w:t>p</w:t>
      </w:r>
      <w:r w:rsidRPr="005F6D59">
        <w:rPr>
          <w:i/>
          <w:szCs w:val="24"/>
          <w:vertAlign w:val="subscript"/>
          <w:lang w:val="en-GB"/>
        </w:rPr>
        <w:t>I</w:t>
      </w:r>
      <w:r w:rsidRPr="005F6D59">
        <w:rPr>
          <w:szCs w:val="24"/>
          <w:lang w:val="en-GB"/>
        </w:rPr>
        <w:t xml:space="preserve"> of 0.000 01, 0.000 019 6, 0.000 028 9, 0.000 04, etc. The process was repeated 1 000 times for each combination of </w:t>
      </w:r>
      <w:r w:rsidRPr="005F6D59">
        <w:rPr>
          <w:i/>
          <w:szCs w:val="24"/>
          <w:lang w:val="en-GB"/>
        </w:rPr>
        <w:t>n</w:t>
      </w:r>
      <w:r w:rsidRPr="005F6D59">
        <w:rPr>
          <w:szCs w:val="24"/>
          <w:lang w:val="en-GB"/>
        </w:rPr>
        <w:t xml:space="preserve"> and </w:t>
      </w:r>
      <w:r w:rsidRPr="005F6D59">
        <w:rPr>
          <w:i/>
          <w:szCs w:val="24"/>
          <w:lang w:val="en-GB"/>
        </w:rPr>
        <w:t>p</w:t>
      </w:r>
      <w:r w:rsidRPr="005F6D59">
        <w:rPr>
          <w:i/>
          <w:szCs w:val="24"/>
          <w:vertAlign w:val="subscript"/>
          <w:lang w:val="en-GB"/>
        </w:rPr>
        <w:t>I</w:t>
      </w:r>
      <w:r w:rsidRPr="005F6D59">
        <w:rPr>
          <w:szCs w:val="24"/>
          <w:lang w:val="en-GB"/>
        </w:rPr>
        <w:t>.</w:t>
      </w:r>
    </w:p>
    <w:p w14:paraId="0A494103" w14:textId="3F08943D" w:rsidR="003D6DD2" w:rsidRPr="005F6D59" w:rsidRDefault="003D6DD2" w:rsidP="003D6DD2">
      <w:pPr>
        <w:rPr>
          <w:szCs w:val="24"/>
          <w:lang w:val="en-GB"/>
        </w:rPr>
      </w:pPr>
      <w:r w:rsidRPr="005F6D59">
        <w:rPr>
          <w:szCs w:val="24"/>
          <w:lang w:val="en-GB"/>
        </w:rPr>
        <w:t>The percentage sum of the area they cover with overlap is the reduction in locations (Overlap sum</w:t>
      </w:r>
      <w:r w:rsidRPr="005F6D59">
        <w:rPr>
          <w:i/>
          <w:szCs w:val="24"/>
          <w:lang w:val="en-GB"/>
        </w:rPr>
        <w:t xml:space="preserve"> p</w:t>
      </w:r>
      <w:r w:rsidRPr="005F6D59">
        <w:rPr>
          <w:i/>
          <w:szCs w:val="24"/>
          <w:vertAlign w:val="subscript"/>
          <w:lang w:val="en-GB"/>
        </w:rPr>
        <w:t>I</w:t>
      </w:r>
      <w:r w:rsidRPr="005F6D59">
        <w:rPr>
          <w:szCs w:val="24"/>
          <w:lang w:val="en-GB"/>
        </w:rPr>
        <w:t>). Figure</w:t>
      </w:r>
      <w:r w:rsidR="008310F2" w:rsidRPr="005F6D59">
        <w:rPr>
          <w:szCs w:val="24"/>
          <w:lang w:val="en-GB"/>
        </w:rPr>
        <w:t>s</w:t>
      </w:r>
      <w:r w:rsidRPr="005F6D59">
        <w:rPr>
          <w:szCs w:val="24"/>
          <w:lang w:val="en-GB"/>
        </w:rPr>
        <w:t xml:space="preserve"> 6 and 7 show the results obtained for </w:t>
      </w:r>
      <w:r w:rsidRPr="005F6D59">
        <w:rPr>
          <w:i/>
          <w:szCs w:val="24"/>
          <w:lang w:val="en-GB"/>
        </w:rPr>
        <w:t>n</w:t>
      </w:r>
      <w:r w:rsidRPr="005F6D59">
        <w:rPr>
          <w:szCs w:val="24"/>
          <w:lang w:val="en-GB"/>
        </w:rPr>
        <w:t xml:space="preserve"> = 2</w:t>
      </w:r>
      <w:r w:rsidR="00D071E3" w:rsidRPr="005F6D59">
        <w:rPr>
          <w:szCs w:val="24"/>
          <w:lang w:val="en-GB"/>
        </w:rPr>
        <w:t>8</w:t>
      </w:r>
      <w:r w:rsidRPr="005F6D59">
        <w:rPr>
          <w:szCs w:val="24"/>
          <w:lang w:val="en-GB"/>
        </w:rPr>
        <w:t xml:space="preserve">5 and </w:t>
      </w:r>
      <w:r w:rsidRPr="005F6D59">
        <w:rPr>
          <w:i/>
          <w:szCs w:val="24"/>
          <w:lang w:val="en-GB"/>
        </w:rPr>
        <w:t>n</w:t>
      </w:r>
      <w:r w:rsidRPr="005F6D59">
        <w:rPr>
          <w:szCs w:val="24"/>
          <w:lang w:val="en-GB"/>
        </w:rPr>
        <w:t xml:space="preserve"> = 2 850.</w:t>
      </w:r>
    </w:p>
    <w:p w14:paraId="374FCAC2" w14:textId="77777777" w:rsidR="003D6DD2" w:rsidRPr="005F6D59" w:rsidRDefault="003D6DD2" w:rsidP="003D6DD2">
      <w:pPr>
        <w:pStyle w:val="FigureNo"/>
        <w:rPr>
          <w:lang w:val="en-GB"/>
        </w:rPr>
      </w:pPr>
      <w:r w:rsidRPr="005F6D59">
        <w:rPr>
          <w:lang w:val="en-GB"/>
        </w:rPr>
        <w:t>FIGURE 6</w:t>
      </w:r>
    </w:p>
    <w:p w14:paraId="0B2256F0" w14:textId="77777777" w:rsidR="003D6DD2" w:rsidRPr="005F6D59" w:rsidRDefault="003D6DD2" w:rsidP="003D6DD2">
      <w:pPr>
        <w:pStyle w:val="Figuretitle"/>
        <w:rPr>
          <w:lang w:val="en-GB"/>
        </w:rPr>
      </w:pPr>
      <w:r w:rsidRPr="005F6D59">
        <w:rPr>
          <w:lang w:val="en-GB"/>
        </w:rPr>
        <w:t xml:space="preserve">Relation between the probability of disruption and the degradation </w:t>
      </w:r>
      <w:r w:rsidRPr="005F6D59">
        <w:rPr>
          <w:lang w:val="en-GB"/>
        </w:rPr>
        <w:br/>
        <w:t xml:space="preserve">of the reception location probability </w:t>
      </w:r>
      <w:r w:rsidRPr="005F6D59">
        <w:rPr>
          <w:i/>
          <w:lang w:val="en-GB"/>
        </w:rPr>
        <w:t>n</w:t>
      </w:r>
      <w:r w:rsidRPr="005F6D59">
        <w:rPr>
          <w:lang w:val="en-GB"/>
        </w:rPr>
        <w:t xml:space="preserve"> = 285</w:t>
      </w:r>
    </w:p>
    <w:p w14:paraId="3F6DDC3A" w14:textId="77777777" w:rsidR="003D6DD2" w:rsidRPr="005F6D59" w:rsidRDefault="003D6DD2" w:rsidP="003D6DD2">
      <w:pPr>
        <w:pStyle w:val="Figure"/>
        <w:rPr>
          <w:lang w:val="en-GB"/>
        </w:rPr>
      </w:pPr>
      <w:r w:rsidRPr="005F6D59">
        <w:rPr>
          <w:noProof/>
          <w:lang w:val="en-GB"/>
        </w:rPr>
        <w:drawing>
          <wp:inline distT="0" distB="0" distL="0" distR="0" wp14:anchorId="373CA1CD" wp14:editId="2C180F9D">
            <wp:extent cx="4191000" cy="29010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3871" cy="2903081"/>
                    </a:xfrm>
                    <a:prstGeom prst="rect">
                      <a:avLst/>
                    </a:prstGeom>
                    <a:noFill/>
                  </pic:spPr>
                </pic:pic>
              </a:graphicData>
            </a:graphic>
          </wp:inline>
        </w:drawing>
      </w:r>
    </w:p>
    <w:p w14:paraId="74A668E5" w14:textId="77777777" w:rsidR="003D6DD2" w:rsidRPr="005F6D59" w:rsidRDefault="003D6DD2" w:rsidP="003D6DD2">
      <w:pPr>
        <w:pStyle w:val="FigureNo"/>
        <w:rPr>
          <w:lang w:val="en-GB"/>
        </w:rPr>
      </w:pPr>
      <w:r w:rsidRPr="005F6D59">
        <w:rPr>
          <w:lang w:val="en-GB"/>
        </w:rPr>
        <w:t>FIGURE 7</w:t>
      </w:r>
    </w:p>
    <w:p w14:paraId="2F131280" w14:textId="77777777" w:rsidR="003D6DD2" w:rsidRPr="005F6D59" w:rsidRDefault="003D6DD2" w:rsidP="003D6DD2">
      <w:pPr>
        <w:pStyle w:val="Figuretitle"/>
        <w:rPr>
          <w:lang w:val="en-GB"/>
        </w:rPr>
      </w:pPr>
      <w:r w:rsidRPr="005F6D59">
        <w:rPr>
          <w:lang w:val="en-GB"/>
        </w:rPr>
        <w:t xml:space="preserve">Relation between the probability of disruption and the degradation </w:t>
      </w:r>
      <w:r w:rsidRPr="005F6D59">
        <w:rPr>
          <w:lang w:val="en-GB"/>
        </w:rPr>
        <w:br/>
        <w:t xml:space="preserve">of the reception location probability </w:t>
      </w:r>
      <w:r w:rsidRPr="005F6D59">
        <w:rPr>
          <w:i/>
          <w:lang w:val="en-GB"/>
        </w:rPr>
        <w:t>n</w:t>
      </w:r>
      <w:r w:rsidRPr="005F6D59">
        <w:rPr>
          <w:lang w:val="en-GB"/>
        </w:rPr>
        <w:t xml:space="preserve"> = 2 850</w:t>
      </w:r>
    </w:p>
    <w:p w14:paraId="4A18F396" w14:textId="77777777" w:rsidR="00A75E65" w:rsidRPr="005F6D59" w:rsidRDefault="003D6DD2" w:rsidP="00A75E65">
      <w:pPr>
        <w:pStyle w:val="Figure"/>
        <w:rPr>
          <w:lang w:val="en-GB"/>
        </w:rPr>
      </w:pPr>
      <w:r w:rsidRPr="005F6D59">
        <w:rPr>
          <w:noProof/>
          <w:lang w:val="en-GB"/>
        </w:rPr>
        <w:drawing>
          <wp:inline distT="0" distB="0" distL="0" distR="0" wp14:anchorId="321BC138" wp14:editId="6DD04A3F">
            <wp:extent cx="4348184" cy="3009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1713" cy="3012343"/>
                    </a:xfrm>
                    <a:prstGeom prst="rect">
                      <a:avLst/>
                    </a:prstGeom>
                    <a:noFill/>
                  </pic:spPr>
                </pic:pic>
              </a:graphicData>
            </a:graphic>
          </wp:inline>
        </w:drawing>
      </w:r>
    </w:p>
    <w:p w14:paraId="2FA2E01B" w14:textId="6AFEA1A7" w:rsidR="003D6DD2" w:rsidRPr="005F6D59" w:rsidRDefault="003D6DD2" w:rsidP="005425F2">
      <w:pPr>
        <w:rPr>
          <w:lang w:val="en-GB"/>
        </w:rPr>
      </w:pPr>
      <w:r w:rsidRPr="005F6D59">
        <w:rPr>
          <w:lang w:val="en-GB"/>
        </w:rPr>
        <w:t>The full results are presented in Table 5</w:t>
      </w:r>
      <w:r w:rsidR="005425F2" w:rsidRPr="005F6D59">
        <w:rPr>
          <w:lang w:val="en-GB"/>
        </w:rPr>
        <w:t>.</w:t>
      </w:r>
    </w:p>
    <w:p w14:paraId="167C39D0" w14:textId="77777777" w:rsidR="003D6DD2" w:rsidRPr="005F6D59" w:rsidRDefault="003D6DD2" w:rsidP="003D6DD2">
      <w:pPr>
        <w:pStyle w:val="TableNo"/>
        <w:rPr>
          <w:lang w:val="en-GB" w:eastAsia="zh-CN"/>
        </w:rPr>
      </w:pPr>
      <w:r w:rsidRPr="005F6D59">
        <w:rPr>
          <w:lang w:val="en-GB" w:eastAsia="zh-CN"/>
        </w:rPr>
        <w:t>TABLE 5</w:t>
      </w:r>
    </w:p>
    <w:p w14:paraId="36C29769" w14:textId="18C930B6" w:rsidR="003D6DD2" w:rsidRPr="005F6D59" w:rsidRDefault="003D6DD2" w:rsidP="003D6DD2">
      <w:pPr>
        <w:pStyle w:val="Tabletitle"/>
        <w:rPr>
          <w:szCs w:val="24"/>
          <w:lang w:val="en-GB"/>
        </w:rPr>
      </w:pPr>
      <w:r w:rsidRPr="005F6D59">
        <w:rPr>
          <w:lang w:val="en-GB"/>
        </w:rPr>
        <w:t xml:space="preserve">Calculated </w:t>
      </w:r>
      <w:r w:rsidRPr="005F6D59">
        <w:rPr>
          <w:i/>
          <w:lang w:val="en-GB"/>
        </w:rPr>
        <w:t>p</w:t>
      </w:r>
      <w:r w:rsidRPr="005F6D59">
        <w:rPr>
          <w:i/>
          <w:vertAlign w:val="subscript"/>
          <w:lang w:val="en-GB"/>
        </w:rPr>
        <w:t>d</w:t>
      </w:r>
      <w:r w:rsidRPr="005F6D59">
        <w:rPr>
          <w:lang w:val="en-GB"/>
        </w:rPr>
        <w:t>, Sum</w:t>
      </w:r>
      <w:r w:rsidRPr="005F6D59">
        <w:rPr>
          <w:i/>
          <w:lang w:val="en-GB"/>
        </w:rPr>
        <w:t xml:space="preserve"> p</w:t>
      </w:r>
      <w:r w:rsidRPr="005F6D59">
        <w:rPr>
          <w:i/>
          <w:vertAlign w:val="subscript"/>
          <w:lang w:val="en-GB"/>
        </w:rPr>
        <w:t>I</w:t>
      </w:r>
      <w:r w:rsidRPr="005F6D59">
        <w:rPr>
          <w:lang w:val="en-GB"/>
        </w:rPr>
        <w:t xml:space="preserve"> and Overlap</w:t>
      </w:r>
      <w:r w:rsidR="005F6D59">
        <w:rPr>
          <w:lang w:val="en-GB"/>
        </w:rPr>
        <w:t xml:space="preserve"> </w:t>
      </w:r>
      <w:r w:rsidRPr="005F6D59">
        <w:rPr>
          <w:lang w:val="en-GB"/>
        </w:rPr>
        <w:t>Sum</w:t>
      </w:r>
      <w:r w:rsidRPr="005F6D59">
        <w:rPr>
          <w:i/>
          <w:lang w:val="en-GB"/>
        </w:rPr>
        <w:t xml:space="preserve"> p</w:t>
      </w:r>
      <w:r w:rsidRPr="005F6D59">
        <w:rPr>
          <w:i/>
          <w:vertAlign w:val="subscript"/>
          <w:lang w:val="en-GB"/>
        </w:rPr>
        <w:t>I</w:t>
      </w:r>
      <w:r w:rsidRPr="005F6D59">
        <w:rPr>
          <w:lang w:val="en-GB"/>
        </w:rPr>
        <w:t xml:space="preserve"> in a 100 m </w:t>
      </w:r>
      <w:r w:rsidRPr="005F6D59">
        <w:rPr>
          <w:rFonts w:cs="Times New Roman Bold"/>
          <w:lang w:val="en-GB"/>
        </w:rPr>
        <w:t>×</w:t>
      </w:r>
      <w:r w:rsidRPr="005F6D59">
        <w:rPr>
          <w:lang w:val="en-GB"/>
        </w:rPr>
        <w:t xml:space="preserve"> 100 m pixel</w:t>
      </w:r>
    </w:p>
    <w:tbl>
      <w:tblPr>
        <w:tblStyle w:val="TableGrid"/>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2"/>
        <w:gridCol w:w="805"/>
        <w:gridCol w:w="896"/>
        <w:gridCol w:w="896"/>
        <w:gridCol w:w="804"/>
        <w:gridCol w:w="896"/>
        <w:gridCol w:w="896"/>
        <w:gridCol w:w="896"/>
        <w:gridCol w:w="896"/>
        <w:gridCol w:w="804"/>
        <w:gridCol w:w="798"/>
      </w:tblGrid>
      <w:tr w:rsidR="003D6DD2" w:rsidRPr="005F6D59" w14:paraId="03BCC7CF" w14:textId="77777777" w:rsidTr="000B14CC">
        <w:trPr>
          <w:cantSplit/>
          <w:jc w:val="center"/>
        </w:trPr>
        <w:tc>
          <w:tcPr>
            <w:tcW w:w="5000" w:type="pct"/>
            <w:gridSpan w:val="11"/>
            <w:noWrap/>
            <w:vAlign w:val="center"/>
          </w:tcPr>
          <w:p w14:paraId="62376F7C" w14:textId="77777777" w:rsidR="003D6DD2" w:rsidRPr="005F6D59" w:rsidRDefault="003D6DD2" w:rsidP="006E65BA">
            <w:pPr>
              <w:pStyle w:val="Tablehead"/>
              <w:rPr>
                <w:sz w:val="18"/>
                <w:szCs w:val="18"/>
                <w:lang w:val="en-GB"/>
              </w:rPr>
            </w:pPr>
            <w:r w:rsidRPr="005F6D59">
              <w:rPr>
                <w:sz w:val="18"/>
                <w:szCs w:val="18"/>
                <w:lang w:val="en-GB"/>
              </w:rPr>
              <w:t xml:space="preserve">Comparison of the probability of disruption with the degradation of the location probability approximated </w:t>
            </w:r>
            <w:r w:rsidRPr="005F6D59">
              <w:rPr>
                <w:sz w:val="18"/>
                <w:szCs w:val="18"/>
                <w:lang w:val="en-GB"/>
              </w:rPr>
              <w:br/>
              <w:t xml:space="preserve">by Overlap sum </w:t>
            </w:r>
            <w:r w:rsidRPr="005F6D59">
              <w:rPr>
                <w:i/>
                <w:iCs/>
                <w:sz w:val="18"/>
                <w:szCs w:val="18"/>
                <w:lang w:val="en-GB"/>
              </w:rPr>
              <w:t>p</w:t>
            </w:r>
            <w:r w:rsidRPr="005F6D59">
              <w:rPr>
                <w:i/>
                <w:iCs/>
                <w:sz w:val="18"/>
                <w:szCs w:val="18"/>
                <w:vertAlign w:val="subscript"/>
                <w:lang w:val="en-GB"/>
              </w:rPr>
              <w:t>I</w:t>
            </w:r>
          </w:p>
        </w:tc>
      </w:tr>
      <w:tr w:rsidR="003D6DD2" w:rsidRPr="005F6D59" w14:paraId="3F450C78" w14:textId="77777777" w:rsidTr="000B14CC">
        <w:trPr>
          <w:cantSplit/>
          <w:jc w:val="center"/>
        </w:trPr>
        <w:tc>
          <w:tcPr>
            <w:tcW w:w="5000" w:type="pct"/>
            <w:gridSpan w:val="11"/>
            <w:noWrap/>
            <w:vAlign w:val="center"/>
            <w:hideMark/>
          </w:tcPr>
          <w:p w14:paraId="7C4A08EB" w14:textId="77777777" w:rsidR="003D6DD2" w:rsidRPr="005F6D59" w:rsidRDefault="003D6DD2" w:rsidP="006E65BA">
            <w:pPr>
              <w:pStyle w:val="Tabletext"/>
              <w:rPr>
                <w:b/>
                <w:bCs/>
                <w:sz w:val="18"/>
                <w:szCs w:val="18"/>
                <w:lang w:val="en-GB"/>
              </w:rPr>
            </w:pPr>
            <w:r w:rsidRPr="005F6D59">
              <w:rPr>
                <w:b/>
                <w:bCs/>
                <w:sz w:val="18"/>
                <w:szCs w:val="18"/>
                <w:lang w:val="en-GB"/>
              </w:rPr>
              <w:t>Number of events (</w:t>
            </w:r>
            <w:r w:rsidRPr="005F6D59">
              <w:rPr>
                <w:b/>
                <w:bCs/>
                <w:i/>
                <w:sz w:val="18"/>
                <w:szCs w:val="18"/>
                <w:lang w:val="en-GB"/>
              </w:rPr>
              <w:t>n</w:t>
            </w:r>
            <w:r w:rsidRPr="005F6D59">
              <w:rPr>
                <w:b/>
                <w:bCs/>
                <w:sz w:val="18"/>
                <w:szCs w:val="18"/>
                <w:lang w:val="en-GB"/>
              </w:rPr>
              <w:t>) = 285</w:t>
            </w:r>
          </w:p>
        </w:tc>
      </w:tr>
      <w:tr w:rsidR="003D6DD2" w:rsidRPr="005F6D59" w14:paraId="49F1DAB9" w14:textId="77777777" w:rsidTr="000B14CC">
        <w:trPr>
          <w:cantSplit/>
          <w:jc w:val="center"/>
        </w:trPr>
        <w:tc>
          <w:tcPr>
            <w:tcW w:w="545" w:type="pct"/>
            <w:noWrap/>
            <w:vAlign w:val="center"/>
            <w:hideMark/>
          </w:tcPr>
          <w:p w14:paraId="56FC1D0D" w14:textId="77777777" w:rsidR="003D6DD2" w:rsidRPr="005F6D59" w:rsidRDefault="003D6DD2" w:rsidP="006E65BA">
            <w:pPr>
              <w:pStyle w:val="Tabletext"/>
              <w:rPr>
                <w:sz w:val="18"/>
                <w:szCs w:val="18"/>
                <w:lang w:val="en-GB"/>
              </w:rPr>
            </w:pPr>
            <w:r w:rsidRPr="005F6D59">
              <w:rPr>
                <w:i/>
                <w:sz w:val="18"/>
                <w:szCs w:val="18"/>
                <w:lang w:val="en-GB"/>
              </w:rPr>
              <w:t>p</w:t>
            </w:r>
            <w:r w:rsidRPr="005F6D59">
              <w:rPr>
                <w:i/>
                <w:sz w:val="18"/>
                <w:szCs w:val="18"/>
                <w:vertAlign w:val="subscript"/>
                <w:lang w:val="en-GB"/>
              </w:rPr>
              <w:t>i</w:t>
            </w:r>
          </w:p>
        </w:tc>
        <w:tc>
          <w:tcPr>
            <w:tcW w:w="417" w:type="pct"/>
            <w:noWrap/>
            <w:vAlign w:val="center"/>
            <w:hideMark/>
          </w:tcPr>
          <w:p w14:paraId="20F3642D" w14:textId="77777777" w:rsidR="003D6DD2" w:rsidRPr="005F6D59" w:rsidRDefault="003D6DD2" w:rsidP="006E65BA">
            <w:pPr>
              <w:pStyle w:val="Tabletext"/>
              <w:jc w:val="center"/>
              <w:rPr>
                <w:sz w:val="17"/>
                <w:szCs w:val="17"/>
                <w:lang w:val="en-GB"/>
              </w:rPr>
            </w:pPr>
            <w:r w:rsidRPr="005F6D59">
              <w:rPr>
                <w:sz w:val="17"/>
                <w:szCs w:val="17"/>
                <w:lang w:val="en-GB"/>
              </w:rPr>
              <w:t>1.00E-05</w:t>
            </w:r>
          </w:p>
        </w:tc>
        <w:tc>
          <w:tcPr>
            <w:tcW w:w="465" w:type="pct"/>
            <w:noWrap/>
            <w:vAlign w:val="center"/>
            <w:hideMark/>
          </w:tcPr>
          <w:p w14:paraId="3456CDC4" w14:textId="77777777" w:rsidR="003D6DD2" w:rsidRPr="005F6D59" w:rsidRDefault="003D6DD2" w:rsidP="006E65BA">
            <w:pPr>
              <w:pStyle w:val="Tabletext"/>
              <w:jc w:val="center"/>
              <w:rPr>
                <w:sz w:val="17"/>
                <w:szCs w:val="17"/>
                <w:lang w:val="en-GB"/>
              </w:rPr>
            </w:pPr>
            <w:r w:rsidRPr="005F6D59">
              <w:rPr>
                <w:sz w:val="17"/>
                <w:szCs w:val="17"/>
                <w:lang w:val="en-GB"/>
              </w:rPr>
              <w:t>1.96E-05</w:t>
            </w:r>
          </w:p>
        </w:tc>
        <w:tc>
          <w:tcPr>
            <w:tcW w:w="465" w:type="pct"/>
            <w:noWrap/>
            <w:vAlign w:val="center"/>
            <w:hideMark/>
          </w:tcPr>
          <w:p w14:paraId="0120B39F" w14:textId="77777777" w:rsidR="003D6DD2" w:rsidRPr="005F6D59" w:rsidRDefault="003D6DD2" w:rsidP="006E65BA">
            <w:pPr>
              <w:pStyle w:val="Tabletext"/>
              <w:jc w:val="center"/>
              <w:rPr>
                <w:sz w:val="17"/>
                <w:szCs w:val="17"/>
                <w:lang w:val="en-GB"/>
              </w:rPr>
            </w:pPr>
            <w:r w:rsidRPr="005F6D59">
              <w:rPr>
                <w:sz w:val="17"/>
                <w:szCs w:val="17"/>
                <w:lang w:val="en-GB"/>
              </w:rPr>
              <w:t>2.89E-05</w:t>
            </w:r>
          </w:p>
        </w:tc>
        <w:tc>
          <w:tcPr>
            <w:tcW w:w="417" w:type="pct"/>
            <w:noWrap/>
            <w:vAlign w:val="center"/>
            <w:hideMark/>
          </w:tcPr>
          <w:p w14:paraId="5E977EF3" w14:textId="77777777" w:rsidR="003D6DD2" w:rsidRPr="005F6D59" w:rsidRDefault="003D6DD2" w:rsidP="006E65BA">
            <w:pPr>
              <w:pStyle w:val="Tabletext"/>
              <w:jc w:val="center"/>
              <w:rPr>
                <w:sz w:val="17"/>
                <w:szCs w:val="17"/>
                <w:lang w:val="en-GB"/>
              </w:rPr>
            </w:pPr>
            <w:r w:rsidRPr="005F6D59">
              <w:rPr>
                <w:sz w:val="17"/>
                <w:szCs w:val="17"/>
                <w:lang w:val="en-GB"/>
              </w:rPr>
              <w:t>4.00E-05</w:t>
            </w:r>
          </w:p>
        </w:tc>
        <w:tc>
          <w:tcPr>
            <w:tcW w:w="465" w:type="pct"/>
            <w:noWrap/>
            <w:vAlign w:val="center"/>
            <w:hideMark/>
          </w:tcPr>
          <w:p w14:paraId="74EE2636" w14:textId="77777777" w:rsidR="003D6DD2" w:rsidRPr="005F6D59" w:rsidRDefault="003D6DD2" w:rsidP="006E65BA">
            <w:pPr>
              <w:pStyle w:val="Tabletext"/>
              <w:jc w:val="center"/>
              <w:rPr>
                <w:sz w:val="17"/>
                <w:szCs w:val="17"/>
                <w:lang w:val="en-GB"/>
              </w:rPr>
            </w:pPr>
            <w:r w:rsidRPr="005F6D59">
              <w:rPr>
                <w:sz w:val="17"/>
                <w:szCs w:val="17"/>
                <w:lang w:val="en-GB"/>
              </w:rPr>
              <w:t>4.84E-05</w:t>
            </w:r>
          </w:p>
        </w:tc>
        <w:tc>
          <w:tcPr>
            <w:tcW w:w="465" w:type="pct"/>
            <w:noWrap/>
            <w:vAlign w:val="center"/>
            <w:hideMark/>
          </w:tcPr>
          <w:p w14:paraId="6F3CED89" w14:textId="77777777" w:rsidR="003D6DD2" w:rsidRPr="005F6D59" w:rsidRDefault="003D6DD2" w:rsidP="006E65BA">
            <w:pPr>
              <w:pStyle w:val="Tabletext"/>
              <w:jc w:val="center"/>
              <w:rPr>
                <w:sz w:val="17"/>
                <w:szCs w:val="17"/>
                <w:lang w:val="en-GB"/>
              </w:rPr>
            </w:pPr>
            <w:r w:rsidRPr="005F6D59">
              <w:rPr>
                <w:sz w:val="17"/>
                <w:szCs w:val="17"/>
                <w:lang w:val="en-GB"/>
              </w:rPr>
              <w:t>5.76E-05</w:t>
            </w:r>
          </w:p>
        </w:tc>
        <w:tc>
          <w:tcPr>
            <w:tcW w:w="465" w:type="pct"/>
            <w:noWrap/>
            <w:vAlign w:val="center"/>
            <w:hideMark/>
          </w:tcPr>
          <w:p w14:paraId="0F718DCB" w14:textId="77777777" w:rsidR="003D6DD2" w:rsidRPr="005F6D59" w:rsidRDefault="003D6DD2" w:rsidP="006E65BA">
            <w:pPr>
              <w:pStyle w:val="Tabletext"/>
              <w:jc w:val="center"/>
              <w:rPr>
                <w:sz w:val="17"/>
                <w:szCs w:val="17"/>
                <w:lang w:val="en-GB"/>
              </w:rPr>
            </w:pPr>
            <w:r w:rsidRPr="005F6D59">
              <w:rPr>
                <w:sz w:val="17"/>
                <w:szCs w:val="17"/>
                <w:lang w:val="en-GB"/>
              </w:rPr>
              <w:t>6.76E-05</w:t>
            </w:r>
          </w:p>
        </w:tc>
        <w:tc>
          <w:tcPr>
            <w:tcW w:w="465" w:type="pct"/>
            <w:noWrap/>
            <w:vAlign w:val="center"/>
            <w:hideMark/>
          </w:tcPr>
          <w:p w14:paraId="12596350" w14:textId="77777777" w:rsidR="003D6DD2" w:rsidRPr="005F6D59" w:rsidRDefault="003D6DD2" w:rsidP="006E65BA">
            <w:pPr>
              <w:pStyle w:val="Tabletext"/>
              <w:jc w:val="center"/>
              <w:rPr>
                <w:sz w:val="17"/>
                <w:szCs w:val="17"/>
                <w:lang w:val="en-GB"/>
              </w:rPr>
            </w:pPr>
            <w:r w:rsidRPr="005F6D59">
              <w:rPr>
                <w:sz w:val="17"/>
                <w:szCs w:val="17"/>
                <w:lang w:val="en-GB"/>
              </w:rPr>
              <w:t>7.84E-05</w:t>
            </w:r>
          </w:p>
        </w:tc>
        <w:tc>
          <w:tcPr>
            <w:tcW w:w="417" w:type="pct"/>
            <w:noWrap/>
            <w:vAlign w:val="center"/>
            <w:hideMark/>
          </w:tcPr>
          <w:p w14:paraId="0A43C13E" w14:textId="77777777" w:rsidR="003D6DD2" w:rsidRPr="005F6D59" w:rsidRDefault="003D6DD2" w:rsidP="006E65BA">
            <w:pPr>
              <w:pStyle w:val="Tabletext"/>
              <w:jc w:val="center"/>
              <w:rPr>
                <w:sz w:val="17"/>
                <w:szCs w:val="17"/>
                <w:lang w:val="en-GB"/>
              </w:rPr>
            </w:pPr>
            <w:r w:rsidRPr="005F6D59">
              <w:rPr>
                <w:sz w:val="17"/>
                <w:szCs w:val="17"/>
                <w:lang w:val="en-GB"/>
              </w:rPr>
              <w:t>9.00E-05</w:t>
            </w:r>
          </w:p>
        </w:tc>
        <w:tc>
          <w:tcPr>
            <w:tcW w:w="417" w:type="pct"/>
            <w:noWrap/>
            <w:vAlign w:val="center"/>
            <w:hideMark/>
          </w:tcPr>
          <w:p w14:paraId="64591E72" w14:textId="77777777" w:rsidR="003D6DD2" w:rsidRPr="005F6D59" w:rsidRDefault="003D6DD2" w:rsidP="006E65BA">
            <w:pPr>
              <w:pStyle w:val="Tabletext"/>
              <w:jc w:val="center"/>
              <w:rPr>
                <w:sz w:val="17"/>
                <w:szCs w:val="17"/>
                <w:lang w:val="en-GB"/>
              </w:rPr>
            </w:pPr>
            <w:r w:rsidRPr="005F6D59">
              <w:rPr>
                <w:sz w:val="17"/>
                <w:szCs w:val="17"/>
                <w:lang w:val="en-GB"/>
              </w:rPr>
              <w:t>1.02E-04</w:t>
            </w:r>
          </w:p>
        </w:tc>
      </w:tr>
      <w:tr w:rsidR="003D6DD2" w:rsidRPr="005F6D59" w14:paraId="29591214" w14:textId="77777777" w:rsidTr="000B14CC">
        <w:trPr>
          <w:cantSplit/>
          <w:jc w:val="center"/>
        </w:trPr>
        <w:tc>
          <w:tcPr>
            <w:tcW w:w="545" w:type="pct"/>
            <w:noWrap/>
            <w:vAlign w:val="center"/>
            <w:hideMark/>
          </w:tcPr>
          <w:p w14:paraId="5E60C6D8" w14:textId="77777777" w:rsidR="003D6DD2" w:rsidRPr="005F6D59" w:rsidRDefault="003D6DD2" w:rsidP="006E65BA">
            <w:pPr>
              <w:pStyle w:val="Tabletext"/>
              <w:rPr>
                <w:sz w:val="18"/>
                <w:szCs w:val="18"/>
                <w:lang w:val="en-GB"/>
              </w:rPr>
            </w:pPr>
            <w:r w:rsidRPr="005F6D59">
              <w:rPr>
                <w:i/>
                <w:sz w:val="18"/>
                <w:szCs w:val="18"/>
                <w:lang w:val="en-GB"/>
              </w:rPr>
              <w:t>p</w:t>
            </w:r>
            <w:r w:rsidRPr="005F6D59">
              <w:rPr>
                <w:i/>
                <w:sz w:val="18"/>
                <w:szCs w:val="18"/>
                <w:vertAlign w:val="subscript"/>
                <w:lang w:val="en-GB"/>
              </w:rPr>
              <w:t>d</w:t>
            </w:r>
            <w:r w:rsidRPr="005F6D59">
              <w:rPr>
                <w:sz w:val="18"/>
                <w:szCs w:val="18"/>
                <w:lang w:val="en-GB"/>
              </w:rPr>
              <w:t xml:space="preserve"> %</w:t>
            </w:r>
          </w:p>
        </w:tc>
        <w:tc>
          <w:tcPr>
            <w:tcW w:w="417" w:type="pct"/>
            <w:noWrap/>
            <w:vAlign w:val="center"/>
            <w:hideMark/>
          </w:tcPr>
          <w:p w14:paraId="41B92BED" w14:textId="77777777" w:rsidR="003D6DD2" w:rsidRPr="005F6D59" w:rsidRDefault="003D6DD2" w:rsidP="006E65BA">
            <w:pPr>
              <w:pStyle w:val="Tabletext"/>
              <w:jc w:val="center"/>
              <w:rPr>
                <w:sz w:val="17"/>
                <w:szCs w:val="17"/>
                <w:lang w:val="en-GB"/>
              </w:rPr>
            </w:pPr>
            <w:r w:rsidRPr="005F6D59">
              <w:rPr>
                <w:sz w:val="17"/>
                <w:szCs w:val="17"/>
                <w:lang w:val="en-GB"/>
              </w:rPr>
              <w:t>0.284 596</w:t>
            </w:r>
          </w:p>
        </w:tc>
        <w:tc>
          <w:tcPr>
            <w:tcW w:w="465" w:type="pct"/>
            <w:noWrap/>
            <w:vAlign w:val="center"/>
            <w:hideMark/>
          </w:tcPr>
          <w:p w14:paraId="77D70CAB" w14:textId="77777777" w:rsidR="003D6DD2" w:rsidRPr="005F6D59" w:rsidRDefault="003D6DD2" w:rsidP="006E65BA">
            <w:pPr>
              <w:pStyle w:val="Tabletext"/>
              <w:jc w:val="center"/>
              <w:rPr>
                <w:sz w:val="17"/>
                <w:szCs w:val="17"/>
                <w:lang w:val="en-GB"/>
              </w:rPr>
            </w:pPr>
            <w:r w:rsidRPr="005F6D59">
              <w:rPr>
                <w:sz w:val="17"/>
                <w:szCs w:val="17"/>
                <w:lang w:val="en-GB"/>
              </w:rPr>
              <w:t>0.557 048 2</w:t>
            </w:r>
          </w:p>
        </w:tc>
        <w:tc>
          <w:tcPr>
            <w:tcW w:w="465" w:type="pct"/>
            <w:noWrap/>
            <w:vAlign w:val="center"/>
            <w:hideMark/>
          </w:tcPr>
          <w:p w14:paraId="100DF9B4" w14:textId="77777777" w:rsidR="003D6DD2" w:rsidRPr="005F6D59" w:rsidRDefault="003D6DD2" w:rsidP="006E65BA">
            <w:pPr>
              <w:pStyle w:val="Tabletext"/>
              <w:jc w:val="center"/>
              <w:rPr>
                <w:sz w:val="17"/>
                <w:szCs w:val="17"/>
                <w:lang w:val="en-GB"/>
              </w:rPr>
            </w:pPr>
            <w:r w:rsidRPr="005F6D59">
              <w:rPr>
                <w:sz w:val="17"/>
                <w:szCs w:val="17"/>
                <w:lang w:val="en-GB"/>
              </w:rPr>
              <w:t>0.820 279 1</w:t>
            </w:r>
          </w:p>
        </w:tc>
        <w:tc>
          <w:tcPr>
            <w:tcW w:w="417" w:type="pct"/>
            <w:noWrap/>
            <w:vAlign w:val="center"/>
            <w:hideMark/>
          </w:tcPr>
          <w:p w14:paraId="0331325B" w14:textId="77777777" w:rsidR="003D6DD2" w:rsidRPr="005F6D59" w:rsidRDefault="003D6DD2" w:rsidP="006E65BA">
            <w:pPr>
              <w:pStyle w:val="Tabletext"/>
              <w:jc w:val="center"/>
              <w:rPr>
                <w:sz w:val="17"/>
                <w:szCs w:val="17"/>
                <w:lang w:val="en-GB"/>
              </w:rPr>
            </w:pPr>
            <w:r w:rsidRPr="005F6D59">
              <w:rPr>
                <w:sz w:val="17"/>
                <w:szCs w:val="17"/>
                <w:lang w:val="en-GB"/>
              </w:rPr>
              <w:t>1.133 549</w:t>
            </w:r>
          </w:p>
        </w:tc>
        <w:tc>
          <w:tcPr>
            <w:tcW w:w="465" w:type="pct"/>
            <w:noWrap/>
            <w:vAlign w:val="center"/>
            <w:hideMark/>
          </w:tcPr>
          <w:p w14:paraId="116576DF" w14:textId="77777777" w:rsidR="003D6DD2" w:rsidRPr="005F6D59" w:rsidRDefault="003D6DD2" w:rsidP="006E65BA">
            <w:pPr>
              <w:pStyle w:val="Tabletext"/>
              <w:jc w:val="center"/>
              <w:rPr>
                <w:sz w:val="17"/>
                <w:szCs w:val="17"/>
                <w:lang w:val="en-GB"/>
              </w:rPr>
            </w:pPr>
            <w:r w:rsidRPr="005F6D59">
              <w:rPr>
                <w:sz w:val="17"/>
                <w:szCs w:val="17"/>
                <w:lang w:val="en-GB"/>
              </w:rPr>
              <w:t>1.369 962 8</w:t>
            </w:r>
          </w:p>
        </w:tc>
        <w:tc>
          <w:tcPr>
            <w:tcW w:w="465" w:type="pct"/>
            <w:noWrap/>
            <w:vAlign w:val="center"/>
            <w:hideMark/>
          </w:tcPr>
          <w:p w14:paraId="7C8E0A20" w14:textId="77777777" w:rsidR="003D6DD2" w:rsidRPr="005F6D59" w:rsidRDefault="003D6DD2" w:rsidP="006E65BA">
            <w:pPr>
              <w:pStyle w:val="Tabletext"/>
              <w:jc w:val="center"/>
              <w:rPr>
                <w:sz w:val="17"/>
                <w:szCs w:val="17"/>
                <w:lang w:val="en-GB"/>
              </w:rPr>
            </w:pPr>
            <w:r w:rsidRPr="005F6D59">
              <w:rPr>
                <w:sz w:val="17"/>
                <w:szCs w:val="17"/>
                <w:lang w:val="en-GB"/>
              </w:rPr>
              <w:t>1.628 245 7</w:t>
            </w:r>
          </w:p>
        </w:tc>
        <w:tc>
          <w:tcPr>
            <w:tcW w:w="465" w:type="pct"/>
            <w:noWrap/>
            <w:vAlign w:val="center"/>
            <w:hideMark/>
          </w:tcPr>
          <w:p w14:paraId="7027588C" w14:textId="77777777" w:rsidR="003D6DD2" w:rsidRPr="005F6D59" w:rsidRDefault="003D6DD2" w:rsidP="006E65BA">
            <w:pPr>
              <w:pStyle w:val="Tabletext"/>
              <w:jc w:val="center"/>
              <w:rPr>
                <w:sz w:val="17"/>
                <w:szCs w:val="17"/>
                <w:lang w:val="en-GB"/>
              </w:rPr>
            </w:pPr>
            <w:r w:rsidRPr="005F6D59">
              <w:rPr>
                <w:sz w:val="17"/>
                <w:szCs w:val="17"/>
                <w:lang w:val="en-GB"/>
              </w:rPr>
              <w:t>1.908 223 6</w:t>
            </w:r>
          </w:p>
        </w:tc>
        <w:tc>
          <w:tcPr>
            <w:tcW w:w="465" w:type="pct"/>
            <w:noWrap/>
            <w:vAlign w:val="center"/>
            <w:hideMark/>
          </w:tcPr>
          <w:p w14:paraId="307CD47E" w14:textId="77777777" w:rsidR="003D6DD2" w:rsidRPr="005F6D59" w:rsidRDefault="003D6DD2" w:rsidP="006E65BA">
            <w:pPr>
              <w:pStyle w:val="Tabletext"/>
              <w:jc w:val="center"/>
              <w:rPr>
                <w:sz w:val="17"/>
                <w:szCs w:val="17"/>
                <w:lang w:val="en-GB"/>
              </w:rPr>
            </w:pPr>
            <w:r w:rsidRPr="005F6D59">
              <w:rPr>
                <w:sz w:val="17"/>
                <w:szCs w:val="17"/>
                <w:lang w:val="en-GB"/>
              </w:rPr>
              <w:t>2.209 707 8</w:t>
            </w:r>
          </w:p>
        </w:tc>
        <w:tc>
          <w:tcPr>
            <w:tcW w:w="417" w:type="pct"/>
            <w:noWrap/>
            <w:vAlign w:val="center"/>
            <w:hideMark/>
          </w:tcPr>
          <w:p w14:paraId="3FF0B353" w14:textId="77777777" w:rsidR="003D6DD2" w:rsidRPr="005F6D59" w:rsidRDefault="003D6DD2" w:rsidP="006E65BA">
            <w:pPr>
              <w:pStyle w:val="Tabletext"/>
              <w:jc w:val="center"/>
              <w:rPr>
                <w:sz w:val="17"/>
                <w:szCs w:val="17"/>
                <w:lang w:val="en-GB"/>
              </w:rPr>
            </w:pPr>
            <w:r w:rsidRPr="005F6D59">
              <w:rPr>
                <w:sz w:val="17"/>
                <w:szCs w:val="17"/>
                <w:lang w:val="en-GB"/>
              </w:rPr>
              <w:t>2.532 496</w:t>
            </w:r>
          </w:p>
        </w:tc>
        <w:tc>
          <w:tcPr>
            <w:tcW w:w="417" w:type="pct"/>
            <w:noWrap/>
            <w:vAlign w:val="center"/>
            <w:hideMark/>
          </w:tcPr>
          <w:p w14:paraId="101C50EB" w14:textId="77777777" w:rsidR="003D6DD2" w:rsidRPr="005F6D59" w:rsidRDefault="003D6DD2" w:rsidP="006E65BA">
            <w:pPr>
              <w:pStyle w:val="Tabletext"/>
              <w:jc w:val="center"/>
              <w:rPr>
                <w:sz w:val="17"/>
                <w:szCs w:val="17"/>
                <w:lang w:val="en-GB"/>
              </w:rPr>
            </w:pPr>
            <w:r w:rsidRPr="005F6D59">
              <w:rPr>
                <w:sz w:val="17"/>
                <w:szCs w:val="17"/>
                <w:lang w:val="en-GB"/>
              </w:rPr>
              <w:t>2.876 371</w:t>
            </w:r>
          </w:p>
        </w:tc>
      </w:tr>
      <w:tr w:rsidR="003D6DD2" w:rsidRPr="005F6D59" w14:paraId="0CCE50D4" w14:textId="77777777" w:rsidTr="000B14CC">
        <w:trPr>
          <w:cantSplit/>
          <w:jc w:val="center"/>
        </w:trPr>
        <w:tc>
          <w:tcPr>
            <w:tcW w:w="545" w:type="pct"/>
            <w:noWrap/>
            <w:vAlign w:val="center"/>
            <w:hideMark/>
          </w:tcPr>
          <w:p w14:paraId="59174069" w14:textId="77777777" w:rsidR="003D6DD2" w:rsidRPr="005F6D59" w:rsidRDefault="003D6DD2" w:rsidP="006E65BA">
            <w:pPr>
              <w:pStyle w:val="Tabletext"/>
              <w:rPr>
                <w:sz w:val="18"/>
                <w:szCs w:val="18"/>
                <w:lang w:val="en-GB"/>
              </w:rPr>
            </w:pPr>
            <w:r w:rsidRPr="005F6D59">
              <w:rPr>
                <w:sz w:val="18"/>
                <w:szCs w:val="18"/>
                <w:lang w:val="en-GB"/>
              </w:rPr>
              <w:t xml:space="preserve">Sum </w:t>
            </w:r>
            <w:r w:rsidRPr="005F6D59">
              <w:rPr>
                <w:i/>
                <w:sz w:val="18"/>
                <w:szCs w:val="18"/>
                <w:lang w:val="en-GB"/>
              </w:rPr>
              <w:t>p</w:t>
            </w:r>
            <w:r w:rsidRPr="005F6D59">
              <w:rPr>
                <w:i/>
                <w:sz w:val="18"/>
                <w:szCs w:val="18"/>
                <w:vertAlign w:val="subscript"/>
                <w:lang w:val="en-GB"/>
              </w:rPr>
              <w:t>i</w:t>
            </w:r>
            <w:r w:rsidRPr="005F6D59">
              <w:rPr>
                <w:sz w:val="18"/>
                <w:szCs w:val="18"/>
                <w:lang w:val="en-GB"/>
              </w:rPr>
              <w:t xml:space="preserve"> %</w:t>
            </w:r>
          </w:p>
        </w:tc>
        <w:tc>
          <w:tcPr>
            <w:tcW w:w="417" w:type="pct"/>
            <w:noWrap/>
            <w:vAlign w:val="center"/>
            <w:hideMark/>
          </w:tcPr>
          <w:p w14:paraId="6C0EF05B" w14:textId="77777777" w:rsidR="003D6DD2" w:rsidRPr="005F6D59" w:rsidRDefault="003D6DD2" w:rsidP="006E65BA">
            <w:pPr>
              <w:pStyle w:val="Tabletext"/>
              <w:jc w:val="center"/>
              <w:rPr>
                <w:sz w:val="17"/>
                <w:szCs w:val="17"/>
                <w:lang w:val="en-GB"/>
              </w:rPr>
            </w:pPr>
            <w:r w:rsidRPr="005F6D59">
              <w:rPr>
                <w:sz w:val="17"/>
                <w:szCs w:val="17"/>
                <w:lang w:val="en-GB"/>
              </w:rPr>
              <w:t>0.285 00</w:t>
            </w:r>
          </w:p>
        </w:tc>
        <w:tc>
          <w:tcPr>
            <w:tcW w:w="465" w:type="pct"/>
            <w:noWrap/>
            <w:vAlign w:val="center"/>
            <w:hideMark/>
          </w:tcPr>
          <w:p w14:paraId="1427C8B3" w14:textId="77777777" w:rsidR="003D6DD2" w:rsidRPr="005F6D59" w:rsidRDefault="003D6DD2" w:rsidP="006E65BA">
            <w:pPr>
              <w:pStyle w:val="Tabletext"/>
              <w:jc w:val="center"/>
              <w:rPr>
                <w:sz w:val="17"/>
                <w:szCs w:val="17"/>
                <w:lang w:val="en-GB"/>
              </w:rPr>
            </w:pPr>
            <w:r w:rsidRPr="005F6D59">
              <w:rPr>
                <w:sz w:val="17"/>
                <w:szCs w:val="17"/>
                <w:lang w:val="en-GB"/>
              </w:rPr>
              <w:t>0.558 60</w:t>
            </w:r>
          </w:p>
        </w:tc>
        <w:tc>
          <w:tcPr>
            <w:tcW w:w="465" w:type="pct"/>
            <w:noWrap/>
            <w:vAlign w:val="center"/>
            <w:hideMark/>
          </w:tcPr>
          <w:p w14:paraId="554B3565" w14:textId="77777777" w:rsidR="003D6DD2" w:rsidRPr="005F6D59" w:rsidRDefault="003D6DD2" w:rsidP="006E65BA">
            <w:pPr>
              <w:pStyle w:val="Tabletext"/>
              <w:jc w:val="center"/>
              <w:rPr>
                <w:sz w:val="17"/>
                <w:szCs w:val="17"/>
                <w:lang w:val="en-GB"/>
              </w:rPr>
            </w:pPr>
            <w:r w:rsidRPr="005F6D59">
              <w:rPr>
                <w:sz w:val="17"/>
                <w:szCs w:val="17"/>
                <w:lang w:val="en-GB"/>
              </w:rPr>
              <w:t>0.823 65</w:t>
            </w:r>
          </w:p>
        </w:tc>
        <w:tc>
          <w:tcPr>
            <w:tcW w:w="417" w:type="pct"/>
            <w:noWrap/>
            <w:vAlign w:val="center"/>
            <w:hideMark/>
          </w:tcPr>
          <w:p w14:paraId="414C50A3" w14:textId="77777777" w:rsidR="003D6DD2" w:rsidRPr="005F6D59" w:rsidRDefault="003D6DD2" w:rsidP="006E65BA">
            <w:pPr>
              <w:pStyle w:val="Tabletext"/>
              <w:jc w:val="center"/>
              <w:rPr>
                <w:sz w:val="17"/>
                <w:szCs w:val="17"/>
                <w:lang w:val="en-GB"/>
              </w:rPr>
            </w:pPr>
            <w:r w:rsidRPr="005F6D59">
              <w:rPr>
                <w:sz w:val="17"/>
                <w:szCs w:val="17"/>
                <w:lang w:val="en-GB"/>
              </w:rPr>
              <w:t>1.140 00</w:t>
            </w:r>
          </w:p>
        </w:tc>
        <w:tc>
          <w:tcPr>
            <w:tcW w:w="465" w:type="pct"/>
            <w:noWrap/>
            <w:vAlign w:val="center"/>
            <w:hideMark/>
          </w:tcPr>
          <w:p w14:paraId="27BE5B1A" w14:textId="77777777" w:rsidR="003D6DD2" w:rsidRPr="005F6D59" w:rsidRDefault="003D6DD2" w:rsidP="006E65BA">
            <w:pPr>
              <w:pStyle w:val="Tabletext"/>
              <w:jc w:val="center"/>
              <w:rPr>
                <w:sz w:val="17"/>
                <w:szCs w:val="17"/>
                <w:lang w:val="en-GB"/>
              </w:rPr>
            </w:pPr>
            <w:r w:rsidRPr="005F6D59">
              <w:rPr>
                <w:sz w:val="17"/>
                <w:szCs w:val="17"/>
                <w:lang w:val="en-GB"/>
              </w:rPr>
              <w:t>1.379 40</w:t>
            </w:r>
          </w:p>
        </w:tc>
        <w:tc>
          <w:tcPr>
            <w:tcW w:w="465" w:type="pct"/>
            <w:noWrap/>
            <w:vAlign w:val="center"/>
            <w:hideMark/>
          </w:tcPr>
          <w:p w14:paraId="4CB9BEC6" w14:textId="77777777" w:rsidR="003D6DD2" w:rsidRPr="005F6D59" w:rsidRDefault="003D6DD2" w:rsidP="006E65BA">
            <w:pPr>
              <w:pStyle w:val="Tabletext"/>
              <w:jc w:val="center"/>
              <w:rPr>
                <w:sz w:val="17"/>
                <w:szCs w:val="17"/>
                <w:lang w:val="en-GB"/>
              </w:rPr>
            </w:pPr>
            <w:r w:rsidRPr="005F6D59">
              <w:rPr>
                <w:sz w:val="17"/>
                <w:szCs w:val="17"/>
                <w:lang w:val="en-GB"/>
              </w:rPr>
              <w:t>1.641 60</w:t>
            </w:r>
          </w:p>
        </w:tc>
        <w:tc>
          <w:tcPr>
            <w:tcW w:w="465" w:type="pct"/>
            <w:noWrap/>
            <w:vAlign w:val="center"/>
            <w:hideMark/>
          </w:tcPr>
          <w:p w14:paraId="0CD892F7" w14:textId="77777777" w:rsidR="003D6DD2" w:rsidRPr="005F6D59" w:rsidRDefault="003D6DD2" w:rsidP="006E65BA">
            <w:pPr>
              <w:pStyle w:val="Tabletext"/>
              <w:jc w:val="center"/>
              <w:rPr>
                <w:sz w:val="17"/>
                <w:szCs w:val="17"/>
                <w:lang w:val="en-GB"/>
              </w:rPr>
            </w:pPr>
            <w:r w:rsidRPr="005F6D59">
              <w:rPr>
                <w:sz w:val="17"/>
                <w:szCs w:val="17"/>
                <w:lang w:val="en-GB"/>
              </w:rPr>
              <w:t>1.926 60</w:t>
            </w:r>
          </w:p>
        </w:tc>
        <w:tc>
          <w:tcPr>
            <w:tcW w:w="465" w:type="pct"/>
            <w:noWrap/>
            <w:vAlign w:val="center"/>
            <w:hideMark/>
          </w:tcPr>
          <w:p w14:paraId="6B8AC9D2" w14:textId="77777777" w:rsidR="003D6DD2" w:rsidRPr="005F6D59" w:rsidRDefault="003D6DD2" w:rsidP="006E65BA">
            <w:pPr>
              <w:pStyle w:val="Tabletext"/>
              <w:jc w:val="center"/>
              <w:rPr>
                <w:sz w:val="17"/>
                <w:szCs w:val="17"/>
                <w:lang w:val="en-GB"/>
              </w:rPr>
            </w:pPr>
            <w:r w:rsidRPr="005F6D59">
              <w:rPr>
                <w:sz w:val="17"/>
                <w:szCs w:val="17"/>
                <w:lang w:val="en-GB"/>
              </w:rPr>
              <w:t>2.234 40</w:t>
            </w:r>
          </w:p>
        </w:tc>
        <w:tc>
          <w:tcPr>
            <w:tcW w:w="417" w:type="pct"/>
            <w:noWrap/>
            <w:vAlign w:val="center"/>
            <w:hideMark/>
          </w:tcPr>
          <w:p w14:paraId="466D710E" w14:textId="77777777" w:rsidR="003D6DD2" w:rsidRPr="005F6D59" w:rsidRDefault="003D6DD2" w:rsidP="006E65BA">
            <w:pPr>
              <w:pStyle w:val="Tabletext"/>
              <w:jc w:val="center"/>
              <w:rPr>
                <w:sz w:val="17"/>
                <w:szCs w:val="17"/>
                <w:lang w:val="en-GB"/>
              </w:rPr>
            </w:pPr>
            <w:r w:rsidRPr="005F6D59">
              <w:rPr>
                <w:sz w:val="17"/>
                <w:szCs w:val="17"/>
                <w:lang w:val="en-GB"/>
              </w:rPr>
              <w:t>2.565 00</w:t>
            </w:r>
          </w:p>
        </w:tc>
        <w:tc>
          <w:tcPr>
            <w:tcW w:w="417" w:type="pct"/>
            <w:noWrap/>
            <w:vAlign w:val="center"/>
            <w:hideMark/>
          </w:tcPr>
          <w:p w14:paraId="6F96F1FC" w14:textId="77777777" w:rsidR="003D6DD2" w:rsidRPr="005F6D59" w:rsidRDefault="003D6DD2" w:rsidP="006E65BA">
            <w:pPr>
              <w:pStyle w:val="Tabletext"/>
              <w:jc w:val="center"/>
              <w:rPr>
                <w:sz w:val="17"/>
                <w:szCs w:val="17"/>
                <w:lang w:val="en-GB"/>
              </w:rPr>
            </w:pPr>
            <w:r w:rsidRPr="005F6D59">
              <w:rPr>
                <w:sz w:val="17"/>
                <w:szCs w:val="17"/>
                <w:lang w:val="en-GB"/>
              </w:rPr>
              <w:t>2.918 40</w:t>
            </w:r>
          </w:p>
        </w:tc>
      </w:tr>
      <w:tr w:rsidR="003D6DD2" w:rsidRPr="005F6D59" w14:paraId="6DF983F2" w14:textId="77777777" w:rsidTr="000B14CC">
        <w:trPr>
          <w:cantSplit/>
          <w:jc w:val="center"/>
        </w:trPr>
        <w:tc>
          <w:tcPr>
            <w:tcW w:w="545" w:type="pct"/>
            <w:noWrap/>
            <w:vAlign w:val="center"/>
          </w:tcPr>
          <w:p w14:paraId="61FF874A" w14:textId="77777777" w:rsidR="003D6DD2" w:rsidRPr="005F6D59" w:rsidRDefault="003D6DD2" w:rsidP="00D071E3">
            <w:pPr>
              <w:pStyle w:val="Tabletext"/>
              <w:jc w:val="left"/>
              <w:rPr>
                <w:sz w:val="18"/>
                <w:szCs w:val="18"/>
                <w:lang w:val="en-GB"/>
              </w:rPr>
            </w:pPr>
            <w:r w:rsidRPr="005F6D59">
              <w:rPr>
                <w:i/>
                <w:sz w:val="18"/>
                <w:szCs w:val="18"/>
                <w:lang w:val="en-GB"/>
              </w:rPr>
              <w:t>Overlap sum p</w:t>
            </w:r>
            <w:r w:rsidRPr="005F6D59">
              <w:rPr>
                <w:i/>
                <w:sz w:val="18"/>
                <w:szCs w:val="18"/>
                <w:vertAlign w:val="subscript"/>
                <w:lang w:val="en-GB"/>
              </w:rPr>
              <w:t>i</w:t>
            </w:r>
            <w:r w:rsidRPr="005F6D59">
              <w:rPr>
                <w:i/>
                <w:sz w:val="18"/>
                <w:szCs w:val="18"/>
                <w:lang w:val="en-GB"/>
              </w:rPr>
              <w:t>%</w:t>
            </w:r>
          </w:p>
        </w:tc>
        <w:tc>
          <w:tcPr>
            <w:tcW w:w="417" w:type="pct"/>
            <w:noWrap/>
            <w:vAlign w:val="center"/>
          </w:tcPr>
          <w:p w14:paraId="22F61D84" w14:textId="77777777" w:rsidR="003D6DD2" w:rsidRPr="005F6D59" w:rsidRDefault="003D6DD2" w:rsidP="006E65BA">
            <w:pPr>
              <w:pStyle w:val="Tabletext"/>
              <w:jc w:val="center"/>
              <w:rPr>
                <w:sz w:val="17"/>
                <w:szCs w:val="17"/>
                <w:lang w:val="en-GB"/>
              </w:rPr>
            </w:pPr>
            <w:r w:rsidRPr="005F6D59">
              <w:rPr>
                <w:sz w:val="17"/>
                <w:szCs w:val="17"/>
                <w:lang w:val="en-GB"/>
              </w:rPr>
              <w:t>0.280 948</w:t>
            </w:r>
          </w:p>
        </w:tc>
        <w:tc>
          <w:tcPr>
            <w:tcW w:w="465" w:type="pct"/>
            <w:noWrap/>
            <w:vAlign w:val="center"/>
          </w:tcPr>
          <w:p w14:paraId="56D71F8D" w14:textId="77777777" w:rsidR="003D6DD2" w:rsidRPr="005F6D59" w:rsidRDefault="003D6DD2" w:rsidP="006E65BA">
            <w:pPr>
              <w:pStyle w:val="Tabletext"/>
              <w:jc w:val="center"/>
              <w:rPr>
                <w:sz w:val="17"/>
                <w:szCs w:val="17"/>
                <w:lang w:val="en-GB"/>
              </w:rPr>
            </w:pPr>
            <w:r w:rsidRPr="005F6D59">
              <w:rPr>
                <w:sz w:val="17"/>
                <w:szCs w:val="17"/>
                <w:lang w:val="en-GB"/>
              </w:rPr>
              <w:t>0.542 906 2</w:t>
            </w:r>
          </w:p>
        </w:tc>
        <w:tc>
          <w:tcPr>
            <w:tcW w:w="465" w:type="pct"/>
            <w:noWrap/>
            <w:vAlign w:val="center"/>
          </w:tcPr>
          <w:p w14:paraId="15E252D2" w14:textId="77777777" w:rsidR="003D6DD2" w:rsidRPr="005F6D59" w:rsidRDefault="003D6DD2" w:rsidP="006E65BA">
            <w:pPr>
              <w:pStyle w:val="Tabletext"/>
              <w:jc w:val="center"/>
              <w:rPr>
                <w:sz w:val="17"/>
                <w:szCs w:val="17"/>
                <w:lang w:val="en-GB"/>
              </w:rPr>
            </w:pPr>
            <w:r w:rsidRPr="005F6D59">
              <w:rPr>
                <w:sz w:val="17"/>
                <w:szCs w:val="17"/>
                <w:lang w:val="en-GB"/>
              </w:rPr>
              <w:t>0.789 763</w:t>
            </w:r>
          </w:p>
        </w:tc>
        <w:tc>
          <w:tcPr>
            <w:tcW w:w="417" w:type="pct"/>
            <w:noWrap/>
            <w:vAlign w:val="center"/>
          </w:tcPr>
          <w:p w14:paraId="268FF9AA" w14:textId="77777777" w:rsidR="003D6DD2" w:rsidRPr="005F6D59" w:rsidRDefault="003D6DD2" w:rsidP="006E65BA">
            <w:pPr>
              <w:pStyle w:val="Tabletext"/>
              <w:jc w:val="center"/>
              <w:rPr>
                <w:sz w:val="17"/>
                <w:szCs w:val="17"/>
                <w:lang w:val="en-GB"/>
              </w:rPr>
            </w:pPr>
            <w:r w:rsidRPr="005F6D59">
              <w:rPr>
                <w:sz w:val="17"/>
                <w:szCs w:val="17"/>
                <w:lang w:val="en-GB"/>
              </w:rPr>
              <w:t>1.075 528</w:t>
            </w:r>
          </w:p>
        </w:tc>
        <w:tc>
          <w:tcPr>
            <w:tcW w:w="465" w:type="pct"/>
            <w:noWrap/>
            <w:vAlign w:val="center"/>
          </w:tcPr>
          <w:p w14:paraId="7C69AB26" w14:textId="77777777" w:rsidR="003D6DD2" w:rsidRPr="005F6D59" w:rsidRDefault="003D6DD2" w:rsidP="006E65BA">
            <w:pPr>
              <w:pStyle w:val="Tabletext"/>
              <w:jc w:val="center"/>
              <w:rPr>
                <w:sz w:val="17"/>
                <w:szCs w:val="17"/>
                <w:lang w:val="en-GB"/>
              </w:rPr>
            </w:pPr>
            <w:r w:rsidRPr="005F6D59">
              <w:rPr>
                <w:sz w:val="17"/>
                <w:szCs w:val="17"/>
                <w:lang w:val="en-GB"/>
              </w:rPr>
              <w:t>1.285 640 4</w:t>
            </w:r>
          </w:p>
        </w:tc>
        <w:tc>
          <w:tcPr>
            <w:tcW w:w="465" w:type="pct"/>
            <w:noWrap/>
            <w:vAlign w:val="center"/>
          </w:tcPr>
          <w:p w14:paraId="7CD7BA13" w14:textId="77777777" w:rsidR="003D6DD2" w:rsidRPr="005F6D59" w:rsidRDefault="003D6DD2" w:rsidP="006E65BA">
            <w:pPr>
              <w:pStyle w:val="Tabletext"/>
              <w:jc w:val="center"/>
              <w:rPr>
                <w:sz w:val="17"/>
                <w:szCs w:val="17"/>
                <w:lang w:val="en-GB"/>
              </w:rPr>
            </w:pPr>
            <w:r w:rsidRPr="005F6D59">
              <w:rPr>
                <w:sz w:val="17"/>
                <w:szCs w:val="17"/>
                <w:lang w:val="en-GB"/>
              </w:rPr>
              <w:t>1.509 715 5</w:t>
            </w:r>
          </w:p>
        </w:tc>
        <w:tc>
          <w:tcPr>
            <w:tcW w:w="465" w:type="pct"/>
            <w:noWrap/>
            <w:vAlign w:val="center"/>
          </w:tcPr>
          <w:p w14:paraId="7B0A730B" w14:textId="77777777" w:rsidR="003D6DD2" w:rsidRPr="005F6D59" w:rsidRDefault="003D6DD2" w:rsidP="006E65BA">
            <w:pPr>
              <w:pStyle w:val="Tabletext"/>
              <w:jc w:val="center"/>
              <w:rPr>
                <w:sz w:val="17"/>
                <w:szCs w:val="17"/>
                <w:lang w:val="en-GB"/>
              </w:rPr>
            </w:pPr>
            <w:r w:rsidRPr="005F6D59">
              <w:rPr>
                <w:sz w:val="17"/>
                <w:szCs w:val="17"/>
                <w:lang w:val="en-GB"/>
              </w:rPr>
              <w:t>1.746 287 6</w:t>
            </w:r>
          </w:p>
        </w:tc>
        <w:tc>
          <w:tcPr>
            <w:tcW w:w="465" w:type="pct"/>
            <w:noWrap/>
            <w:vAlign w:val="center"/>
          </w:tcPr>
          <w:p w14:paraId="5AEC6ED8" w14:textId="77777777" w:rsidR="003D6DD2" w:rsidRPr="005F6D59" w:rsidRDefault="003D6DD2" w:rsidP="006E65BA">
            <w:pPr>
              <w:pStyle w:val="Tabletext"/>
              <w:jc w:val="center"/>
              <w:rPr>
                <w:sz w:val="17"/>
                <w:szCs w:val="17"/>
                <w:lang w:val="en-GB"/>
              </w:rPr>
            </w:pPr>
            <w:r w:rsidRPr="005F6D59">
              <w:rPr>
                <w:sz w:val="17"/>
                <w:szCs w:val="17"/>
                <w:lang w:val="en-GB"/>
              </w:rPr>
              <w:t>1.993 872 7</w:t>
            </w:r>
          </w:p>
        </w:tc>
        <w:tc>
          <w:tcPr>
            <w:tcW w:w="417" w:type="pct"/>
            <w:noWrap/>
            <w:vAlign w:val="center"/>
          </w:tcPr>
          <w:p w14:paraId="3B654C6E" w14:textId="77777777" w:rsidR="003D6DD2" w:rsidRPr="005F6D59" w:rsidRDefault="003D6DD2" w:rsidP="006E65BA">
            <w:pPr>
              <w:pStyle w:val="Tabletext"/>
              <w:jc w:val="center"/>
              <w:rPr>
                <w:sz w:val="17"/>
                <w:szCs w:val="17"/>
                <w:lang w:val="en-GB"/>
              </w:rPr>
            </w:pPr>
            <w:r w:rsidRPr="005F6D59">
              <w:rPr>
                <w:sz w:val="17"/>
                <w:szCs w:val="17"/>
                <w:lang w:val="en-GB"/>
              </w:rPr>
              <w:t>2.250 852</w:t>
            </w:r>
          </w:p>
        </w:tc>
        <w:tc>
          <w:tcPr>
            <w:tcW w:w="417" w:type="pct"/>
            <w:noWrap/>
            <w:vAlign w:val="center"/>
          </w:tcPr>
          <w:p w14:paraId="3831EA62" w14:textId="77777777" w:rsidR="003D6DD2" w:rsidRPr="005F6D59" w:rsidRDefault="003D6DD2" w:rsidP="006E65BA">
            <w:pPr>
              <w:pStyle w:val="Tabletext"/>
              <w:jc w:val="center"/>
              <w:rPr>
                <w:sz w:val="17"/>
                <w:szCs w:val="17"/>
                <w:lang w:val="en-GB"/>
              </w:rPr>
            </w:pPr>
            <w:r w:rsidRPr="005F6D59">
              <w:rPr>
                <w:sz w:val="17"/>
                <w:szCs w:val="17"/>
                <w:lang w:val="en-GB"/>
              </w:rPr>
              <w:t>2.515 557</w:t>
            </w:r>
          </w:p>
        </w:tc>
      </w:tr>
      <w:tr w:rsidR="003D6DD2" w:rsidRPr="005F6D59" w14:paraId="158318AF" w14:textId="77777777" w:rsidTr="000B14CC">
        <w:trPr>
          <w:cantSplit/>
          <w:jc w:val="center"/>
        </w:trPr>
        <w:tc>
          <w:tcPr>
            <w:tcW w:w="5000" w:type="pct"/>
            <w:gridSpan w:val="11"/>
            <w:noWrap/>
            <w:vAlign w:val="center"/>
          </w:tcPr>
          <w:p w14:paraId="1847CCA8" w14:textId="77777777" w:rsidR="003D6DD2" w:rsidRPr="005F6D59" w:rsidRDefault="003D6DD2" w:rsidP="006E65BA">
            <w:pPr>
              <w:pStyle w:val="Tabletext"/>
              <w:rPr>
                <w:b/>
                <w:bCs/>
                <w:sz w:val="18"/>
                <w:szCs w:val="18"/>
                <w:lang w:val="en-GB"/>
              </w:rPr>
            </w:pPr>
            <w:r w:rsidRPr="005F6D59">
              <w:rPr>
                <w:b/>
                <w:bCs/>
                <w:sz w:val="18"/>
                <w:szCs w:val="18"/>
                <w:lang w:val="en-GB"/>
              </w:rPr>
              <w:t>Number of events (</w:t>
            </w:r>
            <w:r w:rsidRPr="005F6D59">
              <w:rPr>
                <w:b/>
                <w:bCs/>
                <w:i/>
                <w:sz w:val="18"/>
                <w:szCs w:val="18"/>
                <w:lang w:val="en-GB"/>
              </w:rPr>
              <w:t>n</w:t>
            </w:r>
            <w:r w:rsidRPr="005F6D59">
              <w:rPr>
                <w:b/>
                <w:bCs/>
                <w:sz w:val="18"/>
                <w:szCs w:val="18"/>
                <w:lang w:val="en-GB"/>
              </w:rPr>
              <w:t>) = 2 850</w:t>
            </w:r>
          </w:p>
        </w:tc>
      </w:tr>
      <w:tr w:rsidR="003D6DD2" w:rsidRPr="005F6D59" w14:paraId="679780DA" w14:textId="77777777" w:rsidTr="000B14CC">
        <w:trPr>
          <w:cantSplit/>
          <w:jc w:val="center"/>
        </w:trPr>
        <w:tc>
          <w:tcPr>
            <w:tcW w:w="545" w:type="pct"/>
            <w:noWrap/>
            <w:vAlign w:val="center"/>
          </w:tcPr>
          <w:p w14:paraId="6156A845" w14:textId="77777777" w:rsidR="003D6DD2" w:rsidRPr="005F6D59" w:rsidRDefault="003D6DD2" w:rsidP="006E65BA">
            <w:pPr>
              <w:pStyle w:val="Tabletext"/>
              <w:rPr>
                <w:sz w:val="18"/>
                <w:szCs w:val="18"/>
                <w:lang w:val="en-GB"/>
              </w:rPr>
            </w:pPr>
            <w:r w:rsidRPr="005F6D59">
              <w:rPr>
                <w:i/>
                <w:sz w:val="18"/>
                <w:szCs w:val="18"/>
                <w:lang w:val="en-GB"/>
              </w:rPr>
              <w:t>p</w:t>
            </w:r>
            <w:r w:rsidRPr="005F6D59">
              <w:rPr>
                <w:i/>
                <w:sz w:val="18"/>
                <w:szCs w:val="18"/>
                <w:vertAlign w:val="subscript"/>
                <w:lang w:val="en-GB"/>
              </w:rPr>
              <w:t>i</w:t>
            </w:r>
          </w:p>
        </w:tc>
        <w:tc>
          <w:tcPr>
            <w:tcW w:w="417" w:type="pct"/>
            <w:noWrap/>
            <w:vAlign w:val="center"/>
          </w:tcPr>
          <w:p w14:paraId="54824FD5" w14:textId="77777777" w:rsidR="003D6DD2" w:rsidRPr="005F6D59" w:rsidRDefault="003D6DD2" w:rsidP="006E65BA">
            <w:pPr>
              <w:pStyle w:val="Tabletext"/>
              <w:jc w:val="center"/>
              <w:rPr>
                <w:sz w:val="18"/>
                <w:szCs w:val="18"/>
                <w:lang w:val="en-GB"/>
              </w:rPr>
            </w:pPr>
            <w:r w:rsidRPr="005F6D59">
              <w:rPr>
                <w:sz w:val="18"/>
                <w:szCs w:val="18"/>
                <w:lang w:val="en-GB"/>
              </w:rPr>
              <w:t>9.00E-07</w:t>
            </w:r>
          </w:p>
        </w:tc>
        <w:tc>
          <w:tcPr>
            <w:tcW w:w="465" w:type="pct"/>
            <w:noWrap/>
            <w:vAlign w:val="center"/>
          </w:tcPr>
          <w:p w14:paraId="263D8662" w14:textId="77777777" w:rsidR="003D6DD2" w:rsidRPr="005F6D59" w:rsidRDefault="003D6DD2" w:rsidP="006E65BA">
            <w:pPr>
              <w:pStyle w:val="Tabletext"/>
              <w:jc w:val="center"/>
              <w:rPr>
                <w:sz w:val="18"/>
                <w:szCs w:val="18"/>
                <w:lang w:val="en-GB"/>
              </w:rPr>
            </w:pPr>
            <w:r w:rsidRPr="005F6D59">
              <w:rPr>
                <w:sz w:val="18"/>
                <w:szCs w:val="18"/>
                <w:lang w:val="en-GB"/>
              </w:rPr>
              <w:t>1.60E-06</w:t>
            </w:r>
          </w:p>
        </w:tc>
        <w:tc>
          <w:tcPr>
            <w:tcW w:w="465" w:type="pct"/>
            <w:noWrap/>
            <w:vAlign w:val="center"/>
          </w:tcPr>
          <w:p w14:paraId="21591593" w14:textId="77777777" w:rsidR="003D6DD2" w:rsidRPr="005F6D59" w:rsidRDefault="003D6DD2" w:rsidP="006E65BA">
            <w:pPr>
              <w:pStyle w:val="Tabletext"/>
              <w:jc w:val="center"/>
              <w:rPr>
                <w:sz w:val="18"/>
                <w:szCs w:val="18"/>
                <w:lang w:val="en-GB"/>
              </w:rPr>
            </w:pPr>
            <w:r w:rsidRPr="005F6D59">
              <w:rPr>
                <w:sz w:val="18"/>
                <w:szCs w:val="18"/>
                <w:lang w:val="en-GB"/>
              </w:rPr>
              <w:t>2.50E-06</w:t>
            </w:r>
          </w:p>
        </w:tc>
        <w:tc>
          <w:tcPr>
            <w:tcW w:w="417" w:type="pct"/>
            <w:noWrap/>
            <w:vAlign w:val="center"/>
          </w:tcPr>
          <w:p w14:paraId="719D762D" w14:textId="77777777" w:rsidR="003D6DD2" w:rsidRPr="005F6D59" w:rsidRDefault="003D6DD2" w:rsidP="006E65BA">
            <w:pPr>
              <w:pStyle w:val="Tabletext"/>
              <w:jc w:val="center"/>
              <w:rPr>
                <w:sz w:val="18"/>
                <w:szCs w:val="18"/>
                <w:lang w:val="en-GB"/>
              </w:rPr>
            </w:pPr>
            <w:r w:rsidRPr="005F6D59">
              <w:rPr>
                <w:sz w:val="18"/>
                <w:szCs w:val="18"/>
                <w:lang w:val="en-GB"/>
              </w:rPr>
              <w:t>3.60E-06</w:t>
            </w:r>
          </w:p>
        </w:tc>
        <w:tc>
          <w:tcPr>
            <w:tcW w:w="465" w:type="pct"/>
            <w:noWrap/>
            <w:vAlign w:val="center"/>
          </w:tcPr>
          <w:p w14:paraId="40CB8B04" w14:textId="77777777" w:rsidR="003D6DD2" w:rsidRPr="005F6D59" w:rsidRDefault="003D6DD2" w:rsidP="006E65BA">
            <w:pPr>
              <w:pStyle w:val="Tabletext"/>
              <w:jc w:val="center"/>
              <w:rPr>
                <w:sz w:val="18"/>
                <w:szCs w:val="18"/>
                <w:lang w:val="en-GB"/>
              </w:rPr>
            </w:pPr>
            <w:r w:rsidRPr="005F6D59">
              <w:rPr>
                <w:sz w:val="18"/>
                <w:szCs w:val="18"/>
                <w:lang w:val="en-GB"/>
              </w:rPr>
              <w:t>4.90E-06</w:t>
            </w:r>
          </w:p>
        </w:tc>
        <w:tc>
          <w:tcPr>
            <w:tcW w:w="465" w:type="pct"/>
            <w:noWrap/>
            <w:vAlign w:val="center"/>
          </w:tcPr>
          <w:p w14:paraId="5BA0FD3B" w14:textId="77777777" w:rsidR="003D6DD2" w:rsidRPr="005F6D59" w:rsidRDefault="003D6DD2" w:rsidP="006E65BA">
            <w:pPr>
              <w:pStyle w:val="Tabletext"/>
              <w:jc w:val="center"/>
              <w:rPr>
                <w:sz w:val="18"/>
                <w:szCs w:val="18"/>
                <w:lang w:val="en-GB"/>
              </w:rPr>
            </w:pPr>
            <w:r w:rsidRPr="005F6D59">
              <w:rPr>
                <w:sz w:val="18"/>
                <w:szCs w:val="18"/>
                <w:lang w:val="en-GB"/>
              </w:rPr>
              <w:t>6.40E-06</w:t>
            </w:r>
          </w:p>
        </w:tc>
        <w:tc>
          <w:tcPr>
            <w:tcW w:w="465" w:type="pct"/>
            <w:noWrap/>
            <w:vAlign w:val="center"/>
          </w:tcPr>
          <w:p w14:paraId="4A1FA609" w14:textId="77777777" w:rsidR="003D6DD2" w:rsidRPr="005F6D59" w:rsidRDefault="003D6DD2" w:rsidP="006E65BA">
            <w:pPr>
              <w:pStyle w:val="Tabletext"/>
              <w:jc w:val="center"/>
              <w:rPr>
                <w:sz w:val="18"/>
                <w:szCs w:val="18"/>
                <w:lang w:val="en-GB"/>
              </w:rPr>
            </w:pPr>
            <w:r w:rsidRPr="005F6D59">
              <w:rPr>
                <w:sz w:val="18"/>
                <w:szCs w:val="18"/>
                <w:lang w:val="en-GB"/>
              </w:rPr>
              <w:t>8.10E-06</w:t>
            </w:r>
          </w:p>
        </w:tc>
        <w:tc>
          <w:tcPr>
            <w:tcW w:w="465" w:type="pct"/>
            <w:noWrap/>
            <w:vAlign w:val="center"/>
          </w:tcPr>
          <w:p w14:paraId="3B318CCC" w14:textId="77777777" w:rsidR="003D6DD2" w:rsidRPr="005F6D59" w:rsidRDefault="003D6DD2" w:rsidP="006E65BA">
            <w:pPr>
              <w:pStyle w:val="Tabletext"/>
              <w:jc w:val="center"/>
              <w:rPr>
                <w:sz w:val="18"/>
                <w:szCs w:val="18"/>
                <w:lang w:val="en-GB"/>
              </w:rPr>
            </w:pPr>
            <w:r w:rsidRPr="005F6D59">
              <w:rPr>
                <w:sz w:val="18"/>
                <w:szCs w:val="18"/>
                <w:lang w:val="en-GB"/>
              </w:rPr>
              <w:t>1.00E-05</w:t>
            </w:r>
          </w:p>
        </w:tc>
        <w:tc>
          <w:tcPr>
            <w:tcW w:w="417" w:type="pct"/>
            <w:noWrap/>
            <w:vAlign w:val="center"/>
          </w:tcPr>
          <w:p w14:paraId="76F34CAA" w14:textId="77777777" w:rsidR="003D6DD2" w:rsidRPr="005F6D59" w:rsidRDefault="003D6DD2" w:rsidP="006E65BA">
            <w:pPr>
              <w:pStyle w:val="Tabletext"/>
              <w:jc w:val="center"/>
              <w:rPr>
                <w:sz w:val="18"/>
                <w:szCs w:val="18"/>
                <w:lang w:val="en-GB"/>
              </w:rPr>
            </w:pPr>
            <w:r w:rsidRPr="005F6D59">
              <w:rPr>
                <w:sz w:val="18"/>
                <w:szCs w:val="18"/>
                <w:lang w:val="en-GB"/>
              </w:rPr>
              <w:t>1.96E-05</w:t>
            </w:r>
          </w:p>
        </w:tc>
        <w:tc>
          <w:tcPr>
            <w:tcW w:w="417" w:type="pct"/>
            <w:noWrap/>
            <w:vAlign w:val="center"/>
          </w:tcPr>
          <w:p w14:paraId="6ED11ECD" w14:textId="77777777" w:rsidR="003D6DD2" w:rsidRPr="005F6D59" w:rsidRDefault="003D6DD2" w:rsidP="006E65BA">
            <w:pPr>
              <w:pStyle w:val="Tabletext"/>
              <w:jc w:val="center"/>
              <w:rPr>
                <w:sz w:val="18"/>
                <w:szCs w:val="18"/>
                <w:lang w:val="en-GB"/>
              </w:rPr>
            </w:pPr>
            <w:r w:rsidRPr="005F6D59">
              <w:rPr>
                <w:sz w:val="18"/>
                <w:szCs w:val="18"/>
                <w:lang w:val="en-GB"/>
              </w:rPr>
              <w:t>2.89E-05</w:t>
            </w:r>
          </w:p>
        </w:tc>
      </w:tr>
      <w:tr w:rsidR="003D6DD2" w:rsidRPr="005F6D59" w14:paraId="016DCCDD" w14:textId="77777777" w:rsidTr="000B14CC">
        <w:trPr>
          <w:cantSplit/>
          <w:jc w:val="center"/>
        </w:trPr>
        <w:tc>
          <w:tcPr>
            <w:tcW w:w="545" w:type="pct"/>
            <w:noWrap/>
            <w:vAlign w:val="center"/>
          </w:tcPr>
          <w:p w14:paraId="3A371811" w14:textId="77777777" w:rsidR="003D6DD2" w:rsidRPr="005F6D59" w:rsidRDefault="003D6DD2" w:rsidP="006E65BA">
            <w:pPr>
              <w:pStyle w:val="Tabletext"/>
              <w:rPr>
                <w:sz w:val="18"/>
                <w:szCs w:val="18"/>
                <w:lang w:val="en-GB"/>
              </w:rPr>
            </w:pPr>
            <w:r w:rsidRPr="005F6D59">
              <w:rPr>
                <w:i/>
                <w:sz w:val="18"/>
                <w:szCs w:val="18"/>
                <w:lang w:val="en-GB"/>
              </w:rPr>
              <w:t>p</w:t>
            </w:r>
            <w:r w:rsidRPr="005F6D59">
              <w:rPr>
                <w:i/>
                <w:sz w:val="18"/>
                <w:szCs w:val="18"/>
                <w:vertAlign w:val="subscript"/>
                <w:lang w:val="en-GB"/>
              </w:rPr>
              <w:t>d</w:t>
            </w:r>
            <w:r w:rsidRPr="005F6D59">
              <w:rPr>
                <w:sz w:val="18"/>
                <w:szCs w:val="18"/>
                <w:lang w:val="en-GB"/>
              </w:rPr>
              <w:t xml:space="preserve"> %</w:t>
            </w:r>
          </w:p>
        </w:tc>
        <w:tc>
          <w:tcPr>
            <w:tcW w:w="417" w:type="pct"/>
            <w:noWrap/>
            <w:vAlign w:val="center"/>
          </w:tcPr>
          <w:p w14:paraId="6EA31B17" w14:textId="77777777" w:rsidR="003D6DD2" w:rsidRPr="005F6D59" w:rsidRDefault="003D6DD2" w:rsidP="006E65BA">
            <w:pPr>
              <w:pStyle w:val="Tabletext"/>
              <w:jc w:val="center"/>
              <w:rPr>
                <w:sz w:val="18"/>
                <w:szCs w:val="18"/>
                <w:lang w:val="en-GB"/>
              </w:rPr>
            </w:pPr>
            <w:r w:rsidRPr="005F6D59">
              <w:rPr>
                <w:sz w:val="18"/>
                <w:szCs w:val="18"/>
                <w:lang w:val="en-GB"/>
              </w:rPr>
              <w:t>0.256 171</w:t>
            </w:r>
          </w:p>
        </w:tc>
        <w:tc>
          <w:tcPr>
            <w:tcW w:w="465" w:type="pct"/>
            <w:noWrap/>
            <w:vAlign w:val="center"/>
          </w:tcPr>
          <w:p w14:paraId="0253362C" w14:textId="77777777" w:rsidR="003D6DD2" w:rsidRPr="005F6D59" w:rsidRDefault="003D6DD2" w:rsidP="006E65BA">
            <w:pPr>
              <w:pStyle w:val="Tabletext"/>
              <w:jc w:val="center"/>
              <w:rPr>
                <w:sz w:val="18"/>
                <w:szCs w:val="18"/>
                <w:lang w:val="en-GB"/>
              </w:rPr>
            </w:pPr>
            <w:r w:rsidRPr="005F6D59">
              <w:rPr>
                <w:sz w:val="18"/>
                <w:szCs w:val="18"/>
                <w:lang w:val="en-GB"/>
              </w:rPr>
              <w:t>0.454 962</w:t>
            </w:r>
          </w:p>
        </w:tc>
        <w:tc>
          <w:tcPr>
            <w:tcW w:w="465" w:type="pct"/>
            <w:noWrap/>
            <w:vAlign w:val="center"/>
          </w:tcPr>
          <w:p w14:paraId="4D51F05A" w14:textId="77777777" w:rsidR="003D6DD2" w:rsidRPr="005F6D59" w:rsidRDefault="003D6DD2" w:rsidP="006E65BA">
            <w:pPr>
              <w:pStyle w:val="Tabletext"/>
              <w:jc w:val="center"/>
              <w:rPr>
                <w:sz w:val="18"/>
                <w:szCs w:val="18"/>
                <w:lang w:val="en-GB"/>
              </w:rPr>
            </w:pPr>
            <w:r w:rsidRPr="005F6D59">
              <w:rPr>
                <w:sz w:val="18"/>
                <w:szCs w:val="18"/>
                <w:lang w:val="en-GB"/>
              </w:rPr>
              <w:t>0.709 969</w:t>
            </w:r>
          </w:p>
        </w:tc>
        <w:tc>
          <w:tcPr>
            <w:tcW w:w="417" w:type="pct"/>
            <w:noWrap/>
            <w:vAlign w:val="center"/>
          </w:tcPr>
          <w:p w14:paraId="5B7E99A4" w14:textId="77777777" w:rsidR="003D6DD2" w:rsidRPr="005F6D59" w:rsidRDefault="003D6DD2" w:rsidP="006E65BA">
            <w:pPr>
              <w:pStyle w:val="Tabletext"/>
              <w:jc w:val="center"/>
              <w:rPr>
                <w:sz w:val="18"/>
                <w:szCs w:val="18"/>
                <w:lang w:val="en-GB"/>
              </w:rPr>
            </w:pPr>
            <w:r w:rsidRPr="005F6D59">
              <w:rPr>
                <w:sz w:val="18"/>
                <w:szCs w:val="18"/>
                <w:lang w:val="en-GB"/>
              </w:rPr>
              <w:t>1.020 756</w:t>
            </w:r>
          </w:p>
        </w:tc>
        <w:tc>
          <w:tcPr>
            <w:tcW w:w="465" w:type="pct"/>
            <w:noWrap/>
            <w:vAlign w:val="center"/>
          </w:tcPr>
          <w:p w14:paraId="22D91D78" w14:textId="77777777" w:rsidR="003D6DD2" w:rsidRPr="005F6D59" w:rsidRDefault="003D6DD2" w:rsidP="006E65BA">
            <w:pPr>
              <w:pStyle w:val="Tabletext"/>
              <w:jc w:val="center"/>
              <w:rPr>
                <w:sz w:val="18"/>
                <w:szCs w:val="18"/>
                <w:lang w:val="en-GB"/>
              </w:rPr>
            </w:pPr>
            <w:r w:rsidRPr="005F6D59">
              <w:rPr>
                <w:sz w:val="18"/>
                <w:szCs w:val="18"/>
                <w:lang w:val="en-GB"/>
              </w:rPr>
              <w:t>1.386 798</w:t>
            </w:r>
          </w:p>
        </w:tc>
        <w:tc>
          <w:tcPr>
            <w:tcW w:w="465" w:type="pct"/>
            <w:noWrap/>
            <w:vAlign w:val="center"/>
          </w:tcPr>
          <w:p w14:paraId="7E4C45DA" w14:textId="77777777" w:rsidR="003D6DD2" w:rsidRPr="005F6D59" w:rsidRDefault="003D6DD2" w:rsidP="006E65BA">
            <w:pPr>
              <w:pStyle w:val="Tabletext"/>
              <w:jc w:val="center"/>
              <w:rPr>
                <w:sz w:val="18"/>
                <w:szCs w:val="18"/>
                <w:lang w:val="en-GB"/>
              </w:rPr>
            </w:pPr>
            <w:r w:rsidRPr="005F6D59">
              <w:rPr>
                <w:sz w:val="18"/>
                <w:szCs w:val="18"/>
                <w:lang w:val="en-GB"/>
              </w:rPr>
              <w:t>1.807 472</w:t>
            </w:r>
          </w:p>
        </w:tc>
        <w:tc>
          <w:tcPr>
            <w:tcW w:w="465" w:type="pct"/>
            <w:noWrap/>
            <w:vAlign w:val="center"/>
          </w:tcPr>
          <w:p w14:paraId="4F20C46A" w14:textId="77777777" w:rsidR="003D6DD2" w:rsidRPr="005F6D59" w:rsidRDefault="003D6DD2" w:rsidP="006E65BA">
            <w:pPr>
              <w:pStyle w:val="Tabletext"/>
              <w:jc w:val="center"/>
              <w:rPr>
                <w:sz w:val="18"/>
                <w:szCs w:val="18"/>
                <w:lang w:val="en-GB"/>
              </w:rPr>
            </w:pPr>
            <w:r w:rsidRPr="005F6D59">
              <w:rPr>
                <w:sz w:val="18"/>
                <w:szCs w:val="18"/>
                <w:lang w:val="en-GB"/>
              </w:rPr>
              <w:t>2.282 067</w:t>
            </w:r>
          </w:p>
        </w:tc>
        <w:tc>
          <w:tcPr>
            <w:tcW w:w="465" w:type="pct"/>
            <w:noWrap/>
            <w:vAlign w:val="center"/>
          </w:tcPr>
          <w:p w14:paraId="371BF90A" w14:textId="77777777" w:rsidR="003D6DD2" w:rsidRPr="005F6D59" w:rsidRDefault="003D6DD2" w:rsidP="006E65BA">
            <w:pPr>
              <w:pStyle w:val="Tabletext"/>
              <w:jc w:val="center"/>
              <w:rPr>
                <w:sz w:val="18"/>
                <w:szCs w:val="18"/>
                <w:lang w:val="en-GB"/>
              </w:rPr>
            </w:pPr>
            <w:r w:rsidRPr="005F6D59">
              <w:rPr>
                <w:sz w:val="18"/>
                <w:szCs w:val="18"/>
                <w:lang w:val="en-GB"/>
              </w:rPr>
              <w:t>2.809 784</w:t>
            </w:r>
          </w:p>
        </w:tc>
        <w:tc>
          <w:tcPr>
            <w:tcW w:w="417" w:type="pct"/>
            <w:noWrap/>
            <w:vAlign w:val="center"/>
          </w:tcPr>
          <w:p w14:paraId="472DC901" w14:textId="77777777" w:rsidR="003D6DD2" w:rsidRPr="005F6D59" w:rsidRDefault="003D6DD2" w:rsidP="006E65BA">
            <w:pPr>
              <w:pStyle w:val="Tabletext"/>
              <w:jc w:val="center"/>
              <w:rPr>
                <w:sz w:val="18"/>
                <w:szCs w:val="18"/>
                <w:lang w:val="en-GB"/>
              </w:rPr>
            </w:pPr>
            <w:r w:rsidRPr="005F6D59">
              <w:rPr>
                <w:sz w:val="18"/>
                <w:szCs w:val="18"/>
                <w:lang w:val="en-GB"/>
              </w:rPr>
              <w:t>5.432 9</w:t>
            </w:r>
          </w:p>
        </w:tc>
        <w:tc>
          <w:tcPr>
            <w:tcW w:w="417" w:type="pct"/>
            <w:noWrap/>
            <w:vAlign w:val="center"/>
          </w:tcPr>
          <w:p w14:paraId="4284F312" w14:textId="77777777" w:rsidR="003D6DD2" w:rsidRPr="005F6D59" w:rsidRDefault="003D6DD2" w:rsidP="006E65BA">
            <w:pPr>
              <w:pStyle w:val="Tabletext"/>
              <w:jc w:val="center"/>
              <w:rPr>
                <w:sz w:val="18"/>
                <w:szCs w:val="18"/>
                <w:lang w:val="en-GB"/>
              </w:rPr>
            </w:pPr>
            <w:r w:rsidRPr="005F6D59">
              <w:rPr>
                <w:sz w:val="18"/>
                <w:szCs w:val="18"/>
                <w:lang w:val="en-GB"/>
              </w:rPr>
              <w:t>7.906 534</w:t>
            </w:r>
          </w:p>
        </w:tc>
      </w:tr>
      <w:tr w:rsidR="003D6DD2" w:rsidRPr="005F6D59" w14:paraId="39A28425" w14:textId="77777777" w:rsidTr="000B14CC">
        <w:trPr>
          <w:cantSplit/>
          <w:jc w:val="center"/>
        </w:trPr>
        <w:tc>
          <w:tcPr>
            <w:tcW w:w="545" w:type="pct"/>
            <w:noWrap/>
            <w:vAlign w:val="center"/>
          </w:tcPr>
          <w:p w14:paraId="6C58ED29" w14:textId="77777777" w:rsidR="003D6DD2" w:rsidRPr="005F6D59" w:rsidRDefault="003D6DD2" w:rsidP="006E65BA">
            <w:pPr>
              <w:pStyle w:val="Tabletext"/>
              <w:rPr>
                <w:sz w:val="18"/>
                <w:szCs w:val="18"/>
                <w:lang w:val="en-GB"/>
              </w:rPr>
            </w:pPr>
            <w:r w:rsidRPr="005F6D59">
              <w:rPr>
                <w:sz w:val="18"/>
                <w:szCs w:val="18"/>
                <w:lang w:val="en-GB"/>
              </w:rPr>
              <w:t xml:space="preserve">Sum </w:t>
            </w:r>
            <w:r w:rsidRPr="005F6D59">
              <w:rPr>
                <w:i/>
                <w:sz w:val="18"/>
                <w:szCs w:val="18"/>
                <w:lang w:val="en-GB"/>
              </w:rPr>
              <w:t>p</w:t>
            </w:r>
            <w:r w:rsidRPr="005F6D59">
              <w:rPr>
                <w:i/>
                <w:sz w:val="18"/>
                <w:szCs w:val="18"/>
                <w:vertAlign w:val="subscript"/>
                <w:lang w:val="en-GB"/>
              </w:rPr>
              <w:t>i</w:t>
            </w:r>
            <w:r w:rsidRPr="005F6D59">
              <w:rPr>
                <w:sz w:val="18"/>
                <w:szCs w:val="18"/>
                <w:lang w:val="en-GB"/>
              </w:rPr>
              <w:t xml:space="preserve"> %</w:t>
            </w:r>
          </w:p>
        </w:tc>
        <w:tc>
          <w:tcPr>
            <w:tcW w:w="417" w:type="pct"/>
            <w:noWrap/>
            <w:vAlign w:val="center"/>
          </w:tcPr>
          <w:p w14:paraId="2A8F248D" w14:textId="77777777" w:rsidR="003D6DD2" w:rsidRPr="005F6D59" w:rsidRDefault="003D6DD2" w:rsidP="006E65BA">
            <w:pPr>
              <w:pStyle w:val="Tabletext"/>
              <w:jc w:val="center"/>
              <w:rPr>
                <w:sz w:val="18"/>
                <w:szCs w:val="18"/>
                <w:lang w:val="en-GB"/>
              </w:rPr>
            </w:pPr>
            <w:r w:rsidRPr="005F6D59">
              <w:rPr>
                <w:sz w:val="18"/>
                <w:szCs w:val="18"/>
                <w:lang w:val="en-GB"/>
              </w:rPr>
              <w:t>0.256 50</w:t>
            </w:r>
          </w:p>
        </w:tc>
        <w:tc>
          <w:tcPr>
            <w:tcW w:w="465" w:type="pct"/>
            <w:noWrap/>
            <w:vAlign w:val="center"/>
          </w:tcPr>
          <w:p w14:paraId="5079EE64" w14:textId="77777777" w:rsidR="003D6DD2" w:rsidRPr="005F6D59" w:rsidRDefault="003D6DD2" w:rsidP="006E65BA">
            <w:pPr>
              <w:pStyle w:val="Tabletext"/>
              <w:jc w:val="center"/>
              <w:rPr>
                <w:sz w:val="18"/>
                <w:szCs w:val="18"/>
                <w:lang w:val="en-GB"/>
              </w:rPr>
            </w:pPr>
            <w:r w:rsidRPr="005F6D59">
              <w:rPr>
                <w:sz w:val="18"/>
                <w:szCs w:val="18"/>
                <w:lang w:val="en-GB"/>
              </w:rPr>
              <w:t>0.456 00</w:t>
            </w:r>
          </w:p>
        </w:tc>
        <w:tc>
          <w:tcPr>
            <w:tcW w:w="465" w:type="pct"/>
            <w:noWrap/>
            <w:vAlign w:val="center"/>
          </w:tcPr>
          <w:p w14:paraId="70BB62DE" w14:textId="77777777" w:rsidR="003D6DD2" w:rsidRPr="005F6D59" w:rsidRDefault="003D6DD2" w:rsidP="006E65BA">
            <w:pPr>
              <w:pStyle w:val="Tabletext"/>
              <w:jc w:val="center"/>
              <w:rPr>
                <w:sz w:val="18"/>
                <w:szCs w:val="18"/>
                <w:lang w:val="en-GB"/>
              </w:rPr>
            </w:pPr>
            <w:r w:rsidRPr="005F6D59">
              <w:rPr>
                <w:sz w:val="18"/>
                <w:szCs w:val="18"/>
                <w:lang w:val="en-GB"/>
              </w:rPr>
              <w:t>0.712 50</w:t>
            </w:r>
          </w:p>
        </w:tc>
        <w:tc>
          <w:tcPr>
            <w:tcW w:w="417" w:type="pct"/>
            <w:noWrap/>
            <w:vAlign w:val="center"/>
          </w:tcPr>
          <w:p w14:paraId="5FCCD81B" w14:textId="77777777" w:rsidR="003D6DD2" w:rsidRPr="005F6D59" w:rsidRDefault="003D6DD2" w:rsidP="006E65BA">
            <w:pPr>
              <w:pStyle w:val="Tabletext"/>
              <w:jc w:val="center"/>
              <w:rPr>
                <w:sz w:val="18"/>
                <w:szCs w:val="18"/>
                <w:lang w:val="en-GB"/>
              </w:rPr>
            </w:pPr>
            <w:r w:rsidRPr="005F6D59">
              <w:rPr>
                <w:sz w:val="18"/>
                <w:szCs w:val="18"/>
                <w:lang w:val="en-GB"/>
              </w:rPr>
              <w:t>1.026 00</w:t>
            </w:r>
          </w:p>
        </w:tc>
        <w:tc>
          <w:tcPr>
            <w:tcW w:w="465" w:type="pct"/>
            <w:noWrap/>
            <w:vAlign w:val="center"/>
          </w:tcPr>
          <w:p w14:paraId="508B6E95" w14:textId="77777777" w:rsidR="003D6DD2" w:rsidRPr="005F6D59" w:rsidRDefault="003D6DD2" w:rsidP="006E65BA">
            <w:pPr>
              <w:pStyle w:val="Tabletext"/>
              <w:jc w:val="center"/>
              <w:rPr>
                <w:sz w:val="18"/>
                <w:szCs w:val="18"/>
                <w:lang w:val="en-GB"/>
              </w:rPr>
            </w:pPr>
            <w:r w:rsidRPr="005F6D59">
              <w:rPr>
                <w:sz w:val="18"/>
                <w:szCs w:val="18"/>
                <w:lang w:val="en-GB"/>
              </w:rPr>
              <w:t>1.396 50</w:t>
            </w:r>
          </w:p>
        </w:tc>
        <w:tc>
          <w:tcPr>
            <w:tcW w:w="465" w:type="pct"/>
            <w:noWrap/>
            <w:vAlign w:val="center"/>
          </w:tcPr>
          <w:p w14:paraId="101E1DC1" w14:textId="77777777" w:rsidR="003D6DD2" w:rsidRPr="005F6D59" w:rsidRDefault="003D6DD2" w:rsidP="006E65BA">
            <w:pPr>
              <w:pStyle w:val="Tabletext"/>
              <w:jc w:val="center"/>
              <w:rPr>
                <w:sz w:val="18"/>
                <w:szCs w:val="18"/>
                <w:lang w:val="en-GB"/>
              </w:rPr>
            </w:pPr>
            <w:r w:rsidRPr="005F6D59">
              <w:rPr>
                <w:sz w:val="18"/>
                <w:szCs w:val="18"/>
                <w:lang w:val="en-GB"/>
              </w:rPr>
              <w:t>1.824 00</w:t>
            </w:r>
          </w:p>
        </w:tc>
        <w:tc>
          <w:tcPr>
            <w:tcW w:w="465" w:type="pct"/>
            <w:noWrap/>
            <w:vAlign w:val="center"/>
          </w:tcPr>
          <w:p w14:paraId="6E681D7F" w14:textId="77777777" w:rsidR="003D6DD2" w:rsidRPr="005F6D59" w:rsidRDefault="003D6DD2" w:rsidP="006E65BA">
            <w:pPr>
              <w:pStyle w:val="Tabletext"/>
              <w:jc w:val="center"/>
              <w:rPr>
                <w:sz w:val="18"/>
                <w:szCs w:val="18"/>
                <w:lang w:val="en-GB"/>
              </w:rPr>
            </w:pPr>
            <w:r w:rsidRPr="005F6D59">
              <w:rPr>
                <w:sz w:val="18"/>
                <w:szCs w:val="18"/>
                <w:lang w:val="en-GB"/>
              </w:rPr>
              <w:t>2.308 50</w:t>
            </w:r>
          </w:p>
        </w:tc>
        <w:tc>
          <w:tcPr>
            <w:tcW w:w="465" w:type="pct"/>
            <w:noWrap/>
            <w:vAlign w:val="center"/>
          </w:tcPr>
          <w:p w14:paraId="2B408DAB" w14:textId="77777777" w:rsidR="003D6DD2" w:rsidRPr="005F6D59" w:rsidRDefault="003D6DD2" w:rsidP="006E65BA">
            <w:pPr>
              <w:pStyle w:val="Tabletext"/>
              <w:jc w:val="center"/>
              <w:rPr>
                <w:sz w:val="18"/>
                <w:szCs w:val="18"/>
                <w:lang w:val="en-GB"/>
              </w:rPr>
            </w:pPr>
            <w:r w:rsidRPr="005F6D59">
              <w:rPr>
                <w:sz w:val="18"/>
                <w:szCs w:val="18"/>
                <w:lang w:val="en-GB"/>
              </w:rPr>
              <w:t>2.850 00</w:t>
            </w:r>
          </w:p>
        </w:tc>
        <w:tc>
          <w:tcPr>
            <w:tcW w:w="417" w:type="pct"/>
            <w:noWrap/>
            <w:vAlign w:val="center"/>
          </w:tcPr>
          <w:p w14:paraId="6687AEC3" w14:textId="77777777" w:rsidR="003D6DD2" w:rsidRPr="005F6D59" w:rsidRDefault="003D6DD2" w:rsidP="006E65BA">
            <w:pPr>
              <w:pStyle w:val="Tabletext"/>
              <w:jc w:val="center"/>
              <w:rPr>
                <w:sz w:val="18"/>
                <w:szCs w:val="18"/>
                <w:lang w:val="en-GB"/>
              </w:rPr>
            </w:pPr>
            <w:r w:rsidRPr="005F6D59">
              <w:rPr>
                <w:sz w:val="18"/>
                <w:szCs w:val="18"/>
                <w:lang w:val="en-GB"/>
              </w:rPr>
              <w:t>5.586 00</w:t>
            </w:r>
          </w:p>
        </w:tc>
        <w:tc>
          <w:tcPr>
            <w:tcW w:w="417" w:type="pct"/>
            <w:noWrap/>
            <w:vAlign w:val="center"/>
          </w:tcPr>
          <w:p w14:paraId="7E486047" w14:textId="77777777" w:rsidR="003D6DD2" w:rsidRPr="005F6D59" w:rsidRDefault="003D6DD2" w:rsidP="006E65BA">
            <w:pPr>
              <w:pStyle w:val="Tabletext"/>
              <w:jc w:val="center"/>
              <w:rPr>
                <w:sz w:val="18"/>
                <w:szCs w:val="18"/>
                <w:lang w:val="en-GB"/>
              </w:rPr>
            </w:pPr>
            <w:r w:rsidRPr="005F6D59">
              <w:rPr>
                <w:sz w:val="18"/>
                <w:szCs w:val="18"/>
                <w:lang w:val="en-GB"/>
              </w:rPr>
              <w:t>8.236 50</w:t>
            </w:r>
          </w:p>
        </w:tc>
      </w:tr>
      <w:tr w:rsidR="003D6DD2" w:rsidRPr="005F6D59" w14:paraId="5829D981" w14:textId="77777777" w:rsidTr="000B14CC">
        <w:trPr>
          <w:cantSplit/>
          <w:jc w:val="center"/>
        </w:trPr>
        <w:tc>
          <w:tcPr>
            <w:tcW w:w="545" w:type="pct"/>
            <w:noWrap/>
            <w:vAlign w:val="center"/>
          </w:tcPr>
          <w:p w14:paraId="2AB45F20" w14:textId="77777777" w:rsidR="003D6DD2" w:rsidRPr="005F6D59" w:rsidRDefault="003D6DD2" w:rsidP="00D071E3">
            <w:pPr>
              <w:pStyle w:val="Tabletext"/>
              <w:jc w:val="left"/>
              <w:rPr>
                <w:sz w:val="18"/>
                <w:szCs w:val="18"/>
                <w:lang w:val="en-GB"/>
              </w:rPr>
            </w:pPr>
            <w:r w:rsidRPr="005F6D59">
              <w:rPr>
                <w:i/>
                <w:sz w:val="18"/>
                <w:szCs w:val="18"/>
                <w:lang w:val="en-GB"/>
              </w:rPr>
              <w:t>Overlap sum p</w:t>
            </w:r>
            <w:r w:rsidRPr="005F6D59">
              <w:rPr>
                <w:i/>
                <w:sz w:val="18"/>
                <w:szCs w:val="18"/>
                <w:vertAlign w:val="subscript"/>
                <w:lang w:val="en-GB"/>
              </w:rPr>
              <w:t xml:space="preserve">i </w:t>
            </w:r>
            <w:r w:rsidRPr="005F6D59">
              <w:rPr>
                <w:i/>
                <w:sz w:val="18"/>
                <w:szCs w:val="18"/>
                <w:lang w:val="en-GB"/>
              </w:rPr>
              <w:t>%</w:t>
            </w:r>
          </w:p>
        </w:tc>
        <w:tc>
          <w:tcPr>
            <w:tcW w:w="417" w:type="pct"/>
            <w:noWrap/>
            <w:vAlign w:val="center"/>
          </w:tcPr>
          <w:p w14:paraId="64B226BD" w14:textId="77777777" w:rsidR="003D6DD2" w:rsidRPr="005F6D59" w:rsidRDefault="003D6DD2" w:rsidP="006E65BA">
            <w:pPr>
              <w:pStyle w:val="Tabletext"/>
              <w:jc w:val="center"/>
              <w:rPr>
                <w:sz w:val="18"/>
                <w:szCs w:val="18"/>
                <w:lang w:val="en-GB"/>
              </w:rPr>
            </w:pPr>
            <w:r w:rsidRPr="005F6D59">
              <w:rPr>
                <w:sz w:val="18"/>
                <w:szCs w:val="18"/>
                <w:lang w:val="en-GB"/>
              </w:rPr>
              <w:t>0.253 212</w:t>
            </w:r>
          </w:p>
        </w:tc>
        <w:tc>
          <w:tcPr>
            <w:tcW w:w="465" w:type="pct"/>
            <w:noWrap/>
            <w:vAlign w:val="center"/>
          </w:tcPr>
          <w:p w14:paraId="218511E1" w14:textId="77777777" w:rsidR="003D6DD2" w:rsidRPr="005F6D59" w:rsidRDefault="003D6DD2" w:rsidP="006E65BA">
            <w:pPr>
              <w:pStyle w:val="Tabletext"/>
              <w:jc w:val="center"/>
              <w:rPr>
                <w:sz w:val="18"/>
                <w:szCs w:val="18"/>
                <w:lang w:val="en-GB"/>
              </w:rPr>
            </w:pPr>
            <w:r w:rsidRPr="005F6D59">
              <w:rPr>
                <w:sz w:val="18"/>
                <w:szCs w:val="18"/>
                <w:lang w:val="en-GB"/>
              </w:rPr>
              <w:t>0.445 704</w:t>
            </w:r>
          </w:p>
        </w:tc>
        <w:tc>
          <w:tcPr>
            <w:tcW w:w="465" w:type="pct"/>
            <w:noWrap/>
            <w:vAlign w:val="center"/>
          </w:tcPr>
          <w:p w14:paraId="090BA9D3" w14:textId="77777777" w:rsidR="003D6DD2" w:rsidRPr="005F6D59" w:rsidRDefault="003D6DD2" w:rsidP="006E65BA">
            <w:pPr>
              <w:pStyle w:val="Tabletext"/>
              <w:jc w:val="center"/>
              <w:rPr>
                <w:sz w:val="18"/>
                <w:szCs w:val="18"/>
                <w:lang w:val="en-GB"/>
              </w:rPr>
            </w:pPr>
            <w:r w:rsidRPr="005F6D59">
              <w:rPr>
                <w:sz w:val="18"/>
                <w:szCs w:val="18"/>
                <w:lang w:val="en-GB"/>
              </w:rPr>
              <w:t>0.687 562</w:t>
            </w:r>
          </w:p>
        </w:tc>
        <w:tc>
          <w:tcPr>
            <w:tcW w:w="417" w:type="pct"/>
            <w:noWrap/>
            <w:vAlign w:val="center"/>
          </w:tcPr>
          <w:p w14:paraId="1F7EC943" w14:textId="77777777" w:rsidR="003D6DD2" w:rsidRPr="005F6D59" w:rsidRDefault="003D6DD2" w:rsidP="006E65BA">
            <w:pPr>
              <w:pStyle w:val="Tabletext"/>
              <w:jc w:val="center"/>
              <w:rPr>
                <w:sz w:val="18"/>
                <w:szCs w:val="18"/>
                <w:lang w:val="en-GB"/>
              </w:rPr>
            </w:pPr>
            <w:r w:rsidRPr="005F6D59">
              <w:rPr>
                <w:sz w:val="18"/>
                <w:szCs w:val="18"/>
                <w:lang w:val="en-GB"/>
              </w:rPr>
              <w:t>0.974 776</w:t>
            </w:r>
          </w:p>
        </w:tc>
        <w:tc>
          <w:tcPr>
            <w:tcW w:w="465" w:type="pct"/>
            <w:noWrap/>
            <w:vAlign w:val="center"/>
          </w:tcPr>
          <w:p w14:paraId="5DFBDF5D" w14:textId="77777777" w:rsidR="003D6DD2" w:rsidRPr="005F6D59" w:rsidRDefault="003D6DD2" w:rsidP="006E65BA">
            <w:pPr>
              <w:pStyle w:val="Tabletext"/>
              <w:jc w:val="center"/>
              <w:rPr>
                <w:sz w:val="18"/>
                <w:szCs w:val="18"/>
                <w:lang w:val="en-GB"/>
              </w:rPr>
            </w:pPr>
            <w:r w:rsidRPr="005F6D59">
              <w:rPr>
                <w:sz w:val="18"/>
                <w:szCs w:val="18"/>
                <w:lang w:val="en-GB"/>
              </w:rPr>
              <w:t>1.302 558</w:t>
            </w:r>
          </w:p>
        </w:tc>
        <w:tc>
          <w:tcPr>
            <w:tcW w:w="465" w:type="pct"/>
            <w:noWrap/>
            <w:vAlign w:val="center"/>
          </w:tcPr>
          <w:p w14:paraId="22B4CC54" w14:textId="77777777" w:rsidR="003D6DD2" w:rsidRPr="005F6D59" w:rsidRDefault="003D6DD2" w:rsidP="006E65BA">
            <w:pPr>
              <w:pStyle w:val="Tabletext"/>
              <w:jc w:val="center"/>
              <w:rPr>
                <w:sz w:val="18"/>
                <w:szCs w:val="18"/>
                <w:lang w:val="en-GB"/>
              </w:rPr>
            </w:pPr>
            <w:r w:rsidRPr="005F6D59">
              <w:rPr>
                <w:sz w:val="18"/>
                <w:szCs w:val="18"/>
                <w:lang w:val="en-GB"/>
              </w:rPr>
              <w:t>1.665 764</w:t>
            </w:r>
          </w:p>
        </w:tc>
        <w:tc>
          <w:tcPr>
            <w:tcW w:w="465" w:type="pct"/>
            <w:noWrap/>
            <w:vAlign w:val="center"/>
          </w:tcPr>
          <w:p w14:paraId="0D0F6851" w14:textId="77777777" w:rsidR="003D6DD2" w:rsidRPr="005F6D59" w:rsidRDefault="003D6DD2" w:rsidP="006E65BA">
            <w:pPr>
              <w:pStyle w:val="Tabletext"/>
              <w:jc w:val="center"/>
              <w:rPr>
                <w:sz w:val="18"/>
                <w:szCs w:val="18"/>
                <w:lang w:val="en-GB"/>
              </w:rPr>
            </w:pPr>
            <w:r w:rsidRPr="005F6D59">
              <w:rPr>
                <w:sz w:val="18"/>
                <w:szCs w:val="18"/>
                <w:lang w:val="en-GB"/>
              </w:rPr>
              <w:t>2.058 746</w:t>
            </w:r>
          </w:p>
        </w:tc>
        <w:tc>
          <w:tcPr>
            <w:tcW w:w="465" w:type="pct"/>
            <w:noWrap/>
            <w:vAlign w:val="center"/>
          </w:tcPr>
          <w:p w14:paraId="2321AEF0" w14:textId="77777777" w:rsidR="003D6DD2" w:rsidRPr="005F6D59" w:rsidRDefault="003D6DD2" w:rsidP="006E65BA">
            <w:pPr>
              <w:pStyle w:val="Tabletext"/>
              <w:jc w:val="center"/>
              <w:rPr>
                <w:sz w:val="18"/>
                <w:szCs w:val="18"/>
                <w:lang w:val="en-GB"/>
              </w:rPr>
            </w:pPr>
            <w:r w:rsidRPr="005F6D59">
              <w:rPr>
                <w:sz w:val="18"/>
                <w:szCs w:val="18"/>
                <w:lang w:val="en-GB"/>
              </w:rPr>
              <w:t>2.475 506</w:t>
            </w:r>
          </w:p>
        </w:tc>
        <w:tc>
          <w:tcPr>
            <w:tcW w:w="417" w:type="pct"/>
            <w:noWrap/>
            <w:vAlign w:val="center"/>
          </w:tcPr>
          <w:p w14:paraId="5E40F9EA" w14:textId="77777777" w:rsidR="003D6DD2" w:rsidRPr="005F6D59" w:rsidRDefault="003D6DD2" w:rsidP="006E65BA">
            <w:pPr>
              <w:pStyle w:val="Tabletext"/>
              <w:jc w:val="center"/>
              <w:rPr>
                <w:sz w:val="18"/>
                <w:szCs w:val="18"/>
                <w:lang w:val="en-GB"/>
              </w:rPr>
            </w:pPr>
            <w:r w:rsidRPr="005F6D59">
              <w:rPr>
                <w:sz w:val="18"/>
                <w:szCs w:val="18"/>
                <w:lang w:val="en-GB"/>
              </w:rPr>
              <w:t>4.259 624</w:t>
            </w:r>
          </w:p>
        </w:tc>
        <w:tc>
          <w:tcPr>
            <w:tcW w:w="417" w:type="pct"/>
            <w:noWrap/>
            <w:vAlign w:val="center"/>
          </w:tcPr>
          <w:p w14:paraId="7DC05FD8" w14:textId="77777777" w:rsidR="003D6DD2" w:rsidRPr="005F6D59" w:rsidRDefault="003D6DD2" w:rsidP="006E65BA">
            <w:pPr>
              <w:pStyle w:val="Tabletext"/>
              <w:jc w:val="center"/>
              <w:rPr>
                <w:sz w:val="18"/>
                <w:szCs w:val="18"/>
                <w:lang w:val="en-GB"/>
              </w:rPr>
            </w:pPr>
            <w:r w:rsidRPr="005F6D59">
              <w:rPr>
                <w:sz w:val="18"/>
                <w:szCs w:val="18"/>
                <w:lang w:val="en-GB"/>
              </w:rPr>
              <w:t>5.568 724</w:t>
            </w:r>
          </w:p>
        </w:tc>
      </w:tr>
    </w:tbl>
    <w:p w14:paraId="588A0367" w14:textId="77777777" w:rsidR="003D6DD2" w:rsidRPr="005F6D59" w:rsidRDefault="003D6DD2" w:rsidP="003D6DD2">
      <w:pPr>
        <w:pStyle w:val="Tablefin"/>
      </w:pPr>
    </w:p>
    <w:p w14:paraId="41B16294" w14:textId="77777777" w:rsidR="003D6DD2" w:rsidRPr="005F6D59" w:rsidRDefault="003D6DD2" w:rsidP="003D6DD2">
      <w:pPr>
        <w:rPr>
          <w:szCs w:val="24"/>
          <w:lang w:val="en-GB"/>
        </w:rPr>
      </w:pPr>
      <w:r w:rsidRPr="005F6D59">
        <w:rPr>
          <w:szCs w:val="24"/>
          <w:lang w:val="en-GB"/>
        </w:rPr>
        <w:t>The results of the calculations show that there is an equivalence between the probability of disruption (</w:t>
      </w:r>
      <w:r w:rsidRPr="005F6D59">
        <w:rPr>
          <w:i/>
          <w:iCs/>
          <w:szCs w:val="24"/>
          <w:lang w:val="en-GB"/>
        </w:rPr>
        <w:t>p</w:t>
      </w:r>
      <w:r w:rsidRPr="005F6D59">
        <w:rPr>
          <w:i/>
          <w:iCs/>
          <w:szCs w:val="24"/>
          <w:vertAlign w:val="subscript"/>
          <w:lang w:val="en-GB"/>
        </w:rPr>
        <w:t>d</w:t>
      </w:r>
      <w:r w:rsidRPr="005F6D59">
        <w:rPr>
          <w:szCs w:val="24"/>
          <w:lang w:val="en-GB"/>
        </w:rPr>
        <w:t>) and the degradation of the reception location probability (</w:t>
      </w:r>
      <w:r w:rsidRPr="005F6D59">
        <w:rPr>
          <w:iCs/>
          <w:szCs w:val="24"/>
          <w:lang w:val="en-GB"/>
        </w:rPr>
        <w:sym w:font="Symbol" w:char="F044"/>
      </w:r>
      <w:r w:rsidRPr="005F6D59">
        <w:rPr>
          <w:i/>
          <w:iCs/>
          <w:szCs w:val="24"/>
          <w:lang w:val="en-GB"/>
        </w:rPr>
        <w:t>p</w:t>
      </w:r>
      <w:r w:rsidRPr="005F6D59">
        <w:rPr>
          <w:i/>
          <w:iCs/>
          <w:szCs w:val="24"/>
          <w:vertAlign w:val="subscript"/>
          <w:lang w:val="en-GB"/>
        </w:rPr>
        <w:t>RL</w:t>
      </w:r>
      <w:r w:rsidRPr="005F6D59">
        <w:rPr>
          <w:szCs w:val="24"/>
          <w:lang w:val="en-GB"/>
        </w:rPr>
        <w:t xml:space="preserve">) for </w:t>
      </w:r>
      <w:r w:rsidRPr="005F6D59">
        <w:rPr>
          <w:i/>
          <w:iCs/>
          <w:szCs w:val="24"/>
          <w:lang w:val="en-GB"/>
        </w:rPr>
        <w:t>p</w:t>
      </w:r>
      <w:r w:rsidRPr="005F6D59">
        <w:rPr>
          <w:i/>
          <w:iCs/>
          <w:szCs w:val="24"/>
          <w:vertAlign w:val="subscript"/>
          <w:lang w:val="en-GB"/>
        </w:rPr>
        <w:t>d</w:t>
      </w:r>
      <w:r w:rsidRPr="005F6D59">
        <w:rPr>
          <w:szCs w:val="24"/>
          <w:lang w:val="en-GB"/>
        </w:rPr>
        <w:t xml:space="preserve"> values lower than 1%. Up to a </w:t>
      </w:r>
      <w:r w:rsidRPr="005F6D59">
        <w:rPr>
          <w:i/>
          <w:iCs/>
          <w:szCs w:val="24"/>
          <w:lang w:val="en-GB"/>
        </w:rPr>
        <w:t>p</w:t>
      </w:r>
      <w:r w:rsidRPr="005F6D59">
        <w:rPr>
          <w:i/>
          <w:iCs/>
          <w:szCs w:val="24"/>
          <w:vertAlign w:val="subscript"/>
          <w:lang w:val="en-GB"/>
        </w:rPr>
        <w:t>d</w:t>
      </w:r>
      <w:r w:rsidRPr="005F6D59">
        <w:rPr>
          <w:szCs w:val="24"/>
          <w:lang w:val="en-GB"/>
        </w:rPr>
        <w:t xml:space="preserve"> of 3% there is good correlation with </w:t>
      </w:r>
      <w:r w:rsidRPr="005F6D59">
        <w:rPr>
          <w:iCs/>
          <w:szCs w:val="24"/>
          <w:lang w:val="en-GB"/>
        </w:rPr>
        <w:sym w:font="Symbol" w:char="F044"/>
      </w:r>
      <w:r w:rsidRPr="005F6D59">
        <w:rPr>
          <w:i/>
          <w:iCs/>
          <w:szCs w:val="24"/>
          <w:lang w:val="en-GB"/>
        </w:rPr>
        <w:t>p</w:t>
      </w:r>
      <w:r w:rsidRPr="005F6D59">
        <w:rPr>
          <w:i/>
          <w:iCs/>
          <w:szCs w:val="24"/>
          <w:vertAlign w:val="subscript"/>
          <w:lang w:val="en-GB"/>
        </w:rPr>
        <w:t>RL</w:t>
      </w:r>
      <w:r w:rsidRPr="005F6D59">
        <w:rPr>
          <w:szCs w:val="24"/>
          <w:lang w:val="en-GB"/>
        </w:rPr>
        <w:t xml:space="preserve">. For higher </w:t>
      </w:r>
      <w:r w:rsidRPr="005F6D59">
        <w:rPr>
          <w:i/>
          <w:iCs/>
          <w:szCs w:val="24"/>
          <w:lang w:val="en-GB"/>
        </w:rPr>
        <w:t>p</w:t>
      </w:r>
      <w:r w:rsidRPr="005F6D59">
        <w:rPr>
          <w:i/>
          <w:iCs/>
          <w:szCs w:val="24"/>
          <w:vertAlign w:val="subscript"/>
          <w:lang w:val="en-GB"/>
        </w:rPr>
        <w:t>d</w:t>
      </w:r>
      <w:r w:rsidRPr="005F6D59">
        <w:rPr>
          <w:szCs w:val="24"/>
          <w:lang w:val="en-GB"/>
        </w:rPr>
        <w:t xml:space="preserve"> values the high divergence between </w:t>
      </w:r>
      <w:r w:rsidRPr="005F6D59">
        <w:rPr>
          <w:i/>
          <w:iCs/>
          <w:szCs w:val="24"/>
          <w:lang w:val="en-GB"/>
        </w:rPr>
        <w:t>p</w:t>
      </w:r>
      <w:r w:rsidRPr="005F6D59">
        <w:rPr>
          <w:i/>
          <w:iCs/>
          <w:szCs w:val="24"/>
          <w:vertAlign w:val="subscript"/>
          <w:lang w:val="en-GB"/>
        </w:rPr>
        <w:t>d</w:t>
      </w:r>
      <w:r w:rsidRPr="005F6D59">
        <w:rPr>
          <w:szCs w:val="24"/>
          <w:lang w:val="en-GB"/>
        </w:rPr>
        <w:t xml:space="preserve"> and the </w:t>
      </w:r>
      <w:r w:rsidRPr="005F6D59">
        <w:rPr>
          <w:iCs/>
          <w:szCs w:val="24"/>
          <w:lang w:val="en-GB"/>
        </w:rPr>
        <w:sym w:font="Symbol" w:char="F044"/>
      </w:r>
      <w:r w:rsidRPr="005F6D59">
        <w:rPr>
          <w:i/>
          <w:iCs/>
          <w:szCs w:val="24"/>
          <w:lang w:val="en-GB"/>
        </w:rPr>
        <w:t>p</w:t>
      </w:r>
      <w:r w:rsidRPr="005F6D59">
        <w:rPr>
          <w:i/>
          <w:iCs/>
          <w:szCs w:val="24"/>
          <w:vertAlign w:val="subscript"/>
          <w:lang w:val="en-GB"/>
        </w:rPr>
        <w:t>RL</w:t>
      </w:r>
      <w:r w:rsidRPr="005F6D59">
        <w:rPr>
          <w:i/>
          <w:szCs w:val="24"/>
          <w:lang w:val="en-GB"/>
        </w:rPr>
        <w:t xml:space="preserve"> </w:t>
      </w:r>
      <w:r w:rsidRPr="005F6D59">
        <w:rPr>
          <w:szCs w:val="24"/>
          <w:lang w:val="en-GB"/>
        </w:rPr>
        <w:t>calculated by Overlap sum</w:t>
      </w:r>
      <w:r w:rsidRPr="005F6D59">
        <w:rPr>
          <w:i/>
          <w:szCs w:val="24"/>
          <w:lang w:val="en-GB"/>
        </w:rPr>
        <w:t xml:space="preserve"> p</w:t>
      </w:r>
      <w:r w:rsidRPr="005F6D59">
        <w:rPr>
          <w:i/>
          <w:szCs w:val="24"/>
          <w:vertAlign w:val="subscript"/>
          <w:lang w:val="en-GB"/>
        </w:rPr>
        <w:t>I</w:t>
      </w:r>
      <w:r w:rsidRPr="005F6D59">
        <w:rPr>
          <w:szCs w:val="24"/>
          <w:lang w:val="en-GB"/>
        </w:rPr>
        <w:t xml:space="preserve"> prevents their direct comparison for the benefit of </w:t>
      </w:r>
      <w:r w:rsidRPr="005F6D59">
        <w:rPr>
          <w:i/>
          <w:iCs/>
          <w:szCs w:val="24"/>
          <w:lang w:val="en-GB"/>
        </w:rPr>
        <w:t>p</w:t>
      </w:r>
      <w:r w:rsidRPr="005F6D59">
        <w:rPr>
          <w:i/>
          <w:iCs/>
          <w:szCs w:val="24"/>
          <w:vertAlign w:val="subscript"/>
          <w:lang w:val="en-GB"/>
        </w:rPr>
        <w:t>d</w:t>
      </w:r>
      <w:r w:rsidRPr="005F6D59">
        <w:rPr>
          <w:iCs/>
          <w:szCs w:val="24"/>
          <w:lang w:val="en-GB"/>
        </w:rPr>
        <w:t>.</w:t>
      </w:r>
    </w:p>
    <w:p w14:paraId="4D1FB1A4" w14:textId="4C669142" w:rsidR="003D6DD2" w:rsidRPr="005F6D59" w:rsidRDefault="003D6DD2" w:rsidP="003D6DD2">
      <w:pPr>
        <w:rPr>
          <w:lang w:val="en-GB" w:eastAsia="zh-CN"/>
        </w:rPr>
      </w:pPr>
    </w:p>
    <w:p w14:paraId="15DF5CBB" w14:textId="77777777" w:rsidR="008E0374" w:rsidRPr="005F6D59" w:rsidRDefault="008E0374" w:rsidP="003D6DD2">
      <w:pPr>
        <w:rPr>
          <w:lang w:val="en-GB" w:eastAsia="zh-CN"/>
        </w:rPr>
      </w:pPr>
    </w:p>
    <w:p w14:paraId="067B632E" w14:textId="7A9675C8" w:rsidR="003D6DD2" w:rsidRPr="005F6D59" w:rsidRDefault="003D6DD2" w:rsidP="006A0876">
      <w:pPr>
        <w:pStyle w:val="AnnexNoTitle"/>
        <w:rPr>
          <w:lang w:val="en-GB" w:eastAsia="zh-CN"/>
        </w:rPr>
      </w:pPr>
      <w:bookmarkStart w:id="48" w:name="_Toc88819235"/>
      <w:r w:rsidRPr="005F6D59">
        <w:rPr>
          <w:lang w:val="en-GB" w:eastAsia="zh-CN"/>
        </w:rPr>
        <w:t>Annex 4</w:t>
      </w:r>
      <w:r w:rsidR="006A0876" w:rsidRPr="005F6D59">
        <w:rPr>
          <w:lang w:val="en-GB" w:eastAsia="zh-CN"/>
        </w:rPr>
        <w:br/>
      </w:r>
      <w:r w:rsidR="006A0876" w:rsidRPr="005F6D59">
        <w:rPr>
          <w:lang w:val="en-GB" w:eastAsia="zh-CN"/>
        </w:rPr>
        <w:br/>
      </w:r>
      <w:bookmarkStart w:id="49" w:name="_Toc55297100"/>
      <w:bookmarkStart w:id="50" w:name="_Toc55300691"/>
      <w:r w:rsidRPr="005F6D59">
        <w:rPr>
          <w:lang w:val="en-GB" w:eastAsia="zh-CN"/>
        </w:rPr>
        <w:t>Example Monte Carlo simulation for fixed and mobile interferers</w:t>
      </w:r>
      <w:bookmarkEnd w:id="49"/>
      <w:bookmarkEnd w:id="50"/>
      <w:bookmarkEnd w:id="48"/>
    </w:p>
    <w:p w14:paraId="46988705" w14:textId="135D9D82" w:rsidR="003D6DD2" w:rsidRPr="005F6D59" w:rsidRDefault="003D6DD2" w:rsidP="003D6DD2">
      <w:pPr>
        <w:pStyle w:val="Heading2"/>
        <w:rPr>
          <w:lang w:val="en-GB" w:eastAsia="zh-CN"/>
        </w:rPr>
      </w:pPr>
      <w:bookmarkStart w:id="51" w:name="_Toc55297101"/>
      <w:bookmarkStart w:id="52" w:name="_Toc55300692"/>
      <w:bookmarkStart w:id="53" w:name="_Toc88819236"/>
      <w:r w:rsidRPr="005F6D59">
        <w:rPr>
          <w:lang w:val="en-GB" w:eastAsia="zh-CN"/>
        </w:rPr>
        <w:t>A4.1</w:t>
      </w:r>
      <w:r w:rsidRPr="005F6D59">
        <w:rPr>
          <w:lang w:val="en-GB" w:eastAsia="zh-CN"/>
        </w:rPr>
        <w:tab/>
      </w:r>
      <w:r w:rsidRPr="005F6D59">
        <w:rPr>
          <w:lang w:val="en-GB"/>
        </w:rPr>
        <w:t>Introduction</w:t>
      </w:r>
      <w:bookmarkEnd w:id="51"/>
      <w:bookmarkEnd w:id="52"/>
      <w:bookmarkEnd w:id="53"/>
    </w:p>
    <w:p w14:paraId="6480A434" w14:textId="77777777" w:rsidR="003D6DD2" w:rsidRPr="005F6D59" w:rsidRDefault="003D6DD2" w:rsidP="003D6DD2">
      <w:pPr>
        <w:rPr>
          <w:lang w:val="en-GB"/>
        </w:rPr>
      </w:pPr>
      <w:r w:rsidRPr="005F6D59">
        <w:rPr>
          <w:lang w:val="en-GB"/>
        </w:rPr>
        <w:t>The study presented in this annex is a generic compatibility study and not a compatibility study between DTTB and an existing interfering system. It deals with two basic compatibility scenarios:</w:t>
      </w:r>
    </w:p>
    <w:p w14:paraId="3628537B" w14:textId="77777777" w:rsidR="003D6DD2" w:rsidRPr="005F6D59" w:rsidRDefault="003D6DD2" w:rsidP="003D6DD2">
      <w:pPr>
        <w:pStyle w:val="enumlev1"/>
        <w:rPr>
          <w:lang w:val="en-GB"/>
        </w:rPr>
      </w:pPr>
      <w:r w:rsidRPr="005F6D59">
        <w:rPr>
          <w:lang w:val="en-GB"/>
        </w:rPr>
        <w:t>–</w:t>
      </w:r>
      <w:r w:rsidRPr="005F6D59">
        <w:rPr>
          <w:lang w:val="en-GB"/>
        </w:rPr>
        <w:tab/>
        <w:t>DTTB interfered with by fixed interferers with a fixed guard band (64 MHz) and a fixed interfering signal ACLR (200 dB);</w:t>
      </w:r>
    </w:p>
    <w:p w14:paraId="44176170" w14:textId="77777777" w:rsidR="003D6DD2" w:rsidRPr="005F6D59" w:rsidRDefault="003D6DD2" w:rsidP="003D6DD2">
      <w:pPr>
        <w:pStyle w:val="enumlev1"/>
        <w:rPr>
          <w:lang w:val="en-GB"/>
        </w:rPr>
      </w:pPr>
      <w:r w:rsidRPr="005F6D59">
        <w:rPr>
          <w:lang w:val="en-GB"/>
        </w:rPr>
        <w:t>–</w:t>
      </w:r>
      <w:r w:rsidRPr="005F6D59">
        <w:rPr>
          <w:lang w:val="en-GB"/>
        </w:rPr>
        <w:tab/>
        <w:t>DTTB interfered with by moving interferers with a fixed guard band (9 MHz) and a fixed DTTB ACS (65 dB).</w:t>
      </w:r>
    </w:p>
    <w:p w14:paraId="5001D1AA" w14:textId="728A1954" w:rsidR="003D6DD2" w:rsidRPr="005F6D59" w:rsidRDefault="003D6DD2" w:rsidP="003D6DD2">
      <w:pPr>
        <w:rPr>
          <w:lang w:val="en-GB"/>
        </w:rPr>
      </w:pPr>
      <w:r w:rsidRPr="005F6D59">
        <w:rPr>
          <w:webHidden/>
          <w:lang w:val="en-GB"/>
        </w:rPr>
        <w:t xml:space="preserve">The detailed link budget and radio parameters of DTTB system and interfering system are presented in </w:t>
      </w:r>
      <w:r w:rsidR="00D071E3" w:rsidRPr="005F6D59">
        <w:rPr>
          <w:webHidden/>
          <w:lang w:val="en-GB"/>
        </w:rPr>
        <w:t>this a</w:t>
      </w:r>
      <w:r w:rsidRPr="005F6D59">
        <w:rPr>
          <w:webHidden/>
          <w:lang w:val="en-GB"/>
        </w:rPr>
        <w:t>nnex.</w:t>
      </w:r>
    </w:p>
    <w:p w14:paraId="70D547A3" w14:textId="4343DD6F" w:rsidR="003D6DD2" w:rsidRPr="005F6D59" w:rsidRDefault="003D6DD2" w:rsidP="003D6DD2">
      <w:pPr>
        <w:pStyle w:val="Heading2"/>
        <w:rPr>
          <w:lang w:val="en-GB" w:eastAsia="zh-CN"/>
        </w:rPr>
      </w:pPr>
      <w:bookmarkStart w:id="54" w:name="_Toc55297102"/>
      <w:bookmarkStart w:id="55" w:name="_Toc55300693"/>
      <w:bookmarkStart w:id="56" w:name="_Toc88819237"/>
      <w:r w:rsidRPr="005F6D59">
        <w:rPr>
          <w:lang w:val="en-GB" w:eastAsia="zh-CN"/>
        </w:rPr>
        <w:t>A4.2</w:t>
      </w:r>
      <w:r w:rsidRPr="005F6D59">
        <w:rPr>
          <w:lang w:val="en-GB" w:eastAsia="zh-CN"/>
        </w:rPr>
        <w:tab/>
        <w:t>Fixed interferers</w:t>
      </w:r>
      <w:bookmarkEnd w:id="54"/>
      <w:bookmarkEnd w:id="55"/>
      <w:bookmarkEnd w:id="56"/>
    </w:p>
    <w:p w14:paraId="412A3319" w14:textId="316C3A32" w:rsidR="003D6DD2" w:rsidRPr="005F6D59" w:rsidRDefault="003D6DD2" w:rsidP="003D6DD2">
      <w:pPr>
        <w:rPr>
          <w:lang w:val="en-GB"/>
        </w:rPr>
      </w:pPr>
      <w:r w:rsidRPr="005F6D59">
        <w:rPr>
          <w:lang w:val="en-GB"/>
        </w:rPr>
        <w:t>The following example gives an insight into the impact fixed interferers have on DTTB coverage. Note that for the sake of simplicity a single base station (BS) interferer with hexagonal three sector cell layout has been used in this example (see Fig</w:t>
      </w:r>
      <w:r w:rsidR="008E0374" w:rsidRPr="005F6D59">
        <w:rPr>
          <w:lang w:val="en-GB"/>
        </w:rPr>
        <w:t>.</w:t>
      </w:r>
      <w:r w:rsidRPr="005F6D59">
        <w:rPr>
          <w:lang w:val="en-GB"/>
        </w:rPr>
        <w:t xml:space="preserve"> 8). Usually, in compatibility studies, one or two rings of base stations around the central base station are modelled. A single ring model would consist of 7 BS (21 hexagonal-shaped sectors) and a double ring model of 19 BS (57 hexagonal-shaped sectors). With each increase in the number of modelled base stations the run</w:t>
      </w:r>
      <w:r w:rsidRPr="005F6D59">
        <w:rPr>
          <w:lang w:val="en-GB"/>
        </w:rPr>
        <w:noBreakHyphen/>
        <w:t xml:space="preserve">time of the simulation increases in proportion. </w:t>
      </w:r>
    </w:p>
    <w:p w14:paraId="0AF71BBB" w14:textId="07246709" w:rsidR="003D6DD2" w:rsidRPr="005F6D59" w:rsidRDefault="003D6DD2" w:rsidP="003D6DD2">
      <w:pPr>
        <w:rPr>
          <w:webHidden/>
          <w:lang w:val="en-GB"/>
        </w:rPr>
      </w:pPr>
      <w:r w:rsidRPr="005F6D59">
        <w:rPr>
          <w:lang w:val="en-GB"/>
        </w:rPr>
        <w:t xml:space="preserve">To determine </w:t>
      </w:r>
      <w:r w:rsidRPr="005F6D59">
        <w:rPr>
          <w:webHidden/>
          <w:lang w:val="en-GB"/>
        </w:rPr>
        <w:t xml:space="preserve">the acceptable </w:t>
      </w:r>
      <w:r w:rsidRPr="005F6D59">
        <w:rPr>
          <w:i/>
          <w:color w:val="000000"/>
          <w:lang w:val="en-GB"/>
        </w:rPr>
        <w:t>p</w:t>
      </w:r>
      <w:r w:rsidRPr="005F6D59">
        <w:rPr>
          <w:i/>
          <w:color w:val="000000"/>
          <w:vertAlign w:val="subscript"/>
          <w:lang w:val="en-GB"/>
        </w:rPr>
        <w:t>I</w:t>
      </w:r>
      <w:r w:rsidRPr="005F6D59">
        <w:rPr>
          <w:webHidden/>
          <w:lang w:val="en-GB"/>
        </w:rPr>
        <w:t xml:space="preserve"> at the edge of the coverage area of DTTB network,</w:t>
      </w:r>
      <w:r w:rsidRPr="005F6D59">
        <w:rPr>
          <w:lang w:val="en-GB"/>
        </w:rPr>
        <w:t xml:space="preserve"> the impact of a mobile network, in this example called “System A”, on DTTB reception has been assessed using Monte Carlo simulation. 400 × 10</w:t>
      </w:r>
      <w:r w:rsidRPr="005F6D59">
        <w:rPr>
          <w:vertAlign w:val="superscript"/>
          <w:lang w:val="en-GB"/>
        </w:rPr>
        <w:t>3</w:t>
      </w:r>
      <w:r w:rsidRPr="005F6D59">
        <w:rPr>
          <w:lang w:val="en-GB"/>
        </w:rPr>
        <w:t xml:space="preserve"> events were simulated for each interference configuration considered. The impact across</w:t>
      </w:r>
      <w:r w:rsidRPr="005F6D59">
        <w:rPr>
          <w:webHidden/>
          <w:lang w:val="en-GB"/>
        </w:rPr>
        <w:t xml:space="preserve"> the whole DTTB coverage area has also been considered. Note that the interfering transmitter ACLR is assumed to be 200 dB to prevent any </w:t>
      </w:r>
      <w:r w:rsidRPr="005F6D59">
        <w:rPr>
          <w:i/>
          <w:color w:val="000000"/>
          <w:lang w:val="en-GB"/>
        </w:rPr>
        <w:t>p</w:t>
      </w:r>
      <w:r w:rsidRPr="005F6D59">
        <w:rPr>
          <w:i/>
          <w:color w:val="000000"/>
          <w:vertAlign w:val="subscript"/>
          <w:lang w:val="en-GB"/>
        </w:rPr>
        <w:t>I</w:t>
      </w:r>
      <w:r w:rsidRPr="005F6D59">
        <w:rPr>
          <w:webHidden/>
          <w:lang w:val="en-GB"/>
        </w:rPr>
        <w:t xml:space="preserve"> threshold due to the interfering signal out-of-band emissions (OOBE).</w:t>
      </w:r>
    </w:p>
    <w:p w14:paraId="44EF79A6" w14:textId="77777777" w:rsidR="003D6DD2" w:rsidRPr="005F6D59" w:rsidRDefault="003D6DD2" w:rsidP="003D6DD2">
      <w:pPr>
        <w:rPr>
          <w:lang w:val="en-GB"/>
        </w:rPr>
      </w:pPr>
      <w:r w:rsidRPr="005F6D59">
        <w:rPr>
          <w:webHidden/>
          <w:lang w:val="en-GB"/>
        </w:rPr>
        <w:t>This approach allows</w:t>
      </w:r>
      <w:r w:rsidRPr="005F6D59">
        <w:rPr>
          <w:lang w:val="en-GB"/>
        </w:rPr>
        <w:t xml:space="preserve"> the benefit of improving the ACS of the DTTB receiver or the guard band between the victim and the interfering systems to be evaluated. Doing so will identify the limitation of the DTTB system to improve the </w:t>
      </w:r>
      <w:r w:rsidRPr="005F6D59">
        <w:rPr>
          <w:i/>
          <w:lang w:val="en-GB"/>
        </w:rPr>
        <w:t>pi</w:t>
      </w:r>
      <w:r w:rsidRPr="005F6D59">
        <w:rPr>
          <w:lang w:val="en-GB"/>
        </w:rPr>
        <w:t xml:space="preserve"> if the in-block power of the interfering system cannot be reduced. In fact, the ACS of a victim receiver cannot attenuate the interfering transmitter OOBE falling into the receiver channel. Therefore, in the presence of a finite interfering transmitter ACLR the improvement of the victim receiver ACS results in a </w:t>
      </w:r>
      <w:r w:rsidRPr="005F6D59">
        <w:rPr>
          <w:i/>
          <w:color w:val="000000"/>
          <w:lang w:val="en-GB"/>
        </w:rPr>
        <w:t>p</w:t>
      </w:r>
      <w:r w:rsidRPr="005F6D59">
        <w:rPr>
          <w:i/>
          <w:color w:val="000000"/>
          <w:vertAlign w:val="subscript"/>
          <w:lang w:val="en-GB"/>
        </w:rPr>
        <w:t>I</w:t>
      </w:r>
      <w:r w:rsidRPr="005F6D59">
        <w:rPr>
          <w:webHidden/>
          <w:lang w:val="en-GB"/>
        </w:rPr>
        <w:t xml:space="preserve"> threshold when the received interfering in-band emissions power is equal to the interfering signal OOBE power</w:t>
      </w:r>
      <w:r w:rsidRPr="005F6D59">
        <w:rPr>
          <w:lang w:val="en-GB"/>
        </w:rPr>
        <w:t>.</w:t>
      </w:r>
    </w:p>
    <w:p w14:paraId="321AAF4B" w14:textId="0CABF103" w:rsidR="003D6DD2" w:rsidRPr="005F6D59" w:rsidRDefault="003D6DD2" w:rsidP="003D6DD2">
      <w:pPr>
        <w:rPr>
          <w:lang w:val="en-GB"/>
        </w:rPr>
      </w:pPr>
      <w:r w:rsidRPr="005F6D59">
        <w:rPr>
          <w:webHidden/>
          <w:lang w:val="en-GB"/>
        </w:rPr>
        <w:t>The results of the simulations carried out for two different DTTB coverage radii are presented in Fig</w:t>
      </w:r>
      <w:r w:rsidR="00FB0B28" w:rsidRPr="005F6D59">
        <w:rPr>
          <w:webHidden/>
          <w:lang w:val="en-GB"/>
        </w:rPr>
        <w:t>. </w:t>
      </w:r>
      <w:r w:rsidRPr="005F6D59">
        <w:rPr>
          <w:webHidden/>
          <w:lang w:val="en-GB"/>
        </w:rPr>
        <w:t>8 and Annex 5.</w:t>
      </w:r>
    </w:p>
    <w:p w14:paraId="44C3AFDB" w14:textId="26CE5D74" w:rsidR="003D6DD2" w:rsidRPr="005F6D59" w:rsidRDefault="003D6DD2" w:rsidP="003D6DD2">
      <w:pPr>
        <w:pStyle w:val="FigureNo"/>
        <w:rPr>
          <w:lang w:val="en-GB"/>
        </w:rPr>
      </w:pPr>
      <w:r w:rsidRPr="005F6D59">
        <w:rPr>
          <w:lang w:val="en-GB"/>
        </w:rPr>
        <w:t>FIGURE 8</w:t>
      </w:r>
    </w:p>
    <w:p w14:paraId="223E35B5" w14:textId="77777777" w:rsidR="003D6DD2" w:rsidRPr="005F6D59" w:rsidRDefault="003D6DD2" w:rsidP="003D6DD2">
      <w:pPr>
        <w:pStyle w:val="Figuretitle"/>
        <w:rPr>
          <w:lang w:val="en-GB"/>
        </w:rPr>
      </w:pPr>
      <w:r w:rsidRPr="005F6D59">
        <w:rPr>
          <w:lang w:val="en-GB"/>
        </w:rPr>
        <w:t>Monte Carlo simulation results – Fixed interferers</w:t>
      </w:r>
    </w:p>
    <w:p w14:paraId="40F6DDA5" w14:textId="77777777" w:rsidR="003D6DD2" w:rsidRPr="005F6D59" w:rsidRDefault="003D6DD2" w:rsidP="003D6DD2">
      <w:pPr>
        <w:pStyle w:val="Normalaftertitle"/>
        <w:jc w:val="center"/>
        <w:rPr>
          <w:lang w:val="en-GB"/>
        </w:rPr>
      </w:pPr>
      <w:r w:rsidRPr="005F6D59">
        <w:rPr>
          <w:noProof/>
          <w:lang w:val="en-GB"/>
        </w:rPr>
        <w:drawing>
          <wp:inline distT="0" distB="0" distL="0" distR="0" wp14:anchorId="34D9EDB2" wp14:editId="278087D4">
            <wp:extent cx="4343400" cy="3442801"/>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9755" cy="3447839"/>
                    </a:xfrm>
                    <a:prstGeom prst="rect">
                      <a:avLst/>
                    </a:prstGeom>
                    <a:noFill/>
                  </pic:spPr>
                </pic:pic>
              </a:graphicData>
            </a:graphic>
          </wp:inline>
        </w:drawing>
      </w:r>
    </w:p>
    <w:p w14:paraId="59A1CC12" w14:textId="394C4934" w:rsidR="003D6DD2" w:rsidRPr="005F6D59" w:rsidRDefault="003D6DD2" w:rsidP="00182B0B">
      <w:pPr>
        <w:pStyle w:val="Normalaftertitle"/>
        <w:rPr>
          <w:lang w:val="en-GB"/>
        </w:rPr>
      </w:pPr>
      <w:r w:rsidRPr="005F6D59">
        <w:rPr>
          <w:lang w:val="en-GB"/>
        </w:rPr>
        <w:t xml:space="preserve">Figure 8 shows the variation of the </w:t>
      </w:r>
      <w:r w:rsidRPr="005F6D59">
        <w:rPr>
          <w:i/>
          <w:color w:val="000000"/>
          <w:lang w:val="en-GB"/>
        </w:rPr>
        <w:t>p</w:t>
      </w:r>
      <w:r w:rsidRPr="005F6D59">
        <w:rPr>
          <w:i/>
          <w:color w:val="000000"/>
          <w:vertAlign w:val="subscript"/>
          <w:lang w:val="en-GB"/>
        </w:rPr>
        <w:t>I</w:t>
      </w:r>
      <w:r w:rsidRPr="005F6D59">
        <w:rPr>
          <w:lang w:val="en-GB"/>
        </w:rPr>
        <w:t xml:space="preserve"> to DTTB reception as a function of the </w:t>
      </w:r>
      <w:r w:rsidRPr="005F6D59">
        <w:rPr>
          <w:color w:val="000000"/>
          <w:lang w:val="en-GB"/>
        </w:rPr>
        <w:t>DTTB receiver ACS</w:t>
      </w:r>
      <w:r w:rsidRPr="005F6D59">
        <w:rPr>
          <w:lang w:val="en-GB"/>
        </w:rPr>
        <w:t>, for two different DTTB coverage radii: 38.43 km and 11.99 km for high and medium power DTTB transmitters respectively.</w:t>
      </w:r>
    </w:p>
    <w:p w14:paraId="2F1EB32B" w14:textId="675FFFBE" w:rsidR="003D6DD2" w:rsidRPr="005F6D59" w:rsidRDefault="003D6DD2" w:rsidP="003D6DD2">
      <w:pPr>
        <w:pStyle w:val="FigureNo"/>
        <w:rPr>
          <w:lang w:val="en-GB"/>
        </w:rPr>
      </w:pPr>
      <w:r w:rsidRPr="005F6D59">
        <w:rPr>
          <w:lang w:val="en-GB"/>
        </w:rPr>
        <w:t>FIGURE 9</w:t>
      </w:r>
    </w:p>
    <w:p w14:paraId="47CC5049" w14:textId="77777777" w:rsidR="003D6DD2" w:rsidRPr="005F6D59" w:rsidRDefault="003D6DD2" w:rsidP="003D6DD2">
      <w:pPr>
        <w:pStyle w:val="Figuretitle"/>
        <w:rPr>
          <w:lang w:val="en-GB"/>
        </w:rPr>
      </w:pPr>
      <w:r w:rsidRPr="005F6D59">
        <w:rPr>
          <w:lang w:val="en-GB"/>
        </w:rPr>
        <w:t>Monte Carlo simulation results – Fixed interferers</w:t>
      </w:r>
    </w:p>
    <w:p w14:paraId="0430EE4B" w14:textId="165E54D6" w:rsidR="003D6DD2" w:rsidRPr="005F6D59" w:rsidRDefault="003D6DD2" w:rsidP="003D6DD2">
      <w:pPr>
        <w:pStyle w:val="Figure"/>
        <w:rPr>
          <w:lang w:val="en-GB"/>
        </w:rPr>
      </w:pPr>
      <w:r w:rsidRPr="005F6D59">
        <w:rPr>
          <w:noProof/>
          <w:lang w:val="en-GB"/>
        </w:rPr>
        <w:drawing>
          <wp:inline distT="0" distB="0" distL="0" distR="0" wp14:anchorId="096D210D" wp14:editId="3A99956A">
            <wp:extent cx="4351490" cy="3445512"/>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4262" cy="3463543"/>
                    </a:xfrm>
                    <a:prstGeom prst="rect">
                      <a:avLst/>
                    </a:prstGeom>
                    <a:noFill/>
                  </pic:spPr>
                </pic:pic>
              </a:graphicData>
            </a:graphic>
          </wp:inline>
        </w:drawing>
      </w:r>
    </w:p>
    <w:p w14:paraId="64326AB1" w14:textId="7EDE6B4F" w:rsidR="003D6DD2" w:rsidRPr="005F6D59" w:rsidRDefault="003D6DD2" w:rsidP="003D6DD2">
      <w:pPr>
        <w:rPr>
          <w:lang w:val="en-GB"/>
        </w:rPr>
      </w:pPr>
      <w:r w:rsidRPr="005F6D59">
        <w:rPr>
          <w:lang w:val="en-GB"/>
        </w:rPr>
        <w:t>Figure 9 shows the variation of the DTTB reception location probability (</w:t>
      </w:r>
      <w:r w:rsidRPr="005F6D59">
        <w:rPr>
          <w:i/>
          <w:color w:val="000000"/>
          <w:lang w:val="en-GB"/>
        </w:rPr>
        <w:t>p</w:t>
      </w:r>
      <w:r w:rsidRPr="005F6D59">
        <w:rPr>
          <w:i/>
          <w:color w:val="000000"/>
          <w:vertAlign w:val="subscript"/>
          <w:lang w:val="en-GB"/>
        </w:rPr>
        <w:t>RL</w:t>
      </w:r>
      <w:r w:rsidRPr="005F6D59">
        <w:rPr>
          <w:lang w:val="en-GB"/>
        </w:rPr>
        <w:t xml:space="preserve">) as a function of the </w:t>
      </w:r>
      <w:r w:rsidRPr="005F6D59">
        <w:rPr>
          <w:i/>
          <w:color w:val="000000"/>
          <w:lang w:val="en-GB"/>
        </w:rPr>
        <w:t>p</w:t>
      </w:r>
      <w:r w:rsidRPr="005F6D59">
        <w:rPr>
          <w:i/>
          <w:color w:val="000000"/>
          <w:vertAlign w:val="subscript"/>
          <w:lang w:val="en-GB"/>
        </w:rPr>
        <w:t>I</w:t>
      </w:r>
      <w:r w:rsidRPr="005F6D59">
        <w:rPr>
          <w:lang w:val="en-GB"/>
        </w:rPr>
        <w:t xml:space="preserve"> to DTTB reception at the coverage edge for the coverage radii of 38.43 km.</w:t>
      </w:r>
    </w:p>
    <w:p w14:paraId="7D33F205" w14:textId="43937A22" w:rsidR="003D6DD2" w:rsidRPr="005F6D59" w:rsidRDefault="003D6DD2" w:rsidP="003D6DD2">
      <w:pPr>
        <w:rPr>
          <w:lang w:val="en-GB"/>
        </w:rPr>
      </w:pPr>
      <w:r w:rsidRPr="005F6D59">
        <w:rPr>
          <w:lang w:val="en-GB"/>
        </w:rPr>
        <w:t>More detailed simulation results are provided in Annex 5.</w:t>
      </w:r>
    </w:p>
    <w:p w14:paraId="3436C8E8" w14:textId="0794AD6E" w:rsidR="003D6DD2" w:rsidRPr="005F6D59" w:rsidRDefault="003D6DD2" w:rsidP="003D6DD2">
      <w:pPr>
        <w:pStyle w:val="Heading2"/>
        <w:rPr>
          <w:lang w:val="en-GB" w:eastAsia="zh-CN"/>
        </w:rPr>
      </w:pPr>
      <w:bookmarkStart w:id="57" w:name="_Toc55297103"/>
      <w:bookmarkStart w:id="58" w:name="_Toc55300694"/>
      <w:bookmarkStart w:id="59" w:name="_Toc88819238"/>
      <w:r w:rsidRPr="005F6D59">
        <w:rPr>
          <w:lang w:val="en-GB" w:eastAsia="zh-CN"/>
        </w:rPr>
        <w:t>A4.3</w:t>
      </w:r>
      <w:r w:rsidRPr="005F6D59">
        <w:rPr>
          <w:lang w:val="en-GB" w:eastAsia="zh-CN"/>
        </w:rPr>
        <w:tab/>
        <w:t>Moving interferers</w:t>
      </w:r>
      <w:bookmarkEnd w:id="57"/>
      <w:bookmarkEnd w:id="58"/>
      <w:bookmarkEnd w:id="59"/>
    </w:p>
    <w:p w14:paraId="34C62D3F" w14:textId="5E2F59F9" w:rsidR="003D6DD2" w:rsidRPr="005F6D59" w:rsidRDefault="003D6DD2" w:rsidP="003D6DD2">
      <w:pPr>
        <w:rPr>
          <w:lang w:val="en-GB"/>
        </w:rPr>
      </w:pPr>
      <w:r w:rsidRPr="005F6D59">
        <w:rPr>
          <w:lang w:val="en-GB"/>
        </w:rPr>
        <w:t xml:space="preserve">The following example gives an insight into the impact moving interferers may have on DTTB reception. Note that for the sake of simplicity a single BS interferer with a single hexagonal three sector cell layout has been used in this example (see Fig. </w:t>
      </w:r>
      <w:r w:rsidR="00182B0B" w:rsidRPr="005F6D59">
        <w:rPr>
          <w:lang w:val="en-GB"/>
        </w:rPr>
        <w:t>11</w:t>
      </w:r>
      <w:r w:rsidRPr="005F6D59">
        <w:rPr>
          <w:lang w:val="en-GB"/>
        </w:rPr>
        <w:t>). A single ring model would consist of seven BS (21 hexagonal-shaped sectors) and a double ring model of 19 BS (57 hexagonal-shaped sectors). Associated with each BS and each sector will be a number of user terminals (UT) which add additional calculations and hence time to the simulation when compared to the fixed interferer example. As with the fixed interferer example each increase in the number of modelled base stations the run-time of the simulation increases in proportion. Any simulation is a compromise between computing time and accuracy of the simulation – a judgement having to be made at what point computation time outweighs the benefit of adding additional elements.</w:t>
      </w:r>
    </w:p>
    <w:p w14:paraId="31C28FDF" w14:textId="77777777" w:rsidR="003D6DD2" w:rsidRPr="005F6D59" w:rsidRDefault="003D6DD2" w:rsidP="003D6DD2">
      <w:pPr>
        <w:rPr>
          <w:lang w:val="en-GB"/>
        </w:rPr>
      </w:pPr>
      <w:r w:rsidRPr="005F6D59">
        <w:rPr>
          <w:lang w:val="en-GB"/>
        </w:rPr>
        <w:t>It is also worth noting that in current mobile networks using OFDMA, the resource block (RB) allocation may have an impact on the ACLR of the equipment used. The minimum ACLR of UT may be defined for full channel bandwidth occupation (full use of the available RB). When a UT is transmitting with a reduced number of RB, its ACLR would probably also be reduced and in such cases a correction factor (improved ACLR) should be applied. In this example, an ACLR correction factor of 5 dB is applied when reducing the number of RB from 50 (the case if a single UT uses all available resources) to 25 (the case when 2 UT share the available resources equally). 11 500 × 10</w:t>
      </w:r>
      <w:r w:rsidRPr="005F6D59">
        <w:rPr>
          <w:vertAlign w:val="superscript"/>
          <w:lang w:val="en-GB"/>
        </w:rPr>
        <w:t>3</w:t>
      </w:r>
      <w:r w:rsidRPr="005F6D59">
        <w:rPr>
          <w:lang w:val="en-GB"/>
        </w:rPr>
        <w:t xml:space="preserve"> events were simulated for each interference configuration considered.</w:t>
      </w:r>
    </w:p>
    <w:p w14:paraId="10162A84" w14:textId="49DE09AE" w:rsidR="003D6DD2" w:rsidRPr="005F6D59" w:rsidRDefault="003D6DD2" w:rsidP="003D6DD2">
      <w:pPr>
        <w:rPr>
          <w:lang w:val="en-GB"/>
        </w:rPr>
      </w:pPr>
      <w:r w:rsidRPr="005F6D59">
        <w:rPr>
          <w:color w:val="000000"/>
          <w:lang w:val="en-GB"/>
        </w:rPr>
        <w:t xml:space="preserve">For the scenario modelled the </w:t>
      </w:r>
      <w:r w:rsidRPr="005F6D59">
        <w:rPr>
          <w:i/>
          <w:color w:val="000000"/>
          <w:lang w:val="en-GB"/>
        </w:rPr>
        <w:t>p</w:t>
      </w:r>
      <w:r w:rsidRPr="005F6D59">
        <w:rPr>
          <w:i/>
          <w:color w:val="000000"/>
          <w:vertAlign w:val="subscript"/>
          <w:lang w:val="en-GB"/>
        </w:rPr>
        <w:t>I</w:t>
      </w:r>
      <w:r w:rsidRPr="005F6D59">
        <w:rPr>
          <w:lang w:val="en-GB"/>
        </w:rPr>
        <w:t xml:space="preserve"> has been calculated and then been </w:t>
      </w:r>
      <w:bookmarkStart w:id="60" w:name="_Hlk9436303"/>
      <w:r w:rsidRPr="005F6D59">
        <w:rPr>
          <w:lang w:val="en-GB"/>
        </w:rPr>
        <w:t>post-processed</w:t>
      </w:r>
      <w:bookmarkEnd w:id="60"/>
      <w:r w:rsidRPr="005F6D59">
        <w:rPr>
          <w:lang w:val="en-GB"/>
        </w:rPr>
        <w:t xml:space="preserve">, based on values in Table </w:t>
      </w:r>
      <w:r w:rsidR="00182B0B" w:rsidRPr="005F6D59">
        <w:rPr>
          <w:lang w:val="en-GB"/>
        </w:rPr>
        <w:t>8</w:t>
      </w:r>
      <w:r w:rsidRPr="005F6D59">
        <w:rPr>
          <w:lang w:val="en-GB"/>
        </w:rPr>
        <w:t xml:space="preserve"> in Annex </w:t>
      </w:r>
      <w:r w:rsidR="00182B0B" w:rsidRPr="005F6D59">
        <w:rPr>
          <w:lang w:val="en-GB"/>
        </w:rPr>
        <w:t>5</w:t>
      </w:r>
      <w:r w:rsidRPr="005F6D59">
        <w:rPr>
          <w:lang w:val="en-GB"/>
        </w:rPr>
        <w:t xml:space="preserve">, to derive the </w:t>
      </w:r>
      <w:r w:rsidRPr="005F6D59">
        <w:rPr>
          <w:i/>
          <w:color w:val="000000"/>
          <w:lang w:val="en-GB"/>
        </w:rPr>
        <w:t>p</w:t>
      </w:r>
      <w:r w:rsidRPr="005F6D59">
        <w:rPr>
          <w:i/>
          <w:color w:val="000000"/>
          <w:vertAlign w:val="subscript"/>
          <w:lang w:val="en-GB"/>
        </w:rPr>
        <w:t>d</w:t>
      </w:r>
      <w:r w:rsidRPr="005F6D59">
        <w:rPr>
          <w:lang w:val="en-GB"/>
        </w:rPr>
        <w:t xml:space="preserve"> to DTTB. </w:t>
      </w:r>
    </w:p>
    <w:p w14:paraId="1F32B881" w14:textId="18EC58EB" w:rsidR="003D6DD2" w:rsidRPr="005F6D59" w:rsidRDefault="003D6DD2" w:rsidP="003D6DD2">
      <w:pPr>
        <w:pStyle w:val="FigureNo"/>
        <w:rPr>
          <w:lang w:val="en-GB"/>
        </w:rPr>
      </w:pPr>
      <w:r w:rsidRPr="005F6D59">
        <w:rPr>
          <w:lang w:val="en-GB"/>
        </w:rPr>
        <w:t>FIGURE 10</w:t>
      </w:r>
    </w:p>
    <w:p w14:paraId="77DCDEC3" w14:textId="77777777" w:rsidR="003D6DD2" w:rsidRPr="005F6D59" w:rsidRDefault="003D6DD2" w:rsidP="003D6DD2">
      <w:pPr>
        <w:pStyle w:val="Figuretitle"/>
        <w:rPr>
          <w:lang w:val="en-GB"/>
        </w:rPr>
      </w:pPr>
      <w:r w:rsidRPr="005F6D59">
        <w:rPr>
          <w:lang w:val="en-GB"/>
        </w:rPr>
        <w:t>Monte Carlo simulation results – Moving interferers</w:t>
      </w:r>
    </w:p>
    <w:p w14:paraId="6F5ADDFE" w14:textId="57D9D64D" w:rsidR="003D6DD2" w:rsidRPr="005F6D59" w:rsidRDefault="003D6DD2" w:rsidP="003D6DD2">
      <w:pPr>
        <w:pStyle w:val="Figure"/>
        <w:rPr>
          <w:lang w:val="en-GB"/>
        </w:rPr>
      </w:pPr>
      <w:r w:rsidRPr="005F6D59">
        <w:rPr>
          <w:noProof/>
          <w:lang w:val="en-GB"/>
        </w:rPr>
        <w:drawing>
          <wp:inline distT="0" distB="0" distL="0" distR="0" wp14:anchorId="3105C4FF" wp14:editId="45633B09">
            <wp:extent cx="3695641" cy="3020695"/>
            <wp:effectExtent l="0" t="0" r="63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898" cy="3024992"/>
                    </a:xfrm>
                    <a:prstGeom prst="rect">
                      <a:avLst/>
                    </a:prstGeom>
                    <a:noFill/>
                  </pic:spPr>
                </pic:pic>
              </a:graphicData>
            </a:graphic>
          </wp:inline>
        </w:drawing>
      </w:r>
    </w:p>
    <w:p w14:paraId="5AFF3B49" w14:textId="77777777" w:rsidR="00817D68" w:rsidRPr="005F6D59" w:rsidRDefault="00817D68" w:rsidP="00817D68">
      <w:pPr>
        <w:rPr>
          <w:sz w:val="20"/>
          <w:lang w:val="en-GB"/>
        </w:rPr>
      </w:pPr>
    </w:p>
    <w:p w14:paraId="7336E0FC" w14:textId="71BA0BE4" w:rsidR="003D6DD2" w:rsidRPr="005F6D59" w:rsidRDefault="003D6DD2" w:rsidP="003D6DD2">
      <w:pPr>
        <w:rPr>
          <w:lang w:val="en-GB"/>
        </w:rPr>
      </w:pPr>
      <w:r w:rsidRPr="005F6D59">
        <w:rPr>
          <w:lang w:val="en-GB"/>
        </w:rPr>
        <w:t xml:space="preserve">Figure 10 shows the variation of the </w:t>
      </w:r>
      <w:r w:rsidRPr="005F6D59">
        <w:rPr>
          <w:i/>
          <w:color w:val="000000"/>
          <w:lang w:val="en-GB"/>
        </w:rPr>
        <w:t>p</w:t>
      </w:r>
      <w:r w:rsidRPr="005F6D59">
        <w:rPr>
          <w:i/>
          <w:color w:val="000000"/>
          <w:vertAlign w:val="subscript"/>
          <w:lang w:val="en-GB"/>
        </w:rPr>
        <w:t>d</w:t>
      </w:r>
      <w:r w:rsidRPr="005F6D59">
        <w:rPr>
          <w:lang w:val="en-GB"/>
        </w:rPr>
        <w:t xml:space="preserve"> to DTTB reception at the cell edge as a function of the </w:t>
      </w:r>
      <w:r w:rsidRPr="005F6D59">
        <w:rPr>
          <w:color w:val="000000"/>
          <w:lang w:val="en-GB"/>
        </w:rPr>
        <w:t>DTTB receiver ACS</w:t>
      </w:r>
      <w:r w:rsidRPr="005F6D59">
        <w:rPr>
          <w:lang w:val="en-GB"/>
        </w:rPr>
        <w:t>, for 1 and 2 transmitting UT. More detailed simulation results are provided in Annex</w:t>
      </w:r>
      <w:r w:rsidR="00817D68" w:rsidRPr="005F6D59">
        <w:rPr>
          <w:lang w:val="en-GB"/>
        </w:rPr>
        <w:t> </w:t>
      </w:r>
      <w:r w:rsidR="004F4F53" w:rsidRPr="005F6D59">
        <w:rPr>
          <w:lang w:val="en-GB"/>
        </w:rPr>
        <w:t>6</w:t>
      </w:r>
      <w:r w:rsidRPr="005F6D59">
        <w:rPr>
          <w:lang w:val="en-GB"/>
        </w:rPr>
        <w:t>.</w:t>
      </w:r>
    </w:p>
    <w:p w14:paraId="29B92492" w14:textId="28811CAC" w:rsidR="00182B0B" w:rsidRPr="005F6D59" w:rsidRDefault="00182B0B" w:rsidP="003D6DD2">
      <w:pPr>
        <w:rPr>
          <w:lang w:val="en-GB"/>
        </w:rPr>
      </w:pPr>
    </w:p>
    <w:p w14:paraId="7C35B23F" w14:textId="77777777" w:rsidR="00182B0B" w:rsidRPr="005F6D59" w:rsidRDefault="00182B0B" w:rsidP="003D6DD2">
      <w:pPr>
        <w:rPr>
          <w:lang w:val="en-GB"/>
        </w:rPr>
      </w:pPr>
    </w:p>
    <w:p w14:paraId="400C2930" w14:textId="44A819EB" w:rsidR="003D6DD2" w:rsidRPr="005F6D59" w:rsidRDefault="003D6DD2" w:rsidP="003A3EA0">
      <w:pPr>
        <w:pStyle w:val="AnnexNoTitle"/>
        <w:rPr>
          <w:lang w:val="en-GB" w:eastAsia="zh-CN"/>
        </w:rPr>
      </w:pPr>
      <w:bookmarkStart w:id="61" w:name="_Toc88819239"/>
      <w:r w:rsidRPr="005F6D59">
        <w:rPr>
          <w:lang w:val="en-GB" w:eastAsia="zh-CN"/>
        </w:rPr>
        <w:t>Annex 5</w:t>
      </w:r>
      <w:r w:rsidR="003A3EA0" w:rsidRPr="005F6D59">
        <w:rPr>
          <w:lang w:val="en-GB" w:eastAsia="zh-CN"/>
        </w:rPr>
        <w:br/>
      </w:r>
      <w:r w:rsidR="003A3EA0" w:rsidRPr="005F6D59">
        <w:rPr>
          <w:lang w:val="en-GB" w:eastAsia="zh-CN"/>
        </w:rPr>
        <w:br/>
      </w:r>
      <w:bookmarkStart w:id="62" w:name="_Toc55297104"/>
      <w:bookmarkStart w:id="63" w:name="_Toc55300695"/>
      <w:r w:rsidRPr="005F6D59">
        <w:rPr>
          <w:lang w:val="en-GB" w:eastAsia="zh-CN"/>
        </w:rPr>
        <w:t>System parameters used in the example Monte Carlo simulations</w:t>
      </w:r>
      <w:bookmarkEnd w:id="62"/>
      <w:bookmarkEnd w:id="63"/>
      <w:bookmarkEnd w:id="61"/>
    </w:p>
    <w:p w14:paraId="2D94EB7C" w14:textId="43C3338F" w:rsidR="003D6DD2" w:rsidRPr="005F6D59" w:rsidRDefault="003D6DD2" w:rsidP="003D6DD2">
      <w:pPr>
        <w:pStyle w:val="TableNo"/>
        <w:rPr>
          <w:lang w:val="en-GB" w:eastAsia="zh-CN"/>
        </w:rPr>
      </w:pPr>
      <w:r w:rsidRPr="005F6D59">
        <w:rPr>
          <w:lang w:val="en-GB" w:eastAsia="zh-CN"/>
        </w:rPr>
        <w:t>TABLE 6</w:t>
      </w:r>
    </w:p>
    <w:p w14:paraId="451AADBE" w14:textId="77777777" w:rsidR="003D6DD2" w:rsidRPr="005F6D59" w:rsidRDefault="003D6DD2" w:rsidP="003D6DD2">
      <w:pPr>
        <w:pStyle w:val="Tabletitle"/>
        <w:rPr>
          <w:lang w:val="en-GB"/>
        </w:rPr>
      </w:pPr>
      <w:r w:rsidRPr="005F6D59">
        <w:rPr>
          <w:lang w:val="en-GB"/>
        </w:rPr>
        <w:t>DTTB system radio parameters</w:t>
      </w:r>
    </w:p>
    <w:tbl>
      <w:tblPr>
        <w:tblW w:w="9634" w:type="dxa"/>
        <w:jc w:val="center"/>
        <w:tblLayout w:type="fixed"/>
        <w:tblCellMar>
          <w:left w:w="28" w:type="dxa"/>
          <w:right w:w="28" w:type="dxa"/>
        </w:tblCellMar>
        <w:tblLook w:val="04A0" w:firstRow="1" w:lastRow="0" w:firstColumn="1" w:lastColumn="0" w:noHBand="0" w:noVBand="1"/>
      </w:tblPr>
      <w:tblGrid>
        <w:gridCol w:w="3256"/>
        <w:gridCol w:w="850"/>
        <w:gridCol w:w="1276"/>
        <w:gridCol w:w="1417"/>
        <w:gridCol w:w="2835"/>
      </w:tblGrid>
      <w:tr w:rsidR="003D6DD2" w:rsidRPr="005F6D59" w14:paraId="213E5803" w14:textId="77777777" w:rsidTr="00A50CD3">
        <w:trPr>
          <w:cantSplit/>
          <w:trHeight w:val="264"/>
          <w:jc w:val="center"/>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8269E" w14:textId="77777777" w:rsidR="003D6DD2" w:rsidRPr="005F6D59" w:rsidRDefault="003D6DD2" w:rsidP="006E65BA">
            <w:pPr>
              <w:pStyle w:val="Tablehead"/>
              <w:rPr>
                <w:sz w:val="18"/>
                <w:szCs w:val="18"/>
                <w:lang w:val="en-GB" w:eastAsia="fr-FR"/>
              </w:rPr>
            </w:pPr>
            <w:r w:rsidRPr="005F6D59">
              <w:rPr>
                <w:sz w:val="18"/>
                <w:szCs w:val="18"/>
                <w:lang w:val="en-GB" w:eastAsia="fr-FR"/>
              </w:rPr>
              <w:t>DTTB link budget for fixed roof top reception</w:t>
            </w:r>
          </w:p>
        </w:tc>
      </w:tr>
      <w:tr w:rsidR="003D6DD2" w:rsidRPr="005F6D59" w14:paraId="2E63D0B9" w14:textId="77777777" w:rsidTr="00A50CD3">
        <w:trPr>
          <w:cantSplit/>
          <w:trHeight w:val="264"/>
          <w:jc w:val="center"/>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3320B" w14:textId="77777777" w:rsidR="003D6DD2" w:rsidRPr="005F6D59" w:rsidRDefault="003D6DD2" w:rsidP="006E65BA">
            <w:pPr>
              <w:pStyle w:val="Tablehead"/>
              <w:rPr>
                <w:sz w:val="18"/>
                <w:szCs w:val="18"/>
                <w:lang w:val="en-GB" w:eastAsia="fr-FR"/>
              </w:rPr>
            </w:pPr>
            <w:r w:rsidRPr="005F6D59">
              <w:rPr>
                <w:sz w:val="18"/>
                <w:szCs w:val="18"/>
                <w:lang w:val="en-GB" w:eastAsia="fr-FR"/>
              </w:rPr>
              <w:t>DVB-T transmitter parameters (from Report ITU-R BT.2383)</w:t>
            </w:r>
          </w:p>
        </w:tc>
      </w:tr>
      <w:tr w:rsidR="003D6DD2" w:rsidRPr="005F6D59" w14:paraId="09989420" w14:textId="77777777" w:rsidTr="00A50CD3">
        <w:trPr>
          <w:cantSplit/>
          <w:trHeight w:val="55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64B2572" w14:textId="77777777" w:rsidR="003D6DD2" w:rsidRPr="005F6D59" w:rsidRDefault="003D6DD2" w:rsidP="006E65BA">
            <w:pPr>
              <w:pStyle w:val="Tablehead"/>
              <w:rPr>
                <w:sz w:val="18"/>
                <w:szCs w:val="18"/>
                <w:lang w:val="en-GB"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4BE850E4" w14:textId="77777777" w:rsidR="003D6DD2" w:rsidRPr="005F6D59" w:rsidRDefault="003D6DD2" w:rsidP="006E65BA">
            <w:pPr>
              <w:pStyle w:val="Tablehead"/>
              <w:rPr>
                <w:sz w:val="18"/>
                <w:szCs w:val="18"/>
                <w:lang w:val="en-GB" w:eastAsia="fr-FR"/>
              </w:rPr>
            </w:pPr>
            <w:r w:rsidRPr="005F6D59">
              <w:rPr>
                <w:sz w:val="18"/>
                <w:szCs w:val="18"/>
                <w:lang w:val="en-GB" w:eastAsia="fr-FR"/>
              </w:rPr>
              <w:t>Unit</w:t>
            </w:r>
          </w:p>
        </w:tc>
        <w:tc>
          <w:tcPr>
            <w:tcW w:w="1276" w:type="dxa"/>
            <w:tcBorders>
              <w:top w:val="nil"/>
              <w:left w:val="nil"/>
              <w:bottom w:val="single" w:sz="4" w:space="0" w:color="auto"/>
              <w:right w:val="nil"/>
            </w:tcBorders>
            <w:shd w:val="clear" w:color="auto" w:fill="auto"/>
            <w:vAlign w:val="center"/>
            <w:hideMark/>
          </w:tcPr>
          <w:p w14:paraId="2A7429CC" w14:textId="77777777" w:rsidR="003D6DD2" w:rsidRPr="005F6D59" w:rsidRDefault="003D6DD2" w:rsidP="006E65BA">
            <w:pPr>
              <w:pStyle w:val="Tablehead"/>
              <w:rPr>
                <w:sz w:val="18"/>
                <w:szCs w:val="18"/>
                <w:lang w:val="en-GB" w:eastAsia="fr-FR"/>
              </w:rPr>
            </w:pPr>
            <w:r w:rsidRPr="005F6D59">
              <w:rPr>
                <w:sz w:val="18"/>
                <w:szCs w:val="18"/>
                <w:lang w:val="en-GB" w:eastAsia="fr-FR"/>
              </w:rPr>
              <w:t>High power transmitter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5745153" w14:textId="77777777" w:rsidR="003D6DD2" w:rsidRPr="005F6D59" w:rsidRDefault="003D6DD2" w:rsidP="006E65BA">
            <w:pPr>
              <w:pStyle w:val="Tablehead"/>
              <w:rPr>
                <w:sz w:val="18"/>
                <w:szCs w:val="18"/>
                <w:lang w:val="en-GB" w:eastAsia="fr-FR"/>
              </w:rPr>
            </w:pPr>
            <w:r w:rsidRPr="005F6D59">
              <w:rPr>
                <w:sz w:val="18"/>
                <w:szCs w:val="18"/>
                <w:lang w:val="en-GB" w:eastAsia="fr-FR"/>
              </w:rPr>
              <w:t>Medium power transmitter</w:t>
            </w:r>
          </w:p>
        </w:tc>
        <w:tc>
          <w:tcPr>
            <w:tcW w:w="2835" w:type="dxa"/>
            <w:tcBorders>
              <w:top w:val="nil"/>
              <w:left w:val="nil"/>
              <w:bottom w:val="single" w:sz="4" w:space="0" w:color="auto"/>
              <w:right w:val="single" w:sz="4" w:space="0" w:color="auto"/>
            </w:tcBorders>
            <w:shd w:val="clear" w:color="auto" w:fill="auto"/>
            <w:vAlign w:val="center"/>
          </w:tcPr>
          <w:p w14:paraId="1A60AB4E" w14:textId="77777777" w:rsidR="003D6DD2" w:rsidRPr="005F6D59" w:rsidRDefault="003D6DD2" w:rsidP="006E65BA">
            <w:pPr>
              <w:pStyle w:val="Tablehead"/>
              <w:rPr>
                <w:sz w:val="18"/>
                <w:szCs w:val="18"/>
                <w:lang w:val="en-GB" w:eastAsia="fr-FR"/>
              </w:rPr>
            </w:pPr>
            <w:r w:rsidRPr="005F6D59">
              <w:rPr>
                <w:sz w:val="18"/>
                <w:szCs w:val="18"/>
                <w:lang w:val="en-GB" w:eastAsia="fr-FR"/>
              </w:rPr>
              <w:t>Notes</w:t>
            </w:r>
          </w:p>
        </w:tc>
      </w:tr>
      <w:tr w:rsidR="003D6DD2" w:rsidRPr="005F6D59" w14:paraId="4BCA323D" w14:textId="77777777" w:rsidTr="006E65BA">
        <w:trPr>
          <w:cantSplit/>
          <w:trHeight w:val="528"/>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3D77395C" w14:textId="77777777" w:rsidR="003D6DD2" w:rsidRPr="005F6D59" w:rsidRDefault="003D6DD2" w:rsidP="006E65BA">
            <w:pPr>
              <w:pStyle w:val="Tabletext"/>
              <w:rPr>
                <w:b/>
                <w:sz w:val="18"/>
                <w:szCs w:val="18"/>
                <w:lang w:val="en-GB" w:eastAsia="fr-FR"/>
              </w:rPr>
            </w:pPr>
            <w:r w:rsidRPr="005F6D59">
              <w:rPr>
                <w:b/>
                <w:sz w:val="18"/>
                <w:szCs w:val="18"/>
                <w:lang w:val="en-GB" w:eastAsia="fr-FR"/>
              </w:rPr>
              <w:t>e.i.r.p.</w:t>
            </w:r>
          </w:p>
        </w:tc>
        <w:tc>
          <w:tcPr>
            <w:tcW w:w="850" w:type="dxa"/>
            <w:tcBorders>
              <w:top w:val="nil"/>
              <w:left w:val="nil"/>
              <w:bottom w:val="single" w:sz="4" w:space="0" w:color="auto"/>
              <w:right w:val="single" w:sz="4" w:space="0" w:color="auto"/>
            </w:tcBorders>
            <w:shd w:val="clear" w:color="auto" w:fill="auto"/>
            <w:noWrap/>
            <w:hideMark/>
          </w:tcPr>
          <w:p w14:paraId="21E05EE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1276" w:type="dxa"/>
            <w:tcBorders>
              <w:top w:val="nil"/>
              <w:left w:val="nil"/>
              <w:bottom w:val="single" w:sz="4" w:space="0" w:color="auto"/>
              <w:right w:val="single" w:sz="4" w:space="0" w:color="auto"/>
            </w:tcBorders>
            <w:shd w:val="clear" w:color="auto" w:fill="auto"/>
            <w:noWrap/>
            <w:hideMark/>
          </w:tcPr>
          <w:p w14:paraId="37A6A88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85.15</w:t>
            </w:r>
          </w:p>
        </w:tc>
        <w:tc>
          <w:tcPr>
            <w:tcW w:w="1417" w:type="dxa"/>
            <w:tcBorders>
              <w:top w:val="nil"/>
              <w:left w:val="nil"/>
              <w:bottom w:val="single" w:sz="4" w:space="0" w:color="auto"/>
              <w:right w:val="single" w:sz="4" w:space="0" w:color="auto"/>
            </w:tcBorders>
            <w:shd w:val="clear" w:color="auto" w:fill="auto"/>
            <w:noWrap/>
            <w:hideMark/>
          </w:tcPr>
          <w:p w14:paraId="0F9B20C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69.15</w:t>
            </w:r>
          </w:p>
        </w:tc>
        <w:tc>
          <w:tcPr>
            <w:tcW w:w="2835" w:type="dxa"/>
            <w:tcBorders>
              <w:top w:val="nil"/>
              <w:left w:val="nil"/>
              <w:bottom w:val="single" w:sz="4" w:space="0" w:color="auto"/>
              <w:right w:val="single" w:sz="4" w:space="0" w:color="auto"/>
            </w:tcBorders>
            <w:shd w:val="clear" w:color="auto" w:fill="auto"/>
            <w:noWrap/>
          </w:tcPr>
          <w:p w14:paraId="4D442EF4" w14:textId="77777777" w:rsidR="003D6DD2" w:rsidRPr="005F6D59" w:rsidRDefault="003D6DD2" w:rsidP="00182B0B">
            <w:pPr>
              <w:pStyle w:val="Tabletext"/>
              <w:jc w:val="left"/>
              <w:rPr>
                <w:sz w:val="18"/>
                <w:szCs w:val="18"/>
                <w:lang w:val="en-GB" w:eastAsia="fr-FR"/>
              </w:rPr>
            </w:pPr>
            <w:r w:rsidRPr="005F6D59">
              <w:rPr>
                <w:sz w:val="18"/>
                <w:szCs w:val="18"/>
                <w:lang w:val="en-GB" w:eastAsia="fr-FR"/>
              </w:rPr>
              <w:t>For 200 kW, 5 kW and 0.250 kW transmitters respectively</w:t>
            </w:r>
          </w:p>
        </w:tc>
      </w:tr>
      <w:tr w:rsidR="003D6DD2" w:rsidRPr="005F6D59" w14:paraId="231108DE"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26F621B5" w14:textId="77777777" w:rsidR="003D6DD2" w:rsidRPr="005F6D59" w:rsidRDefault="003D6DD2" w:rsidP="006E65BA">
            <w:pPr>
              <w:pStyle w:val="Tabletext"/>
              <w:rPr>
                <w:b/>
                <w:sz w:val="18"/>
                <w:szCs w:val="18"/>
                <w:lang w:val="en-GB" w:eastAsia="fr-FR"/>
              </w:rPr>
            </w:pPr>
            <w:r w:rsidRPr="005F6D59">
              <w:rPr>
                <w:b/>
                <w:sz w:val="18"/>
                <w:szCs w:val="18"/>
                <w:lang w:val="en-GB" w:eastAsia="fr-FR"/>
              </w:rPr>
              <w:t>Antenna height</w:t>
            </w:r>
          </w:p>
        </w:tc>
        <w:tc>
          <w:tcPr>
            <w:tcW w:w="850" w:type="dxa"/>
            <w:tcBorders>
              <w:top w:val="nil"/>
              <w:left w:val="nil"/>
              <w:bottom w:val="single" w:sz="4" w:space="0" w:color="auto"/>
              <w:right w:val="single" w:sz="4" w:space="0" w:color="auto"/>
            </w:tcBorders>
            <w:shd w:val="clear" w:color="auto" w:fill="auto"/>
            <w:noWrap/>
            <w:hideMark/>
          </w:tcPr>
          <w:p w14:paraId="4B77E48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w:t>
            </w:r>
          </w:p>
        </w:tc>
        <w:tc>
          <w:tcPr>
            <w:tcW w:w="1276" w:type="dxa"/>
            <w:tcBorders>
              <w:top w:val="nil"/>
              <w:left w:val="nil"/>
              <w:bottom w:val="single" w:sz="4" w:space="0" w:color="auto"/>
              <w:right w:val="single" w:sz="4" w:space="0" w:color="auto"/>
            </w:tcBorders>
            <w:shd w:val="clear" w:color="auto" w:fill="auto"/>
            <w:noWrap/>
            <w:hideMark/>
          </w:tcPr>
          <w:p w14:paraId="5187360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300.00</w:t>
            </w:r>
          </w:p>
        </w:tc>
        <w:tc>
          <w:tcPr>
            <w:tcW w:w="1417" w:type="dxa"/>
            <w:tcBorders>
              <w:top w:val="nil"/>
              <w:left w:val="nil"/>
              <w:bottom w:val="single" w:sz="4" w:space="0" w:color="auto"/>
              <w:right w:val="single" w:sz="4" w:space="0" w:color="auto"/>
            </w:tcBorders>
            <w:shd w:val="clear" w:color="auto" w:fill="auto"/>
            <w:noWrap/>
            <w:hideMark/>
          </w:tcPr>
          <w:p w14:paraId="4B31B29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150.00</w:t>
            </w:r>
          </w:p>
        </w:tc>
        <w:tc>
          <w:tcPr>
            <w:tcW w:w="2835" w:type="dxa"/>
            <w:tcBorders>
              <w:top w:val="nil"/>
              <w:left w:val="nil"/>
              <w:bottom w:val="single" w:sz="4" w:space="0" w:color="auto"/>
              <w:right w:val="single" w:sz="4" w:space="0" w:color="auto"/>
            </w:tcBorders>
            <w:shd w:val="clear" w:color="auto" w:fill="auto"/>
            <w:noWrap/>
          </w:tcPr>
          <w:p w14:paraId="4C9C4BB4"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6154B7DD" w14:textId="77777777" w:rsidTr="00A50CD3">
        <w:trPr>
          <w:cantSplit/>
          <w:trHeight w:val="264"/>
          <w:jc w:val="center"/>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F8DE345" w14:textId="77777777" w:rsidR="003D6DD2" w:rsidRPr="005F6D59" w:rsidRDefault="003D6DD2" w:rsidP="006E65BA">
            <w:pPr>
              <w:pStyle w:val="Tabletext"/>
              <w:jc w:val="center"/>
              <w:rPr>
                <w:b/>
                <w:sz w:val="18"/>
                <w:szCs w:val="18"/>
                <w:lang w:val="en-GB" w:eastAsia="fr-FR"/>
              </w:rPr>
            </w:pPr>
            <w:r w:rsidRPr="005F6D59">
              <w:rPr>
                <w:b/>
                <w:sz w:val="18"/>
                <w:szCs w:val="18"/>
                <w:lang w:val="en-GB" w:eastAsia="fr-FR"/>
              </w:rPr>
              <w:t>DVB-T receiver parameters (from Report ITU-R BT.2383)</w:t>
            </w:r>
          </w:p>
        </w:tc>
      </w:tr>
      <w:tr w:rsidR="003D6DD2" w:rsidRPr="005F6D59" w14:paraId="794FCECC"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0A1E8569" w14:textId="77777777" w:rsidR="003D6DD2" w:rsidRPr="005F6D59" w:rsidRDefault="003D6DD2" w:rsidP="006E65BA">
            <w:pPr>
              <w:pStyle w:val="Tabletext"/>
              <w:rPr>
                <w:b/>
                <w:sz w:val="18"/>
                <w:szCs w:val="18"/>
                <w:lang w:val="en-GB" w:eastAsia="fr-FR"/>
              </w:rPr>
            </w:pPr>
            <w:r w:rsidRPr="005F6D59">
              <w:rPr>
                <w:b/>
                <w:sz w:val="18"/>
                <w:szCs w:val="18"/>
                <w:lang w:val="en-GB" w:eastAsia="fr-FR"/>
              </w:rPr>
              <w:t>Antenna height</w:t>
            </w:r>
          </w:p>
        </w:tc>
        <w:tc>
          <w:tcPr>
            <w:tcW w:w="850" w:type="dxa"/>
            <w:tcBorders>
              <w:top w:val="nil"/>
              <w:left w:val="nil"/>
              <w:bottom w:val="single" w:sz="4" w:space="0" w:color="auto"/>
              <w:right w:val="single" w:sz="4" w:space="0" w:color="auto"/>
            </w:tcBorders>
            <w:shd w:val="clear" w:color="auto" w:fill="auto"/>
            <w:noWrap/>
            <w:hideMark/>
          </w:tcPr>
          <w:p w14:paraId="4FF0C4BE"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w:t>
            </w:r>
          </w:p>
        </w:tc>
        <w:tc>
          <w:tcPr>
            <w:tcW w:w="1276" w:type="dxa"/>
            <w:tcBorders>
              <w:top w:val="nil"/>
              <w:left w:val="nil"/>
              <w:bottom w:val="single" w:sz="4" w:space="0" w:color="auto"/>
              <w:right w:val="single" w:sz="4" w:space="0" w:color="auto"/>
            </w:tcBorders>
            <w:shd w:val="clear" w:color="auto" w:fill="auto"/>
            <w:noWrap/>
            <w:hideMark/>
          </w:tcPr>
          <w:p w14:paraId="62B87E5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10.00</w:t>
            </w:r>
          </w:p>
        </w:tc>
        <w:tc>
          <w:tcPr>
            <w:tcW w:w="1417" w:type="dxa"/>
            <w:tcBorders>
              <w:top w:val="nil"/>
              <w:left w:val="nil"/>
              <w:bottom w:val="single" w:sz="4" w:space="0" w:color="auto"/>
              <w:right w:val="single" w:sz="4" w:space="0" w:color="auto"/>
            </w:tcBorders>
            <w:shd w:val="clear" w:color="auto" w:fill="auto"/>
            <w:noWrap/>
            <w:hideMark/>
          </w:tcPr>
          <w:p w14:paraId="5AD2ECB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10.00</w:t>
            </w:r>
          </w:p>
        </w:tc>
        <w:tc>
          <w:tcPr>
            <w:tcW w:w="2835" w:type="dxa"/>
            <w:tcBorders>
              <w:top w:val="nil"/>
              <w:left w:val="nil"/>
              <w:bottom w:val="single" w:sz="4" w:space="0" w:color="auto"/>
              <w:right w:val="single" w:sz="4" w:space="0" w:color="auto"/>
            </w:tcBorders>
            <w:shd w:val="clear" w:color="auto" w:fill="auto"/>
            <w:noWrap/>
          </w:tcPr>
          <w:p w14:paraId="68CF71DB"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274A2FC3"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05BD6C10" w14:textId="77777777" w:rsidR="003D6DD2" w:rsidRPr="005F6D59" w:rsidRDefault="003D6DD2" w:rsidP="006E65BA">
            <w:pPr>
              <w:pStyle w:val="Tabletext"/>
              <w:rPr>
                <w:b/>
                <w:sz w:val="18"/>
                <w:szCs w:val="18"/>
                <w:lang w:val="en-GB" w:eastAsia="fr-FR"/>
              </w:rPr>
            </w:pPr>
            <w:r w:rsidRPr="005F6D59">
              <w:rPr>
                <w:b/>
                <w:sz w:val="18"/>
                <w:szCs w:val="18"/>
                <w:lang w:val="en-GB" w:eastAsia="fr-FR"/>
              </w:rPr>
              <w:t>Center frequency</w:t>
            </w:r>
          </w:p>
        </w:tc>
        <w:tc>
          <w:tcPr>
            <w:tcW w:w="850" w:type="dxa"/>
            <w:tcBorders>
              <w:top w:val="nil"/>
              <w:left w:val="nil"/>
              <w:bottom w:val="single" w:sz="4" w:space="0" w:color="auto"/>
              <w:right w:val="single" w:sz="4" w:space="0" w:color="auto"/>
            </w:tcBorders>
            <w:shd w:val="clear" w:color="auto" w:fill="auto"/>
            <w:noWrap/>
            <w:hideMark/>
          </w:tcPr>
          <w:p w14:paraId="4EE7505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MHz</w:t>
            </w:r>
          </w:p>
        </w:tc>
        <w:tc>
          <w:tcPr>
            <w:tcW w:w="1276" w:type="dxa"/>
            <w:tcBorders>
              <w:top w:val="nil"/>
              <w:left w:val="nil"/>
              <w:bottom w:val="single" w:sz="4" w:space="0" w:color="auto"/>
              <w:right w:val="single" w:sz="4" w:space="0" w:color="auto"/>
            </w:tcBorders>
            <w:shd w:val="clear" w:color="auto" w:fill="auto"/>
            <w:noWrap/>
            <w:hideMark/>
          </w:tcPr>
          <w:p w14:paraId="1B02121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690.00</w:t>
            </w:r>
          </w:p>
        </w:tc>
        <w:tc>
          <w:tcPr>
            <w:tcW w:w="1417" w:type="dxa"/>
            <w:tcBorders>
              <w:top w:val="nil"/>
              <w:left w:val="nil"/>
              <w:bottom w:val="single" w:sz="4" w:space="0" w:color="auto"/>
              <w:right w:val="single" w:sz="4" w:space="0" w:color="auto"/>
            </w:tcBorders>
            <w:shd w:val="clear" w:color="auto" w:fill="auto"/>
            <w:noWrap/>
            <w:hideMark/>
          </w:tcPr>
          <w:p w14:paraId="397CD93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690.00</w:t>
            </w:r>
          </w:p>
        </w:tc>
        <w:tc>
          <w:tcPr>
            <w:tcW w:w="2835" w:type="dxa"/>
            <w:tcBorders>
              <w:top w:val="nil"/>
              <w:left w:val="nil"/>
              <w:bottom w:val="single" w:sz="4" w:space="0" w:color="auto"/>
              <w:right w:val="single" w:sz="4" w:space="0" w:color="auto"/>
            </w:tcBorders>
            <w:shd w:val="clear" w:color="auto" w:fill="auto"/>
            <w:noWrap/>
          </w:tcPr>
          <w:p w14:paraId="05A508A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Channel 48</w:t>
            </w:r>
          </w:p>
        </w:tc>
      </w:tr>
      <w:tr w:rsidR="003D6DD2" w:rsidRPr="005F6D59" w14:paraId="3E2D91C8"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641702AF" w14:textId="77777777" w:rsidR="003D6DD2" w:rsidRPr="005F6D59" w:rsidRDefault="003D6DD2" w:rsidP="006E65BA">
            <w:pPr>
              <w:pStyle w:val="Tabletext"/>
              <w:rPr>
                <w:b/>
                <w:sz w:val="18"/>
                <w:szCs w:val="18"/>
                <w:lang w:val="en-GB" w:eastAsia="fr-FR"/>
              </w:rPr>
            </w:pPr>
            <w:r w:rsidRPr="005F6D59">
              <w:rPr>
                <w:b/>
                <w:sz w:val="18"/>
                <w:szCs w:val="18"/>
                <w:lang w:val="en-GB" w:eastAsia="fr-FR"/>
              </w:rPr>
              <w:t>Channel BW</w:t>
            </w:r>
          </w:p>
        </w:tc>
        <w:tc>
          <w:tcPr>
            <w:tcW w:w="850" w:type="dxa"/>
            <w:tcBorders>
              <w:top w:val="nil"/>
              <w:left w:val="nil"/>
              <w:bottom w:val="single" w:sz="4" w:space="0" w:color="auto"/>
              <w:right w:val="single" w:sz="4" w:space="0" w:color="auto"/>
            </w:tcBorders>
            <w:shd w:val="clear" w:color="auto" w:fill="auto"/>
            <w:noWrap/>
            <w:hideMark/>
          </w:tcPr>
          <w:p w14:paraId="61CEF24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MHz</w:t>
            </w:r>
          </w:p>
        </w:tc>
        <w:tc>
          <w:tcPr>
            <w:tcW w:w="1276" w:type="dxa"/>
            <w:tcBorders>
              <w:top w:val="nil"/>
              <w:left w:val="nil"/>
              <w:bottom w:val="single" w:sz="4" w:space="0" w:color="auto"/>
              <w:right w:val="single" w:sz="4" w:space="0" w:color="auto"/>
            </w:tcBorders>
            <w:shd w:val="clear" w:color="auto" w:fill="auto"/>
            <w:noWrap/>
            <w:hideMark/>
          </w:tcPr>
          <w:p w14:paraId="5B316D8D"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8.00</w:t>
            </w:r>
          </w:p>
        </w:tc>
        <w:tc>
          <w:tcPr>
            <w:tcW w:w="1417" w:type="dxa"/>
            <w:tcBorders>
              <w:top w:val="nil"/>
              <w:left w:val="nil"/>
              <w:bottom w:val="single" w:sz="4" w:space="0" w:color="auto"/>
              <w:right w:val="single" w:sz="4" w:space="0" w:color="auto"/>
            </w:tcBorders>
            <w:shd w:val="clear" w:color="auto" w:fill="auto"/>
            <w:noWrap/>
            <w:hideMark/>
          </w:tcPr>
          <w:p w14:paraId="1244994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8.00</w:t>
            </w:r>
          </w:p>
        </w:tc>
        <w:tc>
          <w:tcPr>
            <w:tcW w:w="2835" w:type="dxa"/>
            <w:tcBorders>
              <w:top w:val="nil"/>
              <w:left w:val="nil"/>
              <w:bottom w:val="single" w:sz="4" w:space="0" w:color="auto"/>
              <w:right w:val="single" w:sz="4" w:space="0" w:color="auto"/>
            </w:tcBorders>
            <w:shd w:val="clear" w:color="auto" w:fill="auto"/>
            <w:noWrap/>
          </w:tcPr>
          <w:p w14:paraId="6CBA326E"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1855858A"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753E8E2E" w14:textId="77777777" w:rsidR="003D6DD2" w:rsidRPr="005F6D59" w:rsidRDefault="003D6DD2" w:rsidP="006E65BA">
            <w:pPr>
              <w:pStyle w:val="Tabletext"/>
              <w:rPr>
                <w:b/>
                <w:sz w:val="18"/>
                <w:szCs w:val="18"/>
                <w:lang w:val="en-GB" w:eastAsia="fr-FR"/>
              </w:rPr>
            </w:pPr>
            <w:r w:rsidRPr="005F6D59">
              <w:rPr>
                <w:b/>
                <w:sz w:val="18"/>
                <w:szCs w:val="18"/>
                <w:lang w:val="en-GB" w:eastAsia="fr-FR"/>
              </w:rPr>
              <w:t>Effective BW</w:t>
            </w:r>
          </w:p>
        </w:tc>
        <w:tc>
          <w:tcPr>
            <w:tcW w:w="850" w:type="dxa"/>
            <w:tcBorders>
              <w:top w:val="nil"/>
              <w:left w:val="nil"/>
              <w:bottom w:val="single" w:sz="4" w:space="0" w:color="auto"/>
              <w:right w:val="single" w:sz="4" w:space="0" w:color="auto"/>
            </w:tcBorders>
            <w:shd w:val="clear" w:color="auto" w:fill="auto"/>
            <w:noWrap/>
            <w:hideMark/>
          </w:tcPr>
          <w:p w14:paraId="7BE1637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MHz</w:t>
            </w:r>
          </w:p>
        </w:tc>
        <w:tc>
          <w:tcPr>
            <w:tcW w:w="1276" w:type="dxa"/>
            <w:tcBorders>
              <w:top w:val="nil"/>
              <w:left w:val="nil"/>
              <w:bottom w:val="single" w:sz="4" w:space="0" w:color="auto"/>
              <w:right w:val="single" w:sz="4" w:space="0" w:color="auto"/>
            </w:tcBorders>
            <w:shd w:val="clear" w:color="auto" w:fill="auto"/>
            <w:noWrap/>
            <w:hideMark/>
          </w:tcPr>
          <w:p w14:paraId="10B17D5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7.6</w:t>
            </w:r>
          </w:p>
        </w:tc>
        <w:tc>
          <w:tcPr>
            <w:tcW w:w="1417" w:type="dxa"/>
            <w:tcBorders>
              <w:top w:val="nil"/>
              <w:left w:val="nil"/>
              <w:bottom w:val="single" w:sz="4" w:space="0" w:color="auto"/>
              <w:right w:val="single" w:sz="4" w:space="0" w:color="auto"/>
            </w:tcBorders>
            <w:shd w:val="clear" w:color="auto" w:fill="auto"/>
            <w:noWrap/>
            <w:hideMark/>
          </w:tcPr>
          <w:p w14:paraId="042118A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7.6</w:t>
            </w:r>
          </w:p>
        </w:tc>
        <w:tc>
          <w:tcPr>
            <w:tcW w:w="2835" w:type="dxa"/>
            <w:tcBorders>
              <w:top w:val="nil"/>
              <w:left w:val="nil"/>
              <w:bottom w:val="single" w:sz="4" w:space="0" w:color="auto"/>
              <w:right w:val="single" w:sz="4" w:space="0" w:color="auto"/>
            </w:tcBorders>
            <w:shd w:val="clear" w:color="auto" w:fill="auto"/>
            <w:noWrap/>
          </w:tcPr>
          <w:p w14:paraId="04BB165C"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670A5E95"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23F0C8DD" w14:textId="77777777" w:rsidR="003D6DD2" w:rsidRPr="005F6D59" w:rsidRDefault="003D6DD2" w:rsidP="006E65BA">
            <w:pPr>
              <w:pStyle w:val="Tabletext"/>
              <w:rPr>
                <w:b/>
                <w:sz w:val="18"/>
                <w:szCs w:val="18"/>
                <w:lang w:val="en-GB" w:eastAsia="fr-FR"/>
              </w:rPr>
            </w:pPr>
            <w:r w:rsidRPr="005F6D59">
              <w:rPr>
                <w:b/>
                <w:sz w:val="18"/>
                <w:szCs w:val="18"/>
                <w:lang w:val="en-GB" w:eastAsia="fr-FR"/>
              </w:rPr>
              <w:t>Noise figure (F)</w:t>
            </w:r>
          </w:p>
        </w:tc>
        <w:tc>
          <w:tcPr>
            <w:tcW w:w="850" w:type="dxa"/>
            <w:tcBorders>
              <w:top w:val="nil"/>
              <w:left w:val="nil"/>
              <w:bottom w:val="single" w:sz="4" w:space="0" w:color="auto"/>
              <w:right w:val="single" w:sz="4" w:space="0" w:color="auto"/>
            </w:tcBorders>
            <w:shd w:val="clear" w:color="auto" w:fill="auto"/>
            <w:noWrap/>
            <w:hideMark/>
          </w:tcPr>
          <w:p w14:paraId="675695E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1276" w:type="dxa"/>
            <w:tcBorders>
              <w:top w:val="nil"/>
              <w:left w:val="nil"/>
              <w:bottom w:val="single" w:sz="4" w:space="0" w:color="auto"/>
              <w:right w:val="single" w:sz="4" w:space="0" w:color="auto"/>
            </w:tcBorders>
            <w:shd w:val="clear" w:color="auto" w:fill="auto"/>
            <w:noWrap/>
            <w:hideMark/>
          </w:tcPr>
          <w:p w14:paraId="7FC2CEE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w:t>
            </w:r>
          </w:p>
        </w:tc>
        <w:tc>
          <w:tcPr>
            <w:tcW w:w="1417" w:type="dxa"/>
            <w:tcBorders>
              <w:top w:val="nil"/>
              <w:left w:val="nil"/>
              <w:bottom w:val="single" w:sz="4" w:space="0" w:color="auto"/>
              <w:right w:val="single" w:sz="4" w:space="0" w:color="auto"/>
            </w:tcBorders>
            <w:shd w:val="clear" w:color="auto" w:fill="auto"/>
            <w:noWrap/>
            <w:hideMark/>
          </w:tcPr>
          <w:p w14:paraId="6F87A4DE"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w:t>
            </w:r>
          </w:p>
        </w:tc>
        <w:tc>
          <w:tcPr>
            <w:tcW w:w="2835" w:type="dxa"/>
            <w:tcBorders>
              <w:top w:val="nil"/>
              <w:left w:val="nil"/>
              <w:bottom w:val="single" w:sz="4" w:space="0" w:color="auto"/>
              <w:right w:val="single" w:sz="4" w:space="0" w:color="auto"/>
            </w:tcBorders>
            <w:shd w:val="clear" w:color="auto" w:fill="auto"/>
            <w:noWrap/>
          </w:tcPr>
          <w:p w14:paraId="41CCC0B9"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5F067C34"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13DB711E" w14:textId="77777777" w:rsidR="003D6DD2" w:rsidRPr="005F6D59" w:rsidRDefault="003D6DD2" w:rsidP="006E65BA">
            <w:pPr>
              <w:pStyle w:val="Tabletext"/>
              <w:rPr>
                <w:b/>
                <w:sz w:val="18"/>
                <w:szCs w:val="18"/>
                <w:lang w:val="en-GB" w:eastAsia="fr-FR"/>
              </w:rPr>
            </w:pPr>
            <w:r w:rsidRPr="005F6D59">
              <w:rPr>
                <w:b/>
                <w:sz w:val="18"/>
                <w:szCs w:val="18"/>
                <w:lang w:val="en-GB" w:eastAsia="fr-FR"/>
              </w:rPr>
              <w:t>Boltzmannʼs constant (</w:t>
            </w:r>
            <w:r w:rsidRPr="005F6D59">
              <w:rPr>
                <w:b/>
                <w:i/>
                <w:iCs/>
                <w:sz w:val="18"/>
                <w:szCs w:val="18"/>
                <w:lang w:val="en-GB" w:eastAsia="fr-FR"/>
              </w:rPr>
              <w:t>k</w:t>
            </w:r>
            <w:r w:rsidRPr="005F6D59">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648F5075" w14:textId="4B1BE279" w:rsidR="003D6DD2" w:rsidRPr="005F6D59" w:rsidRDefault="00060BE8" w:rsidP="006E65BA">
            <w:pPr>
              <w:pStyle w:val="Tabletext"/>
              <w:jc w:val="center"/>
              <w:rPr>
                <w:sz w:val="18"/>
                <w:szCs w:val="18"/>
                <w:lang w:val="en-GB" w:eastAsia="fr-FR"/>
              </w:rPr>
            </w:pPr>
            <w:r w:rsidRPr="005F6D59">
              <w:rPr>
                <w:sz w:val="18"/>
                <w:szCs w:val="18"/>
                <w:lang w:val="en-GB" w:eastAsia="fr-FR"/>
              </w:rPr>
              <w:t>J</w:t>
            </w:r>
            <w:r w:rsidR="003D6DD2" w:rsidRPr="005F6D59">
              <w:rPr>
                <w:sz w:val="18"/>
                <w:szCs w:val="18"/>
                <w:lang w:val="en-GB" w:eastAsia="fr-FR"/>
              </w:rPr>
              <w:t>/K</w:t>
            </w:r>
          </w:p>
        </w:tc>
        <w:tc>
          <w:tcPr>
            <w:tcW w:w="1276" w:type="dxa"/>
            <w:tcBorders>
              <w:top w:val="nil"/>
              <w:left w:val="nil"/>
              <w:bottom w:val="single" w:sz="4" w:space="0" w:color="auto"/>
              <w:right w:val="single" w:sz="4" w:space="0" w:color="auto"/>
            </w:tcBorders>
            <w:shd w:val="clear" w:color="auto" w:fill="auto"/>
            <w:noWrap/>
            <w:hideMark/>
          </w:tcPr>
          <w:p w14:paraId="690E7A0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1.38E-23</w:t>
            </w:r>
          </w:p>
        </w:tc>
        <w:tc>
          <w:tcPr>
            <w:tcW w:w="1417" w:type="dxa"/>
            <w:tcBorders>
              <w:top w:val="nil"/>
              <w:left w:val="nil"/>
              <w:bottom w:val="single" w:sz="4" w:space="0" w:color="auto"/>
              <w:right w:val="single" w:sz="4" w:space="0" w:color="auto"/>
            </w:tcBorders>
            <w:shd w:val="clear" w:color="auto" w:fill="auto"/>
            <w:noWrap/>
            <w:hideMark/>
          </w:tcPr>
          <w:p w14:paraId="6B6D7E5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1.38E-23</w:t>
            </w:r>
          </w:p>
        </w:tc>
        <w:tc>
          <w:tcPr>
            <w:tcW w:w="2835" w:type="dxa"/>
            <w:tcBorders>
              <w:top w:val="nil"/>
              <w:left w:val="nil"/>
              <w:bottom w:val="single" w:sz="4" w:space="0" w:color="auto"/>
              <w:right w:val="single" w:sz="4" w:space="0" w:color="auto"/>
            </w:tcBorders>
            <w:shd w:val="clear" w:color="auto" w:fill="auto"/>
            <w:noWrap/>
          </w:tcPr>
          <w:p w14:paraId="6293E6B4"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3F47AE9D"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16D7B78D" w14:textId="77777777" w:rsidR="003D6DD2" w:rsidRPr="005F6D59" w:rsidRDefault="003D6DD2" w:rsidP="006E65BA">
            <w:pPr>
              <w:pStyle w:val="Tabletext"/>
              <w:rPr>
                <w:b/>
                <w:sz w:val="18"/>
                <w:szCs w:val="18"/>
                <w:lang w:val="en-GB" w:eastAsia="fr-FR"/>
              </w:rPr>
            </w:pPr>
            <w:r w:rsidRPr="005F6D59">
              <w:rPr>
                <w:b/>
                <w:sz w:val="18"/>
                <w:szCs w:val="18"/>
                <w:lang w:val="en-GB" w:eastAsia="fr-FR"/>
              </w:rPr>
              <w:t>Absolute temperature (</w:t>
            </w:r>
            <w:r w:rsidRPr="005F6D59">
              <w:rPr>
                <w:b/>
                <w:i/>
                <w:iCs/>
                <w:sz w:val="18"/>
                <w:szCs w:val="18"/>
                <w:lang w:val="en-GB" w:eastAsia="fr-FR"/>
              </w:rPr>
              <w:t>T</w:t>
            </w:r>
            <w:r w:rsidRPr="005F6D59">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6CA95BD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K</w:t>
            </w:r>
          </w:p>
        </w:tc>
        <w:tc>
          <w:tcPr>
            <w:tcW w:w="1276" w:type="dxa"/>
            <w:tcBorders>
              <w:top w:val="nil"/>
              <w:left w:val="nil"/>
              <w:bottom w:val="single" w:sz="4" w:space="0" w:color="auto"/>
              <w:right w:val="single" w:sz="4" w:space="0" w:color="auto"/>
            </w:tcBorders>
            <w:shd w:val="clear" w:color="auto" w:fill="auto"/>
            <w:noWrap/>
            <w:hideMark/>
          </w:tcPr>
          <w:p w14:paraId="383502C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290</w:t>
            </w:r>
          </w:p>
        </w:tc>
        <w:tc>
          <w:tcPr>
            <w:tcW w:w="1417" w:type="dxa"/>
            <w:tcBorders>
              <w:top w:val="nil"/>
              <w:left w:val="nil"/>
              <w:bottom w:val="single" w:sz="4" w:space="0" w:color="auto"/>
              <w:right w:val="single" w:sz="4" w:space="0" w:color="auto"/>
            </w:tcBorders>
            <w:shd w:val="clear" w:color="auto" w:fill="auto"/>
            <w:noWrap/>
            <w:hideMark/>
          </w:tcPr>
          <w:p w14:paraId="64B749B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290</w:t>
            </w:r>
          </w:p>
        </w:tc>
        <w:tc>
          <w:tcPr>
            <w:tcW w:w="2835" w:type="dxa"/>
            <w:tcBorders>
              <w:top w:val="nil"/>
              <w:left w:val="nil"/>
              <w:bottom w:val="single" w:sz="4" w:space="0" w:color="auto"/>
              <w:right w:val="single" w:sz="4" w:space="0" w:color="auto"/>
            </w:tcBorders>
            <w:shd w:val="clear" w:color="auto" w:fill="auto"/>
            <w:noWrap/>
          </w:tcPr>
          <w:p w14:paraId="669362F1"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3A823740" w14:textId="77777777" w:rsidTr="006E65BA">
        <w:trPr>
          <w:cantSplit/>
          <w:trHeight w:val="336"/>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3C028890" w14:textId="77777777" w:rsidR="003D6DD2" w:rsidRPr="005F6D59" w:rsidRDefault="003D6DD2" w:rsidP="006E65BA">
            <w:pPr>
              <w:pStyle w:val="Tabletext"/>
              <w:rPr>
                <w:b/>
                <w:sz w:val="18"/>
                <w:szCs w:val="18"/>
                <w:lang w:val="en-GB" w:eastAsia="fr-FR"/>
              </w:rPr>
            </w:pPr>
            <w:r w:rsidRPr="005F6D59">
              <w:rPr>
                <w:b/>
                <w:sz w:val="18"/>
                <w:szCs w:val="18"/>
                <w:lang w:val="en-GB" w:eastAsia="fr-FR"/>
              </w:rPr>
              <w:t>Noise power (</w:t>
            </w:r>
            <w:r w:rsidRPr="005F6D59">
              <w:rPr>
                <w:b/>
                <w:i/>
                <w:iCs/>
                <w:sz w:val="18"/>
                <w:szCs w:val="18"/>
                <w:lang w:val="en-GB" w:eastAsia="fr-FR"/>
              </w:rPr>
              <w:t>P</w:t>
            </w:r>
            <w:r w:rsidRPr="005F6D59">
              <w:rPr>
                <w:b/>
                <w:i/>
                <w:iCs/>
                <w:sz w:val="18"/>
                <w:szCs w:val="18"/>
                <w:vertAlign w:val="subscript"/>
                <w:lang w:val="en-GB" w:eastAsia="fr-FR"/>
              </w:rPr>
              <w:t>n</w:t>
            </w:r>
            <w:r w:rsidRPr="005F6D59">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483DD9B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1276" w:type="dxa"/>
            <w:tcBorders>
              <w:top w:val="nil"/>
              <w:left w:val="nil"/>
              <w:bottom w:val="single" w:sz="4" w:space="0" w:color="auto"/>
              <w:right w:val="single" w:sz="4" w:space="0" w:color="auto"/>
            </w:tcBorders>
            <w:shd w:val="clear" w:color="auto" w:fill="auto"/>
            <w:noWrap/>
            <w:hideMark/>
          </w:tcPr>
          <w:p w14:paraId="07D761A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−98.17</w:t>
            </w:r>
          </w:p>
        </w:tc>
        <w:tc>
          <w:tcPr>
            <w:tcW w:w="1417" w:type="dxa"/>
            <w:tcBorders>
              <w:top w:val="nil"/>
              <w:left w:val="nil"/>
              <w:bottom w:val="single" w:sz="4" w:space="0" w:color="auto"/>
              <w:right w:val="single" w:sz="4" w:space="0" w:color="auto"/>
            </w:tcBorders>
            <w:shd w:val="clear" w:color="auto" w:fill="auto"/>
            <w:noWrap/>
            <w:hideMark/>
          </w:tcPr>
          <w:p w14:paraId="6CC9573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−98.17</w:t>
            </w:r>
          </w:p>
        </w:tc>
        <w:tc>
          <w:tcPr>
            <w:tcW w:w="2835" w:type="dxa"/>
            <w:tcBorders>
              <w:top w:val="nil"/>
              <w:left w:val="nil"/>
              <w:bottom w:val="single" w:sz="4" w:space="0" w:color="auto"/>
              <w:right w:val="single" w:sz="4" w:space="0" w:color="auto"/>
            </w:tcBorders>
            <w:shd w:val="clear" w:color="auto" w:fill="auto"/>
            <w:noWrap/>
          </w:tcPr>
          <w:p w14:paraId="0324EC19" w14:textId="77777777" w:rsidR="003D6DD2" w:rsidRPr="005F6D59" w:rsidRDefault="003D6DD2" w:rsidP="006E65BA">
            <w:pPr>
              <w:pStyle w:val="Tabletext"/>
              <w:jc w:val="center"/>
              <w:rPr>
                <w:sz w:val="18"/>
                <w:szCs w:val="18"/>
                <w:lang w:val="en-GB" w:eastAsia="fr-FR"/>
              </w:rPr>
            </w:pPr>
            <w:r w:rsidRPr="005F6D59">
              <w:rPr>
                <w:i/>
                <w:iCs/>
                <w:sz w:val="18"/>
                <w:szCs w:val="18"/>
                <w:lang w:val="en-GB" w:eastAsia="fr-FR"/>
              </w:rPr>
              <w:t>P</w:t>
            </w:r>
            <w:r w:rsidRPr="005F6D59">
              <w:rPr>
                <w:i/>
                <w:iCs/>
                <w:sz w:val="18"/>
                <w:szCs w:val="18"/>
                <w:vertAlign w:val="subscript"/>
                <w:lang w:val="en-GB" w:eastAsia="fr-FR"/>
              </w:rPr>
              <w:t>n</w:t>
            </w:r>
            <w:r w:rsidRPr="005F6D59">
              <w:rPr>
                <w:sz w:val="18"/>
                <w:szCs w:val="18"/>
                <w:lang w:val="en-GB" w:eastAsia="fr-FR"/>
              </w:rPr>
              <w:t xml:space="preserve">(dBm) = </w:t>
            </w:r>
            <w:r w:rsidRPr="005F6D59">
              <w:rPr>
                <w:i/>
                <w:iCs/>
                <w:sz w:val="18"/>
                <w:szCs w:val="18"/>
                <w:lang w:val="en-GB" w:eastAsia="fr-FR"/>
              </w:rPr>
              <w:t>F </w:t>
            </w:r>
            <w:r w:rsidRPr="005F6D59">
              <w:rPr>
                <w:sz w:val="18"/>
                <w:szCs w:val="18"/>
                <w:lang w:val="en-GB" w:eastAsia="fr-FR"/>
              </w:rPr>
              <w:t>+ 10log(</w:t>
            </w:r>
            <w:r w:rsidRPr="005F6D59">
              <w:rPr>
                <w:i/>
                <w:iCs/>
                <w:sz w:val="18"/>
                <w:szCs w:val="18"/>
                <w:lang w:val="en-GB" w:eastAsia="fr-FR"/>
              </w:rPr>
              <w:t>k</w:t>
            </w:r>
            <w:r w:rsidRPr="005F6D59">
              <w:rPr>
                <w:sz w:val="18"/>
                <w:szCs w:val="18"/>
                <w:lang w:val="en-GB" w:eastAsia="fr-FR"/>
              </w:rPr>
              <w:t>*</w:t>
            </w:r>
            <w:r w:rsidRPr="005F6D59">
              <w:rPr>
                <w:i/>
                <w:iCs/>
                <w:sz w:val="18"/>
                <w:szCs w:val="18"/>
                <w:lang w:val="en-GB" w:eastAsia="fr-FR"/>
              </w:rPr>
              <w:t>T</w:t>
            </w:r>
            <w:r w:rsidRPr="005F6D59">
              <w:rPr>
                <w:sz w:val="18"/>
                <w:szCs w:val="18"/>
                <w:lang w:val="en-GB" w:eastAsia="fr-FR"/>
              </w:rPr>
              <w:t>*</w:t>
            </w:r>
            <w:r w:rsidRPr="005F6D59">
              <w:rPr>
                <w:i/>
                <w:iCs/>
                <w:sz w:val="18"/>
                <w:szCs w:val="18"/>
                <w:lang w:val="en-GB" w:eastAsia="fr-FR"/>
              </w:rPr>
              <w:t>B</w:t>
            </w:r>
            <w:r w:rsidRPr="005F6D59">
              <w:rPr>
                <w:sz w:val="18"/>
                <w:szCs w:val="18"/>
                <w:lang w:val="en-GB" w:eastAsia="fr-FR"/>
              </w:rPr>
              <w:t>*10</w:t>
            </w:r>
            <w:r w:rsidRPr="005F6D59">
              <w:rPr>
                <w:sz w:val="18"/>
                <w:szCs w:val="18"/>
                <w:vertAlign w:val="superscript"/>
                <w:lang w:val="en-GB" w:eastAsia="fr-FR"/>
              </w:rPr>
              <w:t>6</w:t>
            </w:r>
            <w:r w:rsidRPr="005F6D59">
              <w:rPr>
                <w:sz w:val="18"/>
                <w:szCs w:val="18"/>
                <w:lang w:val="en-GB" w:eastAsia="fr-FR"/>
              </w:rPr>
              <w:t>) + 30</w:t>
            </w:r>
          </w:p>
        </w:tc>
      </w:tr>
      <w:tr w:rsidR="003D6DD2" w:rsidRPr="005F6D59" w14:paraId="04F21C6A"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308E669F" w14:textId="50D4EFAC" w:rsidR="003D6DD2" w:rsidRPr="005F6D59" w:rsidRDefault="003D6DD2" w:rsidP="006E65BA">
            <w:pPr>
              <w:pStyle w:val="Tabletext"/>
              <w:rPr>
                <w:b/>
                <w:sz w:val="18"/>
                <w:szCs w:val="18"/>
                <w:lang w:val="en-GB" w:eastAsia="fr-FR"/>
              </w:rPr>
            </w:pPr>
            <w:r w:rsidRPr="005F6D59">
              <w:rPr>
                <w:b/>
                <w:sz w:val="18"/>
                <w:szCs w:val="18"/>
                <w:lang w:val="en-GB" w:eastAsia="fr-FR"/>
              </w:rPr>
              <w:t>Carrier</w:t>
            </w:r>
            <w:r w:rsidR="00182B0B" w:rsidRPr="005F6D59">
              <w:rPr>
                <w:b/>
                <w:sz w:val="18"/>
                <w:szCs w:val="18"/>
                <w:lang w:val="en-GB" w:eastAsia="fr-FR"/>
              </w:rPr>
              <w:t>-</w:t>
            </w:r>
            <w:r w:rsidRPr="005F6D59">
              <w:rPr>
                <w:b/>
                <w:sz w:val="18"/>
                <w:szCs w:val="18"/>
                <w:lang w:val="en-GB" w:eastAsia="fr-FR"/>
              </w:rPr>
              <w:t>to</w:t>
            </w:r>
            <w:r w:rsidR="00182B0B" w:rsidRPr="005F6D59">
              <w:rPr>
                <w:b/>
                <w:sz w:val="18"/>
                <w:szCs w:val="18"/>
                <w:lang w:val="en-GB" w:eastAsia="fr-FR"/>
              </w:rPr>
              <w:t>-</w:t>
            </w:r>
            <w:r w:rsidRPr="005F6D59">
              <w:rPr>
                <w:b/>
                <w:sz w:val="18"/>
                <w:szCs w:val="18"/>
                <w:lang w:val="en-GB" w:eastAsia="fr-FR"/>
              </w:rPr>
              <w:t>noise ratio (</w:t>
            </w:r>
            <w:r w:rsidRPr="005F6D59">
              <w:rPr>
                <w:b/>
                <w:i/>
                <w:iCs/>
                <w:sz w:val="18"/>
                <w:szCs w:val="18"/>
                <w:lang w:val="en-GB" w:eastAsia="fr-FR"/>
              </w:rPr>
              <w:t>C</w:t>
            </w:r>
            <w:r w:rsidRPr="005F6D59">
              <w:rPr>
                <w:b/>
                <w:sz w:val="18"/>
                <w:szCs w:val="18"/>
                <w:lang w:val="en-GB" w:eastAsia="fr-FR"/>
              </w:rPr>
              <w:t>/</w:t>
            </w:r>
            <w:r w:rsidRPr="005F6D59">
              <w:rPr>
                <w:b/>
                <w:i/>
                <w:iCs/>
                <w:sz w:val="18"/>
                <w:szCs w:val="18"/>
                <w:lang w:val="en-GB" w:eastAsia="fr-FR"/>
              </w:rPr>
              <w:t>N</w:t>
            </w:r>
            <w:r w:rsidRPr="005F6D59">
              <w:rPr>
                <w:b/>
                <w:sz w:val="18"/>
                <w:szCs w:val="18"/>
                <w:lang w:val="en-GB" w:eastAsia="fr-FR"/>
              </w:rPr>
              <w:t>) at cell edge</w:t>
            </w:r>
          </w:p>
        </w:tc>
        <w:tc>
          <w:tcPr>
            <w:tcW w:w="850" w:type="dxa"/>
            <w:tcBorders>
              <w:top w:val="nil"/>
              <w:left w:val="nil"/>
              <w:bottom w:val="single" w:sz="4" w:space="0" w:color="auto"/>
              <w:right w:val="single" w:sz="4" w:space="0" w:color="auto"/>
            </w:tcBorders>
            <w:shd w:val="clear" w:color="auto" w:fill="auto"/>
            <w:noWrap/>
            <w:hideMark/>
          </w:tcPr>
          <w:p w14:paraId="6203C07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1276" w:type="dxa"/>
            <w:tcBorders>
              <w:top w:val="nil"/>
              <w:left w:val="nil"/>
              <w:bottom w:val="nil"/>
              <w:right w:val="single" w:sz="4" w:space="0" w:color="auto"/>
            </w:tcBorders>
            <w:shd w:val="clear" w:color="auto" w:fill="auto"/>
            <w:noWrap/>
            <w:hideMark/>
          </w:tcPr>
          <w:p w14:paraId="44FBAC3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21</w:t>
            </w:r>
          </w:p>
        </w:tc>
        <w:tc>
          <w:tcPr>
            <w:tcW w:w="1417" w:type="dxa"/>
            <w:tcBorders>
              <w:top w:val="nil"/>
              <w:left w:val="nil"/>
              <w:bottom w:val="nil"/>
              <w:right w:val="single" w:sz="4" w:space="0" w:color="auto"/>
            </w:tcBorders>
            <w:shd w:val="clear" w:color="auto" w:fill="auto"/>
            <w:noWrap/>
            <w:hideMark/>
          </w:tcPr>
          <w:p w14:paraId="060A6DA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21</w:t>
            </w:r>
          </w:p>
        </w:tc>
        <w:tc>
          <w:tcPr>
            <w:tcW w:w="2835" w:type="dxa"/>
            <w:tcBorders>
              <w:top w:val="nil"/>
              <w:left w:val="nil"/>
              <w:bottom w:val="nil"/>
              <w:right w:val="single" w:sz="4" w:space="0" w:color="auto"/>
            </w:tcBorders>
            <w:shd w:val="clear" w:color="auto" w:fill="auto"/>
            <w:noWrap/>
          </w:tcPr>
          <w:p w14:paraId="591E92C9" w14:textId="77777777" w:rsidR="003D6DD2" w:rsidRPr="005F6D59" w:rsidRDefault="003D6DD2" w:rsidP="006E65BA">
            <w:pPr>
              <w:pStyle w:val="Tabletext"/>
              <w:jc w:val="center"/>
              <w:rPr>
                <w:sz w:val="18"/>
                <w:szCs w:val="18"/>
                <w:lang w:val="en-GB" w:eastAsia="fr-FR"/>
              </w:rPr>
            </w:pPr>
          </w:p>
        </w:tc>
      </w:tr>
      <w:tr w:rsidR="003D6DD2" w:rsidRPr="005F6D59" w14:paraId="08B80467" w14:textId="77777777" w:rsidTr="006E65BA">
        <w:trPr>
          <w:cantSplit/>
          <w:trHeight w:val="312"/>
          <w:jc w:val="center"/>
        </w:trPr>
        <w:tc>
          <w:tcPr>
            <w:tcW w:w="3256" w:type="dxa"/>
            <w:tcBorders>
              <w:top w:val="nil"/>
              <w:left w:val="single" w:sz="4" w:space="0" w:color="auto"/>
              <w:bottom w:val="single" w:sz="4" w:space="0" w:color="auto"/>
              <w:right w:val="single" w:sz="4" w:space="0" w:color="auto"/>
            </w:tcBorders>
            <w:shd w:val="clear" w:color="auto" w:fill="auto"/>
            <w:noWrap/>
          </w:tcPr>
          <w:p w14:paraId="5738B77E" w14:textId="77777777" w:rsidR="003D6DD2" w:rsidRPr="005F6D59" w:rsidRDefault="003D6DD2" w:rsidP="006E65BA">
            <w:pPr>
              <w:pStyle w:val="Tabletext"/>
              <w:rPr>
                <w:b/>
                <w:sz w:val="18"/>
                <w:szCs w:val="18"/>
                <w:lang w:val="en-GB" w:eastAsia="fr-FR"/>
              </w:rPr>
            </w:pPr>
            <w:r w:rsidRPr="005F6D59">
              <w:rPr>
                <w:b/>
                <w:sz w:val="18"/>
                <w:szCs w:val="18"/>
                <w:lang w:val="en-GB" w:eastAsia="fr-FR"/>
              </w:rPr>
              <w:t>Protection criterion</w:t>
            </w:r>
            <w:r w:rsidRPr="005F6D59">
              <w:rPr>
                <w:sz w:val="18"/>
                <w:szCs w:val="18"/>
                <w:lang w:val="en-GB" w:eastAsia="fr-FR"/>
              </w:rPr>
              <w:t xml:space="preserve"> </w:t>
            </w:r>
            <w:r w:rsidRPr="005F6D59">
              <w:rPr>
                <w:b/>
                <w:i/>
                <w:iCs/>
                <w:sz w:val="18"/>
                <w:szCs w:val="18"/>
                <w:lang w:val="en-GB" w:eastAsia="fr-FR"/>
              </w:rPr>
              <w:t>(C</w:t>
            </w:r>
            <w:r w:rsidRPr="005F6D59">
              <w:rPr>
                <w:b/>
                <w:sz w:val="18"/>
                <w:szCs w:val="18"/>
                <w:lang w:val="en-GB" w:eastAsia="fr-FR"/>
              </w:rPr>
              <w:t>/(</w:t>
            </w:r>
            <w:r w:rsidRPr="005F6D59">
              <w:rPr>
                <w:b/>
                <w:i/>
                <w:iCs/>
                <w:sz w:val="18"/>
                <w:szCs w:val="18"/>
                <w:lang w:val="en-GB" w:eastAsia="fr-FR"/>
              </w:rPr>
              <w:t>I+N</w:t>
            </w:r>
            <w:r w:rsidRPr="005F6D59">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tcPr>
          <w:p w14:paraId="35E4445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1276" w:type="dxa"/>
            <w:tcBorders>
              <w:top w:val="single" w:sz="4" w:space="0" w:color="auto"/>
              <w:left w:val="nil"/>
              <w:bottom w:val="nil"/>
              <w:right w:val="single" w:sz="4" w:space="0" w:color="auto"/>
            </w:tcBorders>
            <w:shd w:val="clear" w:color="auto" w:fill="auto"/>
            <w:noWrap/>
          </w:tcPr>
          <w:p w14:paraId="111DFF0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21</w:t>
            </w:r>
          </w:p>
        </w:tc>
        <w:tc>
          <w:tcPr>
            <w:tcW w:w="1417" w:type="dxa"/>
            <w:tcBorders>
              <w:top w:val="single" w:sz="4" w:space="0" w:color="auto"/>
              <w:left w:val="nil"/>
              <w:bottom w:val="nil"/>
              <w:right w:val="single" w:sz="4" w:space="0" w:color="auto"/>
            </w:tcBorders>
            <w:shd w:val="clear" w:color="auto" w:fill="auto"/>
            <w:noWrap/>
          </w:tcPr>
          <w:p w14:paraId="46CE092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21</w:t>
            </w:r>
          </w:p>
        </w:tc>
        <w:tc>
          <w:tcPr>
            <w:tcW w:w="2835" w:type="dxa"/>
            <w:tcBorders>
              <w:top w:val="single" w:sz="4" w:space="0" w:color="auto"/>
              <w:left w:val="nil"/>
              <w:bottom w:val="nil"/>
              <w:right w:val="single" w:sz="4" w:space="0" w:color="auto"/>
            </w:tcBorders>
            <w:shd w:val="clear" w:color="auto" w:fill="auto"/>
            <w:noWrap/>
          </w:tcPr>
          <w:p w14:paraId="694149C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 xml:space="preserve">See GE06 Agreement, </w:t>
            </w:r>
            <w:r w:rsidRPr="005F6D59">
              <w:rPr>
                <w:sz w:val="18"/>
                <w:szCs w:val="18"/>
                <w:lang w:val="en-GB" w:eastAsia="fr-FR"/>
              </w:rPr>
              <w:br/>
            </w:r>
            <w:r w:rsidRPr="005F6D59">
              <w:rPr>
                <w:rFonts w:ascii="TimesNewRoman" w:hAnsi="TimesNewRoman" w:cs="TimesNewRoman"/>
                <w:sz w:val="18"/>
                <w:szCs w:val="18"/>
                <w:lang w:val="en-GB" w:eastAsia="zh-CN"/>
              </w:rPr>
              <w:t>Table A.3.3-11</w:t>
            </w:r>
          </w:p>
        </w:tc>
      </w:tr>
      <w:tr w:rsidR="003D6DD2" w:rsidRPr="005F6D59" w14:paraId="4501585B" w14:textId="77777777" w:rsidTr="006E65BA">
        <w:trPr>
          <w:cantSplit/>
          <w:trHeight w:val="312"/>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168DA43C" w14:textId="77777777" w:rsidR="003D6DD2" w:rsidRPr="005F6D59" w:rsidRDefault="003D6DD2" w:rsidP="006E65BA">
            <w:pPr>
              <w:pStyle w:val="Tabletext"/>
              <w:rPr>
                <w:b/>
                <w:sz w:val="18"/>
                <w:szCs w:val="18"/>
                <w:lang w:val="en-GB" w:eastAsia="fr-FR"/>
              </w:rPr>
            </w:pPr>
            <w:r w:rsidRPr="005F6D59">
              <w:rPr>
                <w:b/>
                <w:sz w:val="18"/>
                <w:szCs w:val="18"/>
                <w:lang w:val="en-GB" w:eastAsia="fr-FR"/>
              </w:rPr>
              <w:t>Receiver sensitivity (</w:t>
            </w:r>
            <w:r w:rsidRPr="005F6D59">
              <w:rPr>
                <w:b/>
                <w:i/>
                <w:iCs/>
                <w:sz w:val="18"/>
                <w:szCs w:val="18"/>
                <w:lang w:val="en-GB" w:eastAsia="fr-FR"/>
              </w:rPr>
              <w:t>P</w:t>
            </w:r>
            <w:r w:rsidRPr="005F6D59">
              <w:rPr>
                <w:b/>
                <w:i/>
                <w:iCs/>
                <w:sz w:val="18"/>
                <w:szCs w:val="18"/>
                <w:vertAlign w:val="subscript"/>
                <w:lang w:val="en-GB" w:eastAsia="fr-FR"/>
              </w:rPr>
              <w:t>min</w:t>
            </w:r>
            <w:r w:rsidRPr="005F6D59">
              <w:rPr>
                <w:b/>
                <w:sz w:val="18"/>
                <w:szCs w:val="18"/>
                <w:lang w:val="en-GB" w:eastAsia="fr-FR"/>
              </w:rPr>
              <w:t>) *</w:t>
            </w:r>
          </w:p>
        </w:tc>
        <w:tc>
          <w:tcPr>
            <w:tcW w:w="850" w:type="dxa"/>
            <w:tcBorders>
              <w:top w:val="nil"/>
              <w:left w:val="nil"/>
              <w:bottom w:val="single" w:sz="4" w:space="0" w:color="auto"/>
              <w:right w:val="single" w:sz="4" w:space="0" w:color="auto"/>
            </w:tcBorders>
            <w:shd w:val="clear" w:color="auto" w:fill="auto"/>
            <w:noWrap/>
            <w:hideMark/>
          </w:tcPr>
          <w:p w14:paraId="52E249D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1276" w:type="dxa"/>
            <w:tcBorders>
              <w:top w:val="single" w:sz="4" w:space="0" w:color="auto"/>
              <w:left w:val="nil"/>
              <w:bottom w:val="nil"/>
              <w:right w:val="single" w:sz="4" w:space="0" w:color="auto"/>
            </w:tcBorders>
            <w:shd w:val="clear" w:color="auto" w:fill="auto"/>
            <w:noWrap/>
            <w:hideMark/>
          </w:tcPr>
          <w:p w14:paraId="4E37B83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−77.17</w:t>
            </w:r>
          </w:p>
        </w:tc>
        <w:tc>
          <w:tcPr>
            <w:tcW w:w="1417" w:type="dxa"/>
            <w:tcBorders>
              <w:top w:val="single" w:sz="4" w:space="0" w:color="auto"/>
              <w:left w:val="nil"/>
              <w:bottom w:val="nil"/>
              <w:right w:val="single" w:sz="4" w:space="0" w:color="auto"/>
            </w:tcBorders>
            <w:shd w:val="clear" w:color="auto" w:fill="auto"/>
            <w:noWrap/>
            <w:hideMark/>
          </w:tcPr>
          <w:p w14:paraId="4AA2DA2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−77.17</w:t>
            </w:r>
          </w:p>
        </w:tc>
        <w:tc>
          <w:tcPr>
            <w:tcW w:w="2835" w:type="dxa"/>
            <w:tcBorders>
              <w:top w:val="single" w:sz="4" w:space="0" w:color="auto"/>
              <w:left w:val="nil"/>
              <w:bottom w:val="nil"/>
              <w:right w:val="single" w:sz="4" w:space="0" w:color="auto"/>
            </w:tcBorders>
            <w:shd w:val="clear" w:color="auto" w:fill="auto"/>
            <w:noWrap/>
          </w:tcPr>
          <w:p w14:paraId="64986256" w14:textId="77777777" w:rsidR="003D6DD2" w:rsidRPr="005F6D59" w:rsidRDefault="003D6DD2" w:rsidP="006E65BA">
            <w:pPr>
              <w:pStyle w:val="Tabletext"/>
              <w:jc w:val="center"/>
              <w:rPr>
                <w:sz w:val="18"/>
                <w:szCs w:val="18"/>
                <w:lang w:val="en-GB" w:eastAsia="fr-FR"/>
              </w:rPr>
            </w:pPr>
            <w:r w:rsidRPr="005F6D59">
              <w:rPr>
                <w:i/>
                <w:iCs/>
                <w:sz w:val="18"/>
                <w:szCs w:val="18"/>
                <w:lang w:val="en-GB" w:eastAsia="fr-FR"/>
              </w:rPr>
              <w:t>P</w:t>
            </w:r>
            <w:r w:rsidRPr="005F6D59">
              <w:rPr>
                <w:i/>
                <w:iCs/>
                <w:sz w:val="18"/>
                <w:szCs w:val="18"/>
                <w:vertAlign w:val="subscript"/>
                <w:lang w:val="en-GB" w:eastAsia="fr-FR"/>
              </w:rPr>
              <w:t>min</w:t>
            </w:r>
            <w:r w:rsidRPr="005F6D59">
              <w:rPr>
                <w:sz w:val="18"/>
                <w:szCs w:val="18"/>
                <w:lang w:val="en-GB" w:eastAsia="fr-FR"/>
              </w:rPr>
              <w:t xml:space="preserve"> = </w:t>
            </w:r>
            <w:r w:rsidRPr="005F6D59">
              <w:rPr>
                <w:i/>
                <w:iCs/>
                <w:sz w:val="18"/>
                <w:szCs w:val="18"/>
                <w:lang w:val="en-GB" w:eastAsia="fr-FR"/>
              </w:rPr>
              <w:t>P</w:t>
            </w:r>
            <w:r w:rsidRPr="005F6D59">
              <w:rPr>
                <w:i/>
                <w:iCs/>
                <w:sz w:val="18"/>
                <w:szCs w:val="18"/>
                <w:vertAlign w:val="subscript"/>
                <w:lang w:val="en-GB" w:eastAsia="fr-FR"/>
              </w:rPr>
              <w:t>n</w:t>
            </w:r>
            <w:r w:rsidRPr="005F6D59">
              <w:rPr>
                <w:sz w:val="18"/>
                <w:szCs w:val="18"/>
                <w:lang w:val="en-GB" w:eastAsia="fr-FR"/>
              </w:rPr>
              <w:t xml:space="preserve">(dBm) + </w:t>
            </w:r>
            <w:r w:rsidRPr="005F6D59">
              <w:rPr>
                <w:i/>
                <w:iCs/>
                <w:sz w:val="18"/>
                <w:szCs w:val="18"/>
                <w:lang w:val="en-GB" w:eastAsia="fr-FR"/>
              </w:rPr>
              <w:t>SNR</w:t>
            </w:r>
            <w:r w:rsidRPr="005F6D59">
              <w:rPr>
                <w:sz w:val="18"/>
                <w:szCs w:val="18"/>
                <w:lang w:val="en-GB" w:eastAsia="fr-FR"/>
              </w:rPr>
              <w:t>(dB)</w:t>
            </w:r>
          </w:p>
        </w:tc>
      </w:tr>
      <w:tr w:rsidR="003D6DD2" w:rsidRPr="005F6D59" w14:paraId="25FF5BED" w14:textId="77777777" w:rsidTr="006E65BA">
        <w:trPr>
          <w:cantSplit/>
          <w:trHeight w:val="309"/>
          <w:jc w:val="center"/>
        </w:trPr>
        <w:tc>
          <w:tcPr>
            <w:tcW w:w="3256" w:type="dxa"/>
            <w:tcBorders>
              <w:top w:val="nil"/>
              <w:left w:val="single" w:sz="4" w:space="0" w:color="auto"/>
              <w:bottom w:val="single" w:sz="4" w:space="0" w:color="auto"/>
              <w:right w:val="single" w:sz="4" w:space="0" w:color="auto"/>
            </w:tcBorders>
            <w:shd w:val="clear" w:color="auto" w:fill="auto"/>
            <w:hideMark/>
          </w:tcPr>
          <w:p w14:paraId="5FA7701A" w14:textId="77777777" w:rsidR="003D6DD2" w:rsidRPr="005F6D59" w:rsidRDefault="003D6DD2" w:rsidP="006E65BA">
            <w:pPr>
              <w:pStyle w:val="Tabletext"/>
              <w:rPr>
                <w:b/>
                <w:sz w:val="18"/>
                <w:szCs w:val="18"/>
                <w:lang w:val="en-GB" w:eastAsia="fr-FR"/>
              </w:rPr>
            </w:pPr>
            <w:r w:rsidRPr="005F6D59">
              <w:rPr>
                <w:b/>
                <w:sz w:val="18"/>
                <w:szCs w:val="18"/>
                <w:lang w:val="en-GB" w:eastAsia="fr-FR"/>
              </w:rPr>
              <w:t>Cell edge location probability (LP)</w:t>
            </w:r>
          </w:p>
        </w:tc>
        <w:tc>
          <w:tcPr>
            <w:tcW w:w="850" w:type="dxa"/>
            <w:tcBorders>
              <w:top w:val="nil"/>
              <w:left w:val="nil"/>
              <w:bottom w:val="single" w:sz="4" w:space="0" w:color="auto"/>
              <w:right w:val="single" w:sz="4" w:space="0" w:color="auto"/>
            </w:tcBorders>
            <w:shd w:val="clear" w:color="auto" w:fill="auto"/>
            <w:noWrap/>
            <w:hideMark/>
          </w:tcPr>
          <w:p w14:paraId="3584758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w:t>
            </w:r>
          </w:p>
        </w:tc>
        <w:tc>
          <w:tcPr>
            <w:tcW w:w="1276" w:type="dxa"/>
            <w:tcBorders>
              <w:top w:val="single" w:sz="4" w:space="0" w:color="auto"/>
              <w:left w:val="nil"/>
              <w:bottom w:val="nil"/>
              <w:right w:val="single" w:sz="4" w:space="0" w:color="auto"/>
            </w:tcBorders>
            <w:shd w:val="clear" w:color="auto" w:fill="auto"/>
            <w:noWrap/>
            <w:hideMark/>
          </w:tcPr>
          <w:p w14:paraId="359CAA7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95</w:t>
            </w:r>
          </w:p>
        </w:tc>
        <w:tc>
          <w:tcPr>
            <w:tcW w:w="1417" w:type="dxa"/>
            <w:tcBorders>
              <w:top w:val="single" w:sz="4" w:space="0" w:color="auto"/>
              <w:left w:val="nil"/>
              <w:bottom w:val="nil"/>
              <w:right w:val="single" w:sz="4" w:space="0" w:color="auto"/>
            </w:tcBorders>
            <w:shd w:val="clear" w:color="auto" w:fill="auto"/>
            <w:noWrap/>
            <w:hideMark/>
          </w:tcPr>
          <w:p w14:paraId="5644271D"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95</w:t>
            </w:r>
          </w:p>
        </w:tc>
        <w:tc>
          <w:tcPr>
            <w:tcW w:w="2835" w:type="dxa"/>
            <w:tcBorders>
              <w:top w:val="single" w:sz="4" w:space="0" w:color="auto"/>
              <w:left w:val="nil"/>
              <w:bottom w:val="nil"/>
              <w:right w:val="single" w:sz="4" w:space="0" w:color="auto"/>
            </w:tcBorders>
            <w:shd w:val="clear" w:color="auto" w:fill="auto"/>
            <w:noWrap/>
          </w:tcPr>
          <w:p w14:paraId="0F9D70DC" w14:textId="77777777" w:rsidR="003D6DD2" w:rsidRPr="005F6D59" w:rsidRDefault="003D6DD2" w:rsidP="006E65BA">
            <w:pPr>
              <w:pStyle w:val="Tabletext"/>
              <w:jc w:val="center"/>
              <w:rPr>
                <w:sz w:val="18"/>
                <w:szCs w:val="18"/>
                <w:lang w:val="en-GB" w:eastAsia="fr-FR"/>
              </w:rPr>
            </w:pPr>
          </w:p>
        </w:tc>
      </w:tr>
      <w:tr w:rsidR="003D6DD2" w:rsidRPr="005F6D59" w14:paraId="7D951649" w14:textId="77777777" w:rsidTr="006E65BA">
        <w:trPr>
          <w:cantSplit/>
          <w:trHeight w:val="555"/>
          <w:jc w:val="center"/>
        </w:trPr>
        <w:tc>
          <w:tcPr>
            <w:tcW w:w="3256" w:type="dxa"/>
            <w:tcBorders>
              <w:top w:val="nil"/>
              <w:left w:val="single" w:sz="4" w:space="0" w:color="auto"/>
              <w:bottom w:val="single" w:sz="4" w:space="0" w:color="auto"/>
              <w:right w:val="single" w:sz="4" w:space="0" w:color="auto"/>
            </w:tcBorders>
            <w:shd w:val="clear" w:color="auto" w:fill="auto"/>
            <w:hideMark/>
          </w:tcPr>
          <w:p w14:paraId="507648D2" w14:textId="77777777" w:rsidR="003D6DD2" w:rsidRPr="005F6D59" w:rsidRDefault="003D6DD2" w:rsidP="006E65BA">
            <w:pPr>
              <w:pStyle w:val="Tabletext"/>
              <w:rPr>
                <w:b/>
                <w:sz w:val="18"/>
                <w:szCs w:val="18"/>
                <w:lang w:val="en-GB" w:eastAsia="fr-FR"/>
              </w:rPr>
            </w:pPr>
            <w:r w:rsidRPr="005F6D59">
              <w:rPr>
                <w:b/>
                <w:sz w:val="18"/>
                <w:szCs w:val="18"/>
                <w:lang w:val="en-GB" w:eastAsia="fr-FR"/>
              </w:rPr>
              <w:t>Gaussian confidence factor for cell edge coverage probability of 95% (</w:t>
            </w:r>
            <w:r w:rsidRPr="005F6D59">
              <w:rPr>
                <w:rFonts w:ascii="Symbol" w:hAnsi="Symbol"/>
                <w:b/>
                <w:sz w:val="18"/>
                <w:szCs w:val="18"/>
                <w:lang w:val="en-GB" w:eastAsia="fr-FR"/>
              </w:rPr>
              <w:t></w:t>
            </w:r>
            <w:r w:rsidRPr="005F6D59">
              <w:rPr>
                <w:b/>
                <w:sz w:val="18"/>
                <w:szCs w:val="18"/>
                <w:vertAlign w:val="subscript"/>
                <w:lang w:val="en-GB" w:eastAsia="fr-FR"/>
              </w:rPr>
              <w:t>95%</w:t>
            </w:r>
            <w:r w:rsidRPr="005F6D59">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64D4833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47B9E60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1.64</w:t>
            </w:r>
          </w:p>
        </w:tc>
        <w:tc>
          <w:tcPr>
            <w:tcW w:w="1417" w:type="dxa"/>
            <w:tcBorders>
              <w:top w:val="single" w:sz="4" w:space="0" w:color="auto"/>
              <w:left w:val="nil"/>
              <w:bottom w:val="single" w:sz="4" w:space="0" w:color="auto"/>
              <w:right w:val="single" w:sz="4" w:space="0" w:color="auto"/>
            </w:tcBorders>
            <w:shd w:val="clear" w:color="auto" w:fill="auto"/>
            <w:noWrap/>
            <w:hideMark/>
          </w:tcPr>
          <w:p w14:paraId="41B9DA8E"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1.64</w:t>
            </w:r>
          </w:p>
        </w:tc>
        <w:tc>
          <w:tcPr>
            <w:tcW w:w="2835" w:type="dxa"/>
            <w:tcBorders>
              <w:top w:val="single" w:sz="4" w:space="0" w:color="auto"/>
              <w:left w:val="nil"/>
              <w:bottom w:val="single" w:sz="4" w:space="0" w:color="auto"/>
              <w:right w:val="single" w:sz="4" w:space="0" w:color="auto"/>
            </w:tcBorders>
            <w:shd w:val="clear" w:color="auto" w:fill="auto"/>
            <w:noWrap/>
          </w:tcPr>
          <w:p w14:paraId="12024EC8" w14:textId="77777777" w:rsidR="003D6DD2" w:rsidRPr="005F6D59" w:rsidRDefault="003D6DD2" w:rsidP="006E65BA">
            <w:pPr>
              <w:pStyle w:val="Tabletext"/>
              <w:jc w:val="center"/>
              <w:rPr>
                <w:sz w:val="18"/>
                <w:szCs w:val="18"/>
                <w:lang w:val="en-GB" w:eastAsia="fr-FR"/>
              </w:rPr>
            </w:pPr>
          </w:p>
        </w:tc>
      </w:tr>
      <w:tr w:rsidR="003D6DD2" w:rsidRPr="005F6D59" w14:paraId="10349E7D" w14:textId="77777777" w:rsidTr="006E65BA">
        <w:trPr>
          <w:cantSplit/>
          <w:trHeight w:val="528"/>
          <w:jc w:val="center"/>
        </w:trPr>
        <w:tc>
          <w:tcPr>
            <w:tcW w:w="3256" w:type="dxa"/>
            <w:tcBorders>
              <w:top w:val="nil"/>
              <w:left w:val="single" w:sz="4" w:space="0" w:color="auto"/>
              <w:bottom w:val="single" w:sz="4" w:space="0" w:color="auto"/>
              <w:right w:val="single" w:sz="4" w:space="0" w:color="auto"/>
            </w:tcBorders>
            <w:shd w:val="clear" w:color="auto" w:fill="auto"/>
            <w:hideMark/>
          </w:tcPr>
          <w:p w14:paraId="5B84E13C" w14:textId="77777777" w:rsidR="003D6DD2" w:rsidRPr="005F6D59" w:rsidRDefault="003D6DD2" w:rsidP="006E65BA">
            <w:pPr>
              <w:pStyle w:val="Tabletext"/>
              <w:rPr>
                <w:b/>
                <w:sz w:val="18"/>
                <w:szCs w:val="18"/>
                <w:lang w:val="en-GB" w:eastAsia="fr-FR"/>
              </w:rPr>
            </w:pPr>
            <w:r w:rsidRPr="005F6D59">
              <w:rPr>
                <w:b/>
                <w:sz w:val="18"/>
                <w:szCs w:val="18"/>
                <w:lang w:val="en-GB" w:eastAsia="fr-FR"/>
              </w:rPr>
              <w:t>Shadowing loss standard deviation (</w:t>
            </w:r>
            <w:r w:rsidRPr="005F6D59">
              <w:rPr>
                <w:rFonts w:ascii="Symbol" w:hAnsi="Symbol"/>
                <w:b/>
                <w:sz w:val="18"/>
                <w:szCs w:val="18"/>
                <w:lang w:val="en-GB" w:eastAsia="fr-FR"/>
              </w:rPr>
              <w:t></w:t>
            </w:r>
            <w:r w:rsidRPr="005F6D59">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13C1983C"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1276" w:type="dxa"/>
            <w:tcBorders>
              <w:top w:val="nil"/>
              <w:left w:val="nil"/>
              <w:bottom w:val="single" w:sz="4" w:space="0" w:color="auto"/>
              <w:right w:val="single" w:sz="4" w:space="0" w:color="auto"/>
            </w:tcBorders>
            <w:shd w:val="clear" w:color="auto" w:fill="auto"/>
            <w:noWrap/>
            <w:hideMark/>
          </w:tcPr>
          <w:p w14:paraId="04F9FCA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5.50</w:t>
            </w:r>
          </w:p>
        </w:tc>
        <w:tc>
          <w:tcPr>
            <w:tcW w:w="1417" w:type="dxa"/>
            <w:tcBorders>
              <w:top w:val="nil"/>
              <w:left w:val="nil"/>
              <w:bottom w:val="single" w:sz="4" w:space="0" w:color="auto"/>
              <w:right w:val="single" w:sz="4" w:space="0" w:color="auto"/>
            </w:tcBorders>
            <w:shd w:val="clear" w:color="auto" w:fill="auto"/>
            <w:noWrap/>
            <w:hideMark/>
          </w:tcPr>
          <w:p w14:paraId="055F729C"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5.50</w:t>
            </w:r>
          </w:p>
        </w:tc>
        <w:tc>
          <w:tcPr>
            <w:tcW w:w="2835" w:type="dxa"/>
            <w:tcBorders>
              <w:top w:val="nil"/>
              <w:left w:val="nil"/>
              <w:bottom w:val="single" w:sz="4" w:space="0" w:color="auto"/>
              <w:right w:val="single" w:sz="4" w:space="0" w:color="auto"/>
            </w:tcBorders>
            <w:shd w:val="clear" w:color="auto" w:fill="auto"/>
            <w:noWrap/>
          </w:tcPr>
          <w:p w14:paraId="39BC8484" w14:textId="77777777" w:rsidR="003D6DD2" w:rsidRPr="005F6D59" w:rsidRDefault="003D6DD2" w:rsidP="006E65BA">
            <w:pPr>
              <w:pStyle w:val="Tabletext"/>
              <w:jc w:val="center"/>
              <w:rPr>
                <w:sz w:val="18"/>
                <w:szCs w:val="18"/>
                <w:lang w:val="en-GB" w:eastAsia="fr-FR"/>
              </w:rPr>
            </w:pPr>
          </w:p>
        </w:tc>
      </w:tr>
      <w:tr w:rsidR="003D6DD2" w:rsidRPr="005F6D59" w14:paraId="54147723" w14:textId="77777777" w:rsidTr="006E65BA">
        <w:trPr>
          <w:cantSplit/>
          <w:trHeight w:val="312"/>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13120395" w14:textId="0BC077CD" w:rsidR="003D6DD2" w:rsidRPr="005F6D59" w:rsidRDefault="003D6DD2" w:rsidP="00BE6E28">
            <w:pPr>
              <w:pStyle w:val="Tabletext"/>
              <w:rPr>
                <w:b/>
                <w:sz w:val="18"/>
                <w:szCs w:val="18"/>
                <w:lang w:val="en-GB" w:eastAsia="fr-FR"/>
              </w:rPr>
            </w:pPr>
            <w:r w:rsidRPr="005F6D59">
              <w:rPr>
                <w:b/>
                <w:sz w:val="18"/>
                <w:szCs w:val="18"/>
                <w:lang w:val="en-GB" w:eastAsia="fr-FR"/>
              </w:rPr>
              <w:t>Log normal fading</w:t>
            </w:r>
            <w:r w:rsidR="00BE6E28" w:rsidRPr="005F6D59">
              <w:rPr>
                <w:b/>
                <w:sz w:val="18"/>
                <w:szCs w:val="18"/>
                <w:lang w:val="en-GB" w:eastAsia="fr-FR"/>
              </w:rPr>
              <w:t xml:space="preserve"> </w:t>
            </w:r>
            <w:r w:rsidRPr="005F6D59">
              <w:rPr>
                <w:b/>
                <w:sz w:val="18"/>
                <w:szCs w:val="18"/>
                <w:lang w:val="en-GB" w:eastAsia="fr-FR"/>
              </w:rPr>
              <w:t>margin (</w:t>
            </w:r>
            <w:r w:rsidRPr="005F6D59">
              <w:rPr>
                <w:b/>
                <w:i/>
                <w:iCs/>
                <w:sz w:val="18"/>
                <w:szCs w:val="18"/>
                <w:lang w:val="en-GB" w:eastAsia="fr-FR"/>
              </w:rPr>
              <w:t>L</w:t>
            </w:r>
            <w:r w:rsidRPr="005F6D59">
              <w:rPr>
                <w:b/>
                <w:i/>
                <w:iCs/>
                <w:sz w:val="18"/>
                <w:szCs w:val="18"/>
                <w:vertAlign w:val="subscript"/>
                <w:lang w:val="en-GB" w:eastAsia="fr-FR"/>
              </w:rPr>
              <w:t>m</w:t>
            </w:r>
            <w:r w:rsidRPr="005F6D59">
              <w:rPr>
                <w:b/>
                <w:sz w:val="18"/>
                <w:szCs w:val="18"/>
                <w:lang w:val="en-GB" w:eastAsia="fr-FR"/>
              </w:rPr>
              <w:t>) for 95%</w:t>
            </w:r>
          </w:p>
        </w:tc>
        <w:tc>
          <w:tcPr>
            <w:tcW w:w="850" w:type="dxa"/>
            <w:tcBorders>
              <w:top w:val="nil"/>
              <w:left w:val="nil"/>
              <w:bottom w:val="single" w:sz="4" w:space="0" w:color="auto"/>
              <w:right w:val="single" w:sz="4" w:space="0" w:color="auto"/>
            </w:tcBorders>
            <w:shd w:val="clear" w:color="auto" w:fill="auto"/>
            <w:noWrap/>
            <w:hideMark/>
          </w:tcPr>
          <w:p w14:paraId="35201816" w14:textId="36528C1B"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1276" w:type="dxa"/>
            <w:tcBorders>
              <w:top w:val="nil"/>
              <w:left w:val="nil"/>
              <w:bottom w:val="single" w:sz="4" w:space="0" w:color="auto"/>
              <w:right w:val="single" w:sz="4" w:space="0" w:color="auto"/>
            </w:tcBorders>
            <w:shd w:val="clear" w:color="auto" w:fill="auto"/>
            <w:noWrap/>
            <w:hideMark/>
          </w:tcPr>
          <w:p w14:paraId="2B48DD3C"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9.05</w:t>
            </w:r>
          </w:p>
        </w:tc>
        <w:tc>
          <w:tcPr>
            <w:tcW w:w="1417" w:type="dxa"/>
            <w:tcBorders>
              <w:top w:val="nil"/>
              <w:left w:val="nil"/>
              <w:bottom w:val="single" w:sz="4" w:space="0" w:color="auto"/>
              <w:right w:val="single" w:sz="4" w:space="0" w:color="auto"/>
            </w:tcBorders>
            <w:shd w:val="clear" w:color="auto" w:fill="auto"/>
            <w:noWrap/>
            <w:hideMark/>
          </w:tcPr>
          <w:p w14:paraId="255C071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9.05</w:t>
            </w:r>
          </w:p>
        </w:tc>
        <w:tc>
          <w:tcPr>
            <w:tcW w:w="2835" w:type="dxa"/>
            <w:tcBorders>
              <w:top w:val="nil"/>
              <w:left w:val="nil"/>
              <w:bottom w:val="single" w:sz="4" w:space="0" w:color="auto"/>
              <w:right w:val="single" w:sz="4" w:space="0" w:color="auto"/>
            </w:tcBorders>
            <w:shd w:val="clear" w:color="auto" w:fill="auto"/>
            <w:noWrap/>
          </w:tcPr>
          <w:p w14:paraId="5688AAFC" w14:textId="2445D5A4" w:rsidR="003D6DD2" w:rsidRPr="005F6D59" w:rsidRDefault="003D6DD2" w:rsidP="006E65BA">
            <w:pPr>
              <w:pStyle w:val="Tabletext"/>
              <w:jc w:val="center"/>
              <w:rPr>
                <w:sz w:val="18"/>
                <w:szCs w:val="18"/>
                <w:lang w:val="en-GB" w:eastAsia="fr-FR"/>
              </w:rPr>
            </w:pPr>
            <w:r w:rsidRPr="005F6D59">
              <w:rPr>
                <w:i/>
                <w:iCs/>
                <w:sz w:val="18"/>
                <w:szCs w:val="18"/>
                <w:lang w:val="en-GB" w:eastAsia="fr-FR"/>
              </w:rPr>
              <w:t>L</w:t>
            </w:r>
            <w:r w:rsidRPr="005F6D59">
              <w:rPr>
                <w:i/>
                <w:iCs/>
                <w:sz w:val="18"/>
                <w:szCs w:val="18"/>
                <w:vertAlign w:val="subscript"/>
                <w:lang w:val="en-GB" w:eastAsia="fr-FR"/>
              </w:rPr>
              <w:t>m</w:t>
            </w:r>
            <w:r w:rsidRPr="005F6D59">
              <w:rPr>
                <w:sz w:val="18"/>
                <w:szCs w:val="18"/>
                <w:lang w:val="en-GB" w:eastAsia="fr-FR"/>
              </w:rPr>
              <w:t xml:space="preserve"> = </w:t>
            </w:r>
            <w:r w:rsidRPr="005F6D59">
              <w:rPr>
                <w:rFonts w:ascii="Symbol" w:hAnsi="Symbol"/>
                <w:sz w:val="18"/>
                <w:szCs w:val="18"/>
                <w:lang w:val="en-GB" w:eastAsia="fr-FR"/>
              </w:rPr>
              <w:t></w:t>
            </w:r>
            <w:r w:rsidRPr="005F6D59">
              <w:rPr>
                <w:sz w:val="18"/>
                <w:szCs w:val="18"/>
                <w:vertAlign w:val="subscript"/>
                <w:lang w:val="en-GB" w:eastAsia="fr-FR"/>
              </w:rPr>
              <w:t>95%</w:t>
            </w:r>
            <w:r w:rsidRPr="005F6D59">
              <w:rPr>
                <w:sz w:val="18"/>
                <w:szCs w:val="18"/>
                <w:lang w:val="en-GB" w:eastAsia="fr-FR"/>
              </w:rPr>
              <w:t xml:space="preserve"> * </w:t>
            </w:r>
            <w:r w:rsidRPr="005F6D59">
              <w:rPr>
                <w:rFonts w:ascii="Symbol" w:hAnsi="Symbol"/>
                <w:sz w:val="18"/>
                <w:szCs w:val="18"/>
                <w:lang w:val="en-GB" w:eastAsia="fr-FR"/>
              </w:rPr>
              <w:t></w:t>
            </w:r>
          </w:p>
        </w:tc>
      </w:tr>
      <w:tr w:rsidR="003D6DD2" w:rsidRPr="005F6D59" w14:paraId="4A71B9E0" w14:textId="77777777" w:rsidTr="006E65BA">
        <w:trPr>
          <w:cantSplit/>
          <w:trHeight w:val="312"/>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302B61A4" w14:textId="77777777" w:rsidR="003D6DD2" w:rsidRPr="005F6D59" w:rsidRDefault="003D6DD2" w:rsidP="006E65BA">
            <w:pPr>
              <w:pStyle w:val="Tabletext"/>
              <w:rPr>
                <w:b/>
                <w:sz w:val="18"/>
                <w:szCs w:val="18"/>
                <w:lang w:val="en-GB" w:eastAsia="fr-FR"/>
              </w:rPr>
            </w:pPr>
            <w:r w:rsidRPr="005F6D59">
              <w:rPr>
                <w:b/>
                <w:i/>
                <w:iCs/>
                <w:sz w:val="18"/>
                <w:szCs w:val="18"/>
                <w:lang w:val="en-GB" w:eastAsia="fr-FR"/>
              </w:rPr>
              <w:t>P</w:t>
            </w:r>
            <w:r w:rsidRPr="005F6D59">
              <w:rPr>
                <w:b/>
                <w:i/>
                <w:iCs/>
                <w:sz w:val="18"/>
                <w:szCs w:val="18"/>
                <w:vertAlign w:val="subscript"/>
                <w:lang w:val="en-GB" w:eastAsia="fr-FR"/>
              </w:rPr>
              <w:t>mean</w:t>
            </w:r>
            <w:r w:rsidRPr="005F6D59">
              <w:rPr>
                <w:b/>
                <w:sz w:val="18"/>
                <w:szCs w:val="18"/>
                <w:lang w:val="en-GB" w:eastAsia="fr-FR"/>
              </w:rPr>
              <w:t xml:space="preserve"> for LP = 95%</w:t>
            </w:r>
          </w:p>
        </w:tc>
        <w:tc>
          <w:tcPr>
            <w:tcW w:w="850" w:type="dxa"/>
            <w:tcBorders>
              <w:top w:val="nil"/>
              <w:left w:val="nil"/>
              <w:bottom w:val="single" w:sz="4" w:space="0" w:color="auto"/>
              <w:right w:val="single" w:sz="4" w:space="0" w:color="auto"/>
            </w:tcBorders>
            <w:shd w:val="clear" w:color="auto" w:fill="auto"/>
            <w:noWrap/>
            <w:hideMark/>
          </w:tcPr>
          <w:p w14:paraId="0B4DA7F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1276" w:type="dxa"/>
            <w:tcBorders>
              <w:top w:val="nil"/>
              <w:left w:val="nil"/>
              <w:bottom w:val="single" w:sz="4" w:space="0" w:color="auto"/>
              <w:right w:val="single" w:sz="4" w:space="0" w:color="auto"/>
            </w:tcBorders>
            <w:shd w:val="clear" w:color="auto" w:fill="auto"/>
            <w:noWrap/>
            <w:hideMark/>
          </w:tcPr>
          <w:p w14:paraId="3D30C0D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−68.12</w:t>
            </w:r>
          </w:p>
        </w:tc>
        <w:tc>
          <w:tcPr>
            <w:tcW w:w="1417" w:type="dxa"/>
            <w:tcBorders>
              <w:top w:val="nil"/>
              <w:left w:val="nil"/>
              <w:bottom w:val="single" w:sz="4" w:space="0" w:color="auto"/>
              <w:right w:val="single" w:sz="4" w:space="0" w:color="auto"/>
            </w:tcBorders>
            <w:shd w:val="clear" w:color="auto" w:fill="auto"/>
            <w:noWrap/>
            <w:hideMark/>
          </w:tcPr>
          <w:p w14:paraId="1261B37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−68.12</w:t>
            </w:r>
          </w:p>
        </w:tc>
        <w:tc>
          <w:tcPr>
            <w:tcW w:w="2835" w:type="dxa"/>
            <w:tcBorders>
              <w:top w:val="nil"/>
              <w:left w:val="nil"/>
              <w:bottom w:val="single" w:sz="4" w:space="0" w:color="auto"/>
              <w:right w:val="single" w:sz="4" w:space="0" w:color="auto"/>
            </w:tcBorders>
            <w:shd w:val="clear" w:color="auto" w:fill="auto"/>
            <w:noWrap/>
          </w:tcPr>
          <w:p w14:paraId="492FD100" w14:textId="77777777" w:rsidR="003D6DD2" w:rsidRPr="005F6D59" w:rsidRDefault="003D6DD2" w:rsidP="006E65BA">
            <w:pPr>
              <w:pStyle w:val="Tabletext"/>
              <w:jc w:val="center"/>
              <w:rPr>
                <w:sz w:val="18"/>
                <w:szCs w:val="18"/>
                <w:lang w:val="en-GB" w:eastAsia="fr-FR"/>
              </w:rPr>
            </w:pPr>
            <w:r w:rsidRPr="005F6D59">
              <w:rPr>
                <w:i/>
                <w:iCs/>
                <w:sz w:val="18"/>
                <w:szCs w:val="18"/>
                <w:lang w:val="en-GB" w:eastAsia="fr-FR"/>
              </w:rPr>
              <w:t>P</w:t>
            </w:r>
            <w:r w:rsidRPr="005F6D59">
              <w:rPr>
                <w:i/>
                <w:iCs/>
                <w:sz w:val="18"/>
                <w:szCs w:val="18"/>
                <w:vertAlign w:val="subscript"/>
                <w:lang w:val="en-GB" w:eastAsia="fr-FR"/>
              </w:rPr>
              <w:t>mean</w:t>
            </w:r>
            <w:r w:rsidRPr="005F6D59">
              <w:rPr>
                <w:sz w:val="18"/>
                <w:szCs w:val="18"/>
                <w:lang w:val="en-GB" w:eastAsia="fr-FR"/>
              </w:rPr>
              <w:t xml:space="preserve"> = </w:t>
            </w:r>
            <w:r w:rsidRPr="005F6D59">
              <w:rPr>
                <w:i/>
                <w:iCs/>
                <w:sz w:val="18"/>
                <w:szCs w:val="18"/>
                <w:lang w:val="en-GB" w:eastAsia="fr-FR"/>
              </w:rPr>
              <w:t>P</w:t>
            </w:r>
            <w:r w:rsidRPr="005F6D59">
              <w:rPr>
                <w:i/>
                <w:iCs/>
                <w:sz w:val="18"/>
                <w:szCs w:val="18"/>
                <w:vertAlign w:val="subscript"/>
                <w:lang w:val="en-GB" w:eastAsia="fr-FR"/>
              </w:rPr>
              <w:t>min</w:t>
            </w:r>
            <w:r w:rsidRPr="005F6D59">
              <w:rPr>
                <w:sz w:val="18"/>
                <w:szCs w:val="18"/>
                <w:lang w:val="en-GB" w:eastAsia="fr-FR"/>
              </w:rPr>
              <w:t xml:space="preserve"> + </w:t>
            </w:r>
            <w:r w:rsidRPr="005F6D59">
              <w:rPr>
                <w:i/>
                <w:iCs/>
                <w:sz w:val="18"/>
                <w:szCs w:val="18"/>
                <w:lang w:val="en-GB" w:eastAsia="fr-FR"/>
              </w:rPr>
              <w:t>L</w:t>
            </w:r>
            <w:r w:rsidRPr="005F6D59">
              <w:rPr>
                <w:i/>
                <w:iCs/>
                <w:sz w:val="18"/>
                <w:szCs w:val="18"/>
                <w:vertAlign w:val="subscript"/>
                <w:lang w:val="en-GB" w:eastAsia="fr-FR"/>
              </w:rPr>
              <w:t>m</w:t>
            </w:r>
          </w:p>
        </w:tc>
      </w:tr>
      <w:tr w:rsidR="003D6DD2" w:rsidRPr="005F6D59" w14:paraId="572B4885" w14:textId="77777777" w:rsidTr="006E65BA">
        <w:trPr>
          <w:cantSplit/>
          <w:trHeight w:val="264"/>
          <w:jc w:val="center"/>
        </w:trPr>
        <w:tc>
          <w:tcPr>
            <w:tcW w:w="3256" w:type="dxa"/>
            <w:tcBorders>
              <w:top w:val="nil"/>
              <w:left w:val="single" w:sz="4" w:space="0" w:color="auto"/>
              <w:bottom w:val="single" w:sz="4" w:space="0" w:color="auto"/>
              <w:right w:val="single" w:sz="4" w:space="0" w:color="auto"/>
            </w:tcBorders>
            <w:shd w:val="clear" w:color="auto" w:fill="auto"/>
            <w:hideMark/>
          </w:tcPr>
          <w:p w14:paraId="07F4AE28" w14:textId="77777777" w:rsidR="003D6DD2" w:rsidRPr="005F6D59" w:rsidRDefault="003D6DD2" w:rsidP="006E65BA">
            <w:pPr>
              <w:pStyle w:val="Tabletext"/>
              <w:rPr>
                <w:b/>
                <w:sz w:val="18"/>
                <w:szCs w:val="18"/>
                <w:lang w:val="en-GB" w:eastAsia="fr-FR"/>
              </w:rPr>
            </w:pPr>
            <w:r w:rsidRPr="005F6D59">
              <w:rPr>
                <w:b/>
                <w:sz w:val="18"/>
                <w:szCs w:val="18"/>
                <w:lang w:val="en-GB" w:eastAsia="fr-FR"/>
              </w:rPr>
              <w:t>Minimum field strength*</w:t>
            </w:r>
          </w:p>
        </w:tc>
        <w:tc>
          <w:tcPr>
            <w:tcW w:w="850" w:type="dxa"/>
            <w:tcBorders>
              <w:top w:val="nil"/>
              <w:left w:val="nil"/>
              <w:bottom w:val="single" w:sz="4" w:space="0" w:color="auto"/>
              <w:right w:val="single" w:sz="4" w:space="0" w:color="auto"/>
            </w:tcBorders>
            <w:shd w:val="clear" w:color="auto" w:fill="auto"/>
            <w:noWrap/>
            <w:hideMark/>
          </w:tcPr>
          <w:p w14:paraId="50C9D79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dBµV/m</w:t>
            </w:r>
          </w:p>
        </w:tc>
        <w:tc>
          <w:tcPr>
            <w:tcW w:w="1276" w:type="dxa"/>
            <w:tcBorders>
              <w:top w:val="nil"/>
              <w:left w:val="nil"/>
              <w:bottom w:val="single" w:sz="4" w:space="0" w:color="auto"/>
              <w:right w:val="single" w:sz="4" w:space="0" w:color="auto"/>
            </w:tcBorders>
            <w:shd w:val="clear" w:color="auto" w:fill="auto"/>
            <w:noWrap/>
            <w:hideMark/>
          </w:tcPr>
          <w:p w14:paraId="6A60E2B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56.72</w:t>
            </w:r>
          </w:p>
        </w:tc>
        <w:tc>
          <w:tcPr>
            <w:tcW w:w="1417" w:type="dxa"/>
            <w:tcBorders>
              <w:top w:val="nil"/>
              <w:left w:val="nil"/>
              <w:bottom w:val="single" w:sz="4" w:space="0" w:color="auto"/>
              <w:right w:val="single" w:sz="4" w:space="0" w:color="auto"/>
            </w:tcBorders>
            <w:shd w:val="clear" w:color="auto" w:fill="auto"/>
            <w:noWrap/>
            <w:hideMark/>
          </w:tcPr>
          <w:p w14:paraId="21E69A6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56.72</w:t>
            </w:r>
          </w:p>
        </w:tc>
        <w:tc>
          <w:tcPr>
            <w:tcW w:w="2835" w:type="dxa"/>
            <w:tcBorders>
              <w:top w:val="nil"/>
              <w:left w:val="nil"/>
              <w:bottom w:val="single" w:sz="4" w:space="0" w:color="auto"/>
              <w:right w:val="single" w:sz="4" w:space="0" w:color="auto"/>
            </w:tcBorders>
            <w:shd w:val="clear" w:color="auto" w:fill="auto"/>
            <w:noWrap/>
          </w:tcPr>
          <w:p w14:paraId="26BDB73C" w14:textId="77777777" w:rsidR="003D6DD2" w:rsidRPr="005F6D59" w:rsidRDefault="003D6DD2" w:rsidP="006E65BA">
            <w:pPr>
              <w:pStyle w:val="Tabletext"/>
              <w:jc w:val="center"/>
              <w:rPr>
                <w:sz w:val="18"/>
                <w:szCs w:val="18"/>
                <w:lang w:val="en-GB" w:eastAsia="fr-FR"/>
              </w:rPr>
            </w:pPr>
          </w:p>
        </w:tc>
      </w:tr>
      <w:tr w:rsidR="003D6DD2" w:rsidRPr="005F6D59" w14:paraId="3B369F34" w14:textId="77777777" w:rsidTr="006E65BA">
        <w:trPr>
          <w:cantSplit/>
          <w:trHeight w:val="288"/>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3289FA59" w14:textId="77777777" w:rsidR="003D6DD2" w:rsidRPr="005F6D59" w:rsidRDefault="003D6DD2" w:rsidP="006E65BA">
            <w:pPr>
              <w:pStyle w:val="Tabletext"/>
              <w:rPr>
                <w:b/>
                <w:sz w:val="18"/>
                <w:szCs w:val="18"/>
                <w:lang w:val="en-GB" w:eastAsia="fr-FR"/>
              </w:rPr>
            </w:pPr>
            <w:r w:rsidRPr="005F6D59">
              <w:rPr>
                <w:b/>
                <w:sz w:val="18"/>
                <w:szCs w:val="18"/>
                <w:lang w:val="en-GB" w:eastAsia="fr-FR"/>
              </w:rPr>
              <w:t>Cable loss (</w:t>
            </w:r>
            <w:r w:rsidRPr="005F6D59">
              <w:rPr>
                <w:b/>
                <w:i/>
                <w:iCs/>
                <w:sz w:val="18"/>
                <w:szCs w:val="18"/>
                <w:lang w:val="en-GB" w:eastAsia="fr-FR"/>
              </w:rPr>
              <w:t>L</w:t>
            </w:r>
            <w:r w:rsidRPr="005F6D59">
              <w:rPr>
                <w:b/>
                <w:i/>
                <w:iCs/>
                <w:sz w:val="18"/>
                <w:szCs w:val="18"/>
                <w:vertAlign w:val="subscript"/>
                <w:lang w:val="en-GB" w:eastAsia="fr-FR"/>
              </w:rPr>
              <w:t>cable</w:t>
            </w:r>
            <w:r w:rsidRPr="005F6D59">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7255EE9D"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1276" w:type="dxa"/>
            <w:tcBorders>
              <w:top w:val="nil"/>
              <w:left w:val="nil"/>
              <w:bottom w:val="single" w:sz="4" w:space="0" w:color="auto"/>
              <w:right w:val="single" w:sz="4" w:space="0" w:color="auto"/>
            </w:tcBorders>
            <w:shd w:val="clear" w:color="auto" w:fill="auto"/>
            <w:noWrap/>
            <w:hideMark/>
          </w:tcPr>
          <w:p w14:paraId="65AFE56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4.40</w:t>
            </w:r>
          </w:p>
        </w:tc>
        <w:tc>
          <w:tcPr>
            <w:tcW w:w="1417" w:type="dxa"/>
            <w:tcBorders>
              <w:top w:val="nil"/>
              <w:left w:val="nil"/>
              <w:bottom w:val="single" w:sz="4" w:space="0" w:color="auto"/>
              <w:right w:val="single" w:sz="4" w:space="0" w:color="auto"/>
            </w:tcBorders>
            <w:shd w:val="clear" w:color="auto" w:fill="auto"/>
            <w:noWrap/>
            <w:hideMark/>
          </w:tcPr>
          <w:p w14:paraId="2800C80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4.40</w:t>
            </w:r>
          </w:p>
        </w:tc>
        <w:tc>
          <w:tcPr>
            <w:tcW w:w="2835" w:type="dxa"/>
            <w:tcBorders>
              <w:top w:val="nil"/>
              <w:left w:val="nil"/>
              <w:bottom w:val="single" w:sz="4" w:space="0" w:color="auto"/>
              <w:right w:val="single" w:sz="4" w:space="0" w:color="auto"/>
            </w:tcBorders>
            <w:shd w:val="clear" w:color="auto" w:fill="auto"/>
            <w:noWrap/>
          </w:tcPr>
          <w:p w14:paraId="4106C169" w14:textId="77777777" w:rsidR="003D6DD2" w:rsidRPr="005F6D59" w:rsidRDefault="003D6DD2" w:rsidP="006E65BA">
            <w:pPr>
              <w:pStyle w:val="Tabletext"/>
              <w:jc w:val="center"/>
              <w:rPr>
                <w:sz w:val="18"/>
                <w:szCs w:val="18"/>
                <w:lang w:val="en-GB" w:eastAsia="fr-FR"/>
              </w:rPr>
            </w:pPr>
          </w:p>
        </w:tc>
      </w:tr>
      <w:tr w:rsidR="003D6DD2" w:rsidRPr="005F6D59" w14:paraId="451D1A14" w14:textId="77777777" w:rsidTr="006E65BA">
        <w:trPr>
          <w:cantSplit/>
          <w:trHeight w:val="288"/>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3986615D" w14:textId="77777777" w:rsidR="003D6DD2" w:rsidRPr="005F6D59" w:rsidRDefault="003D6DD2" w:rsidP="006E65BA">
            <w:pPr>
              <w:pStyle w:val="Tabletext"/>
              <w:rPr>
                <w:b/>
                <w:sz w:val="18"/>
                <w:szCs w:val="18"/>
                <w:lang w:val="en-GB" w:eastAsia="fr-FR"/>
              </w:rPr>
            </w:pPr>
            <w:r w:rsidRPr="005F6D59">
              <w:rPr>
                <w:b/>
                <w:sz w:val="18"/>
                <w:szCs w:val="18"/>
                <w:lang w:val="en-GB" w:eastAsia="fr-FR"/>
              </w:rPr>
              <w:t>Antenna gain (</w:t>
            </w:r>
            <w:r w:rsidRPr="005F6D59">
              <w:rPr>
                <w:b/>
                <w:i/>
                <w:iCs/>
                <w:sz w:val="18"/>
                <w:szCs w:val="18"/>
                <w:lang w:val="en-GB" w:eastAsia="fr-FR"/>
              </w:rPr>
              <w:t>G</w:t>
            </w:r>
            <w:r w:rsidRPr="005F6D59">
              <w:rPr>
                <w:b/>
                <w:i/>
                <w:iCs/>
                <w:sz w:val="18"/>
                <w:szCs w:val="18"/>
                <w:vertAlign w:val="subscript"/>
                <w:lang w:val="en-GB" w:eastAsia="fr-FR"/>
              </w:rPr>
              <w:t>iso</w:t>
            </w:r>
            <w:r w:rsidRPr="005F6D59">
              <w:rPr>
                <w:b/>
                <w:sz w:val="18"/>
                <w:szCs w:val="18"/>
                <w:lang w:val="en-GB" w:eastAsia="fr-FR"/>
              </w:rPr>
              <w:t>) *</w:t>
            </w:r>
          </w:p>
        </w:tc>
        <w:tc>
          <w:tcPr>
            <w:tcW w:w="850" w:type="dxa"/>
            <w:tcBorders>
              <w:top w:val="nil"/>
              <w:left w:val="nil"/>
              <w:bottom w:val="single" w:sz="4" w:space="0" w:color="auto"/>
              <w:right w:val="single" w:sz="4" w:space="0" w:color="auto"/>
            </w:tcBorders>
            <w:shd w:val="clear" w:color="auto" w:fill="auto"/>
            <w:noWrap/>
            <w:hideMark/>
          </w:tcPr>
          <w:p w14:paraId="7351ED9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dBi</w:t>
            </w:r>
          </w:p>
        </w:tc>
        <w:tc>
          <w:tcPr>
            <w:tcW w:w="1276" w:type="dxa"/>
            <w:tcBorders>
              <w:top w:val="nil"/>
              <w:left w:val="nil"/>
              <w:bottom w:val="single" w:sz="4" w:space="0" w:color="auto"/>
              <w:right w:val="single" w:sz="4" w:space="0" w:color="auto"/>
            </w:tcBorders>
            <w:shd w:val="clear" w:color="auto" w:fill="auto"/>
            <w:noWrap/>
            <w:hideMark/>
          </w:tcPr>
          <w:p w14:paraId="2914E4FE"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13.55</w:t>
            </w:r>
          </w:p>
        </w:tc>
        <w:tc>
          <w:tcPr>
            <w:tcW w:w="1417" w:type="dxa"/>
            <w:tcBorders>
              <w:top w:val="nil"/>
              <w:left w:val="nil"/>
              <w:bottom w:val="single" w:sz="4" w:space="0" w:color="auto"/>
              <w:right w:val="single" w:sz="4" w:space="0" w:color="auto"/>
            </w:tcBorders>
            <w:shd w:val="clear" w:color="auto" w:fill="auto"/>
            <w:noWrap/>
            <w:hideMark/>
          </w:tcPr>
          <w:p w14:paraId="21A1B90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13.55</w:t>
            </w:r>
          </w:p>
        </w:tc>
        <w:tc>
          <w:tcPr>
            <w:tcW w:w="2835" w:type="dxa"/>
            <w:tcBorders>
              <w:top w:val="nil"/>
              <w:left w:val="nil"/>
              <w:bottom w:val="single" w:sz="4" w:space="0" w:color="auto"/>
              <w:right w:val="single" w:sz="4" w:space="0" w:color="auto"/>
            </w:tcBorders>
            <w:shd w:val="clear" w:color="auto" w:fill="auto"/>
            <w:noWrap/>
          </w:tcPr>
          <w:p w14:paraId="5443B900" w14:textId="77777777" w:rsidR="003D6DD2" w:rsidRPr="005F6D59" w:rsidRDefault="003D6DD2" w:rsidP="006E65BA">
            <w:pPr>
              <w:pStyle w:val="Tabletext"/>
              <w:jc w:val="center"/>
              <w:rPr>
                <w:sz w:val="18"/>
                <w:szCs w:val="18"/>
                <w:lang w:val="en-GB" w:eastAsia="fr-FR"/>
              </w:rPr>
            </w:pPr>
          </w:p>
        </w:tc>
      </w:tr>
    </w:tbl>
    <w:p w14:paraId="3638612D" w14:textId="76425073" w:rsidR="00E970D4" w:rsidRPr="005F6D59" w:rsidRDefault="00E970D4">
      <w:pPr>
        <w:rPr>
          <w:lang w:val="en-GB"/>
        </w:rPr>
      </w:pPr>
      <w:r w:rsidRPr="005F6D59">
        <w:rPr>
          <w:lang w:val="en-GB"/>
        </w:rPr>
        <w:br w:type="page"/>
      </w:r>
    </w:p>
    <w:p w14:paraId="38D4EB43" w14:textId="43635DB7" w:rsidR="00E970D4" w:rsidRPr="005F6D59" w:rsidRDefault="00E970D4" w:rsidP="00E970D4">
      <w:pPr>
        <w:pStyle w:val="TableNo"/>
        <w:rPr>
          <w:lang w:val="en-GB" w:eastAsia="zh-CN"/>
        </w:rPr>
      </w:pPr>
      <w:r w:rsidRPr="005F6D59">
        <w:rPr>
          <w:lang w:val="en-GB" w:eastAsia="zh-CN"/>
        </w:rPr>
        <w:t>TABLE 6 (</w:t>
      </w:r>
      <w:r w:rsidRPr="005F6D59">
        <w:rPr>
          <w:i/>
          <w:iCs/>
          <w:lang w:val="en-GB" w:eastAsia="zh-CN"/>
        </w:rPr>
        <w:t>end</w:t>
      </w:r>
      <w:r w:rsidRPr="005F6D59">
        <w:rPr>
          <w:lang w:val="en-GB" w:eastAsia="zh-CN"/>
        </w:rPr>
        <w:t>)</w:t>
      </w:r>
    </w:p>
    <w:tbl>
      <w:tblPr>
        <w:tblW w:w="9634" w:type="dxa"/>
        <w:jc w:val="center"/>
        <w:tblLayout w:type="fixed"/>
        <w:tblCellMar>
          <w:left w:w="28" w:type="dxa"/>
          <w:right w:w="28" w:type="dxa"/>
        </w:tblCellMar>
        <w:tblLook w:val="04A0" w:firstRow="1" w:lastRow="0" w:firstColumn="1" w:lastColumn="0" w:noHBand="0" w:noVBand="1"/>
      </w:tblPr>
      <w:tblGrid>
        <w:gridCol w:w="3256"/>
        <w:gridCol w:w="850"/>
        <w:gridCol w:w="1276"/>
        <w:gridCol w:w="1417"/>
        <w:gridCol w:w="2835"/>
      </w:tblGrid>
      <w:tr w:rsidR="00E970D4" w:rsidRPr="005F6D59" w14:paraId="2EBCE03E" w14:textId="77777777" w:rsidTr="00A50CD3">
        <w:trPr>
          <w:cantSplit/>
          <w:trHeight w:val="264"/>
          <w:jc w:val="center"/>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60B4F" w14:textId="77777777" w:rsidR="00E970D4" w:rsidRPr="005F6D59" w:rsidRDefault="00E970D4" w:rsidP="00C62187">
            <w:pPr>
              <w:pStyle w:val="Tablehead"/>
              <w:rPr>
                <w:sz w:val="18"/>
                <w:szCs w:val="18"/>
                <w:lang w:val="en-GB" w:eastAsia="fr-FR"/>
              </w:rPr>
            </w:pPr>
            <w:r w:rsidRPr="005F6D59">
              <w:rPr>
                <w:sz w:val="18"/>
                <w:szCs w:val="18"/>
                <w:lang w:val="en-GB" w:eastAsia="fr-FR"/>
              </w:rPr>
              <w:t>DTTB link budget for fixed roof top reception</w:t>
            </w:r>
          </w:p>
        </w:tc>
      </w:tr>
      <w:tr w:rsidR="00E970D4" w:rsidRPr="005F6D59" w14:paraId="7E54FF06" w14:textId="77777777" w:rsidTr="00A50CD3">
        <w:trPr>
          <w:cantSplit/>
          <w:trHeight w:val="264"/>
          <w:jc w:val="center"/>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37ED2" w14:textId="77777777" w:rsidR="00E970D4" w:rsidRPr="005F6D59" w:rsidRDefault="00E970D4" w:rsidP="00C62187">
            <w:pPr>
              <w:pStyle w:val="Tablehead"/>
              <w:rPr>
                <w:sz w:val="18"/>
                <w:szCs w:val="18"/>
                <w:lang w:val="en-GB" w:eastAsia="fr-FR"/>
              </w:rPr>
            </w:pPr>
            <w:r w:rsidRPr="005F6D59">
              <w:rPr>
                <w:sz w:val="18"/>
                <w:szCs w:val="18"/>
                <w:lang w:val="en-GB" w:eastAsia="fr-FR"/>
              </w:rPr>
              <w:t>DVB-T transmitter parameters (from Report ITU-R BT.2383)</w:t>
            </w:r>
          </w:p>
        </w:tc>
      </w:tr>
      <w:tr w:rsidR="00E970D4" w:rsidRPr="005F6D59" w14:paraId="715B9717" w14:textId="77777777" w:rsidTr="00A50CD3">
        <w:trPr>
          <w:cantSplit/>
          <w:trHeight w:val="55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DC886FD" w14:textId="77777777" w:rsidR="00E970D4" w:rsidRPr="005F6D59" w:rsidRDefault="00E970D4" w:rsidP="00C62187">
            <w:pPr>
              <w:pStyle w:val="Tablehead"/>
              <w:rPr>
                <w:sz w:val="18"/>
                <w:szCs w:val="18"/>
                <w:lang w:val="en-GB"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30EF4A7D" w14:textId="77777777" w:rsidR="00E970D4" w:rsidRPr="005F6D59" w:rsidRDefault="00E970D4" w:rsidP="00C62187">
            <w:pPr>
              <w:pStyle w:val="Tablehead"/>
              <w:rPr>
                <w:sz w:val="18"/>
                <w:szCs w:val="18"/>
                <w:lang w:val="en-GB" w:eastAsia="fr-FR"/>
              </w:rPr>
            </w:pPr>
            <w:r w:rsidRPr="005F6D59">
              <w:rPr>
                <w:sz w:val="18"/>
                <w:szCs w:val="18"/>
                <w:lang w:val="en-GB" w:eastAsia="fr-FR"/>
              </w:rPr>
              <w:t>Unit</w:t>
            </w:r>
          </w:p>
        </w:tc>
        <w:tc>
          <w:tcPr>
            <w:tcW w:w="1276" w:type="dxa"/>
            <w:tcBorders>
              <w:top w:val="nil"/>
              <w:left w:val="nil"/>
              <w:bottom w:val="single" w:sz="4" w:space="0" w:color="auto"/>
              <w:right w:val="nil"/>
            </w:tcBorders>
            <w:shd w:val="clear" w:color="auto" w:fill="auto"/>
            <w:vAlign w:val="center"/>
            <w:hideMark/>
          </w:tcPr>
          <w:p w14:paraId="67096830" w14:textId="77777777" w:rsidR="00E970D4" w:rsidRPr="005F6D59" w:rsidRDefault="00E970D4" w:rsidP="00C62187">
            <w:pPr>
              <w:pStyle w:val="Tablehead"/>
              <w:rPr>
                <w:sz w:val="18"/>
                <w:szCs w:val="18"/>
                <w:lang w:val="en-GB" w:eastAsia="fr-FR"/>
              </w:rPr>
            </w:pPr>
            <w:r w:rsidRPr="005F6D59">
              <w:rPr>
                <w:sz w:val="18"/>
                <w:szCs w:val="18"/>
                <w:lang w:val="en-GB" w:eastAsia="fr-FR"/>
              </w:rPr>
              <w:t>High power transmitter</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EEEDDEA" w14:textId="77777777" w:rsidR="00E970D4" w:rsidRPr="005F6D59" w:rsidRDefault="00E970D4" w:rsidP="00C62187">
            <w:pPr>
              <w:pStyle w:val="Tablehead"/>
              <w:rPr>
                <w:sz w:val="18"/>
                <w:szCs w:val="18"/>
                <w:lang w:val="en-GB" w:eastAsia="fr-FR"/>
              </w:rPr>
            </w:pPr>
            <w:r w:rsidRPr="005F6D59">
              <w:rPr>
                <w:sz w:val="18"/>
                <w:szCs w:val="18"/>
                <w:lang w:val="en-GB" w:eastAsia="fr-FR"/>
              </w:rPr>
              <w:t>Medium power transmitter</w:t>
            </w:r>
          </w:p>
        </w:tc>
        <w:tc>
          <w:tcPr>
            <w:tcW w:w="2835" w:type="dxa"/>
            <w:tcBorders>
              <w:top w:val="nil"/>
              <w:left w:val="nil"/>
              <w:bottom w:val="single" w:sz="4" w:space="0" w:color="auto"/>
              <w:right w:val="single" w:sz="4" w:space="0" w:color="auto"/>
            </w:tcBorders>
            <w:shd w:val="clear" w:color="auto" w:fill="auto"/>
            <w:vAlign w:val="center"/>
          </w:tcPr>
          <w:p w14:paraId="5CC44A19" w14:textId="77777777" w:rsidR="00E970D4" w:rsidRPr="005F6D59" w:rsidRDefault="00E970D4" w:rsidP="00C62187">
            <w:pPr>
              <w:pStyle w:val="Tablehead"/>
              <w:rPr>
                <w:sz w:val="18"/>
                <w:szCs w:val="18"/>
                <w:lang w:val="en-GB" w:eastAsia="fr-FR"/>
              </w:rPr>
            </w:pPr>
            <w:r w:rsidRPr="005F6D59">
              <w:rPr>
                <w:sz w:val="18"/>
                <w:szCs w:val="18"/>
                <w:lang w:val="en-GB" w:eastAsia="fr-FR"/>
              </w:rPr>
              <w:t>Notes</w:t>
            </w:r>
          </w:p>
        </w:tc>
      </w:tr>
      <w:tr w:rsidR="003D6DD2" w:rsidRPr="005F6D59" w14:paraId="0C209632" w14:textId="77777777" w:rsidTr="006E65BA">
        <w:trPr>
          <w:cantSplit/>
          <w:trHeight w:val="288"/>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087E4C62" w14:textId="4D2597AB" w:rsidR="003D6DD2" w:rsidRPr="005F6D59" w:rsidRDefault="003D6DD2" w:rsidP="006E65BA">
            <w:pPr>
              <w:pStyle w:val="Tabletext"/>
              <w:rPr>
                <w:b/>
                <w:sz w:val="18"/>
                <w:szCs w:val="18"/>
                <w:lang w:val="en-GB" w:eastAsia="fr-FR"/>
              </w:rPr>
            </w:pPr>
            <w:r w:rsidRPr="005F6D59">
              <w:rPr>
                <w:b/>
                <w:i/>
                <w:iCs/>
                <w:sz w:val="18"/>
                <w:szCs w:val="18"/>
                <w:lang w:val="en-GB" w:eastAsia="fr-FR"/>
              </w:rPr>
              <w:t>G</w:t>
            </w:r>
            <w:r w:rsidRPr="005F6D59">
              <w:rPr>
                <w:b/>
                <w:i/>
                <w:iCs/>
                <w:sz w:val="18"/>
                <w:szCs w:val="18"/>
                <w:vertAlign w:val="subscript"/>
                <w:lang w:val="en-GB" w:eastAsia="fr-FR"/>
              </w:rPr>
              <w:t>iso</w:t>
            </w:r>
            <w:r w:rsidRPr="005F6D59">
              <w:rPr>
                <w:b/>
                <w:sz w:val="18"/>
                <w:szCs w:val="18"/>
                <w:vertAlign w:val="subscript"/>
                <w:lang w:val="en-GB" w:eastAsia="fr-FR"/>
              </w:rPr>
              <w:t>-</w:t>
            </w:r>
            <w:r w:rsidRPr="005F6D59">
              <w:rPr>
                <w:b/>
                <w:i/>
                <w:iCs/>
                <w:sz w:val="18"/>
                <w:szCs w:val="18"/>
                <w:lang w:val="en-GB" w:eastAsia="fr-FR"/>
              </w:rPr>
              <w:t>L</w:t>
            </w:r>
            <w:r w:rsidRPr="005F6D59">
              <w:rPr>
                <w:b/>
                <w:i/>
                <w:iCs/>
                <w:sz w:val="18"/>
                <w:szCs w:val="18"/>
                <w:vertAlign w:val="subscript"/>
                <w:lang w:val="en-GB" w:eastAsia="fr-FR"/>
              </w:rPr>
              <w:t>cable</w:t>
            </w:r>
          </w:p>
        </w:tc>
        <w:tc>
          <w:tcPr>
            <w:tcW w:w="850" w:type="dxa"/>
            <w:tcBorders>
              <w:top w:val="nil"/>
              <w:left w:val="nil"/>
              <w:bottom w:val="single" w:sz="4" w:space="0" w:color="auto"/>
              <w:right w:val="single" w:sz="4" w:space="0" w:color="auto"/>
            </w:tcBorders>
            <w:shd w:val="clear" w:color="auto" w:fill="auto"/>
            <w:noWrap/>
            <w:hideMark/>
          </w:tcPr>
          <w:p w14:paraId="7044FA4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dBi</w:t>
            </w:r>
          </w:p>
        </w:tc>
        <w:tc>
          <w:tcPr>
            <w:tcW w:w="1276" w:type="dxa"/>
            <w:tcBorders>
              <w:top w:val="nil"/>
              <w:left w:val="nil"/>
              <w:bottom w:val="single" w:sz="4" w:space="0" w:color="auto"/>
              <w:right w:val="single" w:sz="4" w:space="0" w:color="auto"/>
            </w:tcBorders>
            <w:shd w:val="clear" w:color="auto" w:fill="auto"/>
            <w:noWrap/>
            <w:hideMark/>
          </w:tcPr>
          <w:p w14:paraId="21427C3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9.15</w:t>
            </w:r>
          </w:p>
        </w:tc>
        <w:tc>
          <w:tcPr>
            <w:tcW w:w="1417" w:type="dxa"/>
            <w:tcBorders>
              <w:top w:val="nil"/>
              <w:left w:val="nil"/>
              <w:bottom w:val="single" w:sz="4" w:space="0" w:color="auto"/>
              <w:right w:val="single" w:sz="4" w:space="0" w:color="auto"/>
            </w:tcBorders>
            <w:shd w:val="clear" w:color="auto" w:fill="auto"/>
            <w:noWrap/>
            <w:hideMark/>
          </w:tcPr>
          <w:p w14:paraId="0EA41EB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9.15</w:t>
            </w:r>
          </w:p>
        </w:tc>
        <w:tc>
          <w:tcPr>
            <w:tcW w:w="2835" w:type="dxa"/>
            <w:tcBorders>
              <w:top w:val="nil"/>
              <w:left w:val="nil"/>
              <w:bottom w:val="single" w:sz="4" w:space="0" w:color="auto"/>
              <w:right w:val="single" w:sz="4" w:space="0" w:color="auto"/>
            </w:tcBorders>
            <w:shd w:val="clear" w:color="auto" w:fill="auto"/>
            <w:noWrap/>
          </w:tcPr>
          <w:p w14:paraId="493B89C1" w14:textId="77777777" w:rsidR="003D6DD2" w:rsidRPr="005F6D59" w:rsidRDefault="003D6DD2" w:rsidP="006E65BA">
            <w:pPr>
              <w:pStyle w:val="Tabletext"/>
              <w:jc w:val="center"/>
              <w:rPr>
                <w:sz w:val="18"/>
                <w:szCs w:val="18"/>
                <w:lang w:val="en-GB" w:eastAsia="fr-FR"/>
              </w:rPr>
            </w:pPr>
          </w:p>
        </w:tc>
      </w:tr>
      <w:tr w:rsidR="003D6DD2" w:rsidRPr="005F6D59" w14:paraId="67604506" w14:textId="77777777" w:rsidTr="006E65BA">
        <w:trPr>
          <w:cantSplit/>
          <w:trHeight w:val="62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592EB0EA" w14:textId="77777777" w:rsidR="003D6DD2" w:rsidRPr="005F6D59" w:rsidRDefault="003D6DD2" w:rsidP="006E65BA">
            <w:pPr>
              <w:pStyle w:val="Tabletext"/>
              <w:rPr>
                <w:b/>
                <w:sz w:val="18"/>
                <w:szCs w:val="18"/>
                <w:lang w:val="en-GB" w:eastAsia="fr-FR"/>
              </w:rPr>
            </w:pPr>
            <w:r w:rsidRPr="005F6D59">
              <w:rPr>
                <w:b/>
                <w:sz w:val="18"/>
                <w:szCs w:val="18"/>
                <w:lang w:val="en-GB" w:eastAsia="fr-FR"/>
              </w:rPr>
              <w:t>Max allowed path loss (</w:t>
            </w:r>
            <w:r w:rsidRPr="005F6D59">
              <w:rPr>
                <w:b/>
                <w:i/>
                <w:iCs/>
                <w:sz w:val="18"/>
                <w:szCs w:val="18"/>
                <w:lang w:val="en-GB" w:eastAsia="fr-FR"/>
              </w:rPr>
              <w:t>L</w:t>
            </w:r>
            <w:r w:rsidRPr="005F6D59">
              <w:rPr>
                <w:b/>
                <w:i/>
                <w:iCs/>
                <w:sz w:val="18"/>
                <w:szCs w:val="18"/>
                <w:vertAlign w:val="subscript"/>
                <w:lang w:val="en-GB" w:eastAsia="fr-FR"/>
              </w:rPr>
              <w:t>p</w:t>
            </w:r>
            <w:r w:rsidRPr="005F6D59">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6F45D60D"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1276" w:type="dxa"/>
            <w:tcBorders>
              <w:top w:val="nil"/>
              <w:left w:val="nil"/>
              <w:bottom w:val="single" w:sz="4" w:space="0" w:color="auto"/>
              <w:right w:val="single" w:sz="4" w:space="0" w:color="auto"/>
            </w:tcBorders>
            <w:shd w:val="clear" w:color="auto" w:fill="auto"/>
            <w:noWrap/>
            <w:hideMark/>
          </w:tcPr>
          <w:p w14:paraId="653190C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162.42</w:t>
            </w:r>
          </w:p>
        </w:tc>
        <w:tc>
          <w:tcPr>
            <w:tcW w:w="1417" w:type="dxa"/>
            <w:tcBorders>
              <w:top w:val="nil"/>
              <w:left w:val="nil"/>
              <w:bottom w:val="single" w:sz="4" w:space="0" w:color="auto"/>
              <w:right w:val="single" w:sz="4" w:space="0" w:color="auto"/>
            </w:tcBorders>
            <w:shd w:val="clear" w:color="auto" w:fill="auto"/>
            <w:noWrap/>
            <w:hideMark/>
          </w:tcPr>
          <w:p w14:paraId="398C1D6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146.42</w:t>
            </w:r>
          </w:p>
        </w:tc>
        <w:tc>
          <w:tcPr>
            <w:tcW w:w="2835" w:type="dxa"/>
            <w:tcBorders>
              <w:top w:val="nil"/>
              <w:left w:val="nil"/>
              <w:bottom w:val="single" w:sz="4" w:space="0" w:color="auto"/>
              <w:right w:val="single" w:sz="4" w:space="0" w:color="auto"/>
            </w:tcBorders>
            <w:shd w:val="clear" w:color="auto" w:fill="auto"/>
            <w:noWrap/>
          </w:tcPr>
          <w:p w14:paraId="4F50BC9A" w14:textId="58C70A3D" w:rsidR="003D6DD2" w:rsidRPr="005F6D59" w:rsidRDefault="003D6DD2" w:rsidP="006E65BA">
            <w:pPr>
              <w:pStyle w:val="Tabletext"/>
              <w:jc w:val="center"/>
              <w:rPr>
                <w:sz w:val="18"/>
                <w:szCs w:val="18"/>
                <w:lang w:val="en-GB" w:eastAsia="fr-FR"/>
              </w:rPr>
            </w:pPr>
            <w:r w:rsidRPr="005F6D59">
              <w:rPr>
                <w:i/>
                <w:iCs/>
                <w:sz w:val="18"/>
                <w:szCs w:val="18"/>
                <w:lang w:val="en-GB" w:eastAsia="fr-FR"/>
              </w:rPr>
              <w:t>L</w:t>
            </w:r>
            <w:r w:rsidRPr="005F6D59">
              <w:rPr>
                <w:i/>
                <w:iCs/>
                <w:sz w:val="18"/>
                <w:szCs w:val="18"/>
                <w:vertAlign w:val="subscript"/>
                <w:lang w:val="en-GB" w:eastAsia="fr-FR"/>
              </w:rPr>
              <w:t>p</w:t>
            </w:r>
            <w:r w:rsidRPr="005F6D59">
              <w:rPr>
                <w:sz w:val="18"/>
                <w:szCs w:val="18"/>
                <w:lang w:val="en-GB" w:eastAsia="fr-FR"/>
              </w:rPr>
              <w:t xml:space="preserve"> = </w:t>
            </w:r>
            <w:r w:rsidRPr="005F6D59">
              <w:rPr>
                <w:i/>
                <w:iCs/>
                <w:sz w:val="18"/>
                <w:szCs w:val="18"/>
                <w:lang w:val="en-GB" w:eastAsia="fr-FR"/>
              </w:rPr>
              <w:t>EIRP</w:t>
            </w:r>
            <w:r w:rsidRPr="005F6D59">
              <w:rPr>
                <w:sz w:val="18"/>
                <w:szCs w:val="18"/>
                <w:lang w:val="en-GB" w:eastAsia="fr-FR"/>
              </w:rPr>
              <w:t>+(</w:t>
            </w:r>
            <w:r w:rsidRPr="005F6D59">
              <w:rPr>
                <w:i/>
                <w:iCs/>
                <w:sz w:val="18"/>
                <w:szCs w:val="18"/>
                <w:lang w:val="en-GB" w:eastAsia="fr-FR"/>
              </w:rPr>
              <w:t>G</w:t>
            </w:r>
            <w:r w:rsidRPr="005F6D59">
              <w:rPr>
                <w:i/>
                <w:iCs/>
                <w:sz w:val="18"/>
                <w:szCs w:val="18"/>
                <w:vertAlign w:val="subscript"/>
                <w:lang w:val="en-GB" w:eastAsia="fr-FR"/>
              </w:rPr>
              <w:t>iso</w:t>
            </w:r>
            <w:r w:rsidRPr="005F6D59">
              <w:rPr>
                <w:sz w:val="18"/>
                <w:szCs w:val="18"/>
                <w:lang w:val="en-GB" w:eastAsia="fr-FR"/>
              </w:rPr>
              <w:t>-</w:t>
            </w:r>
            <w:r w:rsidRPr="005F6D59">
              <w:rPr>
                <w:i/>
                <w:iCs/>
                <w:sz w:val="18"/>
                <w:szCs w:val="18"/>
                <w:lang w:val="en-GB" w:eastAsia="fr-FR"/>
              </w:rPr>
              <w:t>L</w:t>
            </w:r>
            <w:r w:rsidRPr="005F6D59">
              <w:rPr>
                <w:i/>
                <w:iCs/>
                <w:sz w:val="18"/>
                <w:szCs w:val="18"/>
                <w:vertAlign w:val="subscript"/>
                <w:lang w:val="en-GB" w:eastAsia="fr-FR"/>
              </w:rPr>
              <w:t>cable</w:t>
            </w:r>
            <w:r w:rsidRPr="005F6D59">
              <w:rPr>
                <w:sz w:val="18"/>
                <w:szCs w:val="18"/>
                <w:lang w:val="en-GB" w:eastAsia="fr-FR"/>
              </w:rPr>
              <w:t>)</w:t>
            </w:r>
            <w:r w:rsidRPr="005F6D59" w:rsidDel="003A0250">
              <w:rPr>
                <w:sz w:val="18"/>
                <w:szCs w:val="18"/>
                <w:lang w:val="en-GB" w:eastAsia="fr-FR"/>
              </w:rPr>
              <w:t xml:space="preserve"> </w:t>
            </w:r>
            <w:r w:rsidRPr="005F6D59">
              <w:rPr>
                <w:sz w:val="18"/>
                <w:szCs w:val="18"/>
                <w:lang w:val="en-GB" w:eastAsia="fr-FR"/>
              </w:rPr>
              <w:t>-</w:t>
            </w:r>
            <w:r w:rsidR="00182B0B" w:rsidRPr="005F6D59">
              <w:rPr>
                <w:sz w:val="18"/>
                <w:szCs w:val="18"/>
                <w:lang w:val="en-GB" w:eastAsia="fr-FR"/>
              </w:rPr>
              <w:t xml:space="preserve"> </w:t>
            </w:r>
            <w:r w:rsidRPr="005F6D59">
              <w:rPr>
                <w:i/>
                <w:iCs/>
                <w:sz w:val="18"/>
                <w:szCs w:val="18"/>
                <w:lang w:val="en-GB" w:eastAsia="fr-FR"/>
              </w:rPr>
              <w:t>P</w:t>
            </w:r>
            <w:r w:rsidRPr="005F6D59">
              <w:rPr>
                <w:i/>
                <w:iCs/>
                <w:sz w:val="18"/>
                <w:szCs w:val="18"/>
                <w:vertAlign w:val="subscript"/>
                <w:lang w:val="en-GB" w:eastAsia="fr-FR"/>
              </w:rPr>
              <w:t>mean</w:t>
            </w:r>
          </w:p>
        </w:tc>
      </w:tr>
      <w:tr w:rsidR="003D6DD2" w:rsidRPr="005F6D59" w14:paraId="18EC8AF2" w14:textId="77777777" w:rsidTr="006E65BA">
        <w:trPr>
          <w:cantSplit/>
          <w:trHeight w:val="792"/>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DFA1BBB" w14:textId="77777777" w:rsidR="003D6DD2" w:rsidRPr="005F6D59" w:rsidRDefault="003D6DD2" w:rsidP="006E65BA">
            <w:pPr>
              <w:pStyle w:val="Tabletext"/>
              <w:rPr>
                <w:b/>
                <w:sz w:val="18"/>
                <w:szCs w:val="18"/>
                <w:lang w:val="en-GB" w:eastAsia="fr-FR"/>
              </w:rPr>
            </w:pPr>
            <w:r w:rsidRPr="005F6D59">
              <w:rPr>
                <w:b/>
                <w:sz w:val="18"/>
                <w:szCs w:val="18"/>
                <w:lang w:val="en-GB" w:eastAsia="fr-FR"/>
              </w:rPr>
              <w:t>Coverage radius calculated by ITU</w:t>
            </w:r>
            <w:r w:rsidRPr="005F6D59">
              <w:rPr>
                <w:b/>
                <w:sz w:val="18"/>
                <w:szCs w:val="18"/>
                <w:lang w:val="en-GB" w:eastAsia="fr-FR"/>
              </w:rPr>
              <w:noBreakHyphen/>
              <w:t>R P.1546 propagation model (Beam tilts=1° and 1.6°)</w:t>
            </w:r>
          </w:p>
        </w:tc>
        <w:tc>
          <w:tcPr>
            <w:tcW w:w="850" w:type="dxa"/>
            <w:tcBorders>
              <w:top w:val="nil"/>
              <w:left w:val="nil"/>
              <w:bottom w:val="single" w:sz="4" w:space="0" w:color="auto"/>
              <w:right w:val="single" w:sz="4" w:space="0" w:color="auto"/>
            </w:tcBorders>
            <w:shd w:val="clear" w:color="auto" w:fill="auto"/>
            <w:noWrap/>
            <w:vAlign w:val="center"/>
            <w:hideMark/>
          </w:tcPr>
          <w:p w14:paraId="1F069C6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km</w:t>
            </w:r>
          </w:p>
        </w:tc>
        <w:tc>
          <w:tcPr>
            <w:tcW w:w="1276" w:type="dxa"/>
            <w:tcBorders>
              <w:top w:val="nil"/>
              <w:left w:val="nil"/>
              <w:bottom w:val="single" w:sz="4" w:space="0" w:color="auto"/>
              <w:right w:val="single" w:sz="4" w:space="0" w:color="auto"/>
            </w:tcBorders>
            <w:shd w:val="clear" w:color="auto" w:fill="auto"/>
            <w:noWrap/>
            <w:vAlign w:val="center"/>
            <w:hideMark/>
          </w:tcPr>
          <w:p w14:paraId="5BAB7349" w14:textId="12948991" w:rsidR="003D6DD2" w:rsidRPr="005F6D59" w:rsidRDefault="003D6DD2" w:rsidP="006E65BA">
            <w:pPr>
              <w:pStyle w:val="Tabletext"/>
              <w:jc w:val="center"/>
              <w:rPr>
                <w:sz w:val="18"/>
                <w:szCs w:val="18"/>
                <w:lang w:val="en-GB" w:eastAsia="fr-FR"/>
              </w:rPr>
            </w:pPr>
            <w:r w:rsidRPr="005F6D59">
              <w:rPr>
                <w:sz w:val="18"/>
                <w:szCs w:val="18"/>
                <w:lang w:val="en-GB" w:eastAsia="fr-FR"/>
              </w:rPr>
              <w:t>38.43</w:t>
            </w:r>
          </w:p>
        </w:tc>
        <w:tc>
          <w:tcPr>
            <w:tcW w:w="1417" w:type="dxa"/>
            <w:tcBorders>
              <w:top w:val="nil"/>
              <w:left w:val="nil"/>
              <w:bottom w:val="single" w:sz="4" w:space="0" w:color="auto"/>
              <w:right w:val="single" w:sz="4" w:space="0" w:color="auto"/>
            </w:tcBorders>
            <w:shd w:val="clear" w:color="auto" w:fill="auto"/>
            <w:noWrap/>
            <w:vAlign w:val="center"/>
            <w:hideMark/>
          </w:tcPr>
          <w:p w14:paraId="5B729D1F" w14:textId="2ECF5729" w:rsidR="003D6DD2" w:rsidRPr="005F6D59" w:rsidRDefault="003D6DD2" w:rsidP="006E65BA">
            <w:pPr>
              <w:pStyle w:val="Tabletext"/>
              <w:jc w:val="center"/>
              <w:rPr>
                <w:sz w:val="18"/>
                <w:szCs w:val="18"/>
                <w:lang w:val="en-GB" w:eastAsia="fr-FR"/>
              </w:rPr>
            </w:pPr>
            <w:r w:rsidRPr="005F6D59">
              <w:rPr>
                <w:sz w:val="18"/>
                <w:szCs w:val="18"/>
                <w:lang w:val="en-GB" w:eastAsia="fr-FR"/>
              </w:rPr>
              <w:t>11.99</w:t>
            </w:r>
          </w:p>
        </w:tc>
        <w:tc>
          <w:tcPr>
            <w:tcW w:w="2835" w:type="dxa"/>
            <w:tcBorders>
              <w:top w:val="nil"/>
              <w:left w:val="nil"/>
              <w:bottom w:val="single" w:sz="4" w:space="0" w:color="auto"/>
              <w:right w:val="single" w:sz="4" w:space="0" w:color="auto"/>
            </w:tcBorders>
            <w:shd w:val="clear" w:color="auto" w:fill="auto"/>
            <w:noWrap/>
            <w:vAlign w:val="center"/>
          </w:tcPr>
          <w:p w14:paraId="570293C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Urban</w:t>
            </w:r>
          </w:p>
        </w:tc>
      </w:tr>
      <w:tr w:rsidR="003D6DD2" w:rsidRPr="005F6D59" w14:paraId="6B7D13BD" w14:textId="77777777" w:rsidTr="006E65BA">
        <w:trPr>
          <w:cantSplit/>
          <w:trHeight w:val="792"/>
          <w:jc w:val="center"/>
        </w:trPr>
        <w:tc>
          <w:tcPr>
            <w:tcW w:w="9634" w:type="dxa"/>
            <w:gridSpan w:val="5"/>
            <w:tcBorders>
              <w:top w:val="single" w:sz="4" w:space="0" w:color="auto"/>
            </w:tcBorders>
            <w:shd w:val="clear" w:color="auto" w:fill="auto"/>
            <w:vAlign w:val="center"/>
          </w:tcPr>
          <w:p w14:paraId="459B223B" w14:textId="77777777" w:rsidR="003D6DD2" w:rsidRPr="005F6D59" w:rsidRDefault="003D6DD2" w:rsidP="00E970D4">
            <w:pPr>
              <w:pStyle w:val="Tabletext"/>
              <w:ind w:left="284" w:hanging="284"/>
              <w:jc w:val="left"/>
              <w:rPr>
                <w:sz w:val="18"/>
                <w:szCs w:val="18"/>
                <w:lang w:val="en-GB"/>
              </w:rPr>
            </w:pPr>
            <w:r w:rsidRPr="005F6D59">
              <w:rPr>
                <w:b/>
                <w:bCs/>
                <w:sz w:val="18"/>
                <w:szCs w:val="18"/>
                <w:lang w:val="en-GB"/>
              </w:rPr>
              <w:t>*</w:t>
            </w:r>
            <w:r w:rsidRPr="005F6D59">
              <w:rPr>
                <w:b/>
                <w:bCs/>
                <w:sz w:val="18"/>
                <w:szCs w:val="18"/>
                <w:lang w:val="en-GB"/>
              </w:rPr>
              <w:tab/>
            </w:r>
            <w:r w:rsidRPr="005F6D59">
              <w:rPr>
                <w:sz w:val="18"/>
                <w:szCs w:val="18"/>
                <w:lang w:val="en-GB"/>
              </w:rPr>
              <w:t>In this example, a fixed DTTB antenna without a built-in amplifier considered. It should be noted that other types of receiving antennas (like an antenna with internal amplifier) also may be taken into account to allow accurate representation of real situation in some areas, for example rural areas or areas with local obstacles causing difficulties of DTTB reception.</w:t>
            </w:r>
          </w:p>
        </w:tc>
      </w:tr>
    </w:tbl>
    <w:p w14:paraId="386B1F7D" w14:textId="77777777" w:rsidR="003D6DD2" w:rsidRPr="005F6D59" w:rsidRDefault="003D6DD2" w:rsidP="003D6DD2">
      <w:pPr>
        <w:pStyle w:val="Tablefin"/>
      </w:pPr>
    </w:p>
    <w:p w14:paraId="00A3D28F" w14:textId="11F9AA3B" w:rsidR="003D6DD2" w:rsidRPr="005F6D59" w:rsidRDefault="003D6DD2" w:rsidP="003D6DD2">
      <w:pPr>
        <w:pStyle w:val="TableNo"/>
        <w:rPr>
          <w:lang w:val="en-GB" w:eastAsia="zh-CN"/>
        </w:rPr>
      </w:pPr>
      <w:r w:rsidRPr="005F6D59">
        <w:rPr>
          <w:lang w:val="en-GB"/>
        </w:rPr>
        <w:t>TABLE</w:t>
      </w:r>
      <w:r w:rsidRPr="005F6D59">
        <w:rPr>
          <w:lang w:val="en-GB" w:eastAsia="zh-CN"/>
        </w:rPr>
        <w:t xml:space="preserve"> 7</w:t>
      </w:r>
    </w:p>
    <w:p w14:paraId="27D16AC1" w14:textId="77777777" w:rsidR="003D6DD2" w:rsidRPr="005F6D59" w:rsidRDefault="003D6DD2" w:rsidP="003D6DD2">
      <w:pPr>
        <w:pStyle w:val="Tabletitle"/>
        <w:rPr>
          <w:lang w:val="en-GB" w:eastAsia="zh-CN"/>
        </w:rPr>
      </w:pPr>
      <w:r w:rsidRPr="005F6D59">
        <w:rPr>
          <w:lang w:val="en-GB"/>
        </w:rPr>
        <w:t>Example “System A” radio parameters</w:t>
      </w:r>
    </w:p>
    <w:tbl>
      <w:tblPr>
        <w:tblW w:w="5000" w:type="pct"/>
        <w:jc w:val="center"/>
        <w:tblCellMar>
          <w:left w:w="70" w:type="dxa"/>
          <w:right w:w="70" w:type="dxa"/>
        </w:tblCellMar>
        <w:tblLook w:val="04A0" w:firstRow="1" w:lastRow="0" w:firstColumn="1" w:lastColumn="0" w:noHBand="0" w:noVBand="1"/>
      </w:tblPr>
      <w:tblGrid>
        <w:gridCol w:w="2611"/>
        <w:gridCol w:w="597"/>
        <w:gridCol w:w="1148"/>
        <w:gridCol w:w="543"/>
        <w:gridCol w:w="1096"/>
        <w:gridCol w:w="543"/>
        <w:gridCol w:w="3091"/>
      </w:tblGrid>
      <w:tr w:rsidR="003D6DD2" w:rsidRPr="005F6D59" w14:paraId="1C6AB0F2" w14:textId="77777777" w:rsidTr="00A50CD3">
        <w:trPr>
          <w:cantSplit/>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92770" w14:textId="77777777" w:rsidR="003D6DD2" w:rsidRPr="005F6D59" w:rsidRDefault="003D6DD2" w:rsidP="006E65BA">
            <w:pPr>
              <w:pStyle w:val="Tablehead"/>
              <w:rPr>
                <w:sz w:val="18"/>
                <w:szCs w:val="18"/>
                <w:lang w:val="en-GB" w:eastAsia="fr-FR"/>
              </w:rPr>
            </w:pPr>
            <w:r w:rsidRPr="005F6D59">
              <w:rPr>
                <w:sz w:val="18"/>
                <w:szCs w:val="18"/>
                <w:lang w:val="en-GB" w:eastAsia="fr-FR"/>
              </w:rPr>
              <w:t>Example “System A” link budget for macro urban and suburban scenarios</w:t>
            </w:r>
          </w:p>
        </w:tc>
      </w:tr>
      <w:tr w:rsidR="003D6DD2" w:rsidRPr="005F6D59" w14:paraId="2436C995" w14:textId="77777777" w:rsidTr="00A50CD3">
        <w:trPr>
          <w:cantSplit/>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2E70D" w14:textId="77777777" w:rsidR="003D6DD2" w:rsidRPr="005F6D59" w:rsidRDefault="003D6DD2" w:rsidP="006E65BA">
            <w:pPr>
              <w:pStyle w:val="Tablehead"/>
              <w:rPr>
                <w:sz w:val="18"/>
                <w:szCs w:val="18"/>
                <w:lang w:val="en-GB" w:eastAsia="fr-FR"/>
              </w:rPr>
            </w:pPr>
            <w:r w:rsidRPr="005F6D59">
              <w:rPr>
                <w:sz w:val="18"/>
                <w:szCs w:val="18"/>
                <w:lang w:val="en-GB" w:eastAsia="fr-FR"/>
              </w:rPr>
              <w:t>Radio parameters</w:t>
            </w:r>
          </w:p>
        </w:tc>
      </w:tr>
      <w:tr w:rsidR="003D6DD2" w:rsidRPr="005F6D59" w14:paraId="2170121C" w14:textId="77777777" w:rsidTr="00A50CD3">
        <w:trPr>
          <w:cantSplit/>
          <w:tblHeader/>
          <w:jc w:val="center"/>
        </w:trPr>
        <w:tc>
          <w:tcPr>
            <w:tcW w:w="1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031D8" w14:textId="77777777" w:rsidR="003D6DD2" w:rsidRPr="005F6D59" w:rsidRDefault="003D6DD2" w:rsidP="006E65BA">
            <w:pPr>
              <w:pStyle w:val="Tablehead"/>
              <w:rPr>
                <w:sz w:val="18"/>
                <w:szCs w:val="18"/>
                <w:lang w:val="en-GB" w:eastAsia="fr-FR"/>
              </w:rPr>
            </w:pPr>
            <w:r w:rsidRPr="005F6D59">
              <w:rPr>
                <w:sz w:val="18"/>
                <w:szCs w:val="18"/>
                <w:lang w:val="en-GB" w:eastAsia="fr-FR"/>
              </w:rPr>
              <w:t> </w:t>
            </w:r>
          </w:p>
        </w:tc>
        <w:tc>
          <w:tcPr>
            <w:tcW w:w="310" w:type="pct"/>
            <w:tcBorders>
              <w:top w:val="nil"/>
              <w:left w:val="nil"/>
              <w:bottom w:val="single" w:sz="4" w:space="0" w:color="auto"/>
              <w:right w:val="single" w:sz="4" w:space="0" w:color="auto"/>
            </w:tcBorders>
            <w:shd w:val="clear" w:color="auto" w:fill="auto"/>
            <w:noWrap/>
            <w:vAlign w:val="bottom"/>
            <w:hideMark/>
          </w:tcPr>
          <w:p w14:paraId="07E507B6" w14:textId="77777777" w:rsidR="003D6DD2" w:rsidRPr="005F6D59" w:rsidRDefault="003D6DD2" w:rsidP="006E65BA">
            <w:pPr>
              <w:pStyle w:val="Tablehead"/>
              <w:rPr>
                <w:sz w:val="18"/>
                <w:szCs w:val="18"/>
                <w:lang w:val="en-GB" w:eastAsia="fr-FR"/>
              </w:rPr>
            </w:pPr>
            <w:r w:rsidRPr="005F6D59">
              <w:rPr>
                <w:sz w:val="18"/>
                <w:szCs w:val="18"/>
                <w:lang w:val="en-GB" w:eastAsia="fr-FR"/>
              </w:rPr>
              <w:t> </w:t>
            </w:r>
          </w:p>
        </w:tc>
        <w:tc>
          <w:tcPr>
            <w:tcW w:w="596" w:type="pct"/>
            <w:tcBorders>
              <w:top w:val="nil"/>
              <w:left w:val="nil"/>
              <w:bottom w:val="single" w:sz="4" w:space="0" w:color="auto"/>
              <w:right w:val="nil"/>
            </w:tcBorders>
            <w:shd w:val="clear" w:color="auto" w:fill="auto"/>
            <w:noWrap/>
            <w:vAlign w:val="bottom"/>
            <w:hideMark/>
          </w:tcPr>
          <w:p w14:paraId="7865753B" w14:textId="77777777" w:rsidR="003D6DD2" w:rsidRPr="005F6D59" w:rsidRDefault="003D6DD2" w:rsidP="006E65BA">
            <w:pPr>
              <w:pStyle w:val="Tablehead"/>
              <w:rPr>
                <w:sz w:val="18"/>
                <w:szCs w:val="18"/>
                <w:lang w:val="en-GB" w:eastAsia="fr-FR"/>
              </w:rPr>
            </w:pPr>
            <w:r w:rsidRPr="005F6D59">
              <w:rPr>
                <w:sz w:val="18"/>
                <w:szCs w:val="18"/>
                <w:lang w:val="en-GB" w:eastAsia="fr-FR"/>
              </w:rPr>
              <w:t>Downlink</w:t>
            </w:r>
          </w:p>
        </w:tc>
        <w:tc>
          <w:tcPr>
            <w:tcW w:w="282" w:type="pct"/>
            <w:tcBorders>
              <w:top w:val="nil"/>
              <w:left w:val="nil"/>
              <w:bottom w:val="single" w:sz="4" w:space="0" w:color="auto"/>
              <w:right w:val="single" w:sz="4" w:space="0" w:color="auto"/>
            </w:tcBorders>
            <w:shd w:val="clear" w:color="auto" w:fill="auto"/>
            <w:noWrap/>
            <w:vAlign w:val="bottom"/>
            <w:hideMark/>
          </w:tcPr>
          <w:p w14:paraId="674F4766" w14:textId="77777777" w:rsidR="003D6DD2" w:rsidRPr="005F6D59" w:rsidRDefault="003D6DD2" w:rsidP="006E65BA">
            <w:pPr>
              <w:pStyle w:val="Tablehead"/>
              <w:rPr>
                <w:sz w:val="18"/>
                <w:szCs w:val="18"/>
                <w:lang w:val="en-GB" w:eastAsia="fr-FR"/>
              </w:rPr>
            </w:pPr>
            <w:r w:rsidRPr="005F6D59">
              <w:rPr>
                <w:sz w:val="18"/>
                <w:szCs w:val="18"/>
                <w:lang w:val="en-GB" w:eastAsia="fr-FR"/>
              </w:rPr>
              <w:t> </w:t>
            </w:r>
          </w:p>
        </w:tc>
        <w:tc>
          <w:tcPr>
            <w:tcW w:w="569" w:type="pct"/>
            <w:tcBorders>
              <w:top w:val="nil"/>
              <w:left w:val="nil"/>
              <w:bottom w:val="single" w:sz="4" w:space="0" w:color="auto"/>
              <w:right w:val="nil"/>
            </w:tcBorders>
            <w:shd w:val="clear" w:color="auto" w:fill="auto"/>
            <w:noWrap/>
            <w:vAlign w:val="bottom"/>
            <w:hideMark/>
          </w:tcPr>
          <w:p w14:paraId="677314B4" w14:textId="77777777" w:rsidR="003D6DD2" w:rsidRPr="005F6D59" w:rsidRDefault="003D6DD2" w:rsidP="006E65BA">
            <w:pPr>
              <w:pStyle w:val="Tablehead"/>
              <w:rPr>
                <w:sz w:val="18"/>
                <w:szCs w:val="18"/>
                <w:lang w:val="en-GB" w:eastAsia="fr-FR"/>
              </w:rPr>
            </w:pPr>
            <w:r w:rsidRPr="005F6D59">
              <w:rPr>
                <w:sz w:val="18"/>
                <w:szCs w:val="18"/>
                <w:lang w:val="en-GB" w:eastAsia="fr-FR"/>
              </w:rPr>
              <w:t>Uplink</w:t>
            </w:r>
          </w:p>
        </w:tc>
        <w:tc>
          <w:tcPr>
            <w:tcW w:w="282" w:type="pct"/>
            <w:tcBorders>
              <w:top w:val="nil"/>
              <w:left w:val="nil"/>
              <w:bottom w:val="single" w:sz="4" w:space="0" w:color="auto"/>
              <w:right w:val="single" w:sz="4" w:space="0" w:color="auto"/>
            </w:tcBorders>
            <w:shd w:val="clear" w:color="auto" w:fill="auto"/>
            <w:noWrap/>
            <w:vAlign w:val="bottom"/>
            <w:hideMark/>
          </w:tcPr>
          <w:p w14:paraId="44EE38DF" w14:textId="77777777" w:rsidR="003D6DD2" w:rsidRPr="005F6D59" w:rsidRDefault="003D6DD2" w:rsidP="006E65BA">
            <w:pPr>
              <w:pStyle w:val="Tablehead"/>
              <w:rPr>
                <w:sz w:val="18"/>
                <w:szCs w:val="18"/>
                <w:lang w:val="en-GB" w:eastAsia="fr-FR"/>
              </w:rPr>
            </w:pPr>
            <w:r w:rsidRPr="005F6D59">
              <w:rPr>
                <w:sz w:val="18"/>
                <w:szCs w:val="18"/>
                <w:lang w:val="en-GB" w:eastAsia="fr-FR"/>
              </w:rPr>
              <w:t> </w:t>
            </w:r>
          </w:p>
        </w:tc>
        <w:tc>
          <w:tcPr>
            <w:tcW w:w="1605" w:type="pct"/>
            <w:tcBorders>
              <w:top w:val="nil"/>
              <w:left w:val="nil"/>
              <w:bottom w:val="single" w:sz="4" w:space="0" w:color="auto"/>
              <w:right w:val="single" w:sz="4" w:space="0" w:color="auto"/>
            </w:tcBorders>
            <w:shd w:val="clear" w:color="auto" w:fill="auto"/>
            <w:noWrap/>
            <w:vAlign w:val="bottom"/>
            <w:hideMark/>
          </w:tcPr>
          <w:p w14:paraId="0208AA0B" w14:textId="77777777" w:rsidR="003D6DD2" w:rsidRPr="005F6D59" w:rsidRDefault="003D6DD2" w:rsidP="006E65BA">
            <w:pPr>
              <w:pStyle w:val="Tablehead"/>
              <w:rPr>
                <w:sz w:val="18"/>
                <w:szCs w:val="18"/>
                <w:lang w:val="en-GB" w:eastAsia="fr-FR"/>
              </w:rPr>
            </w:pPr>
            <w:r w:rsidRPr="005F6D59">
              <w:rPr>
                <w:sz w:val="18"/>
                <w:szCs w:val="18"/>
                <w:lang w:val="en-GB" w:eastAsia="fr-FR"/>
              </w:rPr>
              <w:t> </w:t>
            </w:r>
          </w:p>
        </w:tc>
      </w:tr>
      <w:tr w:rsidR="003D6DD2" w:rsidRPr="005F6D59" w14:paraId="75515E35" w14:textId="77777777" w:rsidTr="00A50CD3">
        <w:trPr>
          <w:cantSplit/>
          <w:tblHeader/>
          <w:jc w:val="center"/>
        </w:trPr>
        <w:tc>
          <w:tcPr>
            <w:tcW w:w="1356" w:type="pct"/>
            <w:tcBorders>
              <w:top w:val="nil"/>
              <w:left w:val="single" w:sz="4" w:space="0" w:color="auto"/>
              <w:bottom w:val="single" w:sz="4" w:space="0" w:color="auto"/>
              <w:right w:val="single" w:sz="4" w:space="0" w:color="auto"/>
            </w:tcBorders>
            <w:shd w:val="clear" w:color="auto" w:fill="auto"/>
            <w:noWrap/>
            <w:vAlign w:val="bottom"/>
            <w:hideMark/>
          </w:tcPr>
          <w:p w14:paraId="637372CC" w14:textId="77777777" w:rsidR="003D6DD2" w:rsidRPr="005F6D59" w:rsidRDefault="003D6DD2" w:rsidP="006E65BA">
            <w:pPr>
              <w:pStyle w:val="Tablehead"/>
              <w:rPr>
                <w:sz w:val="18"/>
                <w:szCs w:val="18"/>
                <w:lang w:val="en-GB" w:eastAsia="fr-FR"/>
              </w:rPr>
            </w:pPr>
            <w:r w:rsidRPr="005F6D59">
              <w:rPr>
                <w:sz w:val="18"/>
                <w:szCs w:val="18"/>
                <w:lang w:val="en-GB" w:eastAsia="fr-FR"/>
              </w:rPr>
              <w:t> </w:t>
            </w:r>
          </w:p>
        </w:tc>
        <w:tc>
          <w:tcPr>
            <w:tcW w:w="310" w:type="pct"/>
            <w:tcBorders>
              <w:top w:val="nil"/>
              <w:left w:val="nil"/>
              <w:bottom w:val="single" w:sz="4" w:space="0" w:color="auto"/>
              <w:right w:val="single" w:sz="4" w:space="0" w:color="auto"/>
            </w:tcBorders>
            <w:shd w:val="clear" w:color="auto" w:fill="auto"/>
            <w:noWrap/>
            <w:vAlign w:val="bottom"/>
            <w:hideMark/>
          </w:tcPr>
          <w:p w14:paraId="5F07D68C" w14:textId="10D41EBB" w:rsidR="003D6DD2" w:rsidRPr="005F6D59" w:rsidRDefault="00EE1D3E" w:rsidP="006E65BA">
            <w:pPr>
              <w:pStyle w:val="Tablehead"/>
              <w:rPr>
                <w:sz w:val="18"/>
                <w:szCs w:val="18"/>
                <w:lang w:val="en-GB" w:eastAsia="fr-FR"/>
              </w:rPr>
            </w:pPr>
            <w:r w:rsidRPr="005F6D59">
              <w:rPr>
                <w:sz w:val="18"/>
                <w:szCs w:val="18"/>
                <w:lang w:val="en-GB" w:eastAsia="fr-FR"/>
              </w:rPr>
              <w:t>Unit</w:t>
            </w:r>
          </w:p>
        </w:tc>
        <w:tc>
          <w:tcPr>
            <w:tcW w:w="596" w:type="pct"/>
            <w:tcBorders>
              <w:top w:val="nil"/>
              <w:left w:val="nil"/>
              <w:bottom w:val="single" w:sz="4" w:space="0" w:color="auto"/>
              <w:right w:val="single" w:sz="4" w:space="0" w:color="auto"/>
            </w:tcBorders>
            <w:shd w:val="clear" w:color="auto" w:fill="auto"/>
            <w:vAlign w:val="bottom"/>
            <w:hideMark/>
          </w:tcPr>
          <w:p w14:paraId="4ABE9BEA" w14:textId="77777777" w:rsidR="003D6DD2" w:rsidRPr="005F6D59" w:rsidRDefault="003D6DD2" w:rsidP="006E65BA">
            <w:pPr>
              <w:pStyle w:val="Tablehead"/>
              <w:rPr>
                <w:sz w:val="18"/>
                <w:szCs w:val="18"/>
                <w:lang w:val="en-GB" w:eastAsia="fr-FR"/>
              </w:rPr>
            </w:pPr>
            <w:r w:rsidRPr="005F6D59">
              <w:rPr>
                <w:sz w:val="18"/>
                <w:szCs w:val="18"/>
                <w:lang w:val="en-GB" w:eastAsia="fr-FR"/>
              </w:rPr>
              <w:t xml:space="preserve">BS </w:t>
            </w:r>
            <w:r w:rsidRPr="005F6D59">
              <w:rPr>
                <w:rFonts w:ascii="Wingdings" w:hAnsi="Wingdings"/>
                <w:sz w:val="18"/>
                <w:szCs w:val="18"/>
                <w:lang w:val="en-GB" w:eastAsia="fr-FR"/>
              </w:rPr>
              <w:t></w:t>
            </w:r>
            <w:r w:rsidRPr="005F6D59">
              <w:rPr>
                <w:sz w:val="18"/>
                <w:szCs w:val="18"/>
                <w:lang w:val="en-GB" w:eastAsia="fr-FR"/>
              </w:rPr>
              <w:t xml:space="preserve"> UT</w:t>
            </w:r>
          </w:p>
        </w:tc>
        <w:tc>
          <w:tcPr>
            <w:tcW w:w="282" w:type="pct"/>
            <w:tcBorders>
              <w:top w:val="nil"/>
              <w:left w:val="nil"/>
              <w:bottom w:val="single" w:sz="4" w:space="0" w:color="auto"/>
              <w:right w:val="nil"/>
            </w:tcBorders>
            <w:shd w:val="clear" w:color="auto" w:fill="auto"/>
            <w:noWrap/>
            <w:vAlign w:val="bottom"/>
            <w:hideMark/>
          </w:tcPr>
          <w:p w14:paraId="0D703ECC" w14:textId="77777777" w:rsidR="003D6DD2" w:rsidRPr="005F6D59" w:rsidRDefault="003D6DD2" w:rsidP="006E65BA">
            <w:pPr>
              <w:pStyle w:val="Tablehead"/>
              <w:rPr>
                <w:sz w:val="18"/>
                <w:szCs w:val="18"/>
                <w:lang w:val="en-GB" w:eastAsia="fr-FR"/>
              </w:rPr>
            </w:pPr>
            <w:r w:rsidRPr="005F6D59">
              <w:rPr>
                <w:sz w:val="18"/>
                <w:szCs w:val="18"/>
                <w:lang w:val="en-GB" w:eastAsia="fr-FR"/>
              </w:rPr>
              <w:t>Link</w:t>
            </w:r>
          </w:p>
        </w:tc>
        <w:tc>
          <w:tcPr>
            <w:tcW w:w="569" w:type="pct"/>
            <w:tcBorders>
              <w:top w:val="nil"/>
              <w:left w:val="single" w:sz="4" w:space="0" w:color="auto"/>
              <w:bottom w:val="single" w:sz="4" w:space="0" w:color="auto"/>
              <w:right w:val="single" w:sz="4" w:space="0" w:color="auto"/>
            </w:tcBorders>
            <w:shd w:val="clear" w:color="auto" w:fill="auto"/>
            <w:vAlign w:val="bottom"/>
            <w:hideMark/>
          </w:tcPr>
          <w:p w14:paraId="2625C2F8" w14:textId="77777777" w:rsidR="003D6DD2" w:rsidRPr="005F6D59" w:rsidRDefault="003D6DD2" w:rsidP="006E65BA">
            <w:pPr>
              <w:pStyle w:val="Tablehead"/>
              <w:rPr>
                <w:sz w:val="18"/>
                <w:szCs w:val="18"/>
                <w:lang w:val="en-GB" w:eastAsia="fr-FR"/>
              </w:rPr>
            </w:pPr>
            <w:r w:rsidRPr="005F6D59">
              <w:rPr>
                <w:sz w:val="18"/>
                <w:szCs w:val="18"/>
                <w:lang w:val="en-GB" w:eastAsia="fr-FR"/>
              </w:rPr>
              <w:t xml:space="preserve">UT </w:t>
            </w:r>
            <w:r w:rsidRPr="005F6D59">
              <w:rPr>
                <w:rFonts w:ascii="Wingdings" w:hAnsi="Wingdings"/>
                <w:sz w:val="18"/>
                <w:szCs w:val="18"/>
                <w:lang w:val="en-GB" w:eastAsia="fr-FR"/>
              </w:rPr>
              <w:t></w:t>
            </w:r>
            <w:r w:rsidRPr="005F6D59">
              <w:rPr>
                <w:sz w:val="18"/>
                <w:szCs w:val="18"/>
                <w:lang w:val="en-GB" w:eastAsia="fr-FR"/>
              </w:rPr>
              <w:t>BS</w:t>
            </w:r>
          </w:p>
        </w:tc>
        <w:tc>
          <w:tcPr>
            <w:tcW w:w="282" w:type="pct"/>
            <w:tcBorders>
              <w:top w:val="nil"/>
              <w:left w:val="nil"/>
              <w:bottom w:val="single" w:sz="4" w:space="0" w:color="auto"/>
              <w:right w:val="single" w:sz="4" w:space="0" w:color="auto"/>
            </w:tcBorders>
            <w:shd w:val="clear" w:color="auto" w:fill="auto"/>
            <w:noWrap/>
            <w:vAlign w:val="bottom"/>
            <w:hideMark/>
          </w:tcPr>
          <w:p w14:paraId="11B57A0A" w14:textId="77777777" w:rsidR="003D6DD2" w:rsidRPr="005F6D59" w:rsidRDefault="003D6DD2" w:rsidP="006E65BA">
            <w:pPr>
              <w:pStyle w:val="Tablehead"/>
              <w:rPr>
                <w:sz w:val="18"/>
                <w:szCs w:val="18"/>
                <w:lang w:val="en-GB" w:eastAsia="fr-FR"/>
              </w:rPr>
            </w:pPr>
            <w:r w:rsidRPr="005F6D59">
              <w:rPr>
                <w:sz w:val="18"/>
                <w:szCs w:val="18"/>
                <w:lang w:val="en-GB" w:eastAsia="fr-FR"/>
              </w:rPr>
              <w:t>Link</w:t>
            </w:r>
          </w:p>
        </w:tc>
        <w:tc>
          <w:tcPr>
            <w:tcW w:w="1605" w:type="pct"/>
            <w:tcBorders>
              <w:top w:val="nil"/>
              <w:left w:val="nil"/>
              <w:bottom w:val="single" w:sz="4" w:space="0" w:color="auto"/>
              <w:right w:val="single" w:sz="4" w:space="0" w:color="auto"/>
            </w:tcBorders>
            <w:shd w:val="clear" w:color="auto" w:fill="auto"/>
            <w:noWrap/>
            <w:vAlign w:val="bottom"/>
            <w:hideMark/>
          </w:tcPr>
          <w:p w14:paraId="7A179238" w14:textId="77777777" w:rsidR="003D6DD2" w:rsidRPr="005F6D59" w:rsidRDefault="003D6DD2" w:rsidP="006E65BA">
            <w:pPr>
              <w:pStyle w:val="Tablehead"/>
              <w:rPr>
                <w:sz w:val="18"/>
                <w:szCs w:val="18"/>
                <w:lang w:val="en-GB" w:eastAsia="fr-FR"/>
              </w:rPr>
            </w:pPr>
            <w:r w:rsidRPr="005F6D59">
              <w:rPr>
                <w:sz w:val="18"/>
                <w:szCs w:val="18"/>
                <w:lang w:val="en-GB" w:eastAsia="fr-FR"/>
              </w:rPr>
              <w:t>Notes</w:t>
            </w:r>
          </w:p>
        </w:tc>
      </w:tr>
      <w:tr w:rsidR="003D6DD2" w:rsidRPr="005F6D59" w14:paraId="553C279F"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D981ECC" w14:textId="77777777" w:rsidR="003D6DD2" w:rsidRPr="005F6D59" w:rsidRDefault="003D6DD2" w:rsidP="006E65BA">
            <w:pPr>
              <w:pStyle w:val="Tabletext"/>
              <w:rPr>
                <w:b/>
                <w:sz w:val="18"/>
                <w:szCs w:val="18"/>
                <w:lang w:val="en-GB" w:eastAsia="fr-FR"/>
              </w:rPr>
            </w:pPr>
            <w:r w:rsidRPr="005F6D59">
              <w:rPr>
                <w:b/>
                <w:sz w:val="18"/>
                <w:szCs w:val="18"/>
                <w:lang w:val="en-GB" w:eastAsia="fr-FR"/>
              </w:rPr>
              <w:t>Center frequency</w:t>
            </w:r>
          </w:p>
        </w:tc>
        <w:tc>
          <w:tcPr>
            <w:tcW w:w="310" w:type="pct"/>
            <w:tcBorders>
              <w:top w:val="nil"/>
              <w:left w:val="nil"/>
              <w:bottom w:val="single" w:sz="4" w:space="0" w:color="auto"/>
              <w:right w:val="single" w:sz="4" w:space="0" w:color="auto"/>
            </w:tcBorders>
            <w:shd w:val="clear" w:color="auto" w:fill="auto"/>
            <w:noWrap/>
            <w:hideMark/>
          </w:tcPr>
          <w:p w14:paraId="5FE2689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MHz</w:t>
            </w:r>
          </w:p>
        </w:tc>
        <w:tc>
          <w:tcPr>
            <w:tcW w:w="596" w:type="pct"/>
            <w:tcBorders>
              <w:top w:val="nil"/>
              <w:left w:val="nil"/>
              <w:bottom w:val="single" w:sz="4" w:space="0" w:color="auto"/>
              <w:right w:val="single" w:sz="4" w:space="0" w:color="auto"/>
            </w:tcBorders>
            <w:shd w:val="clear" w:color="auto" w:fill="auto"/>
            <w:noWrap/>
            <w:hideMark/>
          </w:tcPr>
          <w:p w14:paraId="0BD2C1E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763.00</w:t>
            </w:r>
          </w:p>
        </w:tc>
        <w:tc>
          <w:tcPr>
            <w:tcW w:w="282" w:type="pct"/>
            <w:tcBorders>
              <w:top w:val="nil"/>
              <w:left w:val="nil"/>
              <w:bottom w:val="single" w:sz="4" w:space="0" w:color="auto"/>
              <w:right w:val="nil"/>
            </w:tcBorders>
            <w:shd w:val="clear" w:color="auto" w:fill="auto"/>
            <w:noWrap/>
            <w:hideMark/>
          </w:tcPr>
          <w:p w14:paraId="2F6536A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58EE4A9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708.00</w:t>
            </w:r>
          </w:p>
        </w:tc>
        <w:tc>
          <w:tcPr>
            <w:tcW w:w="282" w:type="pct"/>
            <w:tcBorders>
              <w:top w:val="nil"/>
              <w:left w:val="nil"/>
              <w:bottom w:val="single" w:sz="4" w:space="0" w:color="auto"/>
              <w:right w:val="single" w:sz="4" w:space="0" w:color="auto"/>
            </w:tcBorders>
            <w:shd w:val="clear" w:color="auto" w:fill="auto"/>
            <w:noWrap/>
            <w:hideMark/>
          </w:tcPr>
          <w:p w14:paraId="48B00C8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24DD34B7"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4C6E842E"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7FC8E21D" w14:textId="77777777" w:rsidR="003D6DD2" w:rsidRPr="005F6D59" w:rsidRDefault="003D6DD2" w:rsidP="006E65BA">
            <w:pPr>
              <w:pStyle w:val="Tabletext"/>
              <w:rPr>
                <w:b/>
                <w:sz w:val="18"/>
                <w:szCs w:val="18"/>
                <w:lang w:val="en-GB" w:eastAsia="fr-FR"/>
              </w:rPr>
            </w:pPr>
            <w:r w:rsidRPr="005F6D59">
              <w:rPr>
                <w:b/>
                <w:sz w:val="18"/>
                <w:szCs w:val="18"/>
                <w:lang w:val="en-GB" w:eastAsia="fr-FR"/>
              </w:rPr>
              <w:t>Channel BW</w:t>
            </w:r>
          </w:p>
        </w:tc>
        <w:tc>
          <w:tcPr>
            <w:tcW w:w="310" w:type="pct"/>
            <w:tcBorders>
              <w:top w:val="nil"/>
              <w:left w:val="nil"/>
              <w:bottom w:val="single" w:sz="4" w:space="0" w:color="auto"/>
              <w:right w:val="single" w:sz="4" w:space="0" w:color="auto"/>
            </w:tcBorders>
            <w:shd w:val="clear" w:color="auto" w:fill="auto"/>
            <w:noWrap/>
            <w:hideMark/>
          </w:tcPr>
          <w:p w14:paraId="58976D3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MHz</w:t>
            </w:r>
          </w:p>
        </w:tc>
        <w:tc>
          <w:tcPr>
            <w:tcW w:w="596" w:type="pct"/>
            <w:tcBorders>
              <w:top w:val="nil"/>
              <w:left w:val="nil"/>
              <w:bottom w:val="single" w:sz="4" w:space="0" w:color="auto"/>
              <w:right w:val="single" w:sz="4" w:space="0" w:color="auto"/>
            </w:tcBorders>
            <w:shd w:val="clear" w:color="auto" w:fill="auto"/>
            <w:noWrap/>
            <w:hideMark/>
          </w:tcPr>
          <w:p w14:paraId="4444D7F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10.00</w:t>
            </w:r>
          </w:p>
        </w:tc>
        <w:tc>
          <w:tcPr>
            <w:tcW w:w="282" w:type="pct"/>
            <w:tcBorders>
              <w:top w:val="nil"/>
              <w:left w:val="nil"/>
              <w:bottom w:val="single" w:sz="4" w:space="0" w:color="auto"/>
              <w:right w:val="nil"/>
            </w:tcBorders>
            <w:shd w:val="clear" w:color="auto" w:fill="auto"/>
            <w:noWrap/>
            <w:hideMark/>
          </w:tcPr>
          <w:p w14:paraId="201E703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4AC45C2D"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10.00</w:t>
            </w:r>
          </w:p>
        </w:tc>
        <w:tc>
          <w:tcPr>
            <w:tcW w:w="282" w:type="pct"/>
            <w:tcBorders>
              <w:top w:val="nil"/>
              <w:left w:val="nil"/>
              <w:bottom w:val="single" w:sz="4" w:space="0" w:color="auto"/>
              <w:right w:val="single" w:sz="4" w:space="0" w:color="auto"/>
            </w:tcBorders>
            <w:shd w:val="clear" w:color="auto" w:fill="auto"/>
            <w:noWrap/>
            <w:hideMark/>
          </w:tcPr>
          <w:p w14:paraId="6A1114E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2C5B7A45"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7D75D221"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hideMark/>
          </w:tcPr>
          <w:p w14:paraId="46D1ADC1" w14:textId="2E150C1F" w:rsidR="003D6DD2" w:rsidRPr="005F6D59" w:rsidRDefault="003D6DD2" w:rsidP="006E65BA">
            <w:pPr>
              <w:pStyle w:val="Tabletext"/>
              <w:rPr>
                <w:b/>
                <w:sz w:val="18"/>
                <w:szCs w:val="18"/>
                <w:lang w:val="en-GB" w:eastAsia="fr-FR"/>
              </w:rPr>
            </w:pPr>
            <w:r w:rsidRPr="005F6D59">
              <w:rPr>
                <w:b/>
                <w:sz w:val="18"/>
                <w:szCs w:val="18"/>
                <w:lang w:val="en-GB" w:eastAsia="fr-FR"/>
              </w:rPr>
              <w:t>Number of resource</w:t>
            </w:r>
            <w:r w:rsidR="003222AB" w:rsidRPr="005F6D59">
              <w:rPr>
                <w:b/>
                <w:sz w:val="18"/>
                <w:szCs w:val="18"/>
                <w:lang w:val="en-GB" w:eastAsia="fr-FR"/>
              </w:rPr>
              <w:t xml:space="preserve"> </w:t>
            </w:r>
            <w:r w:rsidRPr="005F6D59">
              <w:rPr>
                <w:b/>
                <w:sz w:val="18"/>
                <w:szCs w:val="18"/>
                <w:lang w:val="en-GB" w:eastAsia="fr-FR"/>
              </w:rPr>
              <w:t>blocks (RB) used</w:t>
            </w:r>
          </w:p>
        </w:tc>
        <w:tc>
          <w:tcPr>
            <w:tcW w:w="310" w:type="pct"/>
            <w:tcBorders>
              <w:top w:val="nil"/>
              <w:left w:val="nil"/>
              <w:bottom w:val="single" w:sz="4" w:space="0" w:color="auto"/>
              <w:right w:val="single" w:sz="4" w:space="0" w:color="auto"/>
            </w:tcBorders>
            <w:shd w:val="clear" w:color="auto" w:fill="auto"/>
            <w:noWrap/>
            <w:hideMark/>
          </w:tcPr>
          <w:p w14:paraId="7503A52B" w14:textId="77777777" w:rsidR="003D6DD2" w:rsidRPr="005F6D59" w:rsidRDefault="003D6DD2" w:rsidP="006E65BA">
            <w:pPr>
              <w:pStyle w:val="Tabletext"/>
              <w:jc w:val="center"/>
              <w:rPr>
                <w:sz w:val="18"/>
                <w:szCs w:val="18"/>
                <w:lang w:val="en-GB" w:eastAsia="fr-FR"/>
              </w:rPr>
            </w:pPr>
          </w:p>
        </w:tc>
        <w:tc>
          <w:tcPr>
            <w:tcW w:w="596" w:type="pct"/>
            <w:tcBorders>
              <w:top w:val="nil"/>
              <w:left w:val="nil"/>
              <w:bottom w:val="single" w:sz="4" w:space="0" w:color="auto"/>
              <w:right w:val="single" w:sz="4" w:space="0" w:color="auto"/>
            </w:tcBorders>
            <w:shd w:val="clear" w:color="auto" w:fill="auto"/>
            <w:noWrap/>
            <w:hideMark/>
          </w:tcPr>
          <w:p w14:paraId="27E45D9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50</w:t>
            </w:r>
          </w:p>
        </w:tc>
        <w:tc>
          <w:tcPr>
            <w:tcW w:w="282" w:type="pct"/>
            <w:tcBorders>
              <w:top w:val="nil"/>
              <w:left w:val="nil"/>
              <w:bottom w:val="single" w:sz="4" w:space="0" w:color="auto"/>
              <w:right w:val="nil"/>
            </w:tcBorders>
            <w:shd w:val="clear" w:color="auto" w:fill="auto"/>
            <w:noWrap/>
            <w:hideMark/>
          </w:tcPr>
          <w:p w14:paraId="7EE6D37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784AD71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w:t>
            </w:r>
          </w:p>
        </w:tc>
        <w:tc>
          <w:tcPr>
            <w:tcW w:w="282" w:type="pct"/>
            <w:tcBorders>
              <w:top w:val="nil"/>
              <w:left w:val="nil"/>
              <w:bottom w:val="single" w:sz="4" w:space="0" w:color="auto"/>
              <w:right w:val="single" w:sz="4" w:space="0" w:color="auto"/>
            </w:tcBorders>
            <w:shd w:val="clear" w:color="auto" w:fill="auto"/>
            <w:noWrap/>
            <w:hideMark/>
          </w:tcPr>
          <w:p w14:paraId="6A297D6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54BD4E68"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08D2BDB0"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2C0B40D6" w14:textId="77777777" w:rsidR="003D6DD2" w:rsidRPr="005F6D59" w:rsidRDefault="003D6DD2" w:rsidP="006E65BA">
            <w:pPr>
              <w:pStyle w:val="Tabletext"/>
              <w:rPr>
                <w:b/>
                <w:sz w:val="18"/>
                <w:szCs w:val="18"/>
                <w:lang w:val="en-GB" w:eastAsia="fr-FR"/>
              </w:rPr>
            </w:pPr>
            <w:r w:rsidRPr="005F6D59">
              <w:rPr>
                <w:b/>
                <w:sz w:val="18"/>
                <w:szCs w:val="18"/>
                <w:lang w:val="en-GB" w:eastAsia="fr-FR"/>
              </w:rPr>
              <w:t>RB BW</w:t>
            </w:r>
          </w:p>
        </w:tc>
        <w:tc>
          <w:tcPr>
            <w:tcW w:w="310" w:type="pct"/>
            <w:tcBorders>
              <w:top w:val="nil"/>
              <w:left w:val="nil"/>
              <w:bottom w:val="single" w:sz="4" w:space="0" w:color="auto"/>
              <w:right w:val="single" w:sz="4" w:space="0" w:color="auto"/>
            </w:tcBorders>
            <w:shd w:val="clear" w:color="auto" w:fill="auto"/>
            <w:noWrap/>
            <w:hideMark/>
          </w:tcPr>
          <w:p w14:paraId="46C32D8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MHz</w:t>
            </w:r>
          </w:p>
        </w:tc>
        <w:tc>
          <w:tcPr>
            <w:tcW w:w="596" w:type="pct"/>
            <w:tcBorders>
              <w:top w:val="nil"/>
              <w:left w:val="nil"/>
              <w:bottom w:val="single" w:sz="4" w:space="0" w:color="auto"/>
              <w:right w:val="single" w:sz="4" w:space="0" w:color="auto"/>
            </w:tcBorders>
            <w:shd w:val="clear" w:color="auto" w:fill="auto"/>
            <w:noWrap/>
            <w:hideMark/>
          </w:tcPr>
          <w:p w14:paraId="48B6817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0.18</w:t>
            </w:r>
          </w:p>
        </w:tc>
        <w:tc>
          <w:tcPr>
            <w:tcW w:w="282" w:type="pct"/>
            <w:tcBorders>
              <w:top w:val="nil"/>
              <w:left w:val="nil"/>
              <w:bottom w:val="single" w:sz="4" w:space="0" w:color="auto"/>
              <w:right w:val="nil"/>
            </w:tcBorders>
            <w:shd w:val="clear" w:color="auto" w:fill="auto"/>
            <w:noWrap/>
            <w:hideMark/>
          </w:tcPr>
          <w:p w14:paraId="1C90870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6F98A2C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0.18</w:t>
            </w:r>
          </w:p>
        </w:tc>
        <w:tc>
          <w:tcPr>
            <w:tcW w:w="282" w:type="pct"/>
            <w:tcBorders>
              <w:top w:val="nil"/>
              <w:left w:val="nil"/>
              <w:bottom w:val="single" w:sz="4" w:space="0" w:color="auto"/>
              <w:right w:val="single" w:sz="4" w:space="0" w:color="auto"/>
            </w:tcBorders>
            <w:shd w:val="clear" w:color="auto" w:fill="auto"/>
            <w:noWrap/>
            <w:hideMark/>
          </w:tcPr>
          <w:p w14:paraId="4DA9B5F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02B58598"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4EA4A883"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17C3B586" w14:textId="77777777" w:rsidR="003D6DD2" w:rsidRPr="005F6D59" w:rsidRDefault="003D6DD2" w:rsidP="006E65BA">
            <w:pPr>
              <w:pStyle w:val="Tabletext"/>
              <w:rPr>
                <w:b/>
                <w:sz w:val="18"/>
                <w:szCs w:val="18"/>
                <w:lang w:val="en-GB" w:eastAsia="fr-FR"/>
              </w:rPr>
            </w:pPr>
            <w:r w:rsidRPr="005F6D59">
              <w:rPr>
                <w:b/>
                <w:sz w:val="18"/>
                <w:szCs w:val="18"/>
                <w:lang w:val="en-GB" w:eastAsia="fr-FR"/>
              </w:rPr>
              <w:t>Effective BW</w:t>
            </w:r>
          </w:p>
        </w:tc>
        <w:tc>
          <w:tcPr>
            <w:tcW w:w="310" w:type="pct"/>
            <w:tcBorders>
              <w:top w:val="nil"/>
              <w:left w:val="nil"/>
              <w:bottom w:val="single" w:sz="4" w:space="0" w:color="auto"/>
              <w:right w:val="single" w:sz="4" w:space="0" w:color="auto"/>
            </w:tcBorders>
            <w:shd w:val="clear" w:color="auto" w:fill="auto"/>
            <w:noWrap/>
            <w:hideMark/>
          </w:tcPr>
          <w:p w14:paraId="4A17A31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MHz</w:t>
            </w:r>
          </w:p>
        </w:tc>
        <w:tc>
          <w:tcPr>
            <w:tcW w:w="596" w:type="pct"/>
            <w:tcBorders>
              <w:top w:val="nil"/>
              <w:left w:val="nil"/>
              <w:bottom w:val="single" w:sz="4" w:space="0" w:color="auto"/>
              <w:right w:val="single" w:sz="4" w:space="0" w:color="auto"/>
            </w:tcBorders>
            <w:shd w:val="clear" w:color="auto" w:fill="auto"/>
            <w:noWrap/>
            <w:hideMark/>
          </w:tcPr>
          <w:p w14:paraId="07D7CC7C"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w:t>
            </w:r>
          </w:p>
        </w:tc>
        <w:tc>
          <w:tcPr>
            <w:tcW w:w="282" w:type="pct"/>
            <w:tcBorders>
              <w:top w:val="nil"/>
              <w:left w:val="nil"/>
              <w:bottom w:val="single" w:sz="4" w:space="0" w:color="auto"/>
              <w:right w:val="nil"/>
            </w:tcBorders>
            <w:shd w:val="clear" w:color="auto" w:fill="auto"/>
            <w:noWrap/>
            <w:hideMark/>
          </w:tcPr>
          <w:p w14:paraId="7CCC723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4A4742A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0.18</w:t>
            </w:r>
          </w:p>
        </w:tc>
        <w:tc>
          <w:tcPr>
            <w:tcW w:w="282" w:type="pct"/>
            <w:tcBorders>
              <w:top w:val="nil"/>
              <w:left w:val="nil"/>
              <w:bottom w:val="single" w:sz="4" w:space="0" w:color="auto"/>
              <w:right w:val="single" w:sz="4" w:space="0" w:color="auto"/>
            </w:tcBorders>
            <w:shd w:val="clear" w:color="auto" w:fill="auto"/>
            <w:noWrap/>
            <w:hideMark/>
          </w:tcPr>
          <w:p w14:paraId="2AD61A2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72B61731"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33E6E885"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1DE19138" w14:textId="77777777" w:rsidR="003D6DD2" w:rsidRPr="005F6D59" w:rsidRDefault="003D6DD2" w:rsidP="006E65BA">
            <w:pPr>
              <w:pStyle w:val="Tabletext"/>
              <w:rPr>
                <w:b/>
                <w:sz w:val="18"/>
                <w:szCs w:val="18"/>
                <w:lang w:val="en-GB" w:eastAsia="fr-FR"/>
              </w:rPr>
            </w:pPr>
            <w:r w:rsidRPr="005F6D59">
              <w:rPr>
                <w:b/>
                <w:sz w:val="18"/>
                <w:szCs w:val="18"/>
                <w:lang w:val="en-GB" w:eastAsia="fr-FR"/>
              </w:rPr>
              <w:t>Noise figure (</w:t>
            </w:r>
            <w:r w:rsidRPr="005F6D59">
              <w:rPr>
                <w:b/>
                <w:i/>
                <w:iCs/>
                <w:sz w:val="18"/>
                <w:szCs w:val="18"/>
                <w:lang w:val="en-GB" w:eastAsia="fr-FR"/>
              </w:rPr>
              <w:t>F</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718CCCD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single" w:sz="4" w:space="0" w:color="auto"/>
              <w:right w:val="single" w:sz="4" w:space="0" w:color="auto"/>
            </w:tcBorders>
            <w:shd w:val="clear" w:color="auto" w:fill="auto"/>
            <w:noWrap/>
            <w:hideMark/>
          </w:tcPr>
          <w:p w14:paraId="419B102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7</w:t>
            </w:r>
          </w:p>
        </w:tc>
        <w:tc>
          <w:tcPr>
            <w:tcW w:w="282" w:type="pct"/>
            <w:tcBorders>
              <w:top w:val="nil"/>
              <w:left w:val="nil"/>
              <w:bottom w:val="single" w:sz="4" w:space="0" w:color="auto"/>
              <w:right w:val="nil"/>
            </w:tcBorders>
            <w:shd w:val="clear" w:color="auto" w:fill="auto"/>
            <w:noWrap/>
            <w:hideMark/>
          </w:tcPr>
          <w:p w14:paraId="74C6622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569" w:type="pct"/>
            <w:tcBorders>
              <w:top w:val="nil"/>
              <w:left w:val="single" w:sz="4" w:space="0" w:color="auto"/>
              <w:bottom w:val="single" w:sz="4" w:space="0" w:color="auto"/>
              <w:right w:val="single" w:sz="4" w:space="0" w:color="auto"/>
            </w:tcBorders>
            <w:shd w:val="clear" w:color="auto" w:fill="auto"/>
            <w:noWrap/>
            <w:hideMark/>
          </w:tcPr>
          <w:p w14:paraId="79AF894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3</w:t>
            </w:r>
          </w:p>
        </w:tc>
        <w:tc>
          <w:tcPr>
            <w:tcW w:w="282" w:type="pct"/>
            <w:tcBorders>
              <w:top w:val="nil"/>
              <w:left w:val="nil"/>
              <w:bottom w:val="single" w:sz="4" w:space="0" w:color="auto"/>
              <w:right w:val="single" w:sz="4" w:space="0" w:color="auto"/>
            </w:tcBorders>
            <w:shd w:val="clear" w:color="auto" w:fill="auto"/>
            <w:noWrap/>
            <w:hideMark/>
          </w:tcPr>
          <w:p w14:paraId="5E31EA8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1605" w:type="pct"/>
            <w:tcBorders>
              <w:top w:val="nil"/>
              <w:left w:val="nil"/>
              <w:bottom w:val="single" w:sz="4" w:space="0" w:color="auto"/>
              <w:right w:val="single" w:sz="4" w:space="0" w:color="auto"/>
            </w:tcBorders>
            <w:shd w:val="clear" w:color="auto" w:fill="auto"/>
            <w:hideMark/>
          </w:tcPr>
          <w:p w14:paraId="3BFEAAB0" w14:textId="77777777" w:rsidR="003D6DD2" w:rsidRPr="005F6D59" w:rsidRDefault="003D6DD2" w:rsidP="006E65BA">
            <w:pPr>
              <w:pStyle w:val="Tabletext"/>
              <w:rPr>
                <w:sz w:val="18"/>
                <w:szCs w:val="18"/>
                <w:lang w:val="en-GB" w:eastAsia="fr-FR"/>
              </w:rPr>
            </w:pPr>
            <w:r w:rsidRPr="005F6D59">
              <w:rPr>
                <w:sz w:val="18"/>
                <w:szCs w:val="18"/>
                <w:lang w:val="en-GB" w:eastAsia="fr-FR"/>
              </w:rPr>
              <w:t>Values usually used in mobile network</w:t>
            </w:r>
            <w:r w:rsidRPr="005F6D59">
              <w:rPr>
                <w:sz w:val="18"/>
                <w:szCs w:val="18"/>
                <w:lang w:val="en-GB" w:eastAsia="fr-FR"/>
              </w:rPr>
              <w:br/>
              <w:t xml:space="preserve">planning </w:t>
            </w:r>
          </w:p>
        </w:tc>
      </w:tr>
      <w:tr w:rsidR="003D6DD2" w:rsidRPr="005F6D59" w14:paraId="22AB5289"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3C731434" w14:textId="77777777" w:rsidR="003D6DD2" w:rsidRPr="005F6D59" w:rsidRDefault="003D6DD2" w:rsidP="006E65BA">
            <w:pPr>
              <w:pStyle w:val="Tabletext"/>
              <w:rPr>
                <w:b/>
                <w:sz w:val="18"/>
                <w:szCs w:val="18"/>
                <w:lang w:val="en-GB" w:eastAsia="fr-FR"/>
              </w:rPr>
            </w:pPr>
            <w:r w:rsidRPr="005F6D59">
              <w:rPr>
                <w:b/>
                <w:sz w:val="18"/>
                <w:szCs w:val="18"/>
                <w:lang w:val="en-GB" w:eastAsia="fr-FR"/>
              </w:rPr>
              <w:t>Boltzmannʼs constant (</w:t>
            </w:r>
            <w:r w:rsidRPr="005F6D59">
              <w:rPr>
                <w:b/>
                <w:i/>
                <w:iCs/>
                <w:sz w:val="18"/>
                <w:szCs w:val="18"/>
                <w:lang w:val="en-GB" w:eastAsia="fr-FR"/>
              </w:rPr>
              <w:t>k</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25DAD939" w14:textId="62DE8FFA" w:rsidR="003D6DD2" w:rsidRPr="005F6D59" w:rsidRDefault="00A50CD3" w:rsidP="006E65BA">
            <w:pPr>
              <w:pStyle w:val="Tabletext"/>
              <w:jc w:val="center"/>
              <w:rPr>
                <w:sz w:val="18"/>
                <w:szCs w:val="18"/>
                <w:lang w:val="en-GB" w:eastAsia="fr-FR"/>
              </w:rPr>
            </w:pPr>
            <w:r w:rsidRPr="005F6D59">
              <w:rPr>
                <w:sz w:val="18"/>
                <w:szCs w:val="18"/>
                <w:lang w:val="en-GB" w:eastAsia="fr-FR"/>
              </w:rPr>
              <w:t>J</w:t>
            </w:r>
            <w:r w:rsidR="003D6DD2" w:rsidRPr="005F6D59">
              <w:rPr>
                <w:sz w:val="18"/>
                <w:szCs w:val="18"/>
                <w:lang w:val="en-GB" w:eastAsia="fr-FR"/>
              </w:rPr>
              <w:t>/K</w:t>
            </w:r>
          </w:p>
        </w:tc>
        <w:tc>
          <w:tcPr>
            <w:tcW w:w="596" w:type="pct"/>
            <w:tcBorders>
              <w:top w:val="nil"/>
              <w:left w:val="nil"/>
              <w:bottom w:val="single" w:sz="4" w:space="0" w:color="auto"/>
              <w:right w:val="single" w:sz="4" w:space="0" w:color="auto"/>
            </w:tcBorders>
            <w:shd w:val="clear" w:color="auto" w:fill="auto"/>
            <w:noWrap/>
            <w:hideMark/>
          </w:tcPr>
          <w:p w14:paraId="57CC1A6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1.38E-23</w:t>
            </w:r>
          </w:p>
        </w:tc>
        <w:tc>
          <w:tcPr>
            <w:tcW w:w="282" w:type="pct"/>
            <w:tcBorders>
              <w:top w:val="nil"/>
              <w:left w:val="nil"/>
              <w:bottom w:val="single" w:sz="4" w:space="0" w:color="auto"/>
              <w:right w:val="nil"/>
            </w:tcBorders>
            <w:shd w:val="clear" w:color="auto" w:fill="auto"/>
            <w:noWrap/>
            <w:hideMark/>
          </w:tcPr>
          <w:p w14:paraId="4C1CB755"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04B2054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1.38E-23</w:t>
            </w:r>
          </w:p>
        </w:tc>
        <w:tc>
          <w:tcPr>
            <w:tcW w:w="282" w:type="pct"/>
            <w:tcBorders>
              <w:top w:val="nil"/>
              <w:left w:val="nil"/>
              <w:bottom w:val="single" w:sz="4" w:space="0" w:color="auto"/>
              <w:right w:val="single" w:sz="4" w:space="0" w:color="auto"/>
            </w:tcBorders>
            <w:shd w:val="clear" w:color="auto" w:fill="auto"/>
            <w:noWrap/>
            <w:hideMark/>
          </w:tcPr>
          <w:p w14:paraId="3C8166FC"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noWrap/>
            <w:hideMark/>
          </w:tcPr>
          <w:p w14:paraId="4B58A47E"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2DB0505B"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218A26AA" w14:textId="77777777" w:rsidR="003D6DD2" w:rsidRPr="005F6D59" w:rsidRDefault="003D6DD2" w:rsidP="006E65BA">
            <w:pPr>
              <w:pStyle w:val="Tabletext"/>
              <w:rPr>
                <w:b/>
                <w:sz w:val="18"/>
                <w:szCs w:val="18"/>
                <w:lang w:val="en-GB" w:eastAsia="fr-FR"/>
              </w:rPr>
            </w:pPr>
            <w:r w:rsidRPr="005F6D59">
              <w:rPr>
                <w:b/>
                <w:sz w:val="18"/>
                <w:szCs w:val="18"/>
                <w:lang w:val="en-GB" w:eastAsia="fr-FR"/>
              </w:rPr>
              <w:t>Absolute temperature (</w:t>
            </w:r>
            <w:r w:rsidRPr="005F6D59">
              <w:rPr>
                <w:b/>
                <w:i/>
                <w:iCs/>
                <w:sz w:val="18"/>
                <w:szCs w:val="18"/>
                <w:lang w:val="en-GB" w:eastAsia="fr-FR"/>
              </w:rPr>
              <w:t>T</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4BFA19E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K</w:t>
            </w:r>
          </w:p>
        </w:tc>
        <w:tc>
          <w:tcPr>
            <w:tcW w:w="596" w:type="pct"/>
            <w:tcBorders>
              <w:top w:val="nil"/>
              <w:left w:val="nil"/>
              <w:bottom w:val="single" w:sz="4" w:space="0" w:color="auto"/>
              <w:right w:val="single" w:sz="4" w:space="0" w:color="auto"/>
            </w:tcBorders>
            <w:shd w:val="clear" w:color="auto" w:fill="auto"/>
            <w:noWrap/>
            <w:hideMark/>
          </w:tcPr>
          <w:p w14:paraId="54BFA99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290</w:t>
            </w:r>
          </w:p>
        </w:tc>
        <w:tc>
          <w:tcPr>
            <w:tcW w:w="282" w:type="pct"/>
            <w:tcBorders>
              <w:top w:val="nil"/>
              <w:left w:val="nil"/>
              <w:bottom w:val="single" w:sz="4" w:space="0" w:color="auto"/>
              <w:right w:val="nil"/>
            </w:tcBorders>
            <w:shd w:val="clear" w:color="auto" w:fill="auto"/>
            <w:noWrap/>
            <w:hideMark/>
          </w:tcPr>
          <w:p w14:paraId="57D94843"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45B626B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290</w:t>
            </w:r>
          </w:p>
        </w:tc>
        <w:tc>
          <w:tcPr>
            <w:tcW w:w="282" w:type="pct"/>
            <w:tcBorders>
              <w:top w:val="nil"/>
              <w:left w:val="nil"/>
              <w:bottom w:val="single" w:sz="4" w:space="0" w:color="auto"/>
              <w:right w:val="single" w:sz="4" w:space="0" w:color="auto"/>
            </w:tcBorders>
            <w:shd w:val="clear" w:color="auto" w:fill="auto"/>
            <w:noWrap/>
            <w:hideMark/>
          </w:tcPr>
          <w:p w14:paraId="77F7A499"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noWrap/>
            <w:hideMark/>
          </w:tcPr>
          <w:p w14:paraId="72728048"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4EBAA508"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00772D2" w14:textId="77777777" w:rsidR="003D6DD2" w:rsidRPr="005F6D59" w:rsidRDefault="003D6DD2" w:rsidP="006E65BA">
            <w:pPr>
              <w:pStyle w:val="Tabletext"/>
              <w:rPr>
                <w:b/>
                <w:sz w:val="18"/>
                <w:szCs w:val="18"/>
                <w:lang w:val="en-GB" w:eastAsia="fr-FR"/>
              </w:rPr>
            </w:pPr>
            <w:r w:rsidRPr="005F6D59">
              <w:rPr>
                <w:b/>
                <w:sz w:val="18"/>
                <w:szCs w:val="18"/>
                <w:lang w:val="en-GB" w:eastAsia="fr-FR"/>
              </w:rPr>
              <w:t>Noise power (</w:t>
            </w:r>
            <w:r w:rsidRPr="005F6D59">
              <w:rPr>
                <w:b/>
                <w:i/>
                <w:iCs/>
                <w:sz w:val="18"/>
                <w:szCs w:val="18"/>
                <w:lang w:val="en-GB" w:eastAsia="fr-FR"/>
              </w:rPr>
              <w:t>P</w:t>
            </w:r>
            <w:r w:rsidRPr="005F6D59">
              <w:rPr>
                <w:b/>
                <w:i/>
                <w:iCs/>
                <w:sz w:val="18"/>
                <w:szCs w:val="18"/>
                <w:vertAlign w:val="subscript"/>
                <w:lang w:val="en-GB" w:eastAsia="fr-FR"/>
              </w:rPr>
              <w:t>n</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18CCD23C"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596" w:type="pct"/>
            <w:tcBorders>
              <w:top w:val="nil"/>
              <w:left w:val="nil"/>
              <w:bottom w:val="single" w:sz="4" w:space="0" w:color="auto"/>
              <w:right w:val="single" w:sz="4" w:space="0" w:color="auto"/>
            </w:tcBorders>
            <w:shd w:val="clear" w:color="auto" w:fill="auto"/>
            <w:noWrap/>
            <w:hideMark/>
          </w:tcPr>
          <w:p w14:paraId="04AA098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−97.43</w:t>
            </w:r>
          </w:p>
        </w:tc>
        <w:tc>
          <w:tcPr>
            <w:tcW w:w="282" w:type="pct"/>
            <w:tcBorders>
              <w:top w:val="nil"/>
              <w:left w:val="nil"/>
              <w:bottom w:val="single" w:sz="4" w:space="0" w:color="auto"/>
              <w:right w:val="nil"/>
            </w:tcBorders>
            <w:shd w:val="clear" w:color="auto" w:fill="auto"/>
            <w:noWrap/>
            <w:hideMark/>
          </w:tcPr>
          <w:p w14:paraId="0A3BA58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569" w:type="pct"/>
            <w:tcBorders>
              <w:top w:val="nil"/>
              <w:left w:val="single" w:sz="4" w:space="0" w:color="auto"/>
              <w:bottom w:val="single" w:sz="4" w:space="0" w:color="auto"/>
              <w:right w:val="single" w:sz="4" w:space="0" w:color="auto"/>
            </w:tcBorders>
            <w:shd w:val="clear" w:color="auto" w:fill="auto"/>
            <w:noWrap/>
            <w:hideMark/>
          </w:tcPr>
          <w:p w14:paraId="2D4A1C1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−118.42</w:t>
            </w:r>
          </w:p>
        </w:tc>
        <w:tc>
          <w:tcPr>
            <w:tcW w:w="282" w:type="pct"/>
            <w:tcBorders>
              <w:top w:val="nil"/>
              <w:left w:val="nil"/>
              <w:bottom w:val="single" w:sz="4" w:space="0" w:color="auto"/>
              <w:right w:val="single" w:sz="4" w:space="0" w:color="auto"/>
            </w:tcBorders>
            <w:shd w:val="clear" w:color="auto" w:fill="auto"/>
            <w:noWrap/>
            <w:hideMark/>
          </w:tcPr>
          <w:p w14:paraId="0F235A7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1605" w:type="pct"/>
            <w:tcBorders>
              <w:top w:val="nil"/>
              <w:left w:val="nil"/>
              <w:bottom w:val="single" w:sz="4" w:space="0" w:color="auto"/>
              <w:right w:val="single" w:sz="4" w:space="0" w:color="auto"/>
            </w:tcBorders>
            <w:shd w:val="clear" w:color="auto" w:fill="auto"/>
            <w:noWrap/>
            <w:hideMark/>
          </w:tcPr>
          <w:p w14:paraId="5A5374F4" w14:textId="77777777" w:rsidR="003D6DD2" w:rsidRPr="005F6D59" w:rsidRDefault="003D6DD2" w:rsidP="006E65BA">
            <w:pPr>
              <w:pStyle w:val="Tabletext"/>
              <w:jc w:val="center"/>
              <w:rPr>
                <w:sz w:val="18"/>
                <w:szCs w:val="18"/>
                <w:lang w:val="en-GB" w:eastAsia="fr-FR"/>
              </w:rPr>
            </w:pPr>
            <w:r w:rsidRPr="005F6D59">
              <w:rPr>
                <w:i/>
                <w:iCs/>
                <w:sz w:val="18"/>
                <w:szCs w:val="18"/>
                <w:lang w:val="en-GB" w:eastAsia="fr-FR"/>
              </w:rPr>
              <w:t>P</w:t>
            </w:r>
            <w:r w:rsidRPr="005F6D59">
              <w:rPr>
                <w:i/>
                <w:iCs/>
                <w:sz w:val="18"/>
                <w:szCs w:val="18"/>
                <w:vertAlign w:val="subscript"/>
                <w:lang w:val="en-GB" w:eastAsia="fr-FR"/>
              </w:rPr>
              <w:t>n</w:t>
            </w:r>
            <w:r w:rsidRPr="005F6D59">
              <w:rPr>
                <w:sz w:val="18"/>
                <w:szCs w:val="18"/>
                <w:lang w:val="en-GB" w:eastAsia="fr-FR"/>
              </w:rPr>
              <w:t xml:space="preserve">(dBm) = </w:t>
            </w:r>
            <w:r w:rsidRPr="005F6D59">
              <w:rPr>
                <w:i/>
                <w:iCs/>
                <w:sz w:val="18"/>
                <w:szCs w:val="18"/>
                <w:lang w:val="en-GB" w:eastAsia="fr-FR"/>
              </w:rPr>
              <w:t>F </w:t>
            </w:r>
            <w:r w:rsidRPr="005F6D59">
              <w:rPr>
                <w:sz w:val="18"/>
                <w:szCs w:val="18"/>
                <w:lang w:val="en-GB" w:eastAsia="fr-FR"/>
              </w:rPr>
              <w:t>+ 10log(</w:t>
            </w:r>
            <w:r w:rsidRPr="005F6D59">
              <w:rPr>
                <w:i/>
                <w:iCs/>
                <w:sz w:val="18"/>
                <w:szCs w:val="18"/>
                <w:lang w:val="en-GB" w:eastAsia="fr-FR"/>
              </w:rPr>
              <w:t>k</w:t>
            </w:r>
            <w:r w:rsidRPr="005F6D59">
              <w:rPr>
                <w:sz w:val="18"/>
                <w:szCs w:val="18"/>
                <w:lang w:val="en-GB" w:eastAsia="fr-FR"/>
              </w:rPr>
              <w:t>*</w:t>
            </w:r>
            <w:r w:rsidRPr="005F6D59">
              <w:rPr>
                <w:i/>
                <w:iCs/>
                <w:sz w:val="18"/>
                <w:szCs w:val="18"/>
                <w:lang w:val="en-GB" w:eastAsia="fr-FR"/>
              </w:rPr>
              <w:t>T</w:t>
            </w:r>
            <w:r w:rsidRPr="005F6D59">
              <w:rPr>
                <w:sz w:val="18"/>
                <w:szCs w:val="18"/>
                <w:lang w:val="en-GB" w:eastAsia="fr-FR"/>
              </w:rPr>
              <w:t>*</w:t>
            </w:r>
            <w:r w:rsidRPr="005F6D59">
              <w:rPr>
                <w:i/>
                <w:iCs/>
                <w:sz w:val="18"/>
                <w:szCs w:val="18"/>
                <w:lang w:val="en-GB" w:eastAsia="fr-FR"/>
              </w:rPr>
              <w:t>B</w:t>
            </w:r>
            <w:r w:rsidRPr="005F6D59">
              <w:rPr>
                <w:sz w:val="18"/>
                <w:szCs w:val="18"/>
                <w:lang w:val="en-GB" w:eastAsia="fr-FR"/>
              </w:rPr>
              <w:t>*10</w:t>
            </w:r>
            <w:r w:rsidRPr="005F6D59">
              <w:rPr>
                <w:sz w:val="18"/>
                <w:szCs w:val="18"/>
                <w:vertAlign w:val="superscript"/>
                <w:lang w:val="en-GB" w:eastAsia="fr-FR"/>
              </w:rPr>
              <w:t>6</w:t>
            </w:r>
            <w:r w:rsidRPr="005F6D59">
              <w:rPr>
                <w:sz w:val="18"/>
                <w:szCs w:val="18"/>
                <w:lang w:val="en-GB" w:eastAsia="fr-FR"/>
              </w:rPr>
              <w:t>) + 30</w:t>
            </w:r>
          </w:p>
        </w:tc>
      </w:tr>
      <w:tr w:rsidR="003D6DD2" w:rsidRPr="005F6D59" w14:paraId="6C9918AA"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95A0F6D" w14:textId="77777777" w:rsidR="003D6DD2" w:rsidRPr="005F6D59" w:rsidRDefault="003D6DD2" w:rsidP="006E65BA">
            <w:pPr>
              <w:pStyle w:val="Tabletext"/>
              <w:rPr>
                <w:b/>
                <w:sz w:val="18"/>
                <w:szCs w:val="18"/>
                <w:lang w:val="en-GB" w:eastAsia="fr-FR"/>
              </w:rPr>
            </w:pPr>
            <w:r w:rsidRPr="005F6D59">
              <w:rPr>
                <w:b/>
                <w:sz w:val="18"/>
                <w:szCs w:val="18"/>
                <w:lang w:val="en-GB" w:eastAsia="fr-FR"/>
              </w:rPr>
              <w:t>SINR at cell edge</w:t>
            </w:r>
          </w:p>
        </w:tc>
        <w:tc>
          <w:tcPr>
            <w:tcW w:w="310" w:type="pct"/>
            <w:tcBorders>
              <w:top w:val="nil"/>
              <w:left w:val="nil"/>
              <w:bottom w:val="single" w:sz="4" w:space="0" w:color="auto"/>
              <w:right w:val="single" w:sz="4" w:space="0" w:color="auto"/>
            </w:tcBorders>
            <w:shd w:val="clear" w:color="auto" w:fill="auto"/>
            <w:noWrap/>
            <w:hideMark/>
          </w:tcPr>
          <w:p w14:paraId="3F0EBB8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nil"/>
              <w:right w:val="single" w:sz="4" w:space="0" w:color="auto"/>
            </w:tcBorders>
            <w:shd w:val="clear" w:color="auto" w:fill="auto"/>
            <w:noWrap/>
            <w:hideMark/>
          </w:tcPr>
          <w:p w14:paraId="333D690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w:t>
            </w:r>
          </w:p>
        </w:tc>
        <w:tc>
          <w:tcPr>
            <w:tcW w:w="282" w:type="pct"/>
            <w:tcBorders>
              <w:top w:val="nil"/>
              <w:left w:val="nil"/>
              <w:bottom w:val="nil"/>
              <w:right w:val="nil"/>
            </w:tcBorders>
            <w:shd w:val="clear" w:color="auto" w:fill="auto"/>
            <w:noWrap/>
            <w:hideMark/>
          </w:tcPr>
          <w:p w14:paraId="55F3582F"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nil"/>
              <w:right w:val="single" w:sz="4" w:space="0" w:color="auto"/>
            </w:tcBorders>
            <w:shd w:val="clear" w:color="auto" w:fill="auto"/>
            <w:noWrap/>
            <w:hideMark/>
          </w:tcPr>
          <w:p w14:paraId="738ADBB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0</w:t>
            </w:r>
          </w:p>
        </w:tc>
        <w:tc>
          <w:tcPr>
            <w:tcW w:w="282" w:type="pct"/>
            <w:tcBorders>
              <w:top w:val="nil"/>
              <w:left w:val="nil"/>
              <w:bottom w:val="nil"/>
              <w:right w:val="single" w:sz="4" w:space="0" w:color="auto"/>
            </w:tcBorders>
            <w:shd w:val="clear" w:color="auto" w:fill="auto"/>
            <w:noWrap/>
            <w:hideMark/>
          </w:tcPr>
          <w:p w14:paraId="311BD0C0"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noWrap/>
            <w:hideMark/>
          </w:tcPr>
          <w:p w14:paraId="13242481"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7B5796FA"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8542D9D" w14:textId="77777777" w:rsidR="003D6DD2" w:rsidRPr="005F6D59" w:rsidRDefault="003D6DD2" w:rsidP="006E65BA">
            <w:pPr>
              <w:pStyle w:val="Tabletext"/>
              <w:rPr>
                <w:b/>
                <w:sz w:val="18"/>
                <w:szCs w:val="18"/>
                <w:lang w:val="en-GB" w:eastAsia="fr-FR"/>
              </w:rPr>
            </w:pPr>
            <w:r w:rsidRPr="005F6D59">
              <w:rPr>
                <w:b/>
                <w:sz w:val="18"/>
                <w:szCs w:val="18"/>
                <w:lang w:val="en-GB" w:eastAsia="fr-FR"/>
              </w:rPr>
              <w:t>Link throughput at cell-edge</w:t>
            </w:r>
          </w:p>
        </w:tc>
        <w:tc>
          <w:tcPr>
            <w:tcW w:w="310" w:type="pct"/>
            <w:tcBorders>
              <w:top w:val="nil"/>
              <w:left w:val="nil"/>
              <w:bottom w:val="single" w:sz="4" w:space="0" w:color="auto"/>
              <w:right w:val="single" w:sz="4" w:space="0" w:color="auto"/>
            </w:tcBorders>
            <w:shd w:val="clear" w:color="auto" w:fill="auto"/>
            <w:noWrap/>
            <w:hideMark/>
          </w:tcPr>
          <w:p w14:paraId="6066C39D" w14:textId="34FB208F" w:rsidR="003D6DD2" w:rsidRPr="005F6D59" w:rsidRDefault="00CE1487" w:rsidP="006E65BA">
            <w:pPr>
              <w:pStyle w:val="Tabletext"/>
              <w:jc w:val="center"/>
              <w:rPr>
                <w:sz w:val="18"/>
                <w:szCs w:val="18"/>
                <w:lang w:val="en-GB" w:eastAsia="fr-FR"/>
              </w:rPr>
            </w:pPr>
            <w:r w:rsidRPr="005F6D59">
              <w:rPr>
                <w:sz w:val="18"/>
                <w:szCs w:val="18"/>
                <w:lang w:val="en-GB" w:eastAsia="fr-FR"/>
              </w:rPr>
              <w:t>K</w:t>
            </w:r>
            <w:r w:rsidR="003D6DD2" w:rsidRPr="005F6D59">
              <w:rPr>
                <w:sz w:val="18"/>
                <w:szCs w:val="18"/>
                <w:lang w:val="en-GB" w:eastAsia="fr-FR"/>
              </w:rPr>
              <w:t>b</w:t>
            </w:r>
            <w:r w:rsidRPr="005F6D59">
              <w:rPr>
                <w:sz w:val="18"/>
                <w:szCs w:val="18"/>
                <w:lang w:val="en-GB" w:eastAsia="fr-FR"/>
              </w:rPr>
              <w:t>it/</w:t>
            </w:r>
            <w:r w:rsidR="003D6DD2" w:rsidRPr="005F6D59">
              <w:rPr>
                <w:sz w:val="18"/>
                <w:szCs w:val="18"/>
                <w:lang w:val="en-GB" w:eastAsia="fr-FR"/>
              </w:rPr>
              <w:t>s</w:t>
            </w:r>
          </w:p>
        </w:tc>
        <w:tc>
          <w:tcPr>
            <w:tcW w:w="596" w:type="pct"/>
            <w:tcBorders>
              <w:top w:val="single" w:sz="4" w:space="0" w:color="auto"/>
              <w:left w:val="nil"/>
              <w:bottom w:val="nil"/>
              <w:right w:val="single" w:sz="4" w:space="0" w:color="auto"/>
            </w:tcBorders>
            <w:shd w:val="clear" w:color="auto" w:fill="auto"/>
            <w:noWrap/>
            <w:hideMark/>
          </w:tcPr>
          <w:p w14:paraId="616B473C" w14:textId="77777777" w:rsidR="003D6DD2" w:rsidRPr="005F6D59" w:rsidRDefault="003D6DD2" w:rsidP="006E65BA">
            <w:pPr>
              <w:pStyle w:val="Tabletext"/>
              <w:jc w:val="center"/>
              <w:rPr>
                <w:sz w:val="18"/>
                <w:szCs w:val="18"/>
                <w:lang w:val="en-GB" w:eastAsia="fr-FR"/>
              </w:rPr>
            </w:pPr>
            <w:r w:rsidRPr="005F6D59">
              <w:rPr>
                <w:rFonts w:ascii="Symbol" w:hAnsi="Symbol"/>
                <w:sz w:val="18"/>
                <w:szCs w:val="18"/>
                <w:lang w:val="en-GB" w:eastAsia="fr-FR"/>
              </w:rPr>
              <w:t></w:t>
            </w:r>
            <w:r w:rsidRPr="005F6D59">
              <w:rPr>
                <w:sz w:val="18"/>
                <w:szCs w:val="18"/>
                <w:lang w:val="en-GB" w:eastAsia="fr-FR"/>
              </w:rPr>
              <w:t>5000</w:t>
            </w:r>
          </w:p>
        </w:tc>
        <w:tc>
          <w:tcPr>
            <w:tcW w:w="282" w:type="pct"/>
            <w:tcBorders>
              <w:top w:val="single" w:sz="4" w:space="0" w:color="auto"/>
              <w:left w:val="nil"/>
              <w:bottom w:val="nil"/>
              <w:right w:val="nil"/>
            </w:tcBorders>
            <w:shd w:val="clear" w:color="auto" w:fill="auto"/>
            <w:noWrap/>
            <w:hideMark/>
          </w:tcPr>
          <w:p w14:paraId="6B98A38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569" w:type="pct"/>
            <w:tcBorders>
              <w:top w:val="single" w:sz="4" w:space="0" w:color="auto"/>
              <w:left w:val="single" w:sz="4" w:space="0" w:color="auto"/>
              <w:bottom w:val="nil"/>
              <w:right w:val="single" w:sz="4" w:space="0" w:color="auto"/>
            </w:tcBorders>
            <w:shd w:val="clear" w:color="auto" w:fill="auto"/>
            <w:noWrap/>
            <w:hideMark/>
          </w:tcPr>
          <w:p w14:paraId="59C69755" w14:textId="77777777" w:rsidR="003D6DD2" w:rsidRPr="005F6D59" w:rsidRDefault="003D6DD2" w:rsidP="006E65BA">
            <w:pPr>
              <w:pStyle w:val="Tabletext"/>
              <w:jc w:val="center"/>
              <w:rPr>
                <w:sz w:val="18"/>
                <w:szCs w:val="18"/>
                <w:lang w:val="en-GB" w:eastAsia="fr-FR"/>
              </w:rPr>
            </w:pPr>
            <w:r w:rsidRPr="005F6D59">
              <w:rPr>
                <w:rFonts w:ascii="Symbol" w:hAnsi="Symbol"/>
                <w:sz w:val="18"/>
                <w:szCs w:val="18"/>
                <w:lang w:val="en-GB" w:eastAsia="fr-FR"/>
              </w:rPr>
              <w:t></w:t>
            </w:r>
            <w:r w:rsidRPr="005F6D59">
              <w:rPr>
                <w:sz w:val="18"/>
                <w:szCs w:val="18"/>
                <w:lang w:val="en-GB" w:eastAsia="fr-FR"/>
              </w:rPr>
              <w:t>20</w:t>
            </w:r>
          </w:p>
        </w:tc>
        <w:tc>
          <w:tcPr>
            <w:tcW w:w="282" w:type="pct"/>
            <w:tcBorders>
              <w:top w:val="single" w:sz="4" w:space="0" w:color="auto"/>
              <w:left w:val="nil"/>
              <w:bottom w:val="nil"/>
              <w:right w:val="single" w:sz="4" w:space="0" w:color="auto"/>
            </w:tcBorders>
            <w:shd w:val="clear" w:color="auto" w:fill="auto"/>
            <w:noWrap/>
            <w:hideMark/>
          </w:tcPr>
          <w:p w14:paraId="32A88CB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1605" w:type="pct"/>
            <w:tcBorders>
              <w:top w:val="nil"/>
              <w:left w:val="nil"/>
              <w:bottom w:val="single" w:sz="4" w:space="0" w:color="auto"/>
              <w:right w:val="single" w:sz="4" w:space="0" w:color="auto"/>
            </w:tcBorders>
            <w:shd w:val="clear" w:color="auto" w:fill="auto"/>
            <w:noWrap/>
            <w:hideMark/>
          </w:tcPr>
          <w:p w14:paraId="072A42F6"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3520C1AB"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A47FD30" w14:textId="77777777" w:rsidR="003D6DD2" w:rsidRPr="005F6D59" w:rsidRDefault="003D6DD2" w:rsidP="006E65BA">
            <w:pPr>
              <w:pStyle w:val="Tabletext"/>
              <w:rPr>
                <w:b/>
                <w:sz w:val="18"/>
                <w:szCs w:val="18"/>
                <w:lang w:val="en-GB" w:eastAsia="fr-FR"/>
              </w:rPr>
            </w:pPr>
            <w:r w:rsidRPr="005F6D59">
              <w:rPr>
                <w:b/>
                <w:sz w:val="18"/>
                <w:szCs w:val="18"/>
                <w:lang w:val="en-GB" w:eastAsia="fr-FR"/>
              </w:rPr>
              <w:t>Receiver sensitivity (</w:t>
            </w:r>
            <w:r w:rsidRPr="005F6D59">
              <w:rPr>
                <w:b/>
                <w:i/>
                <w:iCs/>
                <w:sz w:val="18"/>
                <w:szCs w:val="18"/>
                <w:lang w:val="en-GB" w:eastAsia="fr-FR"/>
              </w:rPr>
              <w:t>P</w:t>
            </w:r>
            <w:r w:rsidRPr="005F6D59">
              <w:rPr>
                <w:b/>
                <w:i/>
                <w:iCs/>
                <w:sz w:val="18"/>
                <w:szCs w:val="18"/>
                <w:vertAlign w:val="subscript"/>
                <w:lang w:val="en-GB" w:eastAsia="fr-FR"/>
              </w:rPr>
              <w:t>min</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66C90AC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596" w:type="pct"/>
            <w:tcBorders>
              <w:top w:val="single" w:sz="4" w:space="0" w:color="auto"/>
              <w:left w:val="nil"/>
              <w:bottom w:val="nil"/>
              <w:right w:val="single" w:sz="4" w:space="0" w:color="auto"/>
            </w:tcBorders>
            <w:shd w:val="clear" w:color="auto" w:fill="auto"/>
            <w:noWrap/>
            <w:hideMark/>
          </w:tcPr>
          <w:p w14:paraId="49AE72A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−96.43</w:t>
            </w:r>
          </w:p>
        </w:tc>
        <w:tc>
          <w:tcPr>
            <w:tcW w:w="282" w:type="pct"/>
            <w:tcBorders>
              <w:top w:val="single" w:sz="4" w:space="0" w:color="auto"/>
              <w:left w:val="nil"/>
              <w:bottom w:val="nil"/>
              <w:right w:val="nil"/>
            </w:tcBorders>
            <w:shd w:val="clear" w:color="auto" w:fill="auto"/>
            <w:noWrap/>
            <w:hideMark/>
          </w:tcPr>
          <w:p w14:paraId="4471DAD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569" w:type="pct"/>
            <w:tcBorders>
              <w:top w:val="single" w:sz="4" w:space="0" w:color="auto"/>
              <w:left w:val="single" w:sz="4" w:space="0" w:color="auto"/>
              <w:bottom w:val="nil"/>
              <w:right w:val="single" w:sz="4" w:space="0" w:color="auto"/>
            </w:tcBorders>
            <w:shd w:val="clear" w:color="auto" w:fill="auto"/>
            <w:noWrap/>
            <w:hideMark/>
          </w:tcPr>
          <w:p w14:paraId="5EE475D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−118.42</w:t>
            </w:r>
          </w:p>
        </w:tc>
        <w:tc>
          <w:tcPr>
            <w:tcW w:w="282" w:type="pct"/>
            <w:tcBorders>
              <w:top w:val="single" w:sz="4" w:space="0" w:color="auto"/>
              <w:left w:val="nil"/>
              <w:bottom w:val="nil"/>
              <w:right w:val="single" w:sz="4" w:space="0" w:color="auto"/>
            </w:tcBorders>
            <w:shd w:val="clear" w:color="auto" w:fill="auto"/>
            <w:noWrap/>
            <w:hideMark/>
          </w:tcPr>
          <w:p w14:paraId="7D88B05C"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1605" w:type="pct"/>
            <w:tcBorders>
              <w:top w:val="nil"/>
              <w:left w:val="nil"/>
              <w:bottom w:val="single" w:sz="4" w:space="0" w:color="auto"/>
              <w:right w:val="single" w:sz="4" w:space="0" w:color="auto"/>
            </w:tcBorders>
            <w:shd w:val="clear" w:color="auto" w:fill="auto"/>
            <w:hideMark/>
          </w:tcPr>
          <w:p w14:paraId="7FE2A6AA"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1B7A5C0B"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hideMark/>
          </w:tcPr>
          <w:p w14:paraId="44B284FA" w14:textId="77777777" w:rsidR="003D6DD2" w:rsidRPr="005F6D59" w:rsidRDefault="003D6DD2" w:rsidP="006E65BA">
            <w:pPr>
              <w:pStyle w:val="Tabletext"/>
              <w:rPr>
                <w:b/>
                <w:sz w:val="18"/>
                <w:szCs w:val="18"/>
                <w:lang w:val="en-GB" w:eastAsia="fr-FR"/>
              </w:rPr>
            </w:pPr>
            <w:r w:rsidRPr="005F6D59">
              <w:rPr>
                <w:b/>
                <w:sz w:val="18"/>
                <w:szCs w:val="18"/>
                <w:lang w:val="en-GB" w:eastAsia="fr-FR"/>
              </w:rPr>
              <w:t>Cell edge coverage probability</w:t>
            </w:r>
          </w:p>
        </w:tc>
        <w:tc>
          <w:tcPr>
            <w:tcW w:w="310" w:type="pct"/>
            <w:tcBorders>
              <w:top w:val="nil"/>
              <w:left w:val="nil"/>
              <w:bottom w:val="single" w:sz="4" w:space="0" w:color="auto"/>
              <w:right w:val="single" w:sz="4" w:space="0" w:color="auto"/>
            </w:tcBorders>
            <w:shd w:val="clear" w:color="auto" w:fill="auto"/>
            <w:noWrap/>
            <w:hideMark/>
          </w:tcPr>
          <w:p w14:paraId="0FA44C15"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w:t>
            </w:r>
          </w:p>
        </w:tc>
        <w:tc>
          <w:tcPr>
            <w:tcW w:w="596" w:type="pct"/>
            <w:tcBorders>
              <w:top w:val="single" w:sz="4" w:space="0" w:color="auto"/>
              <w:left w:val="nil"/>
              <w:bottom w:val="nil"/>
              <w:right w:val="single" w:sz="4" w:space="0" w:color="auto"/>
            </w:tcBorders>
            <w:shd w:val="clear" w:color="auto" w:fill="auto"/>
            <w:noWrap/>
            <w:hideMark/>
          </w:tcPr>
          <w:p w14:paraId="2D076C4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86.9</w:t>
            </w:r>
          </w:p>
        </w:tc>
        <w:tc>
          <w:tcPr>
            <w:tcW w:w="282" w:type="pct"/>
            <w:tcBorders>
              <w:top w:val="single" w:sz="4" w:space="0" w:color="auto"/>
              <w:left w:val="nil"/>
              <w:bottom w:val="nil"/>
              <w:right w:val="nil"/>
            </w:tcBorders>
            <w:shd w:val="clear" w:color="auto" w:fill="auto"/>
            <w:noWrap/>
            <w:hideMark/>
          </w:tcPr>
          <w:p w14:paraId="10D12DBE" w14:textId="77777777" w:rsidR="003D6DD2" w:rsidRPr="005F6D59" w:rsidRDefault="003D6DD2" w:rsidP="006E65BA">
            <w:pPr>
              <w:pStyle w:val="Tabletext"/>
              <w:jc w:val="center"/>
              <w:rPr>
                <w:sz w:val="18"/>
                <w:szCs w:val="18"/>
                <w:lang w:val="en-GB" w:eastAsia="fr-FR"/>
              </w:rPr>
            </w:pPr>
          </w:p>
        </w:tc>
        <w:tc>
          <w:tcPr>
            <w:tcW w:w="569" w:type="pct"/>
            <w:tcBorders>
              <w:top w:val="single" w:sz="4" w:space="0" w:color="auto"/>
              <w:left w:val="single" w:sz="4" w:space="0" w:color="auto"/>
              <w:bottom w:val="nil"/>
              <w:right w:val="single" w:sz="4" w:space="0" w:color="auto"/>
            </w:tcBorders>
            <w:shd w:val="clear" w:color="auto" w:fill="auto"/>
            <w:noWrap/>
            <w:hideMark/>
          </w:tcPr>
          <w:p w14:paraId="43D49EF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86.9</w:t>
            </w:r>
          </w:p>
        </w:tc>
        <w:tc>
          <w:tcPr>
            <w:tcW w:w="282" w:type="pct"/>
            <w:tcBorders>
              <w:top w:val="single" w:sz="4" w:space="0" w:color="auto"/>
              <w:left w:val="nil"/>
              <w:bottom w:val="nil"/>
              <w:right w:val="single" w:sz="4" w:space="0" w:color="auto"/>
            </w:tcBorders>
            <w:shd w:val="clear" w:color="auto" w:fill="auto"/>
            <w:noWrap/>
            <w:hideMark/>
          </w:tcPr>
          <w:p w14:paraId="4EE3A533"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hideMark/>
          </w:tcPr>
          <w:p w14:paraId="0E458134" w14:textId="77777777" w:rsidR="003D6DD2" w:rsidRPr="005F6D59" w:rsidRDefault="003D6DD2" w:rsidP="006E65BA">
            <w:pPr>
              <w:pStyle w:val="Tabletext"/>
              <w:rPr>
                <w:sz w:val="18"/>
                <w:szCs w:val="18"/>
                <w:lang w:val="en-GB" w:eastAsia="fr-FR"/>
              </w:rPr>
            </w:pPr>
            <w:r w:rsidRPr="005F6D59">
              <w:rPr>
                <w:sz w:val="18"/>
                <w:szCs w:val="18"/>
                <w:lang w:val="en-GB" w:eastAsia="fr-FR"/>
              </w:rPr>
              <w:t>Value usually used in mobile network</w:t>
            </w:r>
            <w:r w:rsidRPr="005F6D59">
              <w:rPr>
                <w:sz w:val="18"/>
                <w:szCs w:val="18"/>
                <w:lang w:val="en-GB" w:eastAsia="fr-FR"/>
              </w:rPr>
              <w:br/>
              <w:t>planning for a cell coverage probability of 95%</w:t>
            </w:r>
          </w:p>
        </w:tc>
      </w:tr>
      <w:tr w:rsidR="003D6DD2" w:rsidRPr="005F6D59" w14:paraId="624E08C3"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hideMark/>
          </w:tcPr>
          <w:p w14:paraId="4029D5A8" w14:textId="77777777" w:rsidR="003D6DD2" w:rsidRPr="005F6D59" w:rsidRDefault="003D6DD2" w:rsidP="006E65BA">
            <w:pPr>
              <w:pStyle w:val="Tabletext"/>
              <w:rPr>
                <w:b/>
                <w:sz w:val="18"/>
                <w:szCs w:val="18"/>
                <w:lang w:val="en-GB" w:eastAsia="fr-FR"/>
              </w:rPr>
            </w:pPr>
            <w:r w:rsidRPr="005F6D59">
              <w:rPr>
                <w:b/>
                <w:sz w:val="18"/>
                <w:szCs w:val="18"/>
                <w:lang w:val="en-GB" w:eastAsia="fr-FR"/>
              </w:rPr>
              <w:t>Gaussian confidence factor for cell edge coverage probability (</w:t>
            </w:r>
            <w:r w:rsidRPr="005F6D59">
              <w:rPr>
                <w:rFonts w:ascii="Symbol" w:hAnsi="Symbol"/>
                <w:b/>
                <w:sz w:val="18"/>
                <w:szCs w:val="18"/>
                <w:lang w:val="en-GB" w:eastAsia="fr-FR"/>
              </w:rPr>
              <w:t></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1FF668B2" w14:textId="77777777" w:rsidR="003D6DD2" w:rsidRPr="005F6D59" w:rsidRDefault="003D6DD2" w:rsidP="006E65BA">
            <w:pPr>
              <w:pStyle w:val="Tabletext"/>
              <w:jc w:val="center"/>
              <w:rPr>
                <w:sz w:val="18"/>
                <w:szCs w:val="18"/>
                <w:lang w:val="en-GB" w:eastAsia="fr-FR"/>
              </w:rPr>
            </w:pPr>
          </w:p>
        </w:tc>
        <w:tc>
          <w:tcPr>
            <w:tcW w:w="596" w:type="pct"/>
            <w:tcBorders>
              <w:top w:val="single" w:sz="4" w:space="0" w:color="auto"/>
              <w:left w:val="nil"/>
              <w:bottom w:val="single" w:sz="4" w:space="0" w:color="auto"/>
              <w:right w:val="single" w:sz="4" w:space="0" w:color="auto"/>
            </w:tcBorders>
            <w:shd w:val="clear" w:color="auto" w:fill="auto"/>
            <w:noWrap/>
            <w:hideMark/>
          </w:tcPr>
          <w:p w14:paraId="4B1B464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1.12</w:t>
            </w:r>
          </w:p>
        </w:tc>
        <w:tc>
          <w:tcPr>
            <w:tcW w:w="282" w:type="pct"/>
            <w:tcBorders>
              <w:top w:val="single" w:sz="4" w:space="0" w:color="auto"/>
              <w:left w:val="nil"/>
              <w:bottom w:val="single" w:sz="4" w:space="0" w:color="auto"/>
              <w:right w:val="nil"/>
            </w:tcBorders>
            <w:shd w:val="clear" w:color="auto" w:fill="auto"/>
            <w:noWrap/>
            <w:hideMark/>
          </w:tcPr>
          <w:p w14:paraId="70634AC2" w14:textId="77777777" w:rsidR="003D6DD2" w:rsidRPr="005F6D59" w:rsidRDefault="003D6DD2" w:rsidP="006E65BA">
            <w:pPr>
              <w:pStyle w:val="Tabletext"/>
              <w:jc w:val="center"/>
              <w:rPr>
                <w:sz w:val="18"/>
                <w:szCs w:val="18"/>
                <w:lang w:val="en-GB" w:eastAsia="fr-FR"/>
              </w:rPr>
            </w:pP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2C37ED3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1.12</w:t>
            </w:r>
          </w:p>
        </w:tc>
        <w:tc>
          <w:tcPr>
            <w:tcW w:w="282" w:type="pct"/>
            <w:tcBorders>
              <w:top w:val="single" w:sz="4" w:space="0" w:color="auto"/>
              <w:left w:val="nil"/>
              <w:bottom w:val="single" w:sz="4" w:space="0" w:color="auto"/>
              <w:right w:val="single" w:sz="4" w:space="0" w:color="auto"/>
            </w:tcBorders>
            <w:shd w:val="clear" w:color="auto" w:fill="auto"/>
            <w:noWrap/>
            <w:hideMark/>
          </w:tcPr>
          <w:p w14:paraId="789315E3"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hideMark/>
          </w:tcPr>
          <w:p w14:paraId="3DBBA24C"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151DAB52"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hideMark/>
          </w:tcPr>
          <w:p w14:paraId="66B301CC" w14:textId="39FFDCD6" w:rsidR="003D6DD2" w:rsidRPr="005F6D59" w:rsidRDefault="003D6DD2" w:rsidP="006E65BA">
            <w:pPr>
              <w:pStyle w:val="Tabletext"/>
              <w:rPr>
                <w:b/>
                <w:sz w:val="18"/>
                <w:szCs w:val="18"/>
                <w:lang w:val="en-GB" w:eastAsia="fr-FR"/>
              </w:rPr>
            </w:pPr>
            <w:r w:rsidRPr="005F6D59">
              <w:rPr>
                <w:b/>
                <w:sz w:val="18"/>
                <w:szCs w:val="18"/>
                <w:lang w:val="en-GB" w:eastAsia="fr-FR"/>
              </w:rPr>
              <w:t>Shadowing loss</w:t>
            </w:r>
            <w:r w:rsidR="003222AB" w:rsidRPr="005F6D59">
              <w:rPr>
                <w:b/>
                <w:sz w:val="18"/>
                <w:szCs w:val="18"/>
                <w:lang w:val="en-GB" w:eastAsia="fr-FR"/>
              </w:rPr>
              <w:t xml:space="preserve"> </w:t>
            </w:r>
            <w:r w:rsidRPr="005F6D59">
              <w:rPr>
                <w:b/>
                <w:sz w:val="18"/>
                <w:szCs w:val="18"/>
                <w:lang w:val="en-GB" w:eastAsia="fr-FR"/>
              </w:rPr>
              <w:t>standard deviation (</w:t>
            </w:r>
            <w:r w:rsidRPr="005F6D59">
              <w:rPr>
                <w:rFonts w:ascii="Symbol" w:hAnsi="Symbol"/>
                <w:b/>
                <w:sz w:val="18"/>
                <w:szCs w:val="18"/>
                <w:lang w:val="en-GB" w:eastAsia="fr-FR"/>
              </w:rPr>
              <w:t></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7C58CA9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single" w:sz="4" w:space="0" w:color="auto"/>
              <w:right w:val="single" w:sz="4" w:space="0" w:color="auto"/>
            </w:tcBorders>
            <w:shd w:val="clear" w:color="auto" w:fill="auto"/>
            <w:noWrap/>
            <w:hideMark/>
          </w:tcPr>
          <w:p w14:paraId="7561211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9.00</w:t>
            </w:r>
          </w:p>
        </w:tc>
        <w:tc>
          <w:tcPr>
            <w:tcW w:w="282" w:type="pct"/>
            <w:tcBorders>
              <w:top w:val="nil"/>
              <w:left w:val="nil"/>
              <w:bottom w:val="single" w:sz="4" w:space="0" w:color="auto"/>
              <w:right w:val="nil"/>
            </w:tcBorders>
            <w:shd w:val="clear" w:color="auto" w:fill="auto"/>
            <w:noWrap/>
            <w:hideMark/>
          </w:tcPr>
          <w:p w14:paraId="2A3FD443"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6DBEE4E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9.00</w:t>
            </w:r>
          </w:p>
        </w:tc>
        <w:tc>
          <w:tcPr>
            <w:tcW w:w="282" w:type="pct"/>
            <w:tcBorders>
              <w:top w:val="nil"/>
              <w:left w:val="nil"/>
              <w:bottom w:val="single" w:sz="4" w:space="0" w:color="auto"/>
              <w:right w:val="single" w:sz="4" w:space="0" w:color="auto"/>
            </w:tcBorders>
            <w:shd w:val="clear" w:color="auto" w:fill="auto"/>
            <w:noWrap/>
            <w:hideMark/>
          </w:tcPr>
          <w:p w14:paraId="4F5F8413"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hideMark/>
          </w:tcPr>
          <w:p w14:paraId="1E5A9BF4" w14:textId="77777777" w:rsidR="003D6DD2" w:rsidRPr="005F6D59" w:rsidRDefault="003D6DD2" w:rsidP="006E65BA">
            <w:pPr>
              <w:pStyle w:val="Tabletext"/>
              <w:rPr>
                <w:sz w:val="18"/>
                <w:szCs w:val="18"/>
                <w:lang w:val="en-GB" w:eastAsia="fr-FR"/>
              </w:rPr>
            </w:pPr>
            <w:r w:rsidRPr="005F6D59">
              <w:rPr>
                <w:sz w:val="18"/>
                <w:szCs w:val="18"/>
                <w:lang w:val="en-GB" w:eastAsia="fr-FR"/>
              </w:rPr>
              <w:t>Value usually used in mobile network planning</w:t>
            </w:r>
          </w:p>
        </w:tc>
      </w:tr>
      <w:tr w:rsidR="003D6DD2" w:rsidRPr="005F6D59" w14:paraId="2E698AFE"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hideMark/>
          </w:tcPr>
          <w:p w14:paraId="2E422DCD" w14:textId="09F5E19E" w:rsidR="003D6DD2" w:rsidRPr="005F6D59" w:rsidRDefault="003D6DD2" w:rsidP="006E65BA">
            <w:pPr>
              <w:pStyle w:val="Tabletext"/>
              <w:rPr>
                <w:b/>
                <w:sz w:val="18"/>
                <w:szCs w:val="18"/>
                <w:lang w:val="en-GB" w:eastAsia="fr-FR"/>
              </w:rPr>
            </w:pPr>
            <w:r w:rsidRPr="005F6D59">
              <w:rPr>
                <w:b/>
                <w:sz w:val="18"/>
                <w:szCs w:val="18"/>
                <w:lang w:val="en-GB" w:eastAsia="fr-FR"/>
              </w:rPr>
              <w:t>Building entry loss</w:t>
            </w:r>
            <w:r w:rsidR="003222AB" w:rsidRPr="005F6D59">
              <w:rPr>
                <w:b/>
                <w:sz w:val="18"/>
                <w:szCs w:val="18"/>
                <w:lang w:val="en-GB" w:eastAsia="fr-FR"/>
              </w:rPr>
              <w:t xml:space="preserve"> </w:t>
            </w:r>
            <w:r w:rsidRPr="005F6D59">
              <w:rPr>
                <w:b/>
                <w:sz w:val="18"/>
                <w:szCs w:val="18"/>
                <w:lang w:val="en-GB" w:eastAsia="fr-FR"/>
              </w:rPr>
              <w:t>standard deviation (</w:t>
            </w:r>
            <w:r w:rsidRPr="005F6D59">
              <w:rPr>
                <w:rFonts w:ascii="Symbol" w:hAnsi="Symbol"/>
                <w:b/>
                <w:sz w:val="18"/>
                <w:szCs w:val="18"/>
                <w:lang w:val="en-GB" w:eastAsia="fr-FR"/>
              </w:rPr>
              <w:t></w:t>
            </w:r>
            <w:r w:rsidRPr="005F6D59">
              <w:rPr>
                <w:b/>
                <w:i/>
                <w:iCs/>
                <w:sz w:val="18"/>
                <w:szCs w:val="18"/>
                <w:vertAlign w:val="subscript"/>
                <w:lang w:val="en-GB" w:eastAsia="fr-FR"/>
              </w:rPr>
              <w:t>w</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3BE3D01D"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single" w:sz="4" w:space="0" w:color="auto"/>
              <w:right w:val="single" w:sz="4" w:space="0" w:color="auto"/>
            </w:tcBorders>
            <w:shd w:val="clear" w:color="auto" w:fill="auto"/>
            <w:noWrap/>
            <w:hideMark/>
          </w:tcPr>
          <w:p w14:paraId="2DB3BCAE"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6.00</w:t>
            </w:r>
          </w:p>
        </w:tc>
        <w:tc>
          <w:tcPr>
            <w:tcW w:w="282" w:type="pct"/>
            <w:tcBorders>
              <w:top w:val="nil"/>
              <w:left w:val="nil"/>
              <w:bottom w:val="single" w:sz="4" w:space="0" w:color="auto"/>
              <w:right w:val="nil"/>
            </w:tcBorders>
            <w:shd w:val="clear" w:color="auto" w:fill="auto"/>
            <w:noWrap/>
            <w:hideMark/>
          </w:tcPr>
          <w:p w14:paraId="635A3860"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17319A9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6.00</w:t>
            </w:r>
          </w:p>
        </w:tc>
        <w:tc>
          <w:tcPr>
            <w:tcW w:w="282" w:type="pct"/>
            <w:tcBorders>
              <w:top w:val="nil"/>
              <w:left w:val="nil"/>
              <w:bottom w:val="single" w:sz="4" w:space="0" w:color="auto"/>
              <w:right w:val="single" w:sz="4" w:space="0" w:color="auto"/>
            </w:tcBorders>
            <w:shd w:val="clear" w:color="auto" w:fill="auto"/>
            <w:noWrap/>
            <w:hideMark/>
          </w:tcPr>
          <w:p w14:paraId="65033810"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hideMark/>
          </w:tcPr>
          <w:p w14:paraId="478AAF07" w14:textId="77777777" w:rsidR="003D6DD2" w:rsidRPr="005F6D59" w:rsidRDefault="003D6DD2" w:rsidP="006E65BA">
            <w:pPr>
              <w:pStyle w:val="Tabletext"/>
              <w:rPr>
                <w:sz w:val="18"/>
                <w:szCs w:val="18"/>
                <w:lang w:val="en-GB" w:eastAsia="fr-FR"/>
              </w:rPr>
            </w:pPr>
            <w:r w:rsidRPr="005F6D59">
              <w:rPr>
                <w:sz w:val="18"/>
                <w:szCs w:val="18"/>
                <w:lang w:val="en-GB" w:eastAsia="fr-FR"/>
              </w:rPr>
              <w:t>Value usually used in mobile network planning</w:t>
            </w:r>
          </w:p>
        </w:tc>
      </w:tr>
    </w:tbl>
    <w:p w14:paraId="54CA4830" w14:textId="148CC473" w:rsidR="000420A1" w:rsidRPr="005F6D59" w:rsidRDefault="000420A1">
      <w:pPr>
        <w:rPr>
          <w:lang w:val="en-GB"/>
        </w:rPr>
      </w:pPr>
      <w:r w:rsidRPr="005F6D59">
        <w:rPr>
          <w:lang w:val="en-GB"/>
        </w:rPr>
        <w:br w:type="page"/>
      </w:r>
    </w:p>
    <w:p w14:paraId="0E6019D5" w14:textId="4CB3BB17" w:rsidR="000420A1" w:rsidRPr="005F6D59" w:rsidRDefault="000420A1" w:rsidP="000420A1">
      <w:pPr>
        <w:pStyle w:val="TableNo"/>
        <w:rPr>
          <w:lang w:val="en-GB" w:eastAsia="zh-CN"/>
        </w:rPr>
      </w:pPr>
      <w:r w:rsidRPr="005F6D59">
        <w:rPr>
          <w:lang w:val="en-GB"/>
        </w:rPr>
        <w:t>TABLE</w:t>
      </w:r>
      <w:r w:rsidRPr="005F6D59">
        <w:rPr>
          <w:lang w:val="en-GB" w:eastAsia="zh-CN"/>
        </w:rPr>
        <w:t xml:space="preserve"> 7 (</w:t>
      </w:r>
      <w:r w:rsidRPr="005F6D59">
        <w:rPr>
          <w:i/>
          <w:iCs/>
          <w:lang w:val="en-GB" w:eastAsia="zh-CN"/>
        </w:rPr>
        <w:t>end</w:t>
      </w:r>
      <w:r w:rsidRPr="005F6D59">
        <w:rPr>
          <w:lang w:val="en-GB" w:eastAsia="zh-CN"/>
        </w:rPr>
        <w:t>)</w:t>
      </w:r>
    </w:p>
    <w:tbl>
      <w:tblPr>
        <w:tblW w:w="5000" w:type="pct"/>
        <w:jc w:val="center"/>
        <w:tblCellMar>
          <w:left w:w="70" w:type="dxa"/>
          <w:right w:w="70" w:type="dxa"/>
        </w:tblCellMar>
        <w:tblLook w:val="04A0" w:firstRow="1" w:lastRow="0" w:firstColumn="1" w:lastColumn="0" w:noHBand="0" w:noVBand="1"/>
      </w:tblPr>
      <w:tblGrid>
        <w:gridCol w:w="2611"/>
        <w:gridCol w:w="597"/>
        <w:gridCol w:w="1148"/>
        <w:gridCol w:w="543"/>
        <w:gridCol w:w="1096"/>
        <w:gridCol w:w="543"/>
        <w:gridCol w:w="3091"/>
      </w:tblGrid>
      <w:tr w:rsidR="000420A1" w:rsidRPr="005F6D59" w14:paraId="012163A9" w14:textId="77777777" w:rsidTr="0032346E">
        <w:trPr>
          <w:cantSplit/>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F5EC" w14:textId="77777777" w:rsidR="000420A1" w:rsidRPr="005F6D59" w:rsidRDefault="000420A1" w:rsidP="00C62187">
            <w:pPr>
              <w:pStyle w:val="Tablehead"/>
              <w:rPr>
                <w:sz w:val="18"/>
                <w:szCs w:val="18"/>
                <w:lang w:val="en-GB" w:eastAsia="fr-FR"/>
              </w:rPr>
            </w:pPr>
            <w:r w:rsidRPr="005F6D59">
              <w:rPr>
                <w:sz w:val="18"/>
                <w:szCs w:val="18"/>
                <w:lang w:val="en-GB" w:eastAsia="fr-FR"/>
              </w:rPr>
              <w:t>Example “System A” link budget for macro urban and suburban scenarios</w:t>
            </w:r>
          </w:p>
        </w:tc>
      </w:tr>
      <w:tr w:rsidR="000420A1" w:rsidRPr="005F6D59" w14:paraId="0489162B" w14:textId="77777777" w:rsidTr="0032346E">
        <w:trPr>
          <w:cantSplit/>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906DC" w14:textId="77777777" w:rsidR="000420A1" w:rsidRPr="005F6D59" w:rsidRDefault="000420A1" w:rsidP="00C62187">
            <w:pPr>
              <w:pStyle w:val="Tablehead"/>
              <w:rPr>
                <w:sz w:val="18"/>
                <w:szCs w:val="18"/>
                <w:lang w:val="en-GB" w:eastAsia="fr-FR"/>
              </w:rPr>
            </w:pPr>
            <w:r w:rsidRPr="005F6D59">
              <w:rPr>
                <w:sz w:val="18"/>
                <w:szCs w:val="18"/>
                <w:lang w:val="en-GB" w:eastAsia="fr-FR"/>
              </w:rPr>
              <w:t>Radio parameters</w:t>
            </w:r>
          </w:p>
        </w:tc>
      </w:tr>
      <w:tr w:rsidR="000420A1" w:rsidRPr="005F6D59" w14:paraId="0A5A694B" w14:textId="77777777" w:rsidTr="0032346E">
        <w:trPr>
          <w:cantSplit/>
          <w:tblHeader/>
          <w:jc w:val="center"/>
        </w:trPr>
        <w:tc>
          <w:tcPr>
            <w:tcW w:w="1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3263" w14:textId="77777777" w:rsidR="000420A1" w:rsidRPr="005F6D59" w:rsidRDefault="000420A1" w:rsidP="00C62187">
            <w:pPr>
              <w:pStyle w:val="Tablehead"/>
              <w:rPr>
                <w:sz w:val="18"/>
                <w:szCs w:val="18"/>
                <w:lang w:val="en-GB" w:eastAsia="fr-FR"/>
              </w:rPr>
            </w:pPr>
            <w:r w:rsidRPr="005F6D59">
              <w:rPr>
                <w:sz w:val="18"/>
                <w:szCs w:val="18"/>
                <w:lang w:val="en-GB" w:eastAsia="fr-FR"/>
              </w:rPr>
              <w:t> </w:t>
            </w:r>
          </w:p>
        </w:tc>
        <w:tc>
          <w:tcPr>
            <w:tcW w:w="310" w:type="pct"/>
            <w:tcBorders>
              <w:top w:val="nil"/>
              <w:left w:val="nil"/>
              <w:bottom w:val="single" w:sz="4" w:space="0" w:color="auto"/>
              <w:right w:val="single" w:sz="4" w:space="0" w:color="auto"/>
            </w:tcBorders>
            <w:shd w:val="clear" w:color="auto" w:fill="auto"/>
            <w:noWrap/>
            <w:vAlign w:val="bottom"/>
            <w:hideMark/>
          </w:tcPr>
          <w:p w14:paraId="79ADAD5E" w14:textId="77777777" w:rsidR="000420A1" w:rsidRPr="005F6D59" w:rsidRDefault="000420A1" w:rsidP="00C62187">
            <w:pPr>
              <w:pStyle w:val="Tablehead"/>
              <w:rPr>
                <w:sz w:val="18"/>
                <w:szCs w:val="18"/>
                <w:lang w:val="en-GB" w:eastAsia="fr-FR"/>
              </w:rPr>
            </w:pPr>
            <w:r w:rsidRPr="005F6D59">
              <w:rPr>
                <w:sz w:val="18"/>
                <w:szCs w:val="18"/>
                <w:lang w:val="en-GB" w:eastAsia="fr-FR"/>
              </w:rPr>
              <w:t> </w:t>
            </w:r>
          </w:p>
        </w:tc>
        <w:tc>
          <w:tcPr>
            <w:tcW w:w="596" w:type="pct"/>
            <w:tcBorders>
              <w:top w:val="nil"/>
              <w:left w:val="nil"/>
              <w:bottom w:val="single" w:sz="4" w:space="0" w:color="auto"/>
              <w:right w:val="nil"/>
            </w:tcBorders>
            <w:shd w:val="clear" w:color="auto" w:fill="auto"/>
            <w:noWrap/>
            <w:vAlign w:val="bottom"/>
            <w:hideMark/>
          </w:tcPr>
          <w:p w14:paraId="16E0F233" w14:textId="77777777" w:rsidR="000420A1" w:rsidRPr="005F6D59" w:rsidRDefault="000420A1" w:rsidP="00C62187">
            <w:pPr>
              <w:pStyle w:val="Tablehead"/>
              <w:rPr>
                <w:sz w:val="18"/>
                <w:szCs w:val="18"/>
                <w:lang w:val="en-GB" w:eastAsia="fr-FR"/>
              </w:rPr>
            </w:pPr>
            <w:r w:rsidRPr="005F6D59">
              <w:rPr>
                <w:sz w:val="18"/>
                <w:szCs w:val="18"/>
                <w:lang w:val="en-GB" w:eastAsia="fr-FR"/>
              </w:rPr>
              <w:t>Downlink</w:t>
            </w:r>
          </w:p>
        </w:tc>
        <w:tc>
          <w:tcPr>
            <w:tcW w:w="282" w:type="pct"/>
            <w:tcBorders>
              <w:top w:val="nil"/>
              <w:left w:val="nil"/>
              <w:bottom w:val="single" w:sz="4" w:space="0" w:color="auto"/>
              <w:right w:val="single" w:sz="4" w:space="0" w:color="auto"/>
            </w:tcBorders>
            <w:shd w:val="clear" w:color="auto" w:fill="auto"/>
            <w:noWrap/>
            <w:vAlign w:val="bottom"/>
            <w:hideMark/>
          </w:tcPr>
          <w:p w14:paraId="4EB85C87" w14:textId="77777777" w:rsidR="000420A1" w:rsidRPr="005F6D59" w:rsidRDefault="000420A1" w:rsidP="00C62187">
            <w:pPr>
              <w:pStyle w:val="Tablehead"/>
              <w:rPr>
                <w:sz w:val="18"/>
                <w:szCs w:val="18"/>
                <w:lang w:val="en-GB" w:eastAsia="fr-FR"/>
              </w:rPr>
            </w:pPr>
            <w:r w:rsidRPr="005F6D59">
              <w:rPr>
                <w:sz w:val="18"/>
                <w:szCs w:val="18"/>
                <w:lang w:val="en-GB" w:eastAsia="fr-FR"/>
              </w:rPr>
              <w:t> </w:t>
            </w:r>
          </w:p>
        </w:tc>
        <w:tc>
          <w:tcPr>
            <w:tcW w:w="569" w:type="pct"/>
            <w:tcBorders>
              <w:top w:val="nil"/>
              <w:left w:val="nil"/>
              <w:bottom w:val="single" w:sz="4" w:space="0" w:color="auto"/>
              <w:right w:val="nil"/>
            </w:tcBorders>
            <w:shd w:val="clear" w:color="auto" w:fill="auto"/>
            <w:noWrap/>
            <w:vAlign w:val="bottom"/>
            <w:hideMark/>
          </w:tcPr>
          <w:p w14:paraId="11C28442" w14:textId="77777777" w:rsidR="000420A1" w:rsidRPr="005F6D59" w:rsidRDefault="000420A1" w:rsidP="00C62187">
            <w:pPr>
              <w:pStyle w:val="Tablehead"/>
              <w:rPr>
                <w:sz w:val="18"/>
                <w:szCs w:val="18"/>
                <w:lang w:val="en-GB" w:eastAsia="fr-FR"/>
              </w:rPr>
            </w:pPr>
            <w:r w:rsidRPr="005F6D59">
              <w:rPr>
                <w:sz w:val="18"/>
                <w:szCs w:val="18"/>
                <w:lang w:val="en-GB" w:eastAsia="fr-FR"/>
              </w:rPr>
              <w:t>Uplink</w:t>
            </w:r>
          </w:p>
        </w:tc>
        <w:tc>
          <w:tcPr>
            <w:tcW w:w="282" w:type="pct"/>
            <w:tcBorders>
              <w:top w:val="nil"/>
              <w:left w:val="nil"/>
              <w:bottom w:val="single" w:sz="4" w:space="0" w:color="auto"/>
              <w:right w:val="single" w:sz="4" w:space="0" w:color="auto"/>
            </w:tcBorders>
            <w:shd w:val="clear" w:color="auto" w:fill="auto"/>
            <w:noWrap/>
            <w:vAlign w:val="bottom"/>
            <w:hideMark/>
          </w:tcPr>
          <w:p w14:paraId="6E5889F4" w14:textId="77777777" w:rsidR="000420A1" w:rsidRPr="005F6D59" w:rsidRDefault="000420A1" w:rsidP="00C62187">
            <w:pPr>
              <w:pStyle w:val="Tablehead"/>
              <w:rPr>
                <w:sz w:val="18"/>
                <w:szCs w:val="18"/>
                <w:lang w:val="en-GB" w:eastAsia="fr-FR"/>
              </w:rPr>
            </w:pPr>
            <w:r w:rsidRPr="005F6D59">
              <w:rPr>
                <w:sz w:val="18"/>
                <w:szCs w:val="18"/>
                <w:lang w:val="en-GB" w:eastAsia="fr-FR"/>
              </w:rPr>
              <w:t> </w:t>
            </w:r>
          </w:p>
        </w:tc>
        <w:tc>
          <w:tcPr>
            <w:tcW w:w="1605" w:type="pct"/>
            <w:tcBorders>
              <w:top w:val="nil"/>
              <w:left w:val="nil"/>
              <w:bottom w:val="single" w:sz="4" w:space="0" w:color="auto"/>
              <w:right w:val="single" w:sz="4" w:space="0" w:color="auto"/>
            </w:tcBorders>
            <w:shd w:val="clear" w:color="auto" w:fill="auto"/>
            <w:noWrap/>
            <w:vAlign w:val="bottom"/>
            <w:hideMark/>
          </w:tcPr>
          <w:p w14:paraId="55B13566" w14:textId="77777777" w:rsidR="000420A1" w:rsidRPr="005F6D59" w:rsidRDefault="000420A1" w:rsidP="00C62187">
            <w:pPr>
              <w:pStyle w:val="Tablehead"/>
              <w:rPr>
                <w:sz w:val="18"/>
                <w:szCs w:val="18"/>
                <w:lang w:val="en-GB" w:eastAsia="fr-FR"/>
              </w:rPr>
            </w:pPr>
            <w:r w:rsidRPr="005F6D59">
              <w:rPr>
                <w:sz w:val="18"/>
                <w:szCs w:val="18"/>
                <w:lang w:val="en-GB" w:eastAsia="fr-FR"/>
              </w:rPr>
              <w:t> </w:t>
            </w:r>
          </w:p>
        </w:tc>
      </w:tr>
      <w:tr w:rsidR="000420A1" w:rsidRPr="005F6D59" w14:paraId="04EA70E4" w14:textId="77777777" w:rsidTr="0032346E">
        <w:trPr>
          <w:cantSplit/>
          <w:tblHeader/>
          <w:jc w:val="center"/>
        </w:trPr>
        <w:tc>
          <w:tcPr>
            <w:tcW w:w="1356" w:type="pct"/>
            <w:tcBorders>
              <w:top w:val="nil"/>
              <w:left w:val="single" w:sz="4" w:space="0" w:color="auto"/>
              <w:bottom w:val="single" w:sz="4" w:space="0" w:color="auto"/>
              <w:right w:val="single" w:sz="4" w:space="0" w:color="auto"/>
            </w:tcBorders>
            <w:shd w:val="clear" w:color="auto" w:fill="auto"/>
            <w:noWrap/>
            <w:vAlign w:val="bottom"/>
            <w:hideMark/>
          </w:tcPr>
          <w:p w14:paraId="4986108D" w14:textId="77777777" w:rsidR="000420A1" w:rsidRPr="005F6D59" w:rsidRDefault="000420A1" w:rsidP="00C62187">
            <w:pPr>
              <w:pStyle w:val="Tablehead"/>
              <w:rPr>
                <w:sz w:val="18"/>
                <w:szCs w:val="18"/>
                <w:lang w:val="en-GB" w:eastAsia="fr-FR"/>
              </w:rPr>
            </w:pPr>
            <w:r w:rsidRPr="005F6D59">
              <w:rPr>
                <w:sz w:val="18"/>
                <w:szCs w:val="18"/>
                <w:lang w:val="en-GB" w:eastAsia="fr-FR"/>
              </w:rPr>
              <w:t> </w:t>
            </w:r>
          </w:p>
        </w:tc>
        <w:tc>
          <w:tcPr>
            <w:tcW w:w="310" w:type="pct"/>
            <w:tcBorders>
              <w:top w:val="nil"/>
              <w:left w:val="nil"/>
              <w:bottom w:val="single" w:sz="4" w:space="0" w:color="auto"/>
              <w:right w:val="single" w:sz="4" w:space="0" w:color="auto"/>
            </w:tcBorders>
            <w:shd w:val="clear" w:color="auto" w:fill="auto"/>
            <w:noWrap/>
            <w:vAlign w:val="bottom"/>
            <w:hideMark/>
          </w:tcPr>
          <w:p w14:paraId="3735D4CE" w14:textId="77777777" w:rsidR="000420A1" w:rsidRPr="005F6D59" w:rsidRDefault="000420A1" w:rsidP="00C62187">
            <w:pPr>
              <w:pStyle w:val="Tablehead"/>
              <w:rPr>
                <w:sz w:val="18"/>
                <w:szCs w:val="18"/>
                <w:lang w:val="en-GB" w:eastAsia="fr-FR"/>
              </w:rPr>
            </w:pPr>
            <w:r w:rsidRPr="005F6D59">
              <w:rPr>
                <w:sz w:val="18"/>
                <w:szCs w:val="18"/>
                <w:lang w:val="en-GB" w:eastAsia="fr-FR"/>
              </w:rPr>
              <w:t>Unit</w:t>
            </w:r>
          </w:p>
        </w:tc>
        <w:tc>
          <w:tcPr>
            <w:tcW w:w="596" w:type="pct"/>
            <w:tcBorders>
              <w:top w:val="nil"/>
              <w:left w:val="nil"/>
              <w:bottom w:val="single" w:sz="4" w:space="0" w:color="auto"/>
              <w:right w:val="single" w:sz="4" w:space="0" w:color="auto"/>
            </w:tcBorders>
            <w:shd w:val="clear" w:color="auto" w:fill="auto"/>
            <w:vAlign w:val="bottom"/>
            <w:hideMark/>
          </w:tcPr>
          <w:p w14:paraId="2731A5AC" w14:textId="77777777" w:rsidR="000420A1" w:rsidRPr="005F6D59" w:rsidRDefault="000420A1" w:rsidP="00C62187">
            <w:pPr>
              <w:pStyle w:val="Tablehead"/>
              <w:rPr>
                <w:sz w:val="18"/>
                <w:szCs w:val="18"/>
                <w:lang w:val="en-GB" w:eastAsia="fr-FR"/>
              </w:rPr>
            </w:pPr>
            <w:r w:rsidRPr="005F6D59">
              <w:rPr>
                <w:sz w:val="18"/>
                <w:szCs w:val="18"/>
                <w:lang w:val="en-GB" w:eastAsia="fr-FR"/>
              </w:rPr>
              <w:t xml:space="preserve">BS </w:t>
            </w:r>
            <w:r w:rsidRPr="005F6D59">
              <w:rPr>
                <w:rFonts w:ascii="Wingdings" w:hAnsi="Wingdings"/>
                <w:sz w:val="18"/>
                <w:szCs w:val="18"/>
                <w:lang w:val="en-GB" w:eastAsia="fr-FR"/>
              </w:rPr>
              <w:t></w:t>
            </w:r>
            <w:r w:rsidRPr="005F6D59">
              <w:rPr>
                <w:sz w:val="18"/>
                <w:szCs w:val="18"/>
                <w:lang w:val="en-GB" w:eastAsia="fr-FR"/>
              </w:rPr>
              <w:t xml:space="preserve"> UT</w:t>
            </w:r>
          </w:p>
        </w:tc>
        <w:tc>
          <w:tcPr>
            <w:tcW w:w="282" w:type="pct"/>
            <w:tcBorders>
              <w:top w:val="nil"/>
              <w:left w:val="nil"/>
              <w:bottom w:val="single" w:sz="4" w:space="0" w:color="auto"/>
              <w:right w:val="nil"/>
            </w:tcBorders>
            <w:shd w:val="clear" w:color="auto" w:fill="auto"/>
            <w:noWrap/>
            <w:vAlign w:val="bottom"/>
            <w:hideMark/>
          </w:tcPr>
          <w:p w14:paraId="36AD9239" w14:textId="77777777" w:rsidR="000420A1" w:rsidRPr="005F6D59" w:rsidRDefault="000420A1" w:rsidP="00C62187">
            <w:pPr>
              <w:pStyle w:val="Tablehead"/>
              <w:rPr>
                <w:sz w:val="18"/>
                <w:szCs w:val="18"/>
                <w:lang w:val="en-GB" w:eastAsia="fr-FR"/>
              </w:rPr>
            </w:pPr>
            <w:r w:rsidRPr="005F6D59">
              <w:rPr>
                <w:sz w:val="18"/>
                <w:szCs w:val="18"/>
                <w:lang w:val="en-GB" w:eastAsia="fr-FR"/>
              </w:rPr>
              <w:t>Link</w:t>
            </w:r>
          </w:p>
        </w:tc>
        <w:tc>
          <w:tcPr>
            <w:tcW w:w="569" w:type="pct"/>
            <w:tcBorders>
              <w:top w:val="nil"/>
              <w:left w:val="single" w:sz="4" w:space="0" w:color="auto"/>
              <w:bottom w:val="single" w:sz="4" w:space="0" w:color="auto"/>
              <w:right w:val="single" w:sz="4" w:space="0" w:color="auto"/>
            </w:tcBorders>
            <w:shd w:val="clear" w:color="auto" w:fill="auto"/>
            <w:vAlign w:val="bottom"/>
            <w:hideMark/>
          </w:tcPr>
          <w:p w14:paraId="3BCF6D46" w14:textId="77777777" w:rsidR="000420A1" w:rsidRPr="005F6D59" w:rsidRDefault="000420A1" w:rsidP="00C62187">
            <w:pPr>
              <w:pStyle w:val="Tablehead"/>
              <w:rPr>
                <w:sz w:val="18"/>
                <w:szCs w:val="18"/>
                <w:lang w:val="en-GB" w:eastAsia="fr-FR"/>
              </w:rPr>
            </w:pPr>
            <w:r w:rsidRPr="005F6D59">
              <w:rPr>
                <w:sz w:val="18"/>
                <w:szCs w:val="18"/>
                <w:lang w:val="en-GB" w:eastAsia="fr-FR"/>
              </w:rPr>
              <w:t xml:space="preserve">UT </w:t>
            </w:r>
            <w:r w:rsidRPr="005F6D59">
              <w:rPr>
                <w:rFonts w:ascii="Wingdings" w:hAnsi="Wingdings"/>
                <w:sz w:val="18"/>
                <w:szCs w:val="18"/>
                <w:lang w:val="en-GB" w:eastAsia="fr-FR"/>
              </w:rPr>
              <w:t></w:t>
            </w:r>
            <w:r w:rsidRPr="005F6D59">
              <w:rPr>
                <w:sz w:val="18"/>
                <w:szCs w:val="18"/>
                <w:lang w:val="en-GB" w:eastAsia="fr-FR"/>
              </w:rPr>
              <w:t>BS</w:t>
            </w:r>
          </w:p>
        </w:tc>
        <w:tc>
          <w:tcPr>
            <w:tcW w:w="282" w:type="pct"/>
            <w:tcBorders>
              <w:top w:val="nil"/>
              <w:left w:val="nil"/>
              <w:bottom w:val="single" w:sz="4" w:space="0" w:color="auto"/>
              <w:right w:val="single" w:sz="4" w:space="0" w:color="auto"/>
            </w:tcBorders>
            <w:shd w:val="clear" w:color="auto" w:fill="auto"/>
            <w:noWrap/>
            <w:vAlign w:val="bottom"/>
            <w:hideMark/>
          </w:tcPr>
          <w:p w14:paraId="1F9FE4BB" w14:textId="77777777" w:rsidR="000420A1" w:rsidRPr="005F6D59" w:rsidRDefault="000420A1" w:rsidP="00C62187">
            <w:pPr>
              <w:pStyle w:val="Tablehead"/>
              <w:rPr>
                <w:sz w:val="18"/>
                <w:szCs w:val="18"/>
                <w:lang w:val="en-GB" w:eastAsia="fr-FR"/>
              </w:rPr>
            </w:pPr>
            <w:r w:rsidRPr="005F6D59">
              <w:rPr>
                <w:sz w:val="18"/>
                <w:szCs w:val="18"/>
                <w:lang w:val="en-GB" w:eastAsia="fr-FR"/>
              </w:rPr>
              <w:t>Link</w:t>
            </w:r>
          </w:p>
        </w:tc>
        <w:tc>
          <w:tcPr>
            <w:tcW w:w="1605" w:type="pct"/>
            <w:tcBorders>
              <w:top w:val="nil"/>
              <w:left w:val="nil"/>
              <w:bottom w:val="single" w:sz="4" w:space="0" w:color="auto"/>
              <w:right w:val="single" w:sz="4" w:space="0" w:color="auto"/>
            </w:tcBorders>
            <w:shd w:val="clear" w:color="auto" w:fill="auto"/>
            <w:noWrap/>
            <w:vAlign w:val="bottom"/>
            <w:hideMark/>
          </w:tcPr>
          <w:p w14:paraId="5416ACA7" w14:textId="77777777" w:rsidR="000420A1" w:rsidRPr="005F6D59" w:rsidRDefault="000420A1" w:rsidP="00C62187">
            <w:pPr>
              <w:pStyle w:val="Tablehead"/>
              <w:rPr>
                <w:sz w:val="18"/>
                <w:szCs w:val="18"/>
                <w:lang w:val="en-GB" w:eastAsia="fr-FR"/>
              </w:rPr>
            </w:pPr>
            <w:r w:rsidRPr="005F6D59">
              <w:rPr>
                <w:sz w:val="18"/>
                <w:szCs w:val="18"/>
                <w:lang w:val="en-GB" w:eastAsia="fr-FR"/>
              </w:rPr>
              <w:t>Notes</w:t>
            </w:r>
          </w:p>
        </w:tc>
      </w:tr>
      <w:tr w:rsidR="003D6DD2" w:rsidRPr="005F6D59" w14:paraId="0B23BD8D"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hideMark/>
          </w:tcPr>
          <w:p w14:paraId="2205F7E2" w14:textId="085F8DA9" w:rsidR="003D6DD2" w:rsidRPr="005F6D59" w:rsidRDefault="003D6DD2" w:rsidP="006E65BA">
            <w:pPr>
              <w:pStyle w:val="Tabletext"/>
              <w:rPr>
                <w:b/>
                <w:sz w:val="18"/>
                <w:szCs w:val="18"/>
                <w:lang w:val="en-GB" w:eastAsia="fr-FR"/>
              </w:rPr>
            </w:pPr>
            <w:r w:rsidRPr="005F6D59">
              <w:rPr>
                <w:b/>
                <w:sz w:val="18"/>
                <w:szCs w:val="18"/>
                <w:lang w:val="en-GB" w:eastAsia="fr-FR"/>
              </w:rPr>
              <w:t>Total loss</w:t>
            </w:r>
            <w:r w:rsidR="003222AB" w:rsidRPr="005F6D59">
              <w:rPr>
                <w:b/>
                <w:sz w:val="18"/>
                <w:szCs w:val="18"/>
                <w:lang w:val="en-GB" w:eastAsia="fr-FR"/>
              </w:rPr>
              <w:t xml:space="preserve"> </w:t>
            </w:r>
            <w:r w:rsidRPr="005F6D59">
              <w:rPr>
                <w:b/>
                <w:sz w:val="18"/>
                <w:szCs w:val="18"/>
                <w:lang w:val="en-GB" w:eastAsia="fr-FR"/>
              </w:rPr>
              <w:t>standard deviation (</w:t>
            </w:r>
            <w:r w:rsidRPr="005F6D59">
              <w:rPr>
                <w:rFonts w:ascii="Symbol" w:hAnsi="Symbol"/>
                <w:b/>
                <w:sz w:val="18"/>
                <w:szCs w:val="18"/>
                <w:lang w:val="en-GB" w:eastAsia="fr-FR"/>
              </w:rPr>
              <w:t></w:t>
            </w:r>
            <w:r w:rsidRPr="005F6D59">
              <w:rPr>
                <w:b/>
                <w:i/>
                <w:iCs/>
                <w:sz w:val="18"/>
                <w:szCs w:val="18"/>
                <w:vertAlign w:val="subscript"/>
                <w:lang w:val="en-GB" w:eastAsia="fr-FR"/>
              </w:rPr>
              <w:t>T</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5A03692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single" w:sz="4" w:space="0" w:color="auto"/>
              <w:right w:val="single" w:sz="4" w:space="0" w:color="auto"/>
            </w:tcBorders>
            <w:shd w:val="clear" w:color="auto" w:fill="auto"/>
            <w:noWrap/>
            <w:hideMark/>
          </w:tcPr>
          <w:p w14:paraId="4FE4CA2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10.82</w:t>
            </w:r>
          </w:p>
        </w:tc>
        <w:tc>
          <w:tcPr>
            <w:tcW w:w="282" w:type="pct"/>
            <w:tcBorders>
              <w:top w:val="nil"/>
              <w:left w:val="nil"/>
              <w:bottom w:val="single" w:sz="4" w:space="0" w:color="auto"/>
              <w:right w:val="nil"/>
            </w:tcBorders>
            <w:shd w:val="clear" w:color="auto" w:fill="auto"/>
            <w:noWrap/>
            <w:hideMark/>
          </w:tcPr>
          <w:p w14:paraId="172C896C"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22A0B7B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10.82</w:t>
            </w:r>
          </w:p>
        </w:tc>
        <w:tc>
          <w:tcPr>
            <w:tcW w:w="282" w:type="pct"/>
            <w:tcBorders>
              <w:top w:val="nil"/>
              <w:left w:val="nil"/>
              <w:bottom w:val="single" w:sz="4" w:space="0" w:color="auto"/>
              <w:right w:val="single" w:sz="4" w:space="0" w:color="auto"/>
            </w:tcBorders>
            <w:shd w:val="clear" w:color="auto" w:fill="auto"/>
            <w:noWrap/>
            <w:hideMark/>
          </w:tcPr>
          <w:p w14:paraId="0AB5E71E"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hideMark/>
          </w:tcPr>
          <w:p w14:paraId="7F701D5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s</w:t>
            </w:r>
            <w:r w:rsidRPr="005F6D59">
              <w:rPr>
                <w:sz w:val="18"/>
                <w:szCs w:val="18"/>
                <w:vertAlign w:val="subscript"/>
                <w:lang w:val="en-GB" w:eastAsia="fr-FR"/>
              </w:rPr>
              <w:t>T</w:t>
            </w:r>
            <w:r w:rsidRPr="005F6D59">
              <w:rPr>
                <w:sz w:val="18"/>
                <w:szCs w:val="18"/>
                <w:lang w:val="en-GB" w:eastAsia="fr-FR"/>
              </w:rPr>
              <w:t xml:space="preserve"> = SQRT(</w:t>
            </w:r>
            <w:r w:rsidRPr="005F6D59">
              <w:rPr>
                <w:rFonts w:ascii="Symbol" w:hAnsi="Symbol"/>
                <w:sz w:val="18"/>
                <w:szCs w:val="18"/>
                <w:lang w:val="en-GB" w:eastAsia="fr-FR"/>
              </w:rPr>
              <w:t></w:t>
            </w:r>
            <w:r w:rsidRPr="005F6D59">
              <w:rPr>
                <w:sz w:val="18"/>
                <w:szCs w:val="18"/>
                <w:vertAlign w:val="superscript"/>
                <w:lang w:val="en-GB" w:eastAsia="fr-FR"/>
              </w:rPr>
              <w:t>2</w:t>
            </w:r>
            <w:r w:rsidRPr="005F6D59">
              <w:rPr>
                <w:sz w:val="18"/>
                <w:szCs w:val="18"/>
                <w:lang w:val="en-GB" w:eastAsia="fr-FR"/>
              </w:rPr>
              <w:t xml:space="preserve"> + </w:t>
            </w:r>
            <w:r w:rsidRPr="005F6D59">
              <w:rPr>
                <w:rFonts w:ascii="Symbol" w:hAnsi="Symbol"/>
                <w:sz w:val="18"/>
                <w:szCs w:val="18"/>
                <w:lang w:val="en-GB" w:eastAsia="fr-FR"/>
              </w:rPr>
              <w:t></w:t>
            </w:r>
            <w:r w:rsidRPr="005F6D59">
              <w:rPr>
                <w:sz w:val="18"/>
                <w:szCs w:val="18"/>
                <w:vertAlign w:val="subscript"/>
                <w:lang w:val="en-GB" w:eastAsia="fr-FR"/>
              </w:rPr>
              <w:t>w</w:t>
            </w:r>
            <w:r w:rsidRPr="005F6D59">
              <w:rPr>
                <w:sz w:val="18"/>
                <w:szCs w:val="18"/>
                <w:vertAlign w:val="superscript"/>
                <w:lang w:val="en-GB" w:eastAsia="fr-FR"/>
              </w:rPr>
              <w:t>2</w:t>
            </w:r>
            <w:r w:rsidRPr="005F6D59">
              <w:rPr>
                <w:sz w:val="18"/>
                <w:szCs w:val="18"/>
                <w:lang w:val="en-GB" w:eastAsia="fr-FR"/>
              </w:rPr>
              <w:t>)</w:t>
            </w:r>
          </w:p>
        </w:tc>
      </w:tr>
      <w:tr w:rsidR="003D6DD2" w:rsidRPr="005F6D59" w14:paraId="51F22C9D"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hideMark/>
          </w:tcPr>
          <w:p w14:paraId="752B7D65" w14:textId="77777777" w:rsidR="003D6DD2" w:rsidRPr="005F6D59" w:rsidRDefault="003D6DD2" w:rsidP="006E65BA">
            <w:pPr>
              <w:pStyle w:val="Tabletext"/>
              <w:rPr>
                <w:b/>
                <w:sz w:val="18"/>
                <w:szCs w:val="18"/>
                <w:lang w:val="en-GB" w:eastAsia="fr-FR"/>
              </w:rPr>
            </w:pPr>
            <w:r w:rsidRPr="005F6D59">
              <w:rPr>
                <w:b/>
                <w:sz w:val="18"/>
                <w:szCs w:val="18"/>
                <w:lang w:val="en-GB" w:eastAsia="fr-FR"/>
              </w:rPr>
              <w:t>Log normal fading margin (</w:t>
            </w:r>
            <w:r w:rsidRPr="005F6D59">
              <w:rPr>
                <w:b/>
                <w:i/>
                <w:iCs/>
                <w:sz w:val="18"/>
                <w:szCs w:val="18"/>
                <w:lang w:val="en-GB" w:eastAsia="fr-FR"/>
              </w:rPr>
              <w:t>L</w:t>
            </w:r>
            <w:r w:rsidRPr="005F6D59">
              <w:rPr>
                <w:b/>
                <w:i/>
                <w:iCs/>
                <w:sz w:val="18"/>
                <w:szCs w:val="18"/>
                <w:vertAlign w:val="subscript"/>
                <w:lang w:val="en-GB" w:eastAsia="fr-FR"/>
              </w:rPr>
              <w:t>m</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20768E3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single" w:sz="4" w:space="0" w:color="auto"/>
              <w:right w:val="single" w:sz="4" w:space="0" w:color="auto"/>
            </w:tcBorders>
            <w:shd w:val="clear" w:color="auto" w:fill="auto"/>
            <w:noWrap/>
            <w:hideMark/>
          </w:tcPr>
          <w:p w14:paraId="7F3ABE0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12.13</w:t>
            </w:r>
          </w:p>
        </w:tc>
        <w:tc>
          <w:tcPr>
            <w:tcW w:w="282" w:type="pct"/>
            <w:tcBorders>
              <w:top w:val="nil"/>
              <w:left w:val="nil"/>
              <w:bottom w:val="single" w:sz="4" w:space="0" w:color="auto"/>
              <w:right w:val="nil"/>
            </w:tcBorders>
            <w:shd w:val="clear" w:color="auto" w:fill="auto"/>
            <w:noWrap/>
            <w:hideMark/>
          </w:tcPr>
          <w:p w14:paraId="0B980708"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6252694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12.13</w:t>
            </w:r>
          </w:p>
        </w:tc>
        <w:tc>
          <w:tcPr>
            <w:tcW w:w="282" w:type="pct"/>
            <w:tcBorders>
              <w:top w:val="nil"/>
              <w:left w:val="nil"/>
              <w:bottom w:val="single" w:sz="4" w:space="0" w:color="auto"/>
              <w:right w:val="single" w:sz="4" w:space="0" w:color="auto"/>
            </w:tcBorders>
            <w:shd w:val="clear" w:color="auto" w:fill="auto"/>
            <w:noWrap/>
            <w:hideMark/>
          </w:tcPr>
          <w:p w14:paraId="0E9E1C3E"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noWrap/>
            <w:hideMark/>
          </w:tcPr>
          <w:p w14:paraId="62AE40A0" w14:textId="77777777" w:rsidR="003D6DD2" w:rsidRPr="005F6D59" w:rsidRDefault="003D6DD2" w:rsidP="006E65BA">
            <w:pPr>
              <w:pStyle w:val="Tabletext"/>
              <w:jc w:val="center"/>
              <w:rPr>
                <w:sz w:val="18"/>
                <w:szCs w:val="18"/>
                <w:lang w:val="en-GB" w:eastAsia="fr-FR"/>
              </w:rPr>
            </w:pPr>
            <w:r w:rsidRPr="005F6D59">
              <w:rPr>
                <w:i/>
                <w:iCs/>
                <w:sz w:val="18"/>
                <w:szCs w:val="18"/>
                <w:lang w:val="en-GB" w:eastAsia="fr-FR"/>
              </w:rPr>
              <w:t>L</w:t>
            </w:r>
            <w:r w:rsidRPr="005F6D59">
              <w:rPr>
                <w:i/>
                <w:iCs/>
                <w:sz w:val="18"/>
                <w:szCs w:val="18"/>
                <w:vertAlign w:val="subscript"/>
                <w:lang w:val="en-GB" w:eastAsia="fr-FR"/>
              </w:rPr>
              <w:t>m</w:t>
            </w:r>
            <w:r w:rsidRPr="005F6D59">
              <w:rPr>
                <w:sz w:val="18"/>
                <w:szCs w:val="18"/>
                <w:lang w:val="en-GB" w:eastAsia="fr-FR"/>
              </w:rPr>
              <w:t xml:space="preserve"> = </w:t>
            </w:r>
            <w:r w:rsidRPr="005F6D59">
              <w:rPr>
                <w:rFonts w:ascii="Symbol" w:hAnsi="Symbol"/>
                <w:sz w:val="18"/>
                <w:szCs w:val="18"/>
                <w:lang w:val="en-GB" w:eastAsia="fr-FR"/>
              </w:rPr>
              <w:t></w:t>
            </w:r>
            <w:r w:rsidRPr="005F6D59">
              <w:rPr>
                <w:rFonts w:ascii="Symbol" w:hAnsi="Symbol"/>
                <w:sz w:val="18"/>
                <w:szCs w:val="18"/>
                <w:vertAlign w:val="subscript"/>
                <w:lang w:val="en-GB" w:eastAsia="fr-FR"/>
              </w:rPr>
              <w:t></w:t>
            </w:r>
            <w:r w:rsidRPr="005F6D59">
              <w:rPr>
                <w:rFonts w:ascii="Symbol" w:hAnsi="Symbol"/>
                <w:sz w:val="18"/>
                <w:szCs w:val="18"/>
                <w:vertAlign w:val="subscript"/>
                <w:lang w:val="en-GB" w:eastAsia="fr-FR"/>
              </w:rPr>
              <w:t></w:t>
            </w:r>
            <w:r w:rsidRPr="005F6D59">
              <w:rPr>
                <w:sz w:val="18"/>
                <w:szCs w:val="18"/>
                <w:vertAlign w:val="subscript"/>
                <w:lang w:val="en-GB" w:eastAsia="fr-FR"/>
              </w:rPr>
              <w:t>%</w:t>
            </w:r>
            <w:r w:rsidRPr="005F6D59">
              <w:rPr>
                <w:sz w:val="18"/>
                <w:szCs w:val="18"/>
                <w:lang w:val="en-GB" w:eastAsia="fr-FR"/>
              </w:rPr>
              <w:t xml:space="preserve"> * </w:t>
            </w:r>
            <w:r w:rsidRPr="005F6D59">
              <w:rPr>
                <w:rFonts w:ascii="Symbol" w:hAnsi="Symbol"/>
                <w:sz w:val="18"/>
                <w:szCs w:val="18"/>
                <w:lang w:val="en-GB" w:eastAsia="fr-FR"/>
              </w:rPr>
              <w:t></w:t>
            </w:r>
            <w:r w:rsidRPr="005F6D59">
              <w:rPr>
                <w:i/>
                <w:iCs/>
                <w:sz w:val="18"/>
                <w:szCs w:val="18"/>
                <w:vertAlign w:val="subscript"/>
                <w:lang w:val="en-GB" w:eastAsia="fr-FR"/>
              </w:rPr>
              <w:t>T</w:t>
            </w:r>
          </w:p>
        </w:tc>
      </w:tr>
      <w:tr w:rsidR="003D6DD2" w:rsidRPr="005F6D59" w14:paraId="61640E40"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hideMark/>
          </w:tcPr>
          <w:p w14:paraId="52A671DA" w14:textId="3E04BD95" w:rsidR="003D6DD2" w:rsidRPr="005F6D59" w:rsidRDefault="003D6DD2" w:rsidP="006E65BA">
            <w:pPr>
              <w:pStyle w:val="Tabletext"/>
              <w:rPr>
                <w:b/>
                <w:sz w:val="18"/>
                <w:szCs w:val="18"/>
                <w:lang w:val="en-GB" w:eastAsia="fr-FR"/>
              </w:rPr>
            </w:pPr>
            <w:r w:rsidRPr="005F6D59">
              <w:rPr>
                <w:b/>
                <w:i/>
                <w:iCs/>
                <w:sz w:val="18"/>
                <w:szCs w:val="18"/>
                <w:lang w:val="en-GB" w:eastAsia="fr-FR"/>
              </w:rPr>
              <w:t>P</w:t>
            </w:r>
            <w:r w:rsidRPr="005F6D59">
              <w:rPr>
                <w:b/>
                <w:i/>
                <w:iCs/>
                <w:sz w:val="18"/>
                <w:szCs w:val="18"/>
                <w:vertAlign w:val="subscript"/>
                <w:lang w:val="en-GB" w:eastAsia="fr-FR"/>
              </w:rPr>
              <w:t>mean</w:t>
            </w:r>
            <w:r w:rsidRPr="005F6D59">
              <w:rPr>
                <w:b/>
                <w:sz w:val="18"/>
                <w:szCs w:val="18"/>
                <w:lang w:val="en-GB" w:eastAsia="fr-FR"/>
              </w:rPr>
              <w:t xml:space="preserve"> for a cell coverage</w:t>
            </w:r>
            <w:r w:rsidR="003222AB" w:rsidRPr="005F6D59">
              <w:rPr>
                <w:b/>
                <w:sz w:val="18"/>
                <w:szCs w:val="18"/>
                <w:lang w:val="en-GB" w:eastAsia="fr-FR"/>
              </w:rPr>
              <w:t xml:space="preserve"> </w:t>
            </w:r>
            <w:r w:rsidRPr="005F6D59">
              <w:rPr>
                <w:b/>
                <w:sz w:val="18"/>
                <w:szCs w:val="18"/>
                <w:lang w:val="en-GB" w:eastAsia="fr-FR"/>
              </w:rPr>
              <w:t>probability of 95 %</w:t>
            </w:r>
          </w:p>
        </w:tc>
        <w:tc>
          <w:tcPr>
            <w:tcW w:w="310" w:type="pct"/>
            <w:tcBorders>
              <w:top w:val="nil"/>
              <w:left w:val="nil"/>
              <w:bottom w:val="single" w:sz="4" w:space="0" w:color="auto"/>
              <w:right w:val="single" w:sz="4" w:space="0" w:color="auto"/>
            </w:tcBorders>
            <w:shd w:val="clear" w:color="auto" w:fill="auto"/>
            <w:noWrap/>
            <w:hideMark/>
          </w:tcPr>
          <w:p w14:paraId="566AAAD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596" w:type="pct"/>
            <w:tcBorders>
              <w:top w:val="nil"/>
              <w:left w:val="nil"/>
              <w:bottom w:val="single" w:sz="4" w:space="0" w:color="auto"/>
              <w:right w:val="single" w:sz="4" w:space="0" w:color="auto"/>
            </w:tcBorders>
            <w:shd w:val="clear" w:color="auto" w:fill="auto"/>
            <w:noWrap/>
            <w:hideMark/>
          </w:tcPr>
          <w:p w14:paraId="5528AA2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−84.30</w:t>
            </w:r>
          </w:p>
        </w:tc>
        <w:tc>
          <w:tcPr>
            <w:tcW w:w="282" w:type="pct"/>
            <w:tcBorders>
              <w:top w:val="nil"/>
              <w:left w:val="nil"/>
              <w:bottom w:val="single" w:sz="4" w:space="0" w:color="auto"/>
              <w:right w:val="nil"/>
            </w:tcBorders>
            <w:shd w:val="clear" w:color="auto" w:fill="auto"/>
            <w:noWrap/>
            <w:hideMark/>
          </w:tcPr>
          <w:p w14:paraId="1413C4C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569" w:type="pct"/>
            <w:tcBorders>
              <w:top w:val="nil"/>
              <w:left w:val="single" w:sz="4" w:space="0" w:color="auto"/>
              <w:bottom w:val="single" w:sz="4" w:space="0" w:color="auto"/>
              <w:right w:val="single" w:sz="4" w:space="0" w:color="auto"/>
            </w:tcBorders>
            <w:shd w:val="clear" w:color="auto" w:fill="auto"/>
            <w:noWrap/>
            <w:hideMark/>
          </w:tcPr>
          <w:p w14:paraId="556FD0E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−106.29</w:t>
            </w:r>
          </w:p>
        </w:tc>
        <w:tc>
          <w:tcPr>
            <w:tcW w:w="282" w:type="pct"/>
            <w:tcBorders>
              <w:top w:val="nil"/>
              <w:left w:val="nil"/>
              <w:bottom w:val="single" w:sz="4" w:space="0" w:color="auto"/>
              <w:right w:val="single" w:sz="4" w:space="0" w:color="auto"/>
            </w:tcBorders>
            <w:shd w:val="clear" w:color="auto" w:fill="auto"/>
            <w:noWrap/>
            <w:hideMark/>
          </w:tcPr>
          <w:p w14:paraId="3DAD9E2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1605" w:type="pct"/>
            <w:tcBorders>
              <w:top w:val="nil"/>
              <w:left w:val="nil"/>
              <w:bottom w:val="single" w:sz="4" w:space="0" w:color="auto"/>
              <w:right w:val="single" w:sz="4" w:space="0" w:color="auto"/>
            </w:tcBorders>
            <w:shd w:val="clear" w:color="auto" w:fill="auto"/>
            <w:noWrap/>
            <w:hideMark/>
          </w:tcPr>
          <w:p w14:paraId="489A455E" w14:textId="77777777" w:rsidR="003D6DD2" w:rsidRPr="005F6D59" w:rsidRDefault="003D6DD2" w:rsidP="006E65BA">
            <w:pPr>
              <w:pStyle w:val="Tabletext"/>
              <w:jc w:val="center"/>
              <w:rPr>
                <w:sz w:val="18"/>
                <w:szCs w:val="18"/>
                <w:lang w:val="en-GB" w:eastAsia="fr-FR"/>
              </w:rPr>
            </w:pPr>
            <w:r w:rsidRPr="005F6D59">
              <w:rPr>
                <w:i/>
                <w:iCs/>
                <w:sz w:val="18"/>
                <w:szCs w:val="18"/>
                <w:lang w:val="en-GB" w:eastAsia="fr-FR"/>
              </w:rPr>
              <w:t>P</w:t>
            </w:r>
            <w:r w:rsidRPr="005F6D59">
              <w:rPr>
                <w:i/>
                <w:iCs/>
                <w:sz w:val="18"/>
                <w:szCs w:val="18"/>
                <w:vertAlign w:val="subscript"/>
                <w:lang w:val="en-GB" w:eastAsia="fr-FR"/>
              </w:rPr>
              <w:t>mean</w:t>
            </w:r>
            <w:r w:rsidRPr="005F6D59">
              <w:rPr>
                <w:sz w:val="18"/>
                <w:szCs w:val="18"/>
                <w:lang w:val="en-GB" w:eastAsia="fr-FR"/>
              </w:rPr>
              <w:t xml:space="preserve"> = </w:t>
            </w:r>
            <w:r w:rsidRPr="005F6D59">
              <w:rPr>
                <w:i/>
                <w:iCs/>
                <w:sz w:val="18"/>
                <w:szCs w:val="18"/>
                <w:lang w:val="en-GB" w:eastAsia="fr-FR"/>
              </w:rPr>
              <w:t>P</w:t>
            </w:r>
            <w:r w:rsidRPr="005F6D59">
              <w:rPr>
                <w:i/>
                <w:iCs/>
                <w:sz w:val="18"/>
                <w:szCs w:val="18"/>
                <w:vertAlign w:val="subscript"/>
                <w:lang w:val="en-GB" w:eastAsia="fr-FR"/>
              </w:rPr>
              <w:t>min</w:t>
            </w:r>
            <w:r w:rsidRPr="005F6D59">
              <w:rPr>
                <w:sz w:val="18"/>
                <w:szCs w:val="18"/>
                <w:lang w:val="en-GB" w:eastAsia="fr-FR"/>
              </w:rPr>
              <w:t xml:space="preserve"> + </w:t>
            </w:r>
            <w:r w:rsidRPr="005F6D59">
              <w:rPr>
                <w:i/>
                <w:iCs/>
                <w:sz w:val="18"/>
                <w:szCs w:val="18"/>
                <w:lang w:val="en-GB" w:eastAsia="fr-FR"/>
              </w:rPr>
              <w:t>L</w:t>
            </w:r>
            <w:r w:rsidRPr="005F6D59">
              <w:rPr>
                <w:i/>
                <w:iCs/>
                <w:sz w:val="18"/>
                <w:szCs w:val="18"/>
                <w:vertAlign w:val="subscript"/>
                <w:lang w:val="en-GB" w:eastAsia="fr-FR"/>
              </w:rPr>
              <w:t>m</w:t>
            </w:r>
          </w:p>
        </w:tc>
      </w:tr>
      <w:tr w:rsidR="003D6DD2" w:rsidRPr="005F6D59" w14:paraId="61FA7D7E"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568384B1" w14:textId="77777777" w:rsidR="003D6DD2" w:rsidRPr="005F6D59" w:rsidRDefault="003D6DD2" w:rsidP="006E65BA">
            <w:pPr>
              <w:pStyle w:val="Tabletext"/>
              <w:rPr>
                <w:b/>
                <w:sz w:val="18"/>
                <w:szCs w:val="18"/>
                <w:lang w:val="en-GB" w:eastAsia="fr-FR"/>
              </w:rPr>
            </w:pPr>
            <w:r w:rsidRPr="005F6D59">
              <w:rPr>
                <w:b/>
                <w:sz w:val="18"/>
                <w:szCs w:val="18"/>
                <w:lang w:val="en-GB" w:eastAsia="fr-FR"/>
              </w:rPr>
              <w:t>Max Tx power</w:t>
            </w:r>
          </w:p>
        </w:tc>
        <w:tc>
          <w:tcPr>
            <w:tcW w:w="310" w:type="pct"/>
            <w:tcBorders>
              <w:top w:val="nil"/>
              <w:left w:val="nil"/>
              <w:bottom w:val="single" w:sz="4" w:space="0" w:color="auto"/>
              <w:right w:val="single" w:sz="4" w:space="0" w:color="auto"/>
            </w:tcBorders>
            <w:shd w:val="clear" w:color="auto" w:fill="auto"/>
            <w:noWrap/>
            <w:hideMark/>
          </w:tcPr>
          <w:p w14:paraId="0E86532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596" w:type="pct"/>
            <w:tcBorders>
              <w:top w:val="nil"/>
              <w:left w:val="nil"/>
              <w:bottom w:val="single" w:sz="4" w:space="0" w:color="auto"/>
              <w:right w:val="single" w:sz="4" w:space="0" w:color="auto"/>
            </w:tcBorders>
            <w:shd w:val="clear" w:color="auto" w:fill="auto"/>
            <w:noWrap/>
            <w:hideMark/>
          </w:tcPr>
          <w:p w14:paraId="52315C6E"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46.00</w:t>
            </w:r>
          </w:p>
        </w:tc>
        <w:tc>
          <w:tcPr>
            <w:tcW w:w="282" w:type="pct"/>
            <w:tcBorders>
              <w:top w:val="nil"/>
              <w:left w:val="nil"/>
              <w:bottom w:val="single" w:sz="4" w:space="0" w:color="auto"/>
              <w:right w:val="nil"/>
            </w:tcBorders>
            <w:shd w:val="clear" w:color="auto" w:fill="auto"/>
            <w:noWrap/>
            <w:hideMark/>
          </w:tcPr>
          <w:p w14:paraId="4AB3D08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6F54EDAA"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23.00</w:t>
            </w:r>
          </w:p>
        </w:tc>
        <w:tc>
          <w:tcPr>
            <w:tcW w:w="282" w:type="pct"/>
            <w:tcBorders>
              <w:top w:val="nil"/>
              <w:left w:val="nil"/>
              <w:bottom w:val="single" w:sz="4" w:space="0" w:color="auto"/>
              <w:right w:val="single" w:sz="4" w:space="0" w:color="auto"/>
            </w:tcBorders>
            <w:shd w:val="clear" w:color="auto" w:fill="auto"/>
            <w:noWrap/>
            <w:hideMark/>
          </w:tcPr>
          <w:p w14:paraId="282E8C4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1CC8E4B4"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56C35B9E"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1AD3C23" w14:textId="77777777" w:rsidR="003D6DD2" w:rsidRPr="005F6D59" w:rsidRDefault="003D6DD2" w:rsidP="006E65BA">
            <w:pPr>
              <w:pStyle w:val="Tabletext"/>
              <w:rPr>
                <w:b/>
                <w:sz w:val="18"/>
                <w:szCs w:val="18"/>
                <w:lang w:val="en-GB" w:eastAsia="fr-FR"/>
              </w:rPr>
            </w:pPr>
            <w:r w:rsidRPr="005F6D59">
              <w:rPr>
                <w:b/>
                <w:sz w:val="18"/>
                <w:szCs w:val="18"/>
                <w:lang w:val="en-GB" w:eastAsia="fr-FR"/>
              </w:rPr>
              <w:t>Number of Tx (MIMO)</w:t>
            </w:r>
          </w:p>
        </w:tc>
        <w:tc>
          <w:tcPr>
            <w:tcW w:w="310" w:type="pct"/>
            <w:tcBorders>
              <w:top w:val="nil"/>
              <w:left w:val="nil"/>
              <w:bottom w:val="single" w:sz="4" w:space="0" w:color="auto"/>
              <w:right w:val="single" w:sz="4" w:space="0" w:color="auto"/>
            </w:tcBorders>
            <w:shd w:val="clear" w:color="auto" w:fill="auto"/>
            <w:noWrap/>
            <w:hideMark/>
          </w:tcPr>
          <w:p w14:paraId="4DE90419" w14:textId="77777777" w:rsidR="003D6DD2" w:rsidRPr="005F6D59" w:rsidRDefault="003D6DD2" w:rsidP="006E65BA">
            <w:pPr>
              <w:pStyle w:val="Tabletext"/>
              <w:jc w:val="center"/>
              <w:rPr>
                <w:sz w:val="18"/>
                <w:szCs w:val="18"/>
                <w:lang w:val="en-GB" w:eastAsia="fr-FR"/>
              </w:rPr>
            </w:pPr>
          </w:p>
        </w:tc>
        <w:tc>
          <w:tcPr>
            <w:tcW w:w="596" w:type="pct"/>
            <w:tcBorders>
              <w:top w:val="nil"/>
              <w:left w:val="nil"/>
              <w:bottom w:val="single" w:sz="4" w:space="0" w:color="auto"/>
              <w:right w:val="single" w:sz="4" w:space="0" w:color="auto"/>
            </w:tcBorders>
            <w:shd w:val="clear" w:color="auto" w:fill="auto"/>
            <w:noWrap/>
            <w:hideMark/>
          </w:tcPr>
          <w:p w14:paraId="7F4F16CF"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w:t>
            </w:r>
          </w:p>
        </w:tc>
        <w:tc>
          <w:tcPr>
            <w:tcW w:w="282" w:type="pct"/>
            <w:tcBorders>
              <w:top w:val="nil"/>
              <w:left w:val="nil"/>
              <w:bottom w:val="single" w:sz="4" w:space="0" w:color="auto"/>
              <w:right w:val="nil"/>
            </w:tcBorders>
            <w:shd w:val="clear" w:color="auto" w:fill="auto"/>
            <w:noWrap/>
            <w:hideMark/>
          </w:tcPr>
          <w:p w14:paraId="182AFA5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43D287E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w:t>
            </w:r>
          </w:p>
        </w:tc>
        <w:tc>
          <w:tcPr>
            <w:tcW w:w="282" w:type="pct"/>
            <w:tcBorders>
              <w:top w:val="nil"/>
              <w:left w:val="nil"/>
              <w:bottom w:val="single" w:sz="4" w:space="0" w:color="auto"/>
              <w:right w:val="single" w:sz="4" w:space="0" w:color="auto"/>
            </w:tcBorders>
            <w:shd w:val="clear" w:color="auto" w:fill="auto"/>
            <w:noWrap/>
            <w:hideMark/>
          </w:tcPr>
          <w:p w14:paraId="7EB3F6B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590CAFDB"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647727E0"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1F9EAE4B" w14:textId="77777777" w:rsidR="003D6DD2" w:rsidRPr="005F6D59" w:rsidRDefault="003D6DD2" w:rsidP="006E65BA">
            <w:pPr>
              <w:pStyle w:val="Tabletext"/>
              <w:rPr>
                <w:b/>
                <w:sz w:val="18"/>
                <w:szCs w:val="18"/>
                <w:lang w:val="en-GB" w:eastAsia="fr-FR"/>
              </w:rPr>
            </w:pPr>
            <w:r w:rsidRPr="005F6D59">
              <w:rPr>
                <w:b/>
                <w:sz w:val="18"/>
                <w:szCs w:val="18"/>
                <w:lang w:val="en-GB" w:eastAsia="fr-FR"/>
              </w:rPr>
              <w:t>Max Tx power (MIMO)</w:t>
            </w:r>
          </w:p>
        </w:tc>
        <w:tc>
          <w:tcPr>
            <w:tcW w:w="310" w:type="pct"/>
            <w:tcBorders>
              <w:top w:val="nil"/>
              <w:left w:val="nil"/>
              <w:bottom w:val="single" w:sz="4" w:space="0" w:color="auto"/>
              <w:right w:val="single" w:sz="4" w:space="0" w:color="auto"/>
            </w:tcBorders>
            <w:shd w:val="clear" w:color="auto" w:fill="auto"/>
            <w:noWrap/>
            <w:hideMark/>
          </w:tcPr>
          <w:p w14:paraId="25912A5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596" w:type="pct"/>
            <w:tcBorders>
              <w:top w:val="nil"/>
              <w:left w:val="nil"/>
              <w:bottom w:val="single" w:sz="4" w:space="0" w:color="auto"/>
              <w:right w:val="single" w:sz="4" w:space="0" w:color="auto"/>
            </w:tcBorders>
            <w:shd w:val="clear" w:color="auto" w:fill="auto"/>
            <w:noWrap/>
            <w:hideMark/>
          </w:tcPr>
          <w:p w14:paraId="4D1152AC"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49.01</w:t>
            </w:r>
          </w:p>
        </w:tc>
        <w:tc>
          <w:tcPr>
            <w:tcW w:w="282" w:type="pct"/>
            <w:tcBorders>
              <w:top w:val="nil"/>
              <w:left w:val="nil"/>
              <w:bottom w:val="single" w:sz="4" w:space="0" w:color="auto"/>
              <w:right w:val="nil"/>
            </w:tcBorders>
            <w:shd w:val="clear" w:color="auto" w:fill="auto"/>
            <w:noWrap/>
            <w:hideMark/>
          </w:tcPr>
          <w:p w14:paraId="2C9D63E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2D0D8EF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23.00</w:t>
            </w:r>
          </w:p>
        </w:tc>
        <w:tc>
          <w:tcPr>
            <w:tcW w:w="282" w:type="pct"/>
            <w:tcBorders>
              <w:top w:val="nil"/>
              <w:left w:val="nil"/>
              <w:bottom w:val="single" w:sz="4" w:space="0" w:color="auto"/>
              <w:right w:val="single" w:sz="4" w:space="0" w:color="auto"/>
            </w:tcBorders>
            <w:shd w:val="clear" w:color="auto" w:fill="auto"/>
            <w:noWrap/>
            <w:hideMark/>
          </w:tcPr>
          <w:p w14:paraId="7C31BC7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1B1735C9"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203C584F"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A419DA2" w14:textId="77777777" w:rsidR="003D6DD2" w:rsidRPr="005F6D59" w:rsidRDefault="003D6DD2" w:rsidP="006E65BA">
            <w:pPr>
              <w:pStyle w:val="Tabletext"/>
              <w:rPr>
                <w:b/>
                <w:sz w:val="18"/>
                <w:szCs w:val="18"/>
                <w:lang w:val="en-GB" w:eastAsia="fr-FR"/>
              </w:rPr>
            </w:pPr>
            <w:r w:rsidRPr="005F6D59">
              <w:rPr>
                <w:b/>
                <w:sz w:val="18"/>
                <w:szCs w:val="18"/>
                <w:lang w:val="en-GB" w:eastAsia="fr-FR"/>
              </w:rPr>
              <w:t>Maximum Tx EIRP (MIMO)</w:t>
            </w:r>
          </w:p>
        </w:tc>
        <w:tc>
          <w:tcPr>
            <w:tcW w:w="310" w:type="pct"/>
            <w:tcBorders>
              <w:top w:val="nil"/>
              <w:left w:val="nil"/>
              <w:bottom w:val="single" w:sz="4" w:space="0" w:color="auto"/>
              <w:right w:val="single" w:sz="4" w:space="0" w:color="auto"/>
            </w:tcBorders>
            <w:shd w:val="clear" w:color="auto" w:fill="auto"/>
            <w:noWrap/>
            <w:hideMark/>
          </w:tcPr>
          <w:p w14:paraId="524920D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dBm</w:t>
            </w:r>
          </w:p>
        </w:tc>
        <w:tc>
          <w:tcPr>
            <w:tcW w:w="596" w:type="pct"/>
            <w:tcBorders>
              <w:top w:val="nil"/>
              <w:left w:val="nil"/>
              <w:bottom w:val="single" w:sz="4" w:space="0" w:color="auto"/>
              <w:right w:val="single" w:sz="4" w:space="0" w:color="auto"/>
            </w:tcBorders>
            <w:shd w:val="clear" w:color="auto" w:fill="auto"/>
            <w:noWrap/>
            <w:hideMark/>
          </w:tcPr>
          <w:p w14:paraId="5A7E0C3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65.51</w:t>
            </w:r>
          </w:p>
        </w:tc>
        <w:tc>
          <w:tcPr>
            <w:tcW w:w="282" w:type="pct"/>
            <w:tcBorders>
              <w:top w:val="nil"/>
              <w:left w:val="nil"/>
              <w:bottom w:val="single" w:sz="4" w:space="0" w:color="auto"/>
              <w:right w:val="nil"/>
            </w:tcBorders>
            <w:shd w:val="clear" w:color="auto" w:fill="auto"/>
            <w:noWrap/>
            <w:hideMark/>
          </w:tcPr>
          <w:p w14:paraId="30A826C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3DE35C22"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20.00</w:t>
            </w:r>
          </w:p>
        </w:tc>
        <w:tc>
          <w:tcPr>
            <w:tcW w:w="282" w:type="pct"/>
            <w:tcBorders>
              <w:top w:val="nil"/>
              <w:left w:val="nil"/>
              <w:bottom w:val="single" w:sz="4" w:space="0" w:color="auto"/>
              <w:right w:val="single" w:sz="4" w:space="0" w:color="auto"/>
            </w:tcBorders>
            <w:shd w:val="clear" w:color="auto" w:fill="auto"/>
            <w:noWrap/>
            <w:hideMark/>
          </w:tcPr>
          <w:p w14:paraId="565249A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2DE0B2E9"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72FA0C1F"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6148300" w14:textId="77777777" w:rsidR="003D6DD2" w:rsidRPr="005F6D59" w:rsidRDefault="003D6DD2" w:rsidP="006E65BA">
            <w:pPr>
              <w:pStyle w:val="Tabletext"/>
              <w:rPr>
                <w:b/>
                <w:sz w:val="18"/>
                <w:szCs w:val="18"/>
                <w:lang w:val="en-GB" w:eastAsia="fr-FR"/>
              </w:rPr>
            </w:pPr>
            <w:r w:rsidRPr="005F6D59">
              <w:rPr>
                <w:b/>
                <w:sz w:val="18"/>
                <w:szCs w:val="18"/>
                <w:lang w:val="en-GB" w:eastAsia="fr-FR"/>
              </w:rPr>
              <w:t>Antenna height</w:t>
            </w:r>
          </w:p>
        </w:tc>
        <w:tc>
          <w:tcPr>
            <w:tcW w:w="310" w:type="pct"/>
            <w:tcBorders>
              <w:top w:val="nil"/>
              <w:left w:val="nil"/>
              <w:bottom w:val="single" w:sz="4" w:space="0" w:color="auto"/>
              <w:right w:val="single" w:sz="4" w:space="0" w:color="auto"/>
            </w:tcBorders>
            <w:shd w:val="clear" w:color="auto" w:fill="auto"/>
            <w:noWrap/>
            <w:hideMark/>
          </w:tcPr>
          <w:p w14:paraId="1BF26899"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m</w:t>
            </w:r>
          </w:p>
        </w:tc>
        <w:tc>
          <w:tcPr>
            <w:tcW w:w="596" w:type="pct"/>
            <w:tcBorders>
              <w:top w:val="nil"/>
              <w:left w:val="nil"/>
              <w:bottom w:val="single" w:sz="4" w:space="0" w:color="auto"/>
              <w:right w:val="single" w:sz="4" w:space="0" w:color="auto"/>
            </w:tcBorders>
            <w:shd w:val="clear" w:color="auto" w:fill="auto"/>
            <w:noWrap/>
            <w:hideMark/>
          </w:tcPr>
          <w:p w14:paraId="3DA3880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30.00</w:t>
            </w:r>
          </w:p>
        </w:tc>
        <w:tc>
          <w:tcPr>
            <w:tcW w:w="282" w:type="pct"/>
            <w:tcBorders>
              <w:top w:val="nil"/>
              <w:left w:val="nil"/>
              <w:bottom w:val="single" w:sz="4" w:space="0" w:color="auto"/>
              <w:right w:val="nil"/>
            </w:tcBorders>
            <w:shd w:val="clear" w:color="auto" w:fill="auto"/>
            <w:noWrap/>
            <w:hideMark/>
          </w:tcPr>
          <w:p w14:paraId="45A560B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747BF17E"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1.50</w:t>
            </w:r>
          </w:p>
        </w:tc>
        <w:tc>
          <w:tcPr>
            <w:tcW w:w="282" w:type="pct"/>
            <w:tcBorders>
              <w:top w:val="nil"/>
              <w:left w:val="nil"/>
              <w:bottom w:val="single" w:sz="4" w:space="0" w:color="auto"/>
              <w:right w:val="single" w:sz="4" w:space="0" w:color="auto"/>
            </w:tcBorders>
            <w:shd w:val="clear" w:color="auto" w:fill="auto"/>
            <w:noWrap/>
            <w:hideMark/>
          </w:tcPr>
          <w:p w14:paraId="51EC64A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noWrap/>
            <w:hideMark/>
          </w:tcPr>
          <w:p w14:paraId="74DD9069" w14:textId="77777777" w:rsidR="003D6DD2" w:rsidRPr="005F6D59" w:rsidRDefault="003D6DD2" w:rsidP="006E65BA">
            <w:pPr>
              <w:pStyle w:val="Tabletext"/>
              <w:rPr>
                <w:sz w:val="18"/>
                <w:szCs w:val="18"/>
                <w:lang w:val="en-GB" w:eastAsia="fr-FR"/>
              </w:rPr>
            </w:pPr>
            <w:r w:rsidRPr="005F6D59">
              <w:rPr>
                <w:sz w:val="18"/>
                <w:szCs w:val="18"/>
                <w:lang w:val="en-GB" w:eastAsia="fr-FR"/>
              </w:rPr>
              <w:t> </w:t>
            </w:r>
          </w:p>
        </w:tc>
      </w:tr>
      <w:tr w:rsidR="003D6DD2" w:rsidRPr="005F6D59" w14:paraId="440CF224" w14:textId="77777777" w:rsidTr="006E65BA">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7DAFE463" w14:textId="77777777" w:rsidR="003D6DD2" w:rsidRPr="005F6D59" w:rsidRDefault="003D6DD2" w:rsidP="006E65BA">
            <w:pPr>
              <w:pStyle w:val="Tabletext"/>
              <w:rPr>
                <w:b/>
                <w:sz w:val="18"/>
                <w:szCs w:val="18"/>
                <w:lang w:val="en-GB" w:eastAsia="fr-FR"/>
              </w:rPr>
            </w:pPr>
            <w:r w:rsidRPr="005F6D59">
              <w:rPr>
                <w:b/>
                <w:sz w:val="18"/>
                <w:szCs w:val="18"/>
                <w:lang w:val="en-GB" w:eastAsia="fr-FR"/>
              </w:rPr>
              <w:t>Cable loss (</w:t>
            </w:r>
            <w:r w:rsidRPr="005F6D59">
              <w:rPr>
                <w:b/>
                <w:i/>
                <w:iCs/>
                <w:sz w:val="18"/>
                <w:szCs w:val="18"/>
                <w:lang w:val="en-GB" w:eastAsia="fr-FR"/>
              </w:rPr>
              <w:t>L</w:t>
            </w:r>
            <w:r w:rsidRPr="005F6D59">
              <w:rPr>
                <w:b/>
                <w:i/>
                <w:iCs/>
                <w:sz w:val="18"/>
                <w:szCs w:val="18"/>
                <w:vertAlign w:val="subscript"/>
                <w:lang w:val="en-GB" w:eastAsia="fr-FR"/>
              </w:rPr>
              <w:t>cable</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5FD9B62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single" w:sz="4" w:space="0" w:color="auto"/>
              <w:right w:val="single" w:sz="4" w:space="0" w:color="auto"/>
            </w:tcBorders>
            <w:shd w:val="clear" w:color="auto" w:fill="auto"/>
            <w:noWrap/>
            <w:hideMark/>
          </w:tcPr>
          <w:p w14:paraId="3E2DF0AD"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0.50</w:t>
            </w:r>
          </w:p>
        </w:tc>
        <w:tc>
          <w:tcPr>
            <w:tcW w:w="282" w:type="pct"/>
            <w:tcBorders>
              <w:top w:val="nil"/>
              <w:left w:val="nil"/>
              <w:bottom w:val="single" w:sz="4" w:space="0" w:color="auto"/>
              <w:right w:val="nil"/>
            </w:tcBorders>
            <w:shd w:val="clear" w:color="auto" w:fill="auto"/>
            <w:noWrap/>
            <w:hideMark/>
          </w:tcPr>
          <w:p w14:paraId="0376F60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05C8B0C7"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0.00</w:t>
            </w:r>
          </w:p>
        </w:tc>
        <w:tc>
          <w:tcPr>
            <w:tcW w:w="282" w:type="pct"/>
            <w:tcBorders>
              <w:top w:val="nil"/>
              <w:left w:val="nil"/>
              <w:bottom w:val="single" w:sz="4" w:space="0" w:color="auto"/>
              <w:right w:val="single" w:sz="4" w:space="0" w:color="auto"/>
            </w:tcBorders>
            <w:shd w:val="clear" w:color="auto" w:fill="auto"/>
            <w:noWrap/>
            <w:hideMark/>
          </w:tcPr>
          <w:p w14:paraId="7F32740B"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UT</w:t>
            </w:r>
          </w:p>
        </w:tc>
        <w:tc>
          <w:tcPr>
            <w:tcW w:w="1605" w:type="pct"/>
            <w:tcBorders>
              <w:top w:val="nil"/>
              <w:left w:val="nil"/>
              <w:bottom w:val="single" w:sz="4" w:space="0" w:color="auto"/>
              <w:right w:val="single" w:sz="4" w:space="0" w:color="auto"/>
            </w:tcBorders>
            <w:shd w:val="clear" w:color="auto" w:fill="auto"/>
            <w:hideMark/>
          </w:tcPr>
          <w:p w14:paraId="4D9ABB36" w14:textId="77777777" w:rsidR="003D6DD2" w:rsidRPr="005F6D59" w:rsidRDefault="003D6DD2" w:rsidP="006E65BA">
            <w:pPr>
              <w:pStyle w:val="Tabletext"/>
              <w:rPr>
                <w:sz w:val="18"/>
                <w:szCs w:val="18"/>
                <w:lang w:val="en-GB" w:eastAsia="fr-FR"/>
              </w:rPr>
            </w:pPr>
            <w:r w:rsidRPr="005F6D59">
              <w:rPr>
                <w:sz w:val="18"/>
                <w:szCs w:val="18"/>
                <w:lang w:val="en-GB" w:eastAsia="fr-FR"/>
              </w:rPr>
              <w:t>Value usually used in mobile network</w:t>
            </w:r>
            <w:r w:rsidRPr="005F6D59">
              <w:rPr>
                <w:sz w:val="18"/>
                <w:szCs w:val="18"/>
                <w:lang w:val="en-GB" w:eastAsia="fr-FR"/>
              </w:rPr>
              <w:br/>
              <w:t>planning for BS cable loss is 0,5</w:t>
            </w:r>
            <w:r w:rsidRPr="005F6D59">
              <w:rPr>
                <w:sz w:val="18"/>
                <w:szCs w:val="18"/>
                <w:vertAlign w:val="superscript"/>
                <w:lang w:val="en-GB" w:eastAsia="fr-FR"/>
              </w:rPr>
              <w:t>(2)</w:t>
            </w:r>
            <w:r w:rsidRPr="005F6D59">
              <w:rPr>
                <w:sz w:val="18"/>
                <w:szCs w:val="18"/>
                <w:lang w:val="en-GB" w:eastAsia="fr-FR"/>
              </w:rPr>
              <w:t>−3 dB</w:t>
            </w:r>
          </w:p>
        </w:tc>
      </w:tr>
      <w:tr w:rsidR="000B14CC" w:rsidRPr="005F6D59" w14:paraId="17A9C24C" w14:textId="77777777" w:rsidTr="00182B0B">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4930E33" w14:textId="77777777" w:rsidR="000B14CC" w:rsidRPr="005F6D59" w:rsidRDefault="000B14CC" w:rsidP="000B14CC">
            <w:pPr>
              <w:pStyle w:val="Tabletext"/>
              <w:rPr>
                <w:b/>
                <w:sz w:val="18"/>
                <w:lang w:val="en-GB"/>
              </w:rPr>
            </w:pPr>
            <w:r w:rsidRPr="005F6D59">
              <w:rPr>
                <w:b/>
                <w:sz w:val="18"/>
                <w:lang w:val="en-GB"/>
              </w:rPr>
              <w:t>Antenna gain (</w:t>
            </w:r>
            <w:r w:rsidRPr="005F6D59">
              <w:rPr>
                <w:b/>
                <w:i/>
                <w:iCs/>
                <w:sz w:val="18"/>
                <w:lang w:val="en-GB"/>
              </w:rPr>
              <w:t>G</w:t>
            </w:r>
            <w:r w:rsidRPr="005F6D59">
              <w:rPr>
                <w:b/>
                <w:i/>
                <w:iCs/>
                <w:sz w:val="18"/>
                <w:vertAlign w:val="subscript"/>
                <w:lang w:val="en-GB"/>
              </w:rPr>
              <w:t>iso</w:t>
            </w:r>
            <w:r w:rsidRPr="005F6D59">
              <w:rPr>
                <w:b/>
                <w:sz w:val="18"/>
                <w:lang w:val="en-GB"/>
              </w:rPr>
              <w:t>)</w:t>
            </w:r>
          </w:p>
        </w:tc>
        <w:tc>
          <w:tcPr>
            <w:tcW w:w="310" w:type="pct"/>
            <w:tcBorders>
              <w:top w:val="nil"/>
              <w:left w:val="nil"/>
              <w:bottom w:val="single" w:sz="4" w:space="0" w:color="auto"/>
              <w:right w:val="single" w:sz="4" w:space="0" w:color="auto"/>
            </w:tcBorders>
            <w:shd w:val="clear" w:color="auto" w:fill="auto"/>
            <w:noWrap/>
            <w:hideMark/>
          </w:tcPr>
          <w:p w14:paraId="78949A82" w14:textId="77777777" w:rsidR="000B14CC" w:rsidRPr="005F6D59" w:rsidRDefault="000B14CC" w:rsidP="000B14CC">
            <w:pPr>
              <w:pStyle w:val="Tabletext"/>
              <w:rPr>
                <w:sz w:val="18"/>
                <w:lang w:val="en-GB"/>
              </w:rPr>
            </w:pPr>
            <w:r w:rsidRPr="005F6D59">
              <w:rPr>
                <w:sz w:val="18"/>
                <w:lang w:val="en-GB"/>
              </w:rPr>
              <w:t>dBi</w:t>
            </w:r>
          </w:p>
        </w:tc>
        <w:tc>
          <w:tcPr>
            <w:tcW w:w="596" w:type="pct"/>
            <w:tcBorders>
              <w:top w:val="nil"/>
              <w:left w:val="nil"/>
              <w:bottom w:val="single" w:sz="4" w:space="0" w:color="auto"/>
              <w:right w:val="single" w:sz="4" w:space="0" w:color="auto"/>
            </w:tcBorders>
            <w:shd w:val="clear" w:color="auto" w:fill="auto"/>
            <w:noWrap/>
            <w:hideMark/>
          </w:tcPr>
          <w:p w14:paraId="77F86136" w14:textId="77777777" w:rsidR="000B14CC" w:rsidRPr="005F6D59" w:rsidRDefault="000B14CC" w:rsidP="000B14CC">
            <w:pPr>
              <w:pStyle w:val="Tabletext"/>
              <w:rPr>
                <w:sz w:val="18"/>
                <w:lang w:val="en-GB"/>
              </w:rPr>
            </w:pPr>
            <w:r w:rsidRPr="005F6D59">
              <w:rPr>
                <w:sz w:val="18"/>
                <w:lang w:val="en-GB"/>
              </w:rPr>
              <w:t>17.00</w:t>
            </w:r>
          </w:p>
        </w:tc>
        <w:tc>
          <w:tcPr>
            <w:tcW w:w="282" w:type="pct"/>
            <w:tcBorders>
              <w:top w:val="nil"/>
              <w:left w:val="nil"/>
              <w:bottom w:val="single" w:sz="4" w:space="0" w:color="auto"/>
              <w:right w:val="nil"/>
            </w:tcBorders>
            <w:shd w:val="clear" w:color="auto" w:fill="auto"/>
            <w:noWrap/>
            <w:hideMark/>
          </w:tcPr>
          <w:p w14:paraId="0EB65BB7" w14:textId="77777777" w:rsidR="000B14CC" w:rsidRPr="005F6D59" w:rsidRDefault="000B14CC" w:rsidP="000B14CC">
            <w:pPr>
              <w:pStyle w:val="Tabletext"/>
              <w:rPr>
                <w:sz w:val="18"/>
                <w:lang w:val="en-GB"/>
              </w:rPr>
            </w:pPr>
            <w:r w:rsidRPr="005F6D59">
              <w:rPr>
                <w:sz w:val="18"/>
                <w:lang w:val="en-GB"/>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04E94224" w14:textId="77777777" w:rsidR="000B14CC" w:rsidRPr="005F6D59" w:rsidRDefault="000B14CC" w:rsidP="000B14CC">
            <w:pPr>
              <w:pStyle w:val="Tabletext"/>
              <w:rPr>
                <w:sz w:val="18"/>
                <w:lang w:val="en-GB"/>
              </w:rPr>
            </w:pPr>
            <w:r w:rsidRPr="005F6D59">
              <w:rPr>
                <w:sz w:val="18"/>
                <w:lang w:val="en-GB"/>
              </w:rPr>
              <w:t>−3.00</w:t>
            </w:r>
          </w:p>
        </w:tc>
        <w:tc>
          <w:tcPr>
            <w:tcW w:w="282" w:type="pct"/>
            <w:tcBorders>
              <w:top w:val="nil"/>
              <w:left w:val="nil"/>
              <w:bottom w:val="single" w:sz="4" w:space="0" w:color="auto"/>
              <w:right w:val="single" w:sz="4" w:space="0" w:color="auto"/>
            </w:tcBorders>
            <w:shd w:val="clear" w:color="auto" w:fill="auto"/>
            <w:noWrap/>
            <w:hideMark/>
          </w:tcPr>
          <w:p w14:paraId="039B1D93" w14:textId="77777777" w:rsidR="000B14CC" w:rsidRPr="005F6D59" w:rsidRDefault="000B14CC" w:rsidP="000B14CC">
            <w:pPr>
              <w:pStyle w:val="Tabletext"/>
              <w:rPr>
                <w:sz w:val="18"/>
                <w:lang w:val="en-GB"/>
              </w:rPr>
            </w:pPr>
            <w:r w:rsidRPr="005F6D59">
              <w:rPr>
                <w:sz w:val="18"/>
                <w:lang w:val="en-GB"/>
              </w:rPr>
              <w:t>UT</w:t>
            </w:r>
          </w:p>
        </w:tc>
        <w:tc>
          <w:tcPr>
            <w:tcW w:w="1605" w:type="pct"/>
            <w:tcBorders>
              <w:top w:val="nil"/>
              <w:left w:val="nil"/>
              <w:bottom w:val="single" w:sz="4" w:space="0" w:color="auto"/>
              <w:right w:val="single" w:sz="4" w:space="0" w:color="auto"/>
            </w:tcBorders>
            <w:shd w:val="clear" w:color="auto" w:fill="auto"/>
            <w:hideMark/>
          </w:tcPr>
          <w:p w14:paraId="70CA303F" w14:textId="77777777" w:rsidR="000B14CC" w:rsidRPr="005F6D59" w:rsidRDefault="000B14CC" w:rsidP="000B14CC">
            <w:pPr>
              <w:pStyle w:val="Tabletext"/>
              <w:rPr>
                <w:sz w:val="18"/>
                <w:lang w:val="en-GB"/>
              </w:rPr>
            </w:pPr>
            <w:r w:rsidRPr="005F6D59">
              <w:rPr>
                <w:sz w:val="18"/>
                <w:lang w:val="en-GB"/>
              </w:rPr>
              <w:t>Value usually used in mobile network</w:t>
            </w:r>
            <w:r w:rsidRPr="005F6D59">
              <w:rPr>
                <w:sz w:val="18"/>
                <w:lang w:val="en-GB"/>
              </w:rPr>
              <w:br/>
              <w:t>planning for BS antenna gain</w:t>
            </w:r>
          </w:p>
        </w:tc>
      </w:tr>
      <w:tr w:rsidR="000B14CC" w:rsidRPr="005F6D59" w14:paraId="00ED36E0" w14:textId="77777777" w:rsidTr="00182B0B">
        <w:trPr>
          <w:cantSplit/>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68F962E" w14:textId="77777777" w:rsidR="000B14CC" w:rsidRPr="005F6D59" w:rsidRDefault="000B14CC" w:rsidP="000B14CC">
            <w:pPr>
              <w:pStyle w:val="Tabletext"/>
              <w:rPr>
                <w:b/>
                <w:sz w:val="18"/>
                <w:lang w:val="en-GB"/>
              </w:rPr>
            </w:pPr>
            <w:r w:rsidRPr="005F6D59">
              <w:rPr>
                <w:b/>
                <w:i/>
                <w:iCs/>
                <w:sz w:val="18"/>
                <w:lang w:val="en-GB"/>
              </w:rPr>
              <w:t>G</w:t>
            </w:r>
            <w:r w:rsidRPr="005F6D59">
              <w:rPr>
                <w:b/>
                <w:i/>
                <w:iCs/>
                <w:sz w:val="18"/>
                <w:vertAlign w:val="subscript"/>
                <w:lang w:val="en-GB"/>
              </w:rPr>
              <w:t>iso </w:t>
            </w:r>
            <w:r w:rsidRPr="005F6D59">
              <w:rPr>
                <w:b/>
                <w:sz w:val="18"/>
                <w:lang w:val="en-GB"/>
              </w:rPr>
              <w:t>– </w:t>
            </w:r>
            <w:r w:rsidRPr="005F6D59">
              <w:rPr>
                <w:b/>
                <w:i/>
                <w:iCs/>
                <w:sz w:val="18"/>
                <w:lang w:val="en-GB"/>
              </w:rPr>
              <w:t>L</w:t>
            </w:r>
            <w:r w:rsidRPr="005F6D59">
              <w:rPr>
                <w:b/>
                <w:i/>
                <w:iCs/>
                <w:sz w:val="18"/>
                <w:vertAlign w:val="subscript"/>
                <w:lang w:val="en-GB"/>
              </w:rPr>
              <w:t>cable</w:t>
            </w:r>
          </w:p>
        </w:tc>
        <w:tc>
          <w:tcPr>
            <w:tcW w:w="310" w:type="pct"/>
            <w:tcBorders>
              <w:top w:val="nil"/>
              <w:left w:val="nil"/>
              <w:bottom w:val="single" w:sz="4" w:space="0" w:color="auto"/>
              <w:right w:val="single" w:sz="4" w:space="0" w:color="auto"/>
            </w:tcBorders>
            <w:shd w:val="clear" w:color="auto" w:fill="auto"/>
            <w:noWrap/>
            <w:hideMark/>
          </w:tcPr>
          <w:p w14:paraId="2D8141DF" w14:textId="77777777" w:rsidR="000B14CC" w:rsidRPr="005F6D59" w:rsidRDefault="000B14CC" w:rsidP="000B14CC">
            <w:pPr>
              <w:pStyle w:val="Tabletext"/>
              <w:rPr>
                <w:sz w:val="18"/>
                <w:lang w:val="en-GB"/>
              </w:rPr>
            </w:pPr>
            <w:r w:rsidRPr="005F6D59">
              <w:rPr>
                <w:sz w:val="18"/>
                <w:lang w:val="en-GB"/>
              </w:rPr>
              <w:t>dBi</w:t>
            </w:r>
          </w:p>
        </w:tc>
        <w:tc>
          <w:tcPr>
            <w:tcW w:w="596" w:type="pct"/>
            <w:tcBorders>
              <w:top w:val="nil"/>
              <w:left w:val="nil"/>
              <w:bottom w:val="single" w:sz="4" w:space="0" w:color="auto"/>
              <w:right w:val="single" w:sz="4" w:space="0" w:color="auto"/>
            </w:tcBorders>
            <w:shd w:val="clear" w:color="auto" w:fill="auto"/>
            <w:noWrap/>
            <w:hideMark/>
          </w:tcPr>
          <w:p w14:paraId="52C8D5B6" w14:textId="77777777" w:rsidR="000B14CC" w:rsidRPr="005F6D59" w:rsidRDefault="000B14CC" w:rsidP="000B14CC">
            <w:pPr>
              <w:pStyle w:val="Tabletext"/>
              <w:rPr>
                <w:sz w:val="18"/>
                <w:lang w:val="en-GB"/>
              </w:rPr>
            </w:pPr>
            <w:r w:rsidRPr="005F6D59">
              <w:rPr>
                <w:sz w:val="18"/>
                <w:lang w:val="en-GB"/>
              </w:rPr>
              <w:t>−3.00</w:t>
            </w:r>
          </w:p>
        </w:tc>
        <w:tc>
          <w:tcPr>
            <w:tcW w:w="282" w:type="pct"/>
            <w:tcBorders>
              <w:top w:val="nil"/>
              <w:left w:val="nil"/>
              <w:bottom w:val="single" w:sz="4" w:space="0" w:color="auto"/>
              <w:right w:val="nil"/>
            </w:tcBorders>
            <w:shd w:val="clear" w:color="auto" w:fill="auto"/>
            <w:noWrap/>
            <w:hideMark/>
          </w:tcPr>
          <w:p w14:paraId="7DBB8ED1" w14:textId="77777777" w:rsidR="000B14CC" w:rsidRPr="005F6D59" w:rsidRDefault="000B14CC" w:rsidP="000B14CC">
            <w:pPr>
              <w:pStyle w:val="Tabletext"/>
              <w:rPr>
                <w:sz w:val="18"/>
                <w:lang w:val="en-GB"/>
              </w:rPr>
            </w:pPr>
            <w:r w:rsidRPr="005F6D59">
              <w:rPr>
                <w:sz w:val="18"/>
                <w:lang w:val="en-GB"/>
              </w:rPr>
              <w:t>UT</w:t>
            </w:r>
          </w:p>
        </w:tc>
        <w:tc>
          <w:tcPr>
            <w:tcW w:w="569" w:type="pct"/>
            <w:tcBorders>
              <w:top w:val="nil"/>
              <w:left w:val="single" w:sz="4" w:space="0" w:color="auto"/>
              <w:bottom w:val="single" w:sz="4" w:space="0" w:color="auto"/>
              <w:right w:val="single" w:sz="4" w:space="0" w:color="auto"/>
            </w:tcBorders>
            <w:shd w:val="clear" w:color="auto" w:fill="auto"/>
            <w:noWrap/>
            <w:hideMark/>
          </w:tcPr>
          <w:p w14:paraId="1F62D0C1" w14:textId="77777777" w:rsidR="000B14CC" w:rsidRPr="005F6D59" w:rsidRDefault="000B14CC" w:rsidP="000B14CC">
            <w:pPr>
              <w:pStyle w:val="Tabletext"/>
              <w:rPr>
                <w:sz w:val="18"/>
                <w:lang w:val="en-GB"/>
              </w:rPr>
            </w:pPr>
            <w:r w:rsidRPr="005F6D59">
              <w:rPr>
                <w:sz w:val="18"/>
                <w:lang w:val="en-GB"/>
              </w:rPr>
              <w:t>16.50</w:t>
            </w:r>
          </w:p>
        </w:tc>
        <w:tc>
          <w:tcPr>
            <w:tcW w:w="282" w:type="pct"/>
            <w:tcBorders>
              <w:top w:val="nil"/>
              <w:left w:val="nil"/>
              <w:bottom w:val="single" w:sz="4" w:space="0" w:color="auto"/>
              <w:right w:val="single" w:sz="4" w:space="0" w:color="auto"/>
            </w:tcBorders>
            <w:shd w:val="clear" w:color="auto" w:fill="auto"/>
            <w:noWrap/>
            <w:hideMark/>
          </w:tcPr>
          <w:p w14:paraId="2CEF3416" w14:textId="77777777" w:rsidR="000B14CC" w:rsidRPr="005F6D59" w:rsidRDefault="000B14CC" w:rsidP="000B14CC">
            <w:pPr>
              <w:pStyle w:val="Tabletext"/>
              <w:rPr>
                <w:sz w:val="18"/>
                <w:lang w:val="en-GB"/>
              </w:rPr>
            </w:pPr>
            <w:r w:rsidRPr="005F6D59">
              <w:rPr>
                <w:sz w:val="18"/>
                <w:lang w:val="en-GB"/>
              </w:rPr>
              <w:t>BS</w:t>
            </w:r>
          </w:p>
        </w:tc>
        <w:tc>
          <w:tcPr>
            <w:tcW w:w="1605" w:type="pct"/>
            <w:tcBorders>
              <w:top w:val="nil"/>
              <w:left w:val="nil"/>
              <w:bottom w:val="single" w:sz="4" w:space="0" w:color="auto"/>
              <w:right w:val="single" w:sz="4" w:space="0" w:color="auto"/>
            </w:tcBorders>
            <w:shd w:val="clear" w:color="auto" w:fill="auto"/>
            <w:noWrap/>
            <w:hideMark/>
          </w:tcPr>
          <w:p w14:paraId="6FADFDC4" w14:textId="77777777" w:rsidR="000B14CC" w:rsidRPr="005F6D59" w:rsidRDefault="000B14CC" w:rsidP="000B14CC">
            <w:pPr>
              <w:pStyle w:val="Tabletext"/>
              <w:rPr>
                <w:sz w:val="18"/>
                <w:lang w:val="en-GB"/>
              </w:rPr>
            </w:pPr>
            <w:r w:rsidRPr="005F6D59">
              <w:rPr>
                <w:sz w:val="18"/>
                <w:lang w:val="en-GB"/>
              </w:rPr>
              <w:t> </w:t>
            </w:r>
          </w:p>
        </w:tc>
      </w:tr>
      <w:tr w:rsidR="000B14CC" w:rsidRPr="005F6D59" w14:paraId="75ED0F40" w14:textId="77777777" w:rsidTr="00182B0B">
        <w:trPr>
          <w:cantSplit/>
          <w:jc w:val="center"/>
        </w:trPr>
        <w:tc>
          <w:tcPr>
            <w:tcW w:w="1356" w:type="pct"/>
            <w:tcBorders>
              <w:top w:val="single" w:sz="4" w:space="0" w:color="auto"/>
              <w:left w:val="single" w:sz="4" w:space="0" w:color="auto"/>
              <w:bottom w:val="single" w:sz="4" w:space="0" w:color="auto"/>
              <w:right w:val="nil"/>
            </w:tcBorders>
            <w:shd w:val="clear" w:color="auto" w:fill="auto"/>
            <w:hideMark/>
          </w:tcPr>
          <w:p w14:paraId="275EEDCB" w14:textId="77777777" w:rsidR="000B14CC" w:rsidRPr="005F6D59" w:rsidRDefault="000B14CC" w:rsidP="000B14CC">
            <w:pPr>
              <w:pStyle w:val="Tabletext"/>
              <w:rPr>
                <w:b/>
                <w:sz w:val="18"/>
                <w:lang w:val="en-GB"/>
              </w:rPr>
            </w:pPr>
            <w:r w:rsidRPr="005F6D59">
              <w:rPr>
                <w:b/>
                <w:sz w:val="18"/>
                <w:lang w:val="en-GB"/>
              </w:rPr>
              <w:t>Average building entry loss (L</w:t>
            </w:r>
            <w:r w:rsidRPr="005F6D59">
              <w:rPr>
                <w:b/>
                <w:sz w:val="18"/>
                <w:vertAlign w:val="subscript"/>
                <w:lang w:val="en-GB"/>
              </w:rPr>
              <w:t>wall</w:t>
            </w:r>
            <w:r w:rsidRPr="005F6D59">
              <w:rPr>
                <w:b/>
                <w:sz w:val="18"/>
                <w:lang w:val="en-GB"/>
              </w:rPr>
              <w:t>)</w:t>
            </w:r>
          </w:p>
        </w:tc>
        <w:tc>
          <w:tcPr>
            <w:tcW w:w="310" w:type="pct"/>
            <w:tcBorders>
              <w:top w:val="nil"/>
              <w:left w:val="single" w:sz="4" w:space="0" w:color="auto"/>
              <w:bottom w:val="single" w:sz="4" w:space="0" w:color="auto"/>
              <w:right w:val="single" w:sz="4" w:space="0" w:color="auto"/>
            </w:tcBorders>
            <w:shd w:val="clear" w:color="auto" w:fill="auto"/>
            <w:noWrap/>
            <w:hideMark/>
          </w:tcPr>
          <w:p w14:paraId="7FD543FC" w14:textId="77777777" w:rsidR="000B14CC" w:rsidRPr="005F6D59" w:rsidRDefault="000B14CC" w:rsidP="000B14CC">
            <w:pPr>
              <w:pStyle w:val="Tabletext"/>
              <w:rPr>
                <w:sz w:val="18"/>
                <w:lang w:val="en-GB"/>
              </w:rPr>
            </w:pPr>
            <w:r w:rsidRPr="005F6D59">
              <w:rPr>
                <w:sz w:val="18"/>
                <w:lang w:val="en-GB"/>
              </w:rPr>
              <w:t>dB</w:t>
            </w:r>
          </w:p>
        </w:tc>
        <w:tc>
          <w:tcPr>
            <w:tcW w:w="596" w:type="pct"/>
            <w:tcBorders>
              <w:top w:val="nil"/>
              <w:left w:val="nil"/>
              <w:bottom w:val="single" w:sz="4" w:space="0" w:color="auto"/>
              <w:right w:val="single" w:sz="4" w:space="0" w:color="auto"/>
            </w:tcBorders>
            <w:shd w:val="clear" w:color="auto" w:fill="auto"/>
            <w:noWrap/>
            <w:hideMark/>
          </w:tcPr>
          <w:p w14:paraId="339E0B94" w14:textId="77777777" w:rsidR="000B14CC" w:rsidRPr="005F6D59" w:rsidRDefault="000B14CC" w:rsidP="000B14CC">
            <w:pPr>
              <w:pStyle w:val="Tabletext"/>
              <w:rPr>
                <w:sz w:val="18"/>
                <w:lang w:val="en-GB"/>
              </w:rPr>
            </w:pPr>
            <w:r w:rsidRPr="005F6D59">
              <w:rPr>
                <w:sz w:val="18"/>
                <w:lang w:val="en-GB"/>
              </w:rPr>
              <w:t>15.00</w:t>
            </w:r>
          </w:p>
        </w:tc>
        <w:tc>
          <w:tcPr>
            <w:tcW w:w="282" w:type="pct"/>
            <w:tcBorders>
              <w:top w:val="nil"/>
              <w:left w:val="nil"/>
              <w:bottom w:val="single" w:sz="4" w:space="0" w:color="auto"/>
              <w:right w:val="nil"/>
            </w:tcBorders>
            <w:shd w:val="clear" w:color="auto" w:fill="auto"/>
            <w:noWrap/>
            <w:hideMark/>
          </w:tcPr>
          <w:p w14:paraId="512EF3B9" w14:textId="77777777" w:rsidR="000B14CC" w:rsidRPr="005F6D59" w:rsidRDefault="000B14CC" w:rsidP="000B14CC">
            <w:pPr>
              <w:pStyle w:val="Tabletext"/>
              <w:rPr>
                <w:sz w:val="18"/>
                <w:lang w:val="en-GB"/>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1148DA93" w14:textId="77777777" w:rsidR="000B14CC" w:rsidRPr="005F6D59" w:rsidRDefault="000B14CC" w:rsidP="000B14CC">
            <w:pPr>
              <w:pStyle w:val="Tabletext"/>
              <w:rPr>
                <w:sz w:val="18"/>
                <w:lang w:val="en-GB"/>
              </w:rPr>
            </w:pPr>
            <w:r w:rsidRPr="005F6D59">
              <w:rPr>
                <w:sz w:val="18"/>
                <w:lang w:val="en-GB"/>
              </w:rPr>
              <w:t>15.00</w:t>
            </w:r>
          </w:p>
        </w:tc>
        <w:tc>
          <w:tcPr>
            <w:tcW w:w="282" w:type="pct"/>
            <w:tcBorders>
              <w:top w:val="nil"/>
              <w:left w:val="nil"/>
              <w:bottom w:val="single" w:sz="4" w:space="0" w:color="auto"/>
              <w:right w:val="single" w:sz="4" w:space="0" w:color="auto"/>
            </w:tcBorders>
            <w:shd w:val="clear" w:color="auto" w:fill="auto"/>
            <w:noWrap/>
            <w:hideMark/>
          </w:tcPr>
          <w:p w14:paraId="32F5EF21" w14:textId="77777777" w:rsidR="000B14CC" w:rsidRPr="005F6D59" w:rsidRDefault="000B14CC" w:rsidP="000B14CC">
            <w:pPr>
              <w:pStyle w:val="Tabletext"/>
              <w:rPr>
                <w:sz w:val="18"/>
                <w:lang w:val="en-GB"/>
              </w:rPr>
            </w:pPr>
          </w:p>
        </w:tc>
        <w:tc>
          <w:tcPr>
            <w:tcW w:w="1605" w:type="pct"/>
            <w:tcBorders>
              <w:top w:val="nil"/>
              <w:left w:val="nil"/>
              <w:bottom w:val="single" w:sz="4" w:space="0" w:color="auto"/>
              <w:right w:val="single" w:sz="4" w:space="0" w:color="auto"/>
            </w:tcBorders>
            <w:shd w:val="clear" w:color="auto" w:fill="auto"/>
            <w:hideMark/>
          </w:tcPr>
          <w:p w14:paraId="1FE38188" w14:textId="77777777" w:rsidR="000B14CC" w:rsidRPr="005F6D59" w:rsidRDefault="000B14CC" w:rsidP="000B14CC">
            <w:pPr>
              <w:pStyle w:val="Tabletext"/>
              <w:rPr>
                <w:sz w:val="18"/>
                <w:lang w:val="en-GB"/>
              </w:rPr>
            </w:pPr>
            <w:r w:rsidRPr="005F6D59">
              <w:rPr>
                <w:sz w:val="18"/>
                <w:lang w:val="en-GB"/>
              </w:rPr>
              <w:t>Value usually used in mobile network</w:t>
            </w:r>
            <w:r w:rsidRPr="005F6D59">
              <w:rPr>
                <w:sz w:val="18"/>
                <w:lang w:val="en-GB"/>
              </w:rPr>
              <w:br/>
              <w:t>planning for urban environment</w:t>
            </w:r>
          </w:p>
        </w:tc>
      </w:tr>
      <w:tr w:rsidR="003D6DD2" w:rsidRPr="005F6D59" w14:paraId="3AD7BE91" w14:textId="77777777" w:rsidTr="006E65BA">
        <w:trPr>
          <w:trHeight w:val="528"/>
          <w:jc w:val="center"/>
        </w:trPr>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6E46844E" w14:textId="77777777" w:rsidR="003D6DD2" w:rsidRPr="005F6D59" w:rsidRDefault="003D6DD2" w:rsidP="006E65BA">
            <w:pPr>
              <w:pStyle w:val="Tabletext"/>
              <w:rPr>
                <w:b/>
                <w:sz w:val="18"/>
                <w:szCs w:val="18"/>
                <w:lang w:val="en-GB" w:eastAsia="fr-FR"/>
              </w:rPr>
            </w:pPr>
            <w:r w:rsidRPr="005F6D59">
              <w:rPr>
                <w:b/>
                <w:sz w:val="18"/>
                <w:szCs w:val="18"/>
                <w:lang w:val="en-GB" w:eastAsia="fr-FR"/>
              </w:rPr>
              <w:t>Typical body loss</w:t>
            </w:r>
          </w:p>
        </w:tc>
        <w:tc>
          <w:tcPr>
            <w:tcW w:w="310" w:type="pct"/>
            <w:tcBorders>
              <w:top w:val="nil"/>
              <w:left w:val="nil"/>
              <w:bottom w:val="single" w:sz="4" w:space="0" w:color="auto"/>
              <w:right w:val="single" w:sz="4" w:space="0" w:color="auto"/>
            </w:tcBorders>
            <w:shd w:val="clear" w:color="auto" w:fill="auto"/>
            <w:noWrap/>
            <w:hideMark/>
          </w:tcPr>
          <w:p w14:paraId="224E87D8"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single" w:sz="4" w:space="0" w:color="auto"/>
              <w:right w:val="single" w:sz="4" w:space="0" w:color="auto"/>
            </w:tcBorders>
            <w:shd w:val="clear" w:color="auto" w:fill="auto"/>
            <w:noWrap/>
            <w:hideMark/>
          </w:tcPr>
          <w:p w14:paraId="39BE2556"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3.00</w:t>
            </w:r>
          </w:p>
        </w:tc>
        <w:tc>
          <w:tcPr>
            <w:tcW w:w="282" w:type="pct"/>
            <w:tcBorders>
              <w:top w:val="nil"/>
              <w:left w:val="nil"/>
              <w:bottom w:val="single" w:sz="4" w:space="0" w:color="auto"/>
              <w:right w:val="nil"/>
            </w:tcBorders>
            <w:shd w:val="clear" w:color="auto" w:fill="auto"/>
            <w:noWrap/>
            <w:hideMark/>
          </w:tcPr>
          <w:p w14:paraId="4EAB331A"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18D444A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3.00</w:t>
            </w:r>
          </w:p>
        </w:tc>
        <w:tc>
          <w:tcPr>
            <w:tcW w:w="282" w:type="pct"/>
            <w:tcBorders>
              <w:top w:val="nil"/>
              <w:left w:val="nil"/>
              <w:bottom w:val="single" w:sz="4" w:space="0" w:color="auto"/>
              <w:right w:val="single" w:sz="4" w:space="0" w:color="auto"/>
            </w:tcBorders>
            <w:shd w:val="clear" w:color="auto" w:fill="auto"/>
            <w:noWrap/>
            <w:hideMark/>
          </w:tcPr>
          <w:p w14:paraId="2259F30A"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hideMark/>
          </w:tcPr>
          <w:p w14:paraId="6FCD8798" w14:textId="77777777" w:rsidR="003D6DD2" w:rsidRPr="005F6D59" w:rsidRDefault="003D6DD2" w:rsidP="006E65BA">
            <w:pPr>
              <w:pStyle w:val="Tabletext"/>
              <w:rPr>
                <w:sz w:val="18"/>
                <w:szCs w:val="18"/>
                <w:lang w:val="en-GB" w:eastAsia="fr-FR"/>
              </w:rPr>
            </w:pPr>
            <w:r w:rsidRPr="005F6D59">
              <w:rPr>
                <w:sz w:val="18"/>
                <w:szCs w:val="18"/>
                <w:lang w:val="en-GB" w:eastAsia="fr-FR"/>
              </w:rPr>
              <w:t>Value usually used in mobile network</w:t>
            </w:r>
            <w:r w:rsidRPr="005F6D59">
              <w:rPr>
                <w:sz w:val="18"/>
                <w:szCs w:val="18"/>
                <w:lang w:val="en-GB" w:eastAsia="fr-FR"/>
              </w:rPr>
              <w:br/>
              <w:t>planning</w:t>
            </w:r>
          </w:p>
        </w:tc>
      </w:tr>
      <w:tr w:rsidR="003D6DD2" w:rsidRPr="005F6D59" w14:paraId="15B4FA0D" w14:textId="77777777" w:rsidTr="006E65BA">
        <w:trPr>
          <w:trHeight w:val="62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01B68D55" w14:textId="77777777" w:rsidR="003D6DD2" w:rsidRPr="005F6D59" w:rsidRDefault="003D6DD2" w:rsidP="006E65BA">
            <w:pPr>
              <w:pStyle w:val="Tabletext"/>
              <w:rPr>
                <w:b/>
                <w:sz w:val="18"/>
                <w:szCs w:val="18"/>
                <w:lang w:val="en-GB" w:eastAsia="fr-FR"/>
              </w:rPr>
            </w:pPr>
            <w:r w:rsidRPr="005F6D59">
              <w:rPr>
                <w:b/>
                <w:sz w:val="18"/>
                <w:szCs w:val="18"/>
                <w:lang w:val="en-GB" w:eastAsia="fr-FR"/>
              </w:rPr>
              <w:t>Max allowed path loss (</w:t>
            </w:r>
            <w:r w:rsidRPr="005F6D59">
              <w:rPr>
                <w:b/>
                <w:i/>
                <w:iCs/>
                <w:sz w:val="18"/>
                <w:szCs w:val="18"/>
                <w:lang w:val="en-GB" w:eastAsia="fr-FR"/>
              </w:rPr>
              <w:t>L</w:t>
            </w:r>
            <w:r w:rsidRPr="005F6D59">
              <w:rPr>
                <w:b/>
                <w:i/>
                <w:iCs/>
                <w:sz w:val="18"/>
                <w:szCs w:val="18"/>
                <w:vertAlign w:val="subscript"/>
                <w:lang w:val="en-GB" w:eastAsia="fr-FR"/>
              </w:rPr>
              <w:t>pmax</w:t>
            </w:r>
            <w:r w:rsidRPr="005F6D59">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5358A263"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dB</w:t>
            </w:r>
          </w:p>
        </w:tc>
        <w:tc>
          <w:tcPr>
            <w:tcW w:w="596" w:type="pct"/>
            <w:tcBorders>
              <w:top w:val="nil"/>
              <w:left w:val="nil"/>
              <w:bottom w:val="single" w:sz="4" w:space="0" w:color="auto"/>
              <w:right w:val="single" w:sz="4" w:space="0" w:color="auto"/>
            </w:tcBorders>
            <w:shd w:val="clear" w:color="auto" w:fill="auto"/>
            <w:noWrap/>
            <w:hideMark/>
          </w:tcPr>
          <w:p w14:paraId="0A5A85C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128.81</w:t>
            </w:r>
          </w:p>
        </w:tc>
        <w:tc>
          <w:tcPr>
            <w:tcW w:w="282" w:type="pct"/>
            <w:tcBorders>
              <w:top w:val="nil"/>
              <w:left w:val="nil"/>
              <w:bottom w:val="nil"/>
              <w:right w:val="nil"/>
            </w:tcBorders>
            <w:shd w:val="clear" w:color="auto" w:fill="auto"/>
            <w:noWrap/>
            <w:hideMark/>
          </w:tcPr>
          <w:p w14:paraId="4DCA537E" w14:textId="77777777" w:rsidR="003D6DD2" w:rsidRPr="005F6D59" w:rsidRDefault="003D6DD2" w:rsidP="006E65BA">
            <w:pPr>
              <w:pStyle w:val="Tabletext"/>
              <w:jc w:val="center"/>
              <w:rPr>
                <w:sz w:val="18"/>
                <w:szCs w:val="18"/>
                <w:lang w:val="en-GB"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65F1F7D1"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124.79</w:t>
            </w:r>
          </w:p>
        </w:tc>
        <w:tc>
          <w:tcPr>
            <w:tcW w:w="282" w:type="pct"/>
            <w:tcBorders>
              <w:top w:val="nil"/>
              <w:left w:val="nil"/>
              <w:bottom w:val="single" w:sz="4" w:space="0" w:color="auto"/>
              <w:right w:val="single" w:sz="4" w:space="0" w:color="auto"/>
            </w:tcBorders>
            <w:shd w:val="clear" w:color="auto" w:fill="auto"/>
            <w:noWrap/>
            <w:hideMark/>
          </w:tcPr>
          <w:p w14:paraId="0EBCEE1C"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hideMark/>
          </w:tcPr>
          <w:p w14:paraId="01077235" w14:textId="77777777" w:rsidR="003D6DD2" w:rsidRPr="005F6D59" w:rsidRDefault="003D6DD2" w:rsidP="006E65BA">
            <w:pPr>
              <w:pStyle w:val="Tabletext"/>
              <w:jc w:val="center"/>
              <w:rPr>
                <w:i/>
                <w:iCs/>
                <w:sz w:val="18"/>
                <w:szCs w:val="18"/>
                <w:lang w:val="en-GB" w:eastAsia="fr-FR"/>
              </w:rPr>
            </w:pPr>
            <w:r w:rsidRPr="005F6D59">
              <w:rPr>
                <w:i/>
                <w:iCs/>
                <w:sz w:val="18"/>
                <w:szCs w:val="18"/>
                <w:lang w:val="en-GB" w:eastAsia="fr-FR"/>
              </w:rPr>
              <w:t>L</w:t>
            </w:r>
            <w:r w:rsidRPr="005F6D59">
              <w:rPr>
                <w:i/>
                <w:iCs/>
                <w:sz w:val="18"/>
                <w:szCs w:val="18"/>
                <w:vertAlign w:val="subscript"/>
                <w:lang w:val="en-GB" w:eastAsia="fr-FR"/>
              </w:rPr>
              <w:t>p</w:t>
            </w:r>
            <w:r w:rsidRPr="005F6D59">
              <w:rPr>
                <w:i/>
                <w:iCs/>
                <w:sz w:val="18"/>
                <w:szCs w:val="18"/>
                <w:lang w:val="en-GB" w:eastAsia="fr-FR"/>
              </w:rPr>
              <w:t xml:space="preserve"> = EIRP + </w:t>
            </w:r>
            <w:r w:rsidRPr="005F6D59">
              <w:rPr>
                <w:sz w:val="18"/>
                <w:szCs w:val="18"/>
                <w:lang w:val="en-GB" w:eastAsia="fr-FR"/>
              </w:rPr>
              <w:t>(</w:t>
            </w:r>
            <w:r w:rsidRPr="005F6D59">
              <w:rPr>
                <w:i/>
                <w:iCs/>
                <w:sz w:val="18"/>
                <w:szCs w:val="18"/>
                <w:lang w:val="en-GB" w:eastAsia="fr-FR"/>
              </w:rPr>
              <w:t>G</w:t>
            </w:r>
            <w:r w:rsidRPr="005F6D59">
              <w:rPr>
                <w:i/>
                <w:iCs/>
                <w:sz w:val="18"/>
                <w:szCs w:val="18"/>
                <w:vertAlign w:val="subscript"/>
                <w:lang w:val="en-GB" w:eastAsia="fr-FR"/>
              </w:rPr>
              <w:t>iso</w:t>
            </w:r>
            <w:r w:rsidRPr="005F6D59">
              <w:rPr>
                <w:i/>
                <w:iCs/>
                <w:sz w:val="18"/>
                <w:szCs w:val="18"/>
                <w:lang w:val="en-GB" w:eastAsia="fr-FR"/>
              </w:rPr>
              <w:t>-L</w:t>
            </w:r>
            <w:r w:rsidRPr="005F6D59">
              <w:rPr>
                <w:i/>
                <w:iCs/>
                <w:sz w:val="18"/>
                <w:szCs w:val="18"/>
                <w:vertAlign w:val="subscript"/>
                <w:lang w:val="en-GB" w:eastAsia="fr-FR"/>
              </w:rPr>
              <w:t>cable</w:t>
            </w:r>
            <w:r w:rsidRPr="005F6D59">
              <w:rPr>
                <w:sz w:val="18"/>
                <w:szCs w:val="18"/>
                <w:lang w:val="en-GB" w:eastAsia="fr-FR"/>
              </w:rPr>
              <w:t xml:space="preserve">) </w:t>
            </w:r>
            <w:r w:rsidRPr="005F6D59">
              <w:rPr>
                <w:i/>
                <w:iCs/>
                <w:sz w:val="18"/>
                <w:szCs w:val="18"/>
                <w:lang w:val="en-GB" w:eastAsia="fr-FR"/>
              </w:rPr>
              <w:br/>
              <w:t>− L</w:t>
            </w:r>
            <w:r w:rsidRPr="005F6D59">
              <w:rPr>
                <w:i/>
                <w:iCs/>
                <w:sz w:val="18"/>
                <w:szCs w:val="18"/>
                <w:vertAlign w:val="subscript"/>
                <w:lang w:val="en-GB" w:eastAsia="fr-FR"/>
              </w:rPr>
              <w:t>wall</w:t>
            </w:r>
            <w:r w:rsidRPr="005F6D59">
              <w:rPr>
                <w:i/>
                <w:iCs/>
                <w:sz w:val="18"/>
                <w:szCs w:val="18"/>
                <w:lang w:val="en-GB" w:eastAsia="fr-FR"/>
              </w:rPr>
              <w:t xml:space="preserve"> − L</w:t>
            </w:r>
            <w:r w:rsidRPr="005F6D59">
              <w:rPr>
                <w:i/>
                <w:iCs/>
                <w:sz w:val="18"/>
                <w:szCs w:val="18"/>
                <w:vertAlign w:val="subscript"/>
                <w:lang w:val="en-GB" w:eastAsia="fr-FR"/>
              </w:rPr>
              <w:t>body</w:t>
            </w:r>
            <w:r w:rsidRPr="005F6D59">
              <w:rPr>
                <w:i/>
                <w:iCs/>
                <w:sz w:val="18"/>
                <w:szCs w:val="18"/>
                <w:lang w:val="en-GB" w:eastAsia="fr-FR"/>
              </w:rPr>
              <w:t xml:space="preserve"> − P</w:t>
            </w:r>
            <w:r w:rsidRPr="005F6D59">
              <w:rPr>
                <w:i/>
                <w:iCs/>
                <w:sz w:val="18"/>
                <w:szCs w:val="18"/>
                <w:vertAlign w:val="subscript"/>
                <w:lang w:val="en-GB" w:eastAsia="fr-FR"/>
              </w:rPr>
              <w:t>mean</w:t>
            </w:r>
          </w:p>
        </w:tc>
      </w:tr>
      <w:tr w:rsidR="003D6DD2" w:rsidRPr="005F6D59" w14:paraId="4A5668FE" w14:textId="77777777" w:rsidTr="006E65BA">
        <w:trPr>
          <w:trHeight w:val="792"/>
          <w:jc w:val="center"/>
        </w:trPr>
        <w:tc>
          <w:tcPr>
            <w:tcW w:w="1356" w:type="pct"/>
            <w:tcBorders>
              <w:top w:val="nil"/>
              <w:left w:val="single" w:sz="4" w:space="0" w:color="auto"/>
              <w:bottom w:val="single" w:sz="4" w:space="0" w:color="auto"/>
              <w:right w:val="single" w:sz="4" w:space="0" w:color="auto"/>
            </w:tcBorders>
            <w:shd w:val="clear" w:color="auto" w:fill="auto"/>
            <w:hideMark/>
          </w:tcPr>
          <w:p w14:paraId="5AE9914D" w14:textId="21315B6C" w:rsidR="003D6DD2" w:rsidRPr="005F6D59" w:rsidRDefault="003D6DD2" w:rsidP="006E65BA">
            <w:pPr>
              <w:pStyle w:val="Tabletext"/>
              <w:rPr>
                <w:b/>
                <w:sz w:val="18"/>
                <w:szCs w:val="18"/>
                <w:lang w:val="en-GB" w:eastAsia="fr-FR"/>
              </w:rPr>
            </w:pPr>
            <w:r w:rsidRPr="005F6D59">
              <w:rPr>
                <w:b/>
                <w:sz w:val="18"/>
                <w:szCs w:val="18"/>
                <w:lang w:val="en-GB" w:eastAsia="fr-FR"/>
              </w:rPr>
              <w:t>Cell radius calculated</w:t>
            </w:r>
            <w:r w:rsidR="00FC351A" w:rsidRPr="005F6D59">
              <w:rPr>
                <w:b/>
                <w:sz w:val="18"/>
                <w:szCs w:val="18"/>
                <w:lang w:val="en-GB" w:eastAsia="fr-FR"/>
              </w:rPr>
              <w:t xml:space="preserve"> </w:t>
            </w:r>
            <w:r w:rsidRPr="005F6D59">
              <w:rPr>
                <w:b/>
                <w:sz w:val="18"/>
                <w:szCs w:val="18"/>
                <w:lang w:val="en-GB" w:eastAsia="fr-FR"/>
              </w:rPr>
              <w:t>by Extended Hata propagation model</w:t>
            </w:r>
          </w:p>
        </w:tc>
        <w:tc>
          <w:tcPr>
            <w:tcW w:w="310" w:type="pct"/>
            <w:tcBorders>
              <w:top w:val="nil"/>
              <w:left w:val="nil"/>
              <w:bottom w:val="single" w:sz="4" w:space="0" w:color="auto"/>
              <w:right w:val="single" w:sz="4" w:space="0" w:color="auto"/>
            </w:tcBorders>
            <w:shd w:val="clear" w:color="auto" w:fill="auto"/>
            <w:noWrap/>
            <w:hideMark/>
          </w:tcPr>
          <w:p w14:paraId="4D780E60"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km</w:t>
            </w:r>
          </w:p>
        </w:tc>
        <w:tc>
          <w:tcPr>
            <w:tcW w:w="596" w:type="pct"/>
            <w:tcBorders>
              <w:top w:val="nil"/>
              <w:left w:val="nil"/>
              <w:bottom w:val="single" w:sz="4" w:space="0" w:color="auto"/>
              <w:right w:val="single" w:sz="4" w:space="0" w:color="auto"/>
            </w:tcBorders>
            <w:shd w:val="clear" w:color="auto" w:fill="auto"/>
            <w:noWrap/>
            <w:hideMark/>
          </w:tcPr>
          <w:p w14:paraId="11CC617A" w14:textId="77777777" w:rsidR="003D6DD2" w:rsidRPr="005F6D59" w:rsidRDefault="003D6DD2" w:rsidP="006E65BA">
            <w:pPr>
              <w:pStyle w:val="Tabletext"/>
              <w:jc w:val="center"/>
              <w:rPr>
                <w:sz w:val="18"/>
                <w:szCs w:val="18"/>
                <w:lang w:val="en-GB" w:eastAsia="fr-FR"/>
              </w:rPr>
            </w:pPr>
          </w:p>
        </w:tc>
        <w:tc>
          <w:tcPr>
            <w:tcW w:w="282" w:type="pct"/>
            <w:tcBorders>
              <w:top w:val="single" w:sz="4" w:space="0" w:color="auto"/>
              <w:left w:val="nil"/>
              <w:bottom w:val="single" w:sz="4" w:space="0" w:color="auto"/>
              <w:right w:val="single" w:sz="4" w:space="0" w:color="auto"/>
            </w:tcBorders>
            <w:shd w:val="clear" w:color="auto" w:fill="auto"/>
            <w:noWrap/>
            <w:hideMark/>
          </w:tcPr>
          <w:p w14:paraId="68C44EAC"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r</w:t>
            </w:r>
            <w:r w:rsidRPr="005F6D59">
              <w:rPr>
                <w:i/>
                <w:iCs/>
                <w:sz w:val="18"/>
                <w:szCs w:val="18"/>
                <w:vertAlign w:val="subscript"/>
                <w:lang w:val="en-GB" w:eastAsia="fr-FR"/>
              </w:rPr>
              <w:t>BS</w:t>
            </w:r>
          </w:p>
        </w:tc>
        <w:tc>
          <w:tcPr>
            <w:tcW w:w="569" w:type="pct"/>
            <w:tcBorders>
              <w:top w:val="nil"/>
              <w:left w:val="nil"/>
              <w:bottom w:val="single" w:sz="4" w:space="0" w:color="auto"/>
              <w:right w:val="single" w:sz="4" w:space="0" w:color="auto"/>
            </w:tcBorders>
            <w:shd w:val="clear" w:color="auto" w:fill="auto"/>
            <w:noWrap/>
            <w:hideMark/>
          </w:tcPr>
          <w:p w14:paraId="4E0B1604" w14:textId="77777777" w:rsidR="003D6DD2" w:rsidRPr="005F6D59" w:rsidRDefault="003D6DD2" w:rsidP="006E65BA">
            <w:pPr>
              <w:pStyle w:val="Tabletext"/>
              <w:jc w:val="center"/>
              <w:rPr>
                <w:sz w:val="18"/>
                <w:szCs w:val="18"/>
                <w:lang w:val="en-GB" w:eastAsia="fr-FR"/>
              </w:rPr>
            </w:pPr>
            <w:r w:rsidRPr="005F6D59">
              <w:rPr>
                <w:sz w:val="18"/>
                <w:szCs w:val="18"/>
                <w:lang w:val="en-GB" w:eastAsia="fr-FR"/>
              </w:rPr>
              <w:t>1.06</w:t>
            </w:r>
          </w:p>
        </w:tc>
        <w:tc>
          <w:tcPr>
            <w:tcW w:w="282" w:type="pct"/>
            <w:tcBorders>
              <w:top w:val="nil"/>
              <w:left w:val="nil"/>
              <w:bottom w:val="single" w:sz="4" w:space="0" w:color="auto"/>
              <w:right w:val="single" w:sz="4" w:space="0" w:color="auto"/>
            </w:tcBorders>
            <w:shd w:val="clear" w:color="auto" w:fill="auto"/>
            <w:noWrap/>
            <w:hideMark/>
          </w:tcPr>
          <w:p w14:paraId="1A58891F" w14:textId="77777777" w:rsidR="003D6DD2" w:rsidRPr="005F6D59" w:rsidRDefault="003D6DD2" w:rsidP="006E65BA">
            <w:pPr>
              <w:pStyle w:val="Tabletext"/>
              <w:jc w:val="center"/>
              <w:rPr>
                <w:sz w:val="18"/>
                <w:szCs w:val="18"/>
                <w:lang w:val="en-GB" w:eastAsia="fr-FR"/>
              </w:rPr>
            </w:pPr>
          </w:p>
        </w:tc>
        <w:tc>
          <w:tcPr>
            <w:tcW w:w="1605" w:type="pct"/>
            <w:tcBorders>
              <w:top w:val="nil"/>
              <w:left w:val="nil"/>
              <w:bottom w:val="single" w:sz="4" w:space="0" w:color="auto"/>
              <w:right w:val="single" w:sz="4" w:space="0" w:color="auto"/>
            </w:tcBorders>
            <w:shd w:val="clear" w:color="auto" w:fill="auto"/>
            <w:hideMark/>
          </w:tcPr>
          <w:p w14:paraId="519132CB" w14:textId="1C70EE9A" w:rsidR="003D6DD2" w:rsidRPr="005F6D59" w:rsidRDefault="003D6DD2" w:rsidP="006E65BA">
            <w:pPr>
              <w:pStyle w:val="Tabletext"/>
              <w:rPr>
                <w:sz w:val="18"/>
                <w:szCs w:val="18"/>
                <w:lang w:val="en-GB" w:eastAsia="fr-FR"/>
              </w:rPr>
            </w:pPr>
            <w:r w:rsidRPr="005F6D59">
              <w:rPr>
                <w:sz w:val="18"/>
                <w:szCs w:val="18"/>
                <w:lang w:val="en-GB" w:eastAsia="fr-FR"/>
              </w:rPr>
              <w:t>Urban: cell radius</w:t>
            </w:r>
            <w:r w:rsidRPr="005F6D59">
              <w:rPr>
                <w:sz w:val="18"/>
                <w:szCs w:val="18"/>
                <w:vertAlign w:val="superscript"/>
                <w:lang w:val="en-GB" w:eastAsia="fr-FR"/>
              </w:rPr>
              <w:t>(1)</w:t>
            </w:r>
            <w:r w:rsidRPr="005F6D59">
              <w:rPr>
                <w:sz w:val="18"/>
                <w:szCs w:val="18"/>
                <w:lang w:val="en-GB" w:eastAsia="fr-FR"/>
              </w:rPr>
              <w:t xml:space="preserve"> calculated</w:t>
            </w:r>
            <w:r w:rsidR="00076A0A" w:rsidRPr="005F6D59">
              <w:rPr>
                <w:sz w:val="18"/>
                <w:szCs w:val="18"/>
                <w:lang w:val="en-GB" w:eastAsia="fr-FR"/>
              </w:rPr>
              <w:t xml:space="preserve"> </w:t>
            </w:r>
            <w:r w:rsidRPr="005F6D59">
              <w:rPr>
                <w:sz w:val="18"/>
                <w:szCs w:val="18"/>
                <w:lang w:val="en-GB" w:eastAsia="fr-FR"/>
              </w:rPr>
              <w:t xml:space="preserve">from </w:t>
            </w:r>
            <w:r w:rsidR="00076A0A" w:rsidRPr="005F6D59">
              <w:rPr>
                <w:sz w:val="18"/>
                <w:szCs w:val="18"/>
                <w:lang w:val="en-GB" w:eastAsia="fr-FR"/>
              </w:rPr>
              <w:br/>
            </w:r>
            <w:r w:rsidRPr="005F6D59">
              <w:rPr>
                <w:sz w:val="18"/>
                <w:szCs w:val="18"/>
                <w:lang w:val="en-GB" w:eastAsia="fr-FR"/>
              </w:rPr>
              <w:t xml:space="preserve">min </w:t>
            </w:r>
            <w:r w:rsidRPr="005F6D59">
              <w:rPr>
                <w:i/>
                <w:iCs/>
                <w:sz w:val="18"/>
                <w:szCs w:val="18"/>
                <w:lang w:val="en-GB" w:eastAsia="fr-FR"/>
              </w:rPr>
              <w:t>L</w:t>
            </w:r>
            <w:r w:rsidRPr="005F6D59">
              <w:rPr>
                <w:i/>
                <w:iCs/>
                <w:sz w:val="18"/>
                <w:szCs w:val="18"/>
                <w:vertAlign w:val="subscript"/>
                <w:lang w:val="en-GB" w:eastAsia="fr-FR"/>
              </w:rPr>
              <w:t>pmax</w:t>
            </w:r>
          </w:p>
        </w:tc>
      </w:tr>
      <w:tr w:rsidR="003D6DD2" w:rsidRPr="005F6D59" w14:paraId="2F7107C3" w14:textId="77777777" w:rsidTr="006E65BA">
        <w:trPr>
          <w:trHeight w:val="900"/>
          <w:jc w:val="center"/>
        </w:trPr>
        <w:tc>
          <w:tcPr>
            <w:tcW w:w="5000" w:type="pct"/>
            <w:gridSpan w:val="7"/>
            <w:tcBorders>
              <w:top w:val="single" w:sz="4" w:space="0" w:color="auto"/>
            </w:tcBorders>
            <w:shd w:val="clear" w:color="auto" w:fill="auto"/>
            <w:vAlign w:val="center"/>
            <w:hideMark/>
          </w:tcPr>
          <w:p w14:paraId="7006AA8B" w14:textId="77777777" w:rsidR="003D6DD2" w:rsidRPr="005F6D59" w:rsidRDefault="003D6DD2" w:rsidP="006E65BA">
            <w:pPr>
              <w:pStyle w:val="Tablelegend"/>
              <w:rPr>
                <w:sz w:val="18"/>
                <w:szCs w:val="18"/>
                <w:lang w:val="en-GB"/>
              </w:rPr>
            </w:pPr>
            <w:r w:rsidRPr="005F6D59">
              <w:rPr>
                <w:sz w:val="18"/>
                <w:szCs w:val="18"/>
                <w:vertAlign w:val="superscript"/>
                <w:lang w:val="en-GB"/>
              </w:rPr>
              <w:t>(1)</w:t>
            </w:r>
            <w:r w:rsidRPr="005F6D59">
              <w:rPr>
                <w:sz w:val="18"/>
                <w:szCs w:val="18"/>
                <w:lang w:val="en-GB"/>
              </w:rPr>
              <w:tab/>
              <w:t>As defined in Report ITU-R M.2292.</w:t>
            </w:r>
          </w:p>
          <w:p w14:paraId="4AC98145" w14:textId="77777777" w:rsidR="003D6DD2" w:rsidRPr="005F6D59" w:rsidRDefault="003D6DD2" w:rsidP="006E65BA">
            <w:pPr>
              <w:pStyle w:val="Tablelegend"/>
              <w:rPr>
                <w:sz w:val="18"/>
                <w:szCs w:val="18"/>
                <w:lang w:val="en-GB"/>
              </w:rPr>
            </w:pPr>
            <w:r w:rsidRPr="005F6D59">
              <w:rPr>
                <w:sz w:val="18"/>
                <w:szCs w:val="18"/>
                <w:vertAlign w:val="superscript"/>
                <w:lang w:val="en-GB"/>
              </w:rPr>
              <w:t>(2)</w:t>
            </w:r>
            <w:r w:rsidRPr="005F6D59">
              <w:rPr>
                <w:sz w:val="18"/>
                <w:szCs w:val="18"/>
                <w:lang w:val="en-GB"/>
              </w:rPr>
              <w:tab/>
              <w:t>Feederless solution – There are only jumper cables between RF Module and antenna connectors. This is the best performing solution from the coverage and capacity point of view since it introduces only a small loss of about 0.5 dB. This solution is widely used not to say generalised.</w:t>
            </w:r>
          </w:p>
        </w:tc>
      </w:tr>
    </w:tbl>
    <w:p w14:paraId="1E43998F" w14:textId="77777777" w:rsidR="003D6DD2" w:rsidRPr="005F6D59" w:rsidRDefault="003D6DD2" w:rsidP="003D6DD2">
      <w:pPr>
        <w:pStyle w:val="Tablefin"/>
        <w:rPr>
          <w:lang w:eastAsia="zh-CN"/>
        </w:rPr>
      </w:pPr>
    </w:p>
    <w:p w14:paraId="2266D4FF" w14:textId="056FCD5C" w:rsidR="003D6DD2" w:rsidRPr="005F6D59" w:rsidRDefault="003D6DD2" w:rsidP="003D6DD2">
      <w:pPr>
        <w:pStyle w:val="FigureNo"/>
        <w:rPr>
          <w:lang w:val="en-GB"/>
        </w:rPr>
      </w:pPr>
      <w:r w:rsidRPr="005F6D59">
        <w:rPr>
          <w:lang w:val="en-GB"/>
        </w:rPr>
        <w:t>FIGURE 11</w:t>
      </w:r>
    </w:p>
    <w:p w14:paraId="5E061081" w14:textId="77777777" w:rsidR="003D6DD2" w:rsidRPr="005F6D59" w:rsidRDefault="003D6DD2" w:rsidP="003D6DD2">
      <w:pPr>
        <w:pStyle w:val="Figuretitle"/>
        <w:rPr>
          <w:lang w:val="en-GB"/>
        </w:rPr>
      </w:pPr>
      <w:r w:rsidRPr="005F6D59">
        <w:rPr>
          <w:lang w:val="en-GB"/>
        </w:rPr>
        <w:t>System A hexagonal three sector cell layout of a mobile service base station (R: cell range)</w:t>
      </w:r>
    </w:p>
    <w:p w14:paraId="29B404D9" w14:textId="58DFAB3E" w:rsidR="003D6DD2" w:rsidRPr="005F6D59" w:rsidRDefault="003D6DD2" w:rsidP="003D6DD2">
      <w:pPr>
        <w:pStyle w:val="Figure"/>
        <w:rPr>
          <w:lang w:val="en-GB"/>
        </w:rPr>
      </w:pPr>
      <w:r w:rsidRPr="005F6D59">
        <w:rPr>
          <w:noProof/>
          <w:lang w:val="en-GB"/>
        </w:rPr>
        <w:drawing>
          <wp:inline distT="0" distB="0" distL="0" distR="0" wp14:anchorId="479B686F" wp14:editId="30024BCF">
            <wp:extent cx="2246667" cy="2128604"/>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266" t="5266" r="23906" b="9766"/>
                    <a:stretch/>
                  </pic:blipFill>
                  <pic:spPr bwMode="auto">
                    <a:xfrm>
                      <a:off x="0" y="0"/>
                      <a:ext cx="2255018" cy="2136516"/>
                    </a:xfrm>
                    <a:prstGeom prst="rect">
                      <a:avLst/>
                    </a:prstGeom>
                    <a:ln>
                      <a:noFill/>
                    </a:ln>
                    <a:extLst>
                      <a:ext uri="{53640926-AAD7-44D8-BBD7-CCE9431645EC}">
                        <a14:shadowObscured xmlns:a14="http://schemas.microsoft.com/office/drawing/2010/main"/>
                      </a:ext>
                    </a:extLst>
                  </pic:spPr>
                </pic:pic>
              </a:graphicData>
            </a:graphic>
          </wp:inline>
        </w:drawing>
      </w:r>
    </w:p>
    <w:p w14:paraId="7A2AC674" w14:textId="2D25E830" w:rsidR="003D6DD2" w:rsidRPr="005F6D59" w:rsidRDefault="003D6DD2" w:rsidP="003D6DD2">
      <w:pPr>
        <w:pStyle w:val="TableNo"/>
        <w:rPr>
          <w:highlight w:val="yellow"/>
          <w:lang w:val="en-GB" w:eastAsia="zh-CN"/>
        </w:rPr>
      </w:pPr>
      <w:r w:rsidRPr="005F6D59">
        <w:rPr>
          <w:lang w:val="en-GB" w:eastAsia="zh-CN"/>
        </w:rPr>
        <w:t>TABLE 8</w:t>
      </w:r>
    </w:p>
    <w:p w14:paraId="560C573C" w14:textId="77777777" w:rsidR="003D6DD2" w:rsidRPr="005F6D59" w:rsidRDefault="003D6DD2" w:rsidP="003D6DD2">
      <w:pPr>
        <w:pStyle w:val="Tabletitle"/>
        <w:rPr>
          <w:lang w:val="en-GB" w:eastAsia="zh-CN"/>
        </w:rPr>
      </w:pPr>
      <w:r w:rsidRPr="005F6D59">
        <w:rPr>
          <w:lang w:val="en-GB"/>
        </w:rPr>
        <w:t>Example radio parameters</w:t>
      </w:r>
    </w:p>
    <w:tbl>
      <w:tblPr>
        <w:tblW w:w="7660" w:type="dxa"/>
        <w:jc w:val="center"/>
        <w:tblCellMar>
          <w:left w:w="70" w:type="dxa"/>
          <w:right w:w="70" w:type="dxa"/>
        </w:tblCellMar>
        <w:tblLook w:val="04A0" w:firstRow="1" w:lastRow="0" w:firstColumn="1" w:lastColumn="0" w:noHBand="0" w:noVBand="1"/>
      </w:tblPr>
      <w:tblGrid>
        <w:gridCol w:w="2411"/>
        <w:gridCol w:w="1984"/>
        <w:gridCol w:w="1985"/>
        <w:gridCol w:w="1280"/>
      </w:tblGrid>
      <w:tr w:rsidR="003D6DD2" w:rsidRPr="005F6D59" w14:paraId="47C987C7" w14:textId="77777777" w:rsidTr="006E65BA">
        <w:trPr>
          <w:trHeight w:val="312"/>
          <w:jc w:val="center"/>
        </w:trPr>
        <w:tc>
          <w:tcPr>
            <w:tcW w:w="76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27B85D2" w14:textId="77777777" w:rsidR="003D6DD2" w:rsidRPr="005F6D59" w:rsidRDefault="003D6DD2" w:rsidP="006E65BA">
            <w:pPr>
              <w:pStyle w:val="Tablehead"/>
              <w:rPr>
                <w:sz w:val="20"/>
                <w:lang w:val="en-GB" w:eastAsia="fr-FR"/>
              </w:rPr>
            </w:pPr>
            <w:r w:rsidRPr="005F6D59">
              <w:rPr>
                <w:sz w:val="20"/>
                <w:lang w:val="en-GB" w:eastAsia="fr-FR"/>
              </w:rPr>
              <w:t>Parameters used to calculate “</w:t>
            </w:r>
            <w:r w:rsidRPr="005F6D59">
              <w:rPr>
                <w:i/>
                <w:sz w:val="20"/>
                <w:lang w:val="en-GB" w:eastAsia="fr-FR"/>
              </w:rPr>
              <w:t>n</w:t>
            </w:r>
            <w:r w:rsidRPr="005F6D59">
              <w:rPr>
                <w:iCs/>
                <w:sz w:val="20"/>
                <w:lang w:val="en-GB" w:eastAsia="fr-FR"/>
              </w:rPr>
              <w:t xml:space="preserve">” </w:t>
            </w:r>
            <w:r w:rsidRPr="005F6D59">
              <w:rPr>
                <w:sz w:val="20"/>
                <w:lang w:val="en-GB" w:eastAsia="fr-FR"/>
              </w:rPr>
              <w:t>and “</w:t>
            </w:r>
            <w:r w:rsidRPr="005F6D59">
              <w:rPr>
                <w:i/>
                <w:sz w:val="20"/>
                <w:lang w:val="en-GB" w:eastAsia="fr-FR"/>
              </w:rPr>
              <w:t>DT</w:t>
            </w:r>
            <w:r w:rsidRPr="005F6D59">
              <w:rPr>
                <w:sz w:val="20"/>
                <w:lang w:val="en-GB" w:eastAsia="fr-FR"/>
              </w:rPr>
              <w:t xml:space="preserve">” </w:t>
            </w:r>
          </w:p>
        </w:tc>
      </w:tr>
      <w:tr w:rsidR="003D6DD2" w:rsidRPr="005F6D59" w14:paraId="10F3D93D" w14:textId="77777777" w:rsidTr="006E65BA">
        <w:trPr>
          <w:trHeight w:val="312"/>
          <w:jc w:val="center"/>
        </w:trPr>
        <w:tc>
          <w:tcPr>
            <w:tcW w:w="76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6AC9DE" w14:textId="77777777" w:rsidR="003D6DD2" w:rsidRPr="005F6D59" w:rsidRDefault="003D6DD2" w:rsidP="006E65BA">
            <w:pPr>
              <w:pStyle w:val="Tablehead"/>
              <w:rPr>
                <w:sz w:val="20"/>
                <w:lang w:val="en-GB" w:eastAsia="fr-FR"/>
              </w:rPr>
            </w:pPr>
            <w:r w:rsidRPr="005F6D59">
              <w:rPr>
                <w:sz w:val="20"/>
                <w:lang w:val="en-GB" w:eastAsia="fr-FR"/>
              </w:rPr>
              <w:t>BW = 10 MHz; Max number of connected UT per sector = 400;</w:t>
            </w:r>
          </w:p>
          <w:p w14:paraId="30CF04B1" w14:textId="77777777" w:rsidR="003D6DD2" w:rsidRPr="005F6D59" w:rsidRDefault="003D6DD2" w:rsidP="006E65BA">
            <w:pPr>
              <w:pStyle w:val="Tablehead"/>
              <w:rPr>
                <w:sz w:val="20"/>
                <w:lang w:val="en-GB" w:eastAsia="fr-FR"/>
              </w:rPr>
            </w:pPr>
            <w:r w:rsidRPr="005F6D59">
              <w:rPr>
                <w:sz w:val="20"/>
                <w:lang w:val="en-GB" w:eastAsia="fr-FR"/>
              </w:rPr>
              <w:t>Max number of active UT per sector = 100</w:t>
            </w:r>
            <w:r w:rsidRPr="005F6D59">
              <w:rPr>
                <w:sz w:val="20"/>
                <w:lang w:val="en-GB" w:eastAsia="fr-FR"/>
              </w:rPr>
              <w:br/>
              <w:t>Max number of active UT per TTI = 10</w:t>
            </w:r>
            <w:r w:rsidRPr="005F6D59">
              <w:rPr>
                <w:sz w:val="20"/>
                <w:lang w:val="en-GB" w:eastAsia="fr-FR"/>
              </w:rPr>
              <w:br/>
            </w:r>
            <w:r w:rsidRPr="005F6D59">
              <w:rPr>
                <w:sz w:val="20"/>
                <w:lang w:val="en-GB"/>
              </w:rPr>
              <w:t>Max number of active UT</w:t>
            </w:r>
            <w:r w:rsidRPr="005F6D59">
              <w:rPr>
                <w:sz w:val="20"/>
                <w:lang w:val="en-GB" w:eastAsia="fr-FR"/>
              </w:rPr>
              <w:t xml:space="preserve"> per sector</w:t>
            </w:r>
            <w:r w:rsidRPr="005F6D59">
              <w:rPr>
                <w:sz w:val="20"/>
                <w:lang w:val="en-GB"/>
              </w:rPr>
              <w:t xml:space="preserve"> in the MC simulations = 2</w:t>
            </w:r>
          </w:p>
        </w:tc>
      </w:tr>
      <w:tr w:rsidR="003D6DD2" w:rsidRPr="005F6D59" w14:paraId="1CCCD9BC" w14:textId="77777777" w:rsidTr="006E65BA">
        <w:trPr>
          <w:trHeight w:val="312"/>
          <w:jc w:val="center"/>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1B1F4" w14:textId="77777777" w:rsidR="003D6DD2" w:rsidRPr="005F6D59" w:rsidRDefault="003D6DD2" w:rsidP="006E65BA">
            <w:pPr>
              <w:overflowPunct/>
              <w:autoSpaceDE/>
              <w:autoSpaceDN/>
              <w:adjustRightInd/>
              <w:spacing w:before="0"/>
              <w:jc w:val="center"/>
              <w:textAlignment w:val="auto"/>
              <w:rPr>
                <w:b/>
                <w:bCs/>
                <w:color w:val="000000"/>
                <w:sz w:val="20"/>
                <w:lang w:val="en-GB" w:eastAsia="fr-FR"/>
              </w:rPr>
            </w:pPr>
            <w:r w:rsidRPr="005F6D59">
              <w:rPr>
                <w:b/>
                <w:bCs/>
                <w:color w:val="000000"/>
                <w:sz w:val="20"/>
                <w:lang w:val="en-GB" w:eastAsia="fr-FR"/>
              </w:rPr>
              <w:t>V</w:t>
            </w:r>
            <w:r w:rsidRPr="005F6D59">
              <w:rPr>
                <w:b/>
                <w:bCs/>
                <w:color w:val="000000"/>
                <w:sz w:val="20"/>
                <w:vertAlign w:val="subscript"/>
                <w:lang w:val="en-GB" w:eastAsia="fr-FR"/>
              </w:rPr>
              <w:t>in</w:t>
            </w:r>
            <w:r w:rsidRPr="005F6D59">
              <w:rPr>
                <w:b/>
                <w:bCs/>
                <w:color w:val="000000"/>
                <w:sz w:val="20"/>
                <w:lang w:val="en-GB" w:eastAsia="fr-FR"/>
              </w:rPr>
              <w:br/>
              <w:t>(m/h)</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E74D1B4" w14:textId="77777777" w:rsidR="003D6DD2" w:rsidRPr="005F6D59" w:rsidRDefault="003D6DD2" w:rsidP="006E65BA">
            <w:pPr>
              <w:overflowPunct/>
              <w:autoSpaceDE/>
              <w:autoSpaceDN/>
              <w:adjustRightInd/>
              <w:spacing w:before="0"/>
              <w:jc w:val="center"/>
              <w:textAlignment w:val="auto"/>
              <w:rPr>
                <w:b/>
                <w:bCs/>
                <w:color w:val="000000"/>
                <w:sz w:val="20"/>
                <w:lang w:val="en-GB" w:eastAsia="fr-FR"/>
              </w:rPr>
            </w:pPr>
            <w:r w:rsidRPr="005F6D59">
              <w:rPr>
                <w:b/>
                <w:bCs/>
                <w:color w:val="000000"/>
                <w:sz w:val="20"/>
                <w:lang w:val="en-GB" w:eastAsia="fr-FR"/>
              </w:rPr>
              <w:t>V</w:t>
            </w:r>
            <w:r w:rsidRPr="005F6D59">
              <w:rPr>
                <w:b/>
                <w:bCs/>
                <w:color w:val="000000"/>
                <w:sz w:val="20"/>
                <w:vertAlign w:val="subscript"/>
                <w:lang w:val="en-GB" w:eastAsia="fr-FR"/>
              </w:rPr>
              <w:t xml:space="preserve">out </w:t>
            </w:r>
            <w:r w:rsidRPr="005F6D59">
              <w:rPr>
                <w:b/>
                <w:bCs/>
                <w:color w:val="000000"/>
                <w:sz w:val="20"/>
                <w:lang w:val="en-GB" w:eastAsia="fr-FR"/>
              </w:rPr>
              <w:t>ped</w:t>
            </w:r>
            <w:r w:rsidRPr="005F6D59">
              <w:rPr>
                <w:b/>
                <w:bCs/>
                <w:color w:val="000000"/>
                <w:sz w:val="20"/>
                <w:lang w:val="en-GB" w:eastAsia="fr-FR"/>
              </w:rPr>
              <w:br/>
              <w:t>(m/h)</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29DCE2B" w14:textId="77777777" w:rsidR="003D6DD2" w:rsidRPr="005F6D59" w:rsidRDefault="003D6DD2" w:rsidP="006E65BA">
            <w:pPr>
              <w:overflowPunct/>
              <w:autoSpaceDE/>
              <w:autoSpaceDN/>
              <w:adjustRightInd/>
              <w:spacing w:before="0"/>
              <w:jc w:val="center"/>
              <w:textAlignment w:val="auto"/>
              <w:rPr>
                <w:b/>
                <w:bCs/>
                <w:color w:val="000000"/>
                <w:sz w:val="20"/>
                <w:lang w:val="en-GB" w:eastAsia="fr-FR"/>
              </w:rPr>
            </w:pPr>
            <w:r w:rsidRPr="005F6D59">
              <w:rPr>
                <w:b/>
                <w:bCs/>
                <w:color w:val="000000"/>
                <w:sz w:val="20"/>
                <w:lang w:val="en-GB" w:eastAsia="fr-FR"/>
              </w:rPr>
              <w:t>V</w:t>
            </w:r>
            <w:r w:rsidRPr="005F6D59">
              <w:rPr>
                <w:b/>
                <w:bCs/>
                <w:color w:val="000000"/>
                <w:sz w:val="20"/>
                <w:vertAlign w:val="subscript"/>
                <w:lang w:val="en-GB" w:eastAsia="fr-FR"/>
              </w:rPr>
              <w:t xml:space="preserve">out </w:t>
            </w:r>
            <w:r w:rsidRPr="005F6D59">
              <w:rPr>
                <w:b/>
                <w:bCs/>
                <w:color w:val="000000"/>
                <w:sz w:val="20"/>
                <w:lang w:val="en-GB" w:eastAsia="fr-FR"/>
              </w:rPr>
              <w:t>veh</w:t>
            </w:r>
            <w:r w:rsidRPr="005F6D59">
              <w:rPr>
                <w:b/>
                <w:bCs/>
                <w:color w:val="000000"/>
                <w:sz w:val="20"/>
                <w:lang w:val="en-GB" w:eastAsia="fr-FR"/>
              </w:rPr>
              <w:br/>
              <w:t>(m/h)</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4AFB1120" w14:textId="77777777" w:rsidR="003D6DD2" w:rsidRPr="005F6D59" w:rsidRDefault="003D6DD2" w:rsidP="006E65BA">
            <w:pPr>
              <w:overflowPunct/>
              <w:autoSpaceDE/>
              <w:autoSpaceDN/>
              <w:adjustRightInd/>
              <w:spacing w:before="0"/>
              <w:jc w:val="center"/>
              <w:textAlignment w:val="auto"/>
              <w:rPr>
                <w:b/>
                <w:bCs/>
                <w:color w:val="000000"/>
                <w:sz w:val="20"/>
                <w:lang w:val="en-GB" w:eastAsia="fr-FR"/>
              </w:rPr>
            </w:pPr>
            <w:r w:rsidRPr="005F6D59">
              <w:rPr>
                <w:b/>
                <w:bCs/>
                <w:color w:val="000000"/>
                <w:sz w:val="20"/>
                <w:lang w:val="en-GB" w:eastAsia="fr-FR"/>
              </w:rPr>
              <w:t>TW</w:t>
            </w:r>
            <w:r w:rsidRPr="005F6D59">
              <w:rPr>
                <w:b/>
                <w:bCs/>
                <w:color w:val="000000"/>
                <w:sz w:val="20"/>
                <w:lang w:val="en-GB" w:eastAsia="fr-FR"/>
              </w:rPr>
              <w:br/>
              <w:t>(h)</w:t>
            </w:r>
          </w:p>
        </w:tc>
      </w:tr>
      <w:tr w:rsidR="003D6DD2" w:rsidRPr="005F6D59" w14:paraId="00B85EE2" w14:textId="77777777" w:rsidTr="006E65BA">
        <w:trPr>
          <w:trHeight w:val="288"/>
          <w:jc w:val="center"/>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14:paraId="79C9C45B" w14:textId="77777777" w:rsidR="003D6DD2" w:rsidRPr="005F6D59" w:rsidRDefault="003D6DD2" w:rsidP="006E65BA">
            <w:pPr>
              <w:pStyle w:val="Tabletext"/>
              <w:jc w:val="center"/>
              <w:rPr>
                <w:sz w:val="20"/>
                <w:lang w:val="en-GB" w:eastAsia="fr-FR"/>
              </w:rPr>
            </w:pPr>
            <w:r w:rsidRPr="005F6D59">
              <w:rPr>
                <w:sz w:val="20"/>
                <w:lang w:val="en-GB" w:eastAsia="fr-FR"/>
              </w:rPr>
              <w:t>1 000</w:t>
            </w:r>
          </w:p>
        </w:tc>
        <w:tc>
          <w:tcPr>
            <w:tcW w:w="1984" w:type="dxa"/>
            <w:tcBorders>
              <w:top w:val="nil"/>
              <w:left w:val="nil"/>
              <w:bottom w:val="single" w:sz="4" w:space="0" w:color="auto"/>
              <w:right w:val="single" w:sz="4" w:space="0" w:color="auto"/>
            </w:tcBorders>
            <w:shd w:val="clear" w:color="auto" w:fill="auto"/>
            <w:noWrap/>
            <w:vAlign w:val="center"/>
            <w:hideMark/>
          </w:tcPr>
          <w:p w14:paraId="4C7EC6B4" w14:textId="77777777" w:rsidR="003D6DD2" w:rsidRPr="005F6D59" w:rsidRDefault="003D6DD2" w:rsidP="006E65BA">
            <w:pPr>
              <w:pStyle w:val="Tabletext"/>
              <w:jc w:val="center"/>
              <w:rPr>
                <w:sz w:val="20"/>
                <w:lang w:val="en-GB" w:eastAsia="fr-FR"/>
              </w:rPr>
            </w:pPr>
            <w:r w:rsidRPr="005F6D59">
              <w:rPr>
                <w:sz w:val="20"/>
                <w:lang w:val="en-GB" w:eastAsia="fr-FR"/>
              </w:rPr>
              <w:t>3 000</w:t>
            </w:r>
          </w:p>
        </w:tc>
        <w:tc>
          <w:tcPr>
            <w:tcW w:w="1985" w:type="dxa"/>
            <w:tcBorders>
              <w:top w:val="nil"/>
              <w:left w:val="nil"/>
              <w:bottom w:val="single" w:sz="4" w:space="0" w:color="auto"/>
              <w:right w:val="single" w:sz="4" w:space="0" w:color="auto"/>
            </w:tcBorders>
            <w:shd w:val="clear" w:color="auto" w:fill="auto"/>
            <w:noWrap/>
            <w:vAlign w:val="center"/>
            <w:hideMark/>
          </w:tcPr>
          <w:p w14:paraId="3699B3BE" w14:textId="77777777" w:rsidR="003D6DD2" w:rsidRPr="005F6D59" w:rsidRDefault="003D6DD2" w:rsidP="006E65BA">
            <w:pPr>
              <w:pStyle w:val="Tabletext"/>
              <w:jc w:val="center"/>
              <w:rPr>
                <w:sz w:val="20"/>
                <w:lang w:val="en-GB" w:eastAsia="fr-FR"/>
              </w:rPr>
            </w:pPr>
            <w:r w:rsidRPr="005F6D59">
              <w:rPr>
                <w:sz w:val="20"/>
                <w:lang w:val="en-GB" w:eastAsia="fr-FR"/>
              </w:rPr>
              <w:t>50 000</w:t>
            </w:r>
          </w:p>
        </w:tc>
        <w:tc>
          <w:tcPr>
            <w:tcW w:w="1280" w:type="dxa"/>
            <w:tcBorders>
              <w:top w:val="nil"/>
              <w:left w:val="nil"/>
              <w:bottom w:val="single" w:sz="4" w:space="0" w:color="auto"/>
              <w:right w:val="single" w:sz="4" w:space="0" w:color="auto"/>
            </w:tcBorders>
            <w:shd w:val="clear" w:color="auto" w:fill="auto"/>
            <w:noWrap/>
            <w:vAlign w:val="center"/>
            <w:hideMark/>
          </w:tcPr>
          <w:p w14:paraId="41915D62" w14:textId="77777777" w:rsidR="003D6DD2" w:rsidRPr="005F6D59" w:rsidRDefault="003D6DD2" w:rsidP="006E65BA">
            <w:pPr>
              <w:pStyle w:val="Tabletext"/>
              <w:jc w:val="center"/>
              <w:rPr>
                <w:sz w:val="20"/>
                <w:lang w:val="en-GB" w:eastAsia="fr-FR"/>
              </w:rPr>
            </w:pPr>
            <w:r w:rsidRPr="005F6D59">
              <w:rPr>
                <w:sz w:val="20"/>
                <w:lang w:val="en-GB" w:eastAsia="fr-FR"/>
              </w:rPr>
              <w:t>1</w:t>
            </w:r>
          </w:p>
        </w:tc>
      </w:tr>
      <w:tr w:rsidR="003D6DD2" w:rsidRPr="005F6D59" w14:paraId="78BDEF5B" w14:textId="77777777" w:rsidTr="006E65BA">
        <w:trPr>
          <w:trHeight w:val="312"/>
          <w:jc w:val="center"/>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14:paraId="3C1CB541" w14:textId="77777777" w:rsidR="003D6DD2" w:rsidRPr="005F6D59" w:rsidRDefault="003D6DD2" w:rsidP="006E65BA">
            <w:pPr>
              <w:pStyle w:val="Tabletext"/>
              <w:jc w:val="center"/>
              <w:rPr>
                <w:sz w:val="20"/>
                <w:lang w:val="en-GB" w:eastAsia="fr-FR"/>
              </w:rPr>
            </w:pPr>
            <w:r w:rsidRPr="005F6D59">
              <w:rPr>
                <w:sz w:val="20"/>
                <w:lang w:val="en-GB" w:eastAsia="fr-FR"/>
              </w:rPr>
              <w:t>D</w:t>
            </w:r>
            <w:r w:rsidRPr="005F6D59">
              <w:rPr>
                <w:sz w:val="20"/>
                <w:vertAlign w:val="subscript"/>
                <w:lang w:val="en-GB" w:eastAsia="fr-FR"/>
              </w:rPr>
              <w:t>in</w:t>
            </w:r>
            <w:r w:rsidRPr="005F6D59">
              <w:rPr>
                <w:sz w:val="20"/>
                <w:lang w:val="en-GB" w:eastAsia="fr-FR"/>
              </w:rPr>
              <w:t xml:space="preserve"> (m)</w:t>
            </w:r>
          </w:p>
        </w:tc>
        <w:tc>
          <w:tcPr>
            <w:tcW w:w="1984" w:type="dxa"/>
            <w:tcBorders>
              <w:top w:val="nil"/>
              <w:left w:val="nil"/>
              <w:bottom w:val="single" w:sz="4" w:space="0" w:color="auto"/>
              <w:right w:val="single" w:sz="4" w:space="0" w:color="auto"/>
            </w:tcBorders>
            <w:shd w:val="clear" w:color="auto" w:fill="auto"/>
            <w:noWrap/>
            <w:vAlign w:val="center"/>
            <w:hideMark/>
          </w:tcPr>
          <w:p w14:paraId="34625E73" w14:textId="77777777" w:rsidR="003D6DD2" w:rsidRPr="005F6D59" w:rsidRDefault="003D6DD2" w:rsidP="006E65BA">
            <w:pPr>
              <w:pStyle w:val="Tabletext"/>
              <w:jc w:val="center"/>
              <w:rPr>
                <w:sz w:val="20"/>
                <w:lang w:val="en-GB" w:eastAsia="fr-FR"/>
              </w:rPr>
            </w:pPr>
            <w:r w:rsidRPr="005F6D59">
              <w:rPr>
                <w:sz w:val="20"/>
                <w:lang w:val="en-GB" w:eastAsia="fr-FR"/>
              </w:rPr>
              <w:t>D</w:t>
            </w:r>
            <w:r w:rsidRPr="005F6D59">
              <w:rPr>
                <w:sz w:val="20"/>
                <w:vertAlign w:val="subscript"/>
                <w:lang w:val="en-GB" w:eastAsia="fr-FR"/>
              </w:rPr>
              <w:t>out</w:t>
            </w:r>
            <w:r w:rsidRPr="005F6D59">
              <w:rPr>
                <w:sz w:val="20"/>
                <w:lang w:val="en-GB" w:eastAsia="fr-FR"/>
              </w:rPr>
              <w:t xml:space="preserve"> ped (m)</w:t>
            </w:r>
          </w:p>
        </w:tc>
        <w:tc>
          <w:tcPr>
            <w:tcW w:w="1985" w:type="dxa"/>
            <w:tcBorders>
              <w:top w:val="nil"/>
              <w:left w:val="nil"/>
              <w:bottom w:val="single" w:sz="4" w:space="0" w:color="auto"/>
              <w:right w:val="single" w:sz="4" w:space="0" w:color="auto"/>
            </w:tcBorders>
            <w:shd w:val="clear" w:color="auto" w:fill="auto"/>
            <w:noWrap/>
            <w:vAlign w:val="center"/>
            <w:hideMark/>
          </w:tcPr>
          <w:p w14:paraId="3CCE2CEE" w14:textId="77777777" w:rsidR="003D6DD2" w:rsidRPr="005F6D59" w:rsidRDefault="003D6DD2" w:rsidP="006E65BA">
            <w:pPr>
              <w:pStyle w:val="Tabletext"/>
              <w:jc w:val="center"/>
              <w:rPr>
                <w:sz w:val="20"/>
                <w:lang w:val="en-GB" w:eastAsia="fr-FR"/>
              </w:rPr>
            </w:pPr>
            <w:r w:rsidRPr="005F6D59">
              <w:rPr>
                <w:sz w:val="20"/>
                <w:lang w:val="en-GB" w:eastAsia="fr-FR"/>
              </w:rPr>
              <w:t>D</w:t>
            </w:r>
            <w:r w:rsidRPr="005F6D59">
              <w:rPr>
                <w:sz w:val="20"/>
                <w:vertAlign w:val="subscript"/>
                <w:lang w:val="en-GB" w:eastAsia="fr-FR"/>
              </w:rPr>
              <w:t>out</w:t>
            </w:r>
            <w:r w:rsidRPr="005F6D59">
              <w:rPr>
                <w:sz w:val="20"/>
                <w:lang w:val="en-GB" w:eastAsia="fr-FR"/>
              </w:rPr>
              <w:t xml:space="preserve"> veh (m)</w:t>
            </w:r>
          </w:p>
        </w:tc>
        <w:tc>
          <w:tcPr>
            <w:tcW w:w="1280" w:type="dxa"/>
            <w:tcBorders>
              <w:top w:val="nil"/>
              <w:left w:val="nil"/>
              <w:bottom w:val="single" w:sz="4" w:space="0" w:color="auto"/>
              <w:right w:val="single" w:sz="4" w:space="0" w:color="auto"/>
            </w:tcBorders>
            <w:shd w:val="clear" w:color="auto" w:fill="auto"/>
            <w:noWrap/>
            <w:vAlign w:val="center"/>
            <w:hideMark/>
          </w:tcPr>
          <w:p w14:paraId="4C9E876B" w14:textId="77777777" w:rsidR="003D6DD2" w:rsidRPr="005F6D59" w:rsidRDefault="003D6DD2" w:rsidP="006E65BA">
            <w:pPr>
              <w:pStyle w:val="Tabletext"/>
              <w:jc w:val="center"/>
              <w:rPr>
                <w:sz w:val="20"/>
                <w:lang w:val="en-GB" w:eastAsia="fr-FR"/>
              </w:rPr>
            </w:pPr>
          </w:p>
        </w:tc>
      </w:tr>
      <w:tr w:rsidR="003D6DD2" w:rsidRPr="005F6D59" w14:paraId="20406E71" w14:textId="77777777" w:rsidTr="006E65BA">
        <w:trPr>
          <w:trHeight w:val="288"/>
          <w:jc w:val="center"/>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14:paraId="29946DF2" w14:textId="77777777" w:rsidR="003D6DD2" w:rsidRPr="005F6D59" w:rsidRDefault="003D6DD2" w:rsidP="006E65BA">
            <w:pPr>
              <w:pStyle w:val="Tabletext"/>
              <w:jc w:val="center"/>
              <w:rPr>
                <w:sz w:val="20"/>
                <w:lang w:val="en-GB" w:eastAsia="fr-FR"/>
              </w:rPr>
            </w:pPr>
            <w:r w:rsidRPr="005F6D59">
              <w:rPr>
                <w:sz w:val="20"/>
                <w:lang w:val="en-GB" w:eastAsia="fr-FR"/>
              </w:rPr>
              <w:t>5</w:t>
            </w:r>
          </w:p>
        </w:tc>
        <w:tc>
          <w:tcPr>
            <w:tcW w:w="1984" w:type="dxa"/>
            <w:tcBorders>
              <w:top w:val="nil"/>
              <w:left w:val="nil"/>
              <w:bottom w:val="single" w:sz="4" w:space="0" w:color="auto"/>
              <w:right w:val="single" w:sz="4" w:space="0" w:color="auto"/>
            </w:tcBorders>
            <w:shd w:val="clear" w:color="auto" w:fill="auto"/>
            <w:noWrap/>
            <w:vAlign w:val="center"/>
            <w:hideMark/>
          </w:tcPr>
          <w:p w14:paraId="3E4AA85E" w14:textId="77777777" w:rsidR="003D6DD2" w:rsidRPr="005F6D59" w:rsidRDefault="003D6DD2" w:rsidP="006E65BA">
            <w:pPr>
              <w:pStyle w:val="Tabletext"/>
              <w:jc w:val="center"/>
              <w:rPr>
                <w:sz w:val="20"/>
                <w:lang w:val="en-GB" w:eastAsia="fr-FR"/>
              </w:rPr>
            </w:pPr>
            <w:r w:rsidRPr="005F6D59">
              <w:rPr>
                <w:sz w:val="20"/>
                <w:lang w:val="en-GB" w:eastAsia="fr-FR"/>
              </w:rPr>
              <w:t>20</w:t>
            </w:r>
          </w:p>
        </w:tc>
        <w:tc>
          <w:tcPr>
            <w:tcW w:w="1985" w:type="dxa"/>
            <w:tcBorders>
              <w:top w:val="nil"/>
              <w:left w:val="nil"/>
              <w:bottom w:val="single" w:sz="4" w:space="0" w:color="auto"/>
              <w:right w:val="single" w:sz="4" w:space="0" w:color="auto"/>
            </w:tcBorders>
            <w:shd w:val="clear" w:color="auto" w:fill="auto"/>
            <w:noWrap/>
            <w:vAlign w:val="center"/>
            <w:hideMark/>
          </w:tcPr>
          <w:p w14:paraId="5129F49D" w14:textId="77777777" w:rsidR="003D6DD2" w:rsidRPr="005F6D59" w:rsidRDefault="003D6DD2" w:rsidP="006E65BA">
            <w:pPr>
              <w:pStyle w:val="Tabletext"/>
              <w:jc w:val="center"/>
              <w:rPr>
                <w:sz w:val="20"/>
                <w:lang w:val="en-GB" w:eastAsia="fr-FR"/>
              </w:rPr>
            </w:pPr>
            <w:r w:rsidRPr="005F6D59">
              <w:rPr>
                <w:sz w:val="20"/>
                <w:lang w:val="en-GB" w:eastAsia="fr-FR"/>
              </w:rPr>
              <w:t>20</w:t>
            </w:r>
          </w:p>
        </w:tc>
        <w:tc>
          <w:tcPr>
            <w:tcW w:w="1280" w:type="dxa"/>
            <w:tcBorders>
              <w:top w:val="nil"/>
              <w:left w:val="nil"/>
              <w:bottom w:val="single" w:sz="4" w:space="0" w:color="auto"/>
              <w:right w:val="single" w:sz="4" w:space="0" w:color="auto"/>
            </w:tcBorders>
            <w:shd w:val="clear" w:color="auto" w:fill="auto"/>
            <w:noWrap/>
            <w:vAlign w:val="center"/>
            <w:hideMark/>
          </w:tcPr>
          <w:p w14:paraId="519A1C67" w14:textId="77777777" w:rsidR="003D6DD2" w:rsidRPr="005F6D59" w:rsidRDefault="003D6DD2" w:rsidP="006E65BA">
            <w:pPr>
              <w:pStyle w:val="Tabletext"/>
              <w:jc w:val="center"/>
              <w:rPr>
                <w:sz w:val="20"/>
                <w:lang w:val="en-GB" w:eastAsia="fr-FR"/>
              </w:rPr>
            </w:pPr>
          </w:p>
        </w:tc>
      </w:tr>
      <w:tr w:rsidR="003D6DD2" w:rsidRPr="005F6D59" w14:paraId="47A7329F" w14:textId="77777777" w:rsidTr="006E65BA">
        <w:trPr>
          <w:trHeight w:val="312"/>
          <w:jc w:val="center"/>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14:paraId="62D9A26A" w14:textId="77777777" w:rsidR="003D6DD2" w:rsidRPr="005F6D59" w:rsidRDefault="003D6DD2" w:rsidP="006E65BA">
            <w:pPr>
              <w:pStyle w:val="Tabletext"/>
              <w:jc w:val="center"/>
              <w:rPr>
                <w:sz w:val="20"/>
                <w:lang w:val="en-GB" w:eastAsia="fr-FR"/>
              </w:rPr>
            </w:pPr>
            <w:r w:rsidRPr="005F6D59">
              <w:rPr>
                <w:sz w:val="20"/>
                <w:lang w:val="en-GB" w:eastAsia="fr-FR"/>
              </w:rPr>
              <w:t>P</w:t>
            </w:r>
            <w:r w:rsidRPr="005F6D59">
              <w:rPr>
                <w:sz w:val="20"/>
                <w:vertAlign w:val="subscript"/>
                <w:lang w:val="en-GB" w:eastAsia="fr-FR"/>
              </w:rPr>
              <w:t>in</w:t>
            </w:r>
          </w:p>
        </w:tc>
        <w:tc>
          <w:tcPr>
            <w:tcW w:w="1984" w:type="dxa"/>
            <w:tcBorders>
              <w:top w:val="nil"/>
              <w:left w:val="nil"/>
              <w:bottom w:val="single" w:sz="4" w:space="0" w:color="auto"/>
              <w:right w:val="single" w:sz="4" w:space="0" w:color="auto"/>
            </w:tcBorders>
            <w:shd w:val="clear" w:color="auto" w:fill="auto"/>
            <w:noWrap/>
            <w:vAlign w:val="center"/>
            <w:hideMark/>
          </w:tcPr>
          <w:p w14:paraId="5238B3A5" w14:textId="77777777" w:rsidR="003D6DD2" w:rsidRPr="005F6D59" w:rsidRDefault="003D6DD2" w:rsidP="006E65BA">
            <w:pPr>
              <w:pStyle w:val="Tabletext"/>
              <w:jc w:val="center"/>
              <w:rPr>
                <w:sz w:val="20"/>
                <w:lang w:val="en-GB" w:eastAsia="fr-FR"/>
              </w:rPr>
            </w:pPr>
            <w:r w:rsidRPr="005F6D59">
              <w:rPr>
                <w:sz w:val="20"/>
                <w:lang w:val="en-GB" w:eastAsia="fr-FR"/>
              </w:rPr>
              <w:t>P</w:t>
            </w:r>
            <w:r w:rsidRPr="005F6D59">
              <w:rPr>
                <w:sz w:val="20"/>
                <w:vertAlign w:val="subscript"/>
                <w:lang w:val="en-GB" w:eastAsia="fr-FR"/>
              </w:rPr>
              <w:t>out</w:t>
            </w:r>
            <w:r w:rsidRPr="005F6D59">
              <w:rPr>
                <w:sz w:val="20"/>
                <w:lang w:val="en-GB" w:eastAsia="fr-FR"/>
              </w:rPr>
              <w:t xml:space="preserve"> ped</w:t>
            </w:r>
          </w:p>
        </w:tc>
        <w:tc>
          <w:tcPr>
            <w:tcW w:w="1985" w:type="dxa"/>
            <w:tcBorders>
              <w:top w:val="nil"/>
              <w:left w:val="nil"/>
              <w:bottom w:val="single" w:sz="4" w:space="0" w:color="auto"/>
              <w:right w:val="single" w:sz="4" w:space="0" w:color="auto"/>
            </w:tcBorders>
            <w:shd w:val="clear" w:color="auto" w:fill="auto"/>
            <w:noWrap/>
            <w:vAlign w:val="center"/>
            <w:hideMark/>
          </w:tcPr>
          <w:p w14:paraId="64509370" w14:textId="77777777" w:rsidR="003D6DD2" w:rsidRPr="005F6D59" w:rsidRDefault="003D6DD2" w:rsidP="006E65BA">
            <w:pPr>
              <w:pStyle w:val="Tabletext"/>
              <w:jc w:val="center"/>
              <w:rPr>
                <w:sz w:val="20"/>
                <w:lang w:val="en-GB" w:eastAsia="fr-FR"/>
              </w:rPr>
            </w:pPr>
            <w:r w:rsidRPr="005F6D59">
              <w:rPr>
                <w:sz w:val="20"/>
                <w:lang w:val="en-GB" w:eastAsia="fr-FR"/>
              </w:rPr>
              <w:t>P</w:t>
            </w:r>
            <w:r w:rsidRPr="005F6D59">
              <w:rPr>
                <w:sz w:val="20"/>
                <w:vertAlign w:val="subscript"/>
                <w:lang w:val="en-GB" w:eastAsia="fr-FR"/>
              </w:rPr>
              <w:t>out</w:t>
            </w:r>
            <w:r w:rsidRPr="005F6D59">
              <w:rPr>
                <w:sz w:val="20"/>
                <w:lang w:val="en-GB" w:eastAsia="fr-FR"/>
              </w:rPr>
              <w:t xml:space="preserve"> veh</w:t>
            </w:r>
          </w:p>
        </w:tc>
        <w:tc>
          <w:tcPr>
            <w:tcW w:w="1280" w:type="dxa"/>
            <w:tcBorders>
              <w:top w:val="nil"/>
              <w:left w:val="nil"/>
              <w:bottom w:val="single" w:sz="4" w:space="0" w:color="auto"/>
              <w:right w:val="single" w:sz="4" w:space="0" w:color="auto"/>
            </w:tcBorders>
            <w:shd w:val="clear" w:color="auto" w:fill="auto"/>
            <w:noWrap/>
            <w:vAlign w:val="center"/>
            <w:hideMark/>
          </w:tcPr>
          <w:p w14:paraId="02350902" w14:textId="77777777" w:rsidR="003D6DD2" w:rsidRPr="005F6D59" w:rsidRDefault="003D6DD2" w:rsidP="006E65BA">
            <w:pPr>
              <w:pStyle w:val="Tabletext"/>
              <w:jc w:val="center"/>
              <w:rPr>
                <w:sz w:val="20"/>
                <w:lang w:val="en-GB" w:eastAsia="fr-FR"/>
              </w:rPr>
            </w:pPr>
          </w:p>
        </w:tc>
      </w:tr>
      <w:tr w:rsidR="003D6DD2" w:rsidRPr="005F6D59" w14:paraId="18D4939A" w14:textId="77777777" w:rsidTr="006E65BA">
        <w:trPr>
          <w:trHeight w:val="288"/>
          <w:jc w:val="center"/>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14:paraId="744DCDA2" w14:textId="19DD4797" w:rsidR="003D6DD2" w:rsidRPr="005F6D59" w:rsidRDefault="003D6DD2" w:rsidP="006E65BA">
            <w:pPr>
              <w:pStyle w:val="Tabletext"/>
              <w:jc w:val="center"/>
              <w:rPr>
                <w:sz w:val="20"/>
                <w:lang w:val="en-GB" w:eastAsia="fr-FR"/>
              </w:rPr>
            </w:pPr>
            <w:r w:rsidRPr="005F6D59">
              <w:rPr>
                <w:sz w:val="20"/>
                <w:lang w:val="en-GB" w:eastAsia="fr-FR"/>
              </w:rPr>
              <w:t>0.7</w:t>
            </w:r>
          </w:p>
        </w:tc>
        <w:tc>
          <w:tcPr>
            <w:tcW w:w="1984" w:type="dxa"/>
            <w:tcBorders>
              <w:top w:val="nil"/>
              <w:left w:val="nil"/>
              <w:bottom w:val="single" w:sz="4" w:space="0" w:color="auto"/>
              <w:right w:val="single" w:sz="4" w:space="0" w:color="auto"/>
            </w:tcBorders>
            <w:shd w:val="clear" w:color="auto" w:fill="auto"/>
            <w:noWrap/>
            <w:vAlign w:val="center"/>
            <w:hideMark/>
          </w:tcPr>
          <w:p w14:paraId="67D6C8D2" w14:textId="591019DC" w:rsidR="003D6DD2" w:rsidRPr="005F6D59" w:rsidRDefault="003D6DD2" w:rsidP="006E65BA">
            <w:pPr>
              <w:pStyle w:val="Tabletext"/>
              <w:jc w:val="center"/>
              <w:rPr>
                <w:sz w:val="20"/>
                <w:lang w:val="en-GB" w:eastAsia="fr-FR"/>
              </w:rPr>
            </w:pPr>
            <w:r w:rsidRPr="005F6D59">
              <w:rPr>
                <w:sz w:val="20"/>
                <w:lang w:val="en-GB" w:eastAsia="fr-FR"/>
              </w:rPr>
              <w:t>0.3</w:t>
            </w:r>
          </w:p>
        </w:tc>
        <w:tc>
          <w:tcPr>
            <w:tcW w:w="1985" w:type="dxa"/>
            <w:tcBorders>
              <w:top w:val="nil"/>
              <w:left w:val="nil"/>
              <w:bottom w:val="single" w:sz="4" w:space="0" w:color="auto"/>
              <w:right w:val="single" w:sz="4" w:space="0" w:color="auto"/>
            </w:tcBorders>
            <w:shd w:val="clear" w:color="auto" w:fill="auto"/>
            <w:noWrap/>
            <w:vAlign w:val="center"/>
            <w:hideMark/>
          </w:tcPr>
          <w:p w14:paraId="35E2FBA1" w14:textId="77777777" w:rsidR="003D6DD2" w:rsidRPr="005F6D59" w:rsidRDefault="003D6DD2" w:rsidP="006E65BA">
            <w:pPr>
              <w:pStyle w:val="Tabletext"/>
              <w:jc w:val="center"/>
              <w:rPr>
                <w:sz w:val="20"/>
                <w:lang w:val="en-GB" w:eastAsia="fr-FR"/>
              </w:rPr>
            </w:pPr>
            <w:r w:rsidRPr="005F6D59">
              <w:rPr>
                <w:sz w:val="20"/>
                <w:lang w:val="en-GB" w:eastAsia="fr-FR"/>
              </w:rPr>
              <w:t>0</w:t>
            </w:r>
          </w:p>
        </w:tc>
        <w:tc>
          <w:tcPr>
            <w:tcW w:w="1280" w:type="dxa"/>
            <w:tcBorders>
              <w:top w:val="nil"/>
              <w:left w:val="nil"/>
              <w:bottom w:val="single" w:sz="4" w:space="0" w:color="auto"/>
              <w:right w:val="single" w:sz="4" w:space="0" w:color="auto"/>
            </w:tcBorders>
            <w:shd w:val="clear" w:color="auto" w:fill="auto"/>
            <w:noWrap/>
            <w:vAlign w:val="center"/>
            <w:hideMark/>
          </w:tcPr>
          <w:p w14:paraId="5FDC1312" w14:textId="77777777" w:rsidR="003D6DD2" w:rsidRPr="005F6D59" w:rsidRDefault="003D6DD2" w:rsidP="006E65BA">
            <w:pPr>
              <w:pStyle w:val="Tabletext"/>
              <w:jc w:val="center"/>
              <w:rPr>
                <w:sz w:val="20"/>
                <w:lang w:val="en-GB" w:eastAsia="fr-FR"/>
              </w:rPr>
            </w:pPr>
          </w:p>
        </w:tc>
      </w:tr>
    </w:tbl>
    <w:p w14:paraId="2E2F2A4D" w14:textId="3FDDD8AF" w:rsidR="003D6DD2" w:rsidRPr="005F6D59" w:rsidRDefault="003D6DD2" w:rsidP="003D6DD2">
      <w:pPr>
        <w:pStyle w:val="Tablefin"/>
        <w:rPr>
          <w:lang w:eastAsia="zh-CN"/>
        </w:rPr>
      </w:pPr>
    </w:p>
    <w:p w14:paraId="3CCE8A97" w14:textId="375A069A" w:rsidR="002B609E" w:rsidRPr="005F6D59" w:rsidRDefault="002B609E" w:rsidP="002B609E">
      <w:pPr>
        <w:rPr>
          <w:lang w:val="en-GB" w:eastAsia="zh-CN"/>
        </w:rPr>
      </w:pPr>
    </w:p>
    <w:p w14:paraId="62769E04" w14:textId="7B0F49E7" w:rsidR="003D6DD2" w:rsidRPr="005F6D59" w:rsidRDefault="003D6DD2" w:rsidP="00CE2410">
      <w:pPr>
        <w:pStyle w:val="AnnexNoTitle"/>
        <w:rPr>
          <w:lang w:val="en-GB" w:eastAsia="zh-CN"/>
        </w:rPr>
      </w:pPr>
      <w:bookmarkStart w:id="64" w:name="_Toc55297105"/>
      <w:bookmarkStart w:id="65" w:name="_Toc55300696"/>
      <w:bookmarkStart w:id="66" w:name="_Toc88819240"/>
      <w:r w:rsidRPr="005F6D59">
        <w:rPr>
          <w:lang w:val="en-GB" w:eastAsia="zh-CN"/>
        </w:rPr>
        <w:t>Annex 6</w:t>
      </w:r>
      <w:r w:rsidR="00CE2410" w:rsidRPr="005F6D59">
        <w:rPr>
          <w:lang w:val="en-GB" w:eastAsia="zh-CN"/>
        </w:rPr>
        <w:br/>
      </w:r>
      <w:r w:rsidR="00CE2410" w:rsidRPr="005F6D59">
        <w:rPr>
          <w:lang w:val="en-GB" w:eastAsia="zh-CN"/>
        </w:rPr>
        <w:br/>
        <w:t>Results of the example Monte Carlo simulations</w:t>
      </w:r>
      <w:bookmarkEnd w:id="64"/>
      <w:bookmarkEnd w:id="65"/>
      <w:bookmarkEnd w:id="66"/>
    </w:p>
    <w:p w14:paraId="36FC488F" w14:textId="1493108B" w:rsidR="003D6DD2" w:rsidRPr="005F6D59" w:rsidRDefault="003D6DD2" w:rsidP="003D6DD2">
      <w:pPr>
        <w:pStyle w:val="TableNo"/>
        <w:rPr>
          <w:lang w:val="en-GB" w:eastAsia="zh-CN"/>
        </w:rPr>
      </w:pPr>
      <w:r w:rsidRPr="005F6D59">
        <w:rPr>
          <w:lang w:val="en-GB" w:eastAsia="zh-CN"/>
        </w:rPr>
        <w:t>TABLE 9</w:t>
      </w:r>
    </w:p>
    <w:p w14:paraId="077863A7" w14:textId="77777777" w:rsidR="003D6DD2" w:rsidRPr="005F6D59" w:rsidRDefault="003D6DD2" w:rsidP="003D6DD2">
      <w:pPr>
        <w:pStyle w:val="Tabletitle"/>
        <w:rPr>
          <w:lang w:val="en-GB" w:eastAsia="zh-CN"/>
        </w:rPr>
      </w:pPr>
      <w:r w:rsidRPr="005F6D59">
        <w:rPr>
          <w:lang w:val="en-GB" w:eastAsia="zh-CN"/>
        </w:rPr>
        <w:t>Impact of System A on DTTB reception – Fixed interferer</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701"/>
        <w:gridCol w:w="1786"/>
        <w:gridCol w:w="1465"/>
        <w:gridCol w:w="1465"/>
        <w:gridCol w:w="1944"/>
      </w:tblGrid>
      <w:tr w:rsidR="003D6DD2" w:rsidRPr="005F6D59" w14:paraId="181079B3" w14:textId="77777777" w:rsidTr="000420A1">
        <w:trPr>
          <w:trHeight w:val="288"/>
          <w:jc w:val="center"/>
        </w:trPr>
        <w:tc>
          <w:tcPr>
            <w:tcW w:w="9916" w:type="dxa"/>
            <w:gridSpan w:val="6"/>
            <w:shd w:val="clear" w:color="auto" w:fill="auto"/>
            <w:noWrap/>
            <w:vAlign w:val="center"/>
          </w:tcPr>
          <w:p w14:paraId="3093BF02" w14:textId="68EE4E14" w:rsidR="003D6DD2" w:rsidRPr="005F6D59" w:rsidRDefault="003D6DD2" w:rsidP="006E65BA">
            <w:pPr>
              <w:pStyle w:val="Tablehead"/>
              <w:rPr>
                <w:lang w:val="en-GB" w:eastAsia="fr-FR"/>
              </w:rPr>
            </w:pPr>
            <w:r w:rsidRPr="005F6D59">
              <w:rPr>
                <w:lang w:val="en-GB" w:eastAsia="fr-FR"/>
              </w:rPr>
              <w:t>Impact of System A on DTTB reception – High power DTTB transmitter (</w:t>
            </w:r>
            <w:r w:rsidRPr="005F6D59">
              <w:rPr>
                <w:i/>
                <w:lang w:val="en-GB" w:eastAsia="fr-FR"/>
              </w:rPr>
              <w:t>r</w:t>
            </w:r>
            <w:r w:rsidRPr="005F6D59">
              <w:rPr>
                <w:i/>
                <w:vertAlign w:val="subscript"/>
                <w:lang w:val="en-GB" w:eastAsia="fr-FR"/>
              </w:rPr>
              <w:t>DTTB</w:t>
            </w:r>
            <w:r w:rsidRPr="005F6D59">
              <w:rPr>
                <w:lang w:val="en-GB" w:eastAsia="fr-FR"/>
              </w:rPr>
              <w:t xml:space="preserve"> = 38.43 km)</w:t>
            </w:r>
          </w:p>
          <w:p w14:paraId="2F137230" w14:textId="77777777" w:rsidR="003D6DD2" w:rsidRPr="005F6D59" w:rsidRDefault="003D6DD2" w:rsidP="006E65BA">
            <w:pPr>
              <w:pStyle w:val="Tablehead"/>
              <w:rPr>
                <w:szCs w:val="22"/>
                <w:lang w:val="en-GB" w:eastAsia="zh-CN"/>
              </w:rPr>
            </w:pPr>
            <w:r w:rsidRPr="005F6D59">
              <w:rPr>
                <w:szCs w:val="22"/>
                <w:lang w:val="en-GB" w:eastAsia="zh-CN"/>
              </w:rPr>
              <w:t>BS EIRP = 65.5 dBm/10 MHz, ACLR = 200 dB/8 MHz, Cell range = 1.06 km</w:t>
            </w:r>
          </w:p>
        </w:tc>
      </w:tr>
      <w:tr w:rsidR="003D6DD2" w:rsidRPr="005F6D59" w14:paraId="6A3A79F3" w14:textId="77777777" w:rsidTr="000420A1">
        <w:trPr>
          <w:trHeight w:val="288"/>
          <w:jc w:val="center"/>
        </w:trPr>
        <w:tc>
          <w:tcPr>
            <w:tcW w:w="5042" w:type="dxa"/>
            <w:gridSpan w:val="3"/>
            <w:shd w:val="clear" w:color="auto" w:fill="auto"/>
            <w:noWrap/>
            <w:vAlign w:val="center"/>
            <w:hideMark/>
          </w:tcPr>
          <w:p w14:paraId="4B198ED6" w14:textId="77777777" w:rsidR="003D6DD2" w:rsidRPr="005F6D59" w:rsidRDefault="003D6DD2" w:rsidP="006E65BA">
            <w:pPr>
              <w:pStyle w:val="Tablehead"/>
              <w:rPr>
                <w:lang w:val="en-GB" w:eastAsia="fr-FR"/>
              </w:rPr>
            </w:pPr>
            <w:r w:rsidRPr="005F6D59">
              <w:rPr>
                <w:lang w:val="en-GB" w:eastAsia="fr-FR"/>
              </w:rPr>
              <w:t>Noise limited DTTB coverage edge LP (%)</w:t>
            </w:r>
          </w:p>
        </w:tc>
        <w:tc>
          <w:tcPr>
            <w:tcW w:w="4874" w:type="dxa"/>
            <w:gridSpan w:val="3"/>
            <w:shd w:val="clear" w:color="auto" w:fill="auto"/>
            <w:noWrap/>
            <w:vAlign w:val="center"/>
            <w:hideMark/>
          </w:tcPr>
          <w:p w14:paraId="2E89742C" w14:textId="19364E34" w:rsidR="003D6DD2" w:rsidRPr="005F6D59" w:rsidRDefault="003D6DD2" w:rsidP="006E65BA">
            <w:pPr>
              <w:pStyle w:val="Tablehead"/>
              <w:rPr>
                <w:lang w:val="en-GB" w:eastAsia="fr-FR"/>
              </w:rPr>
            </w:pPr>
            <w:r w:rsidRPr="005F6D59">
              <w:rPr>
                <w:color w:val="000000"/>
                <w:lang w:val="en-GB" w:eastAsia="fr-FR"/>
              </w:rPr>
              <w:t>95</w:t>
            </w:r>
          </w:p>
        </w:tc>
      </w:tr>
      <w:tr w:rsidR="003D6DD2" w:rsidRPr="005F6D59" w14:paraId="4463754B" w14:textId="77777777" w:rsidTr="000420A1">
        <w:trPr>
          <w:trHeight w:val="288"/>
          <w:jc w:val="center"/>
        </w:trPr>
        <w:tc>
          <w:tcPr>
            <w:tcW w:w="5042" w:type="dxa"/>
            <w:gridSpan w:val="3"/>
            <w:shd w:val="clear" w:color="auto" w:fill="auto"/>
            <w:noWrap/>
            <w:vAlign w:val="center"/>
            <w:hideMark/>
          </w:tcPr>
          <w:p w14:paraId="6065416F" w14:textId="5362DACF" w:rsidR="003D6DD2" w:rsidRPr="005F6D59" w:rsidRDefault="003D6DD2" w:rsidP="006E65BA">
            <w:pPr>
              <w:pStyle w:val="Tablehead"/>
              <w:rPr>
                <w:color w:val="000000"/>
                <w:lang w:val="en-GB" w:eastAsia="fr-FR"/>
              </w:rPr>
            </w:pPr>
            <w:r w:rsidRPr="005F6D59">
              <w:rPr>
                <w:lang w:val="en-GB" w:eastAsia="fr-FR"/>
              </w:rPr>
              <w:t>Noise limited DTTB coverage LP (%)</w:t>
            </w:r>
          </w:p>
        </w:tc>
        <w:tc>
          <w:tcPr>
            <w:tcW w:w="4874" w:type="dxa"/>
            <w:gridSpan w:val="3"/>
            <w:shd w:val="clear" w:color="auto" w:fill="auto"/>
            <w:noWrap/>
            <w:vAlign w:val="center"/>
            <w:hideMark/>
          </w:tcPr>
          <w:p w14:paraId="278C1738" w14:textId="77777777" w:rsidR="003D6DD2" w:rsidRPr="005F6D59" w:rsidRDefault="003D6DD2" w:rsidP="006E65BA">
            <w:pPr>
              <w:pStyle w:val="Tablehead"/>
              <w:rPr>
                <w:color w:val="000000"/>
                <w:lang w:val="en-GB" w:eastAsia="fr-FR"/>
              </w:rPr>
            </w:pPr>
            <w:r w:rsidRPr="005F6D59">
              <w:rPr>
                <w:color w:val="000000"/>
                <w:lang w:val="en-GB" w:eastAsia="fr-FR"/>
              </w:rPr>
              <w:t>99.6</w:t>
            </w:r>
          </w:p>
        </w:tc>
      </w:tr>
      <w:tr w:rsidR="003D6DD2" w:rsidRPr="005F6D59" w14:paraId="61D9014C" w14:textId="77777777" w:rsidTr="000420A1">
        <w:trPr>
          <w:trHeight w:val="454"/>
          <w:jc w:val="center"/>
        </w:trPr>
        <w:tc>
          <w:tcPr>
            <w:tcW w:w="1555" w:type="dxa"/>
            <w:shd w:val="clear" w:color="auto" w:fill="auto"/>
            <w:vAlign w:val="center"/>
            <w:hideMark/>
          </w:tcPr>
          <w:p w14:paraId="36978FB2" w14:textId="77777777" w:rsidR="003D6DD2" w:rsidRPr="005F6D59" w:rsidRDefault="003D6DD2" w:rsidP="006E65BA">
            <w:pPr>
              <w:pStyle w:val="Tablehead"/>
              <w:rPr>
                <w:color w:val="000000"/>
                <w:lang w:val="en-GB" w:eastAsia="fr-FR"/>
              </w:rPr>
            </w:pPr>
            <w:r w:rsidRPr="005F6D59">
              <w:rPr>
                <w:color w:val="000000"/>
                <w:lang w:val="en-GB" w:eastAsia="fr-FR"/>
              </w:rPr>
              <w:t>DTTB ACS (dB/10 MHz)</w:t>
            </w:r>
          </w:p>
        </w:tc>
        <w:tc>
          <w:tcPr>
            <w:tcW w:w="1701" w:type="dxa"/>
            <w:shd w:val="clear" w:color="auto" w:fill="auto"/>
            <w:noWrap/>
            <w:vAlign w:val="center"/>
            <w:hideMark/>
          </w:tcPr>
          <w:p w14:paraId="6F706425" w14:textId="77777777" w:rsidR="003D6DD2" w:rsidRPr="005F6D59" w:rsidRDefault="003D6DD2" w:rsidP="006E65BA">
            <w:pPr>
              <w:pStyle w:val="Tablehead"/>
              <w:rPr>
                <w:color w:val="000000"/>
                <w:lang w:val="en-GB" w:eastAsia="fr-FR"/>
              </w:rPr>
            </w:pPr>
            <w:r w:rsidRPr="005F6D59">
              <w:rPr>
                <w:color w:val="000000"/>
                <w:lang w:val="en-GB" w:eastAsia="fr-FR"/>
              </w:rPr>
              <w:t>PI (%) at the DTTB coverage edge</w:t>
            </w:r>
          </w:p>
        </w:tc>
        <w:tc>
          <w:tcPr>
            <w:tcW w:w="1786" w:type="dxa"/>
            <w:shd w:val="clear" w:color="auto" w:fill="auto"/>
            <w:noWrap/>
            <w:vAlign w:val="center"/>
            <w:hideMark/>
          </w:tcPr>
          <w:p w14:paraId="45BEE065" w14:textId="77777777" w:rsidR="003D6DD2" w:rsidRPr="005F6D59" w:rsidRDefault="003D6DD2" w:rsidP="006E65BA">
            <w:pPr>
              <w:pStyle w:val="Tablehead"/>
              <w:rPr>
                <w:color w:val="000000"/>
                <w:lang w:val="en-GB" w:eastAsia="fr-FR"/>
              </w:rPr>
            </w:pPr>
            <w:r w:rsidRPr="005F6D59">
              <w:rPr>
                <w:color w:val="000000"/>
                <w:lang w:val="en-GB" w:eastAsia="fr-FR"/>
              </w:rPr>
              <w:t>PI (%) in the whole DTTB coverage area</w:t>
            </w:r>
          </w:p>
        </w:tc>
        <w:tc>
          <w:tcPr>
            <w:tcW w:w="1465" w:type="dxa"/>
            <w:shd w:val="clear" w:color="auto" w:fill="auto"/>
            <w:noWrap/>
            <w:vAlign w:val="center"/>
            <w:hideMark/>
          </w:tcPr>
          <w:p w14:paraId="46B34D65" w14:textId="77777777" w:rsidR="003D6DD2" w:rsidRPr="005F6D59" w:rsidRDefault="003D6DD2" w:rsidP="006E65BA">
            <w:pPr>
              <w:pStyle w:val="Tablehead"/>
              <w:rPr>
                <w:color w:val="000000"/>
                <w:lang w:val="en-GB" w:eastAsia="fr-FR"/>
              </w:rPr>
            </w:pPr>
            <w:r w:rsidRPr="005F6D59">
              <w:rPr>
                <w:color w:val="000000"/>
                <w:lang w:val="en-GB" w:eastAsia="fr-FR"/>
              </w:rPr>
              <w:t>DTTB coverage edge LP (%)</w:t>
            </w:r>
          </w:p>
        </w:tc>
        <w:tc>
          <w:tcPr>
            <w:tcW w:w="1465" w:type="dxa"/>
            <w:shd w:val="clear" w:color="auto" w:fill="auto"/>
            <w:noWrap/>
            <w:vAlign w:val="center"/>
            <w:hideMark/>
          </w:tcPr>
          <w:p w14:paraId="67ACF933" w14:textId="77777777" w:rsidR="003D6DD2" w:rsidRPr="005F6D59" w:rsidRDefault="003D6DD2" w:rsidP="006E65BA">
            <w:pPr>
              <w:pStyle w:val="Tablehead"/>
              <w:rPr>
                <w:color w:val="000000"/>
                <w:lang w:val="en-GB" w:eastAsia="fr-FR"/>
              </w:rPr>
            </w:pPr>
            <w:r w:rsidRPr="005F6D59">
              <w:rPr>
                <w:color w:val="000000"/>
                <w:lang w:val="en-GB" w:eastAsia="fr-FR"/>
              </w:rPr>
              <w:t>DTTB coverage LP (%)</w:t>
            </w:r>
          </w:p>
        </w:tc>
        <w:tc>
          <w:tcPr>
            <w:tcW w:w="1944" w:type="dxa"/>
            <w:shd w:val="clear" w:color="auto" w:fill="auto"/>
            <w:vAlign w:val="center"/>
            <w:hideMark/>
          </w:tcPr>
          <w:p w14:paraId="71E10DBD" w14:textId="77777777" w:rsidR="003D6DD2" w:rsidRPr="005F6D59" w:rsidRDefault="003D6DD2" w:rsidP="006E65BA">
            <w:pPr>
              <w:pStyle w:val="Tablehead"/>
              <w:rPr>
                <w:color w:val="000000"/>
                <w:lang w:val="en-GB" w:eastAsia="fr-FR"/>
              </w:rPr>
            </w:pPr>
            <w:r w:rsidRPr="005F6D59">
              <w:rPr>
                <w:color w:val="000000"/>
                <w:lang w:val="en-GB" w:eastAsia="fr-FR"/>
              </w:rPr>
              <w:t>DTTB coverage LP degradation due to interferers (%)</w:t>
            </w:r>
          </w:p>
        </w:tc>
      </w:tr>
      <w:tr w:rsidR="003D6DD2" w:rsidRPr="005F6D59" w14:paraId="4D6E9BB0" w14:textId="77777777" w:rsidTr="000420A1">
        <w:trPr>
          <w:trHeight w:val="288"/>
          <w:jc w:val="center"/>
        </w:trPr>
        <w:tc>
          <w:tcPr>
            <w:tcW w:w="1555" w:type="dxa"/>
            <w:shd w:val="clear" w:color="auto" w:fill="auto"/>
            <w:vAlign w:val="center"/>
            <w:hideMark/>
          </w:tcPr>
          <w:p w14:paraId="5D13A157" w14:textId="77777777" w:rsidR="003D6DD2" w:rsidRPr="005F6D59" w:rsidRDefault="003D6DD2" w:rsidP="006E65BA">
            <w:pPr>
              <w:pStyle w:val="Tabletext"/>
              <w:jc w:val="center"/>
              <w:rPr>
                <w:lang w:val="en-GB" w:eastAsia="fr-FR"/>
              </w:rPr>
            </w:pPr>
            <w:r w:rsidRPr="005F6D59">
              <w:rPr>
                <w:lang w:val="en-GB" w:eastAsia="fr-FR"/>
              </w:rPr>
              <w:t>60</w:t>
            </w:r>
          </w:p>
        </w:tc>
        <w:tc>
          <w:tcPr>
            <w:tcW w:w="1701" w:type="dxa"/>
            <w:shd w:val="clear" w:color="auto" w:fill="auto"/>
            <w:noWrap/>
            <w:vAlign w:val="center"/>
            <w:hideMark/>
          </w:tcPr>
          <w:p w14:paraId="5521738D" w14:textId="77777777" w:rsidR="003D6DD2" w:rsidRPr="005F6D59" w:rsidRDefault="003D6DD2" w:rsidP="006E65BA">
            <w:pPr>
              <w:pStyle w:val="Tabletext"/>
              <w:jc w:val="center"/>
              <w:rPr>
                <w:lang w:val="en-GB" w:eastAsia="fr-FR"/>
              </w:rPr>
            </w:pPr>
            <w:r w:rsidRPr="005F6D59">
              <w:rPr>
                <w:lang w:val="en-GB" w:eastAsia="fr-FR"/>
              </w:rPr>
              <w:t>21.08</w:t>
            </w:r>
          </w:p>
        </w:tc>
        <w:tc>
          <w:tcPr>
            <w:tcW w:w="1786" w:type="dxa"/>
            <w:shd w:val="clear" w:color="auto" w:fill="auto"/>
            <w:noWrap/>
            <w:vAlign w:val="bottom"/>
            <w:hideMark/>
          </w:tcPr>
          <w:p w14:paraId="7F5AC61B" w14:textId="77777777" w:rsidR="003D6DD2" w:rsidRPr="005F6D59" w:rsidRDefault="003D6DD2" w:rsidP="006E65BA">
            <w:pPr>
              <w:pStyle w:val="Tabletext"/>
              <w:jc w:val="center"/>
              <w:rPr>
                <w:lang w:val="en-GB" w:eastAsia="fr-FR"/>
              </w:rPr>
            </w:pPr>
            <w:r w:rsidRPr="005F6D59">
              <w:rPr>
                <w:color w:val="000000"/>
                <w:lang w:val="en-GB"/>
              </w:rPr>
              <w:t>9.00</w:t>
            </w:r>
          </w:p>
        </w:tc>
        <w:tc>
          <w:tcPr>
            <w:tcW w:w="1465" w:type="dxa"/>
            <w:shd w:val="clear" w:color="auto" w:fill="auto"/>
            <w:noWrap/>
            <w:vAlign w:val="bottom"/>
            <w:hideMark/>
          </w:tcPr>
          <w:p w14:paraId="586EEA80" w14:textId="77777777" w:rsidR="003D6DD2" w:rsidRPr="005F6D59" w:rsidRDefault="003D6DD2" w:rsidP="006E65BA">
            <w:pPr>
              <w:pStyle w:val="Tabletext"/>
              <w:jc w:val="center"/>
              <w:rPr>
                <w:lang w:val="en-GB" w:eastAsia="fr-FR"/>
              </w:rPr>
            </w:pPr>
            <w:r w:rsidRPr="005F6D59">
              <w:rPr>
                <w:color w:val="000000"/>
                <w:lang w:val="en-GB"/>
              </w:rPr>
              <w:t>73.92</w:t>
            </w:r>
          </w:p>
        </w:tc>
        <w:tc>
          <w:tcPr>
            <w:tcW w:w="1465" w:type="dxa"/>
            <w:shd w:val="clear" w:color="auto" w:fill="auto"/>
            <w:noWrap/>
            <w:vAlign w:val="bottom"/>
            <w:hideMark/>
          </w:tcPr>
          <w:p w14:paraId="32271189" w14:textId="77777777" w:rsidR="003D6DD2" w:rsidRPr="005F6D59" w:rsidRDefault="003D6DD2" w:rsidP="006E65BA">
            <w:pPr>
              <w:pStyle w:val="Tabletext"/>
              <w:jc w:val="center"/>
              <w:rPr>
                <w:lang w:val="en-GB" w:eastAsia="fr-FR"/>
              </w:rPr>
            </w:pPr>
            <w:r w:rsidRPr="005F6D59">
              <w:rPr>
                <w:color w:val="000000"/>
                <w:lang w:val="en-GB"/>
              </w:rPr>
              <w:t>90.60</w:t>
            </w:r>
          </w:p>
        </w:tc>
        <w:tc>
          <w:tcPr>
            <w:tcW w:w="1944" w:type="dxa"/>
            <w:shd w:val="clear" w:color="auto" w:fill="auto"/>
            <w:noWrap/>
            <w:vAlign w:val="bottom"/>
            <w:hideMark/>
          </w:tcPr>
          <w:p w14:paraId="1FD870DD" w14:textId="77777777" w:rsidR="003D6DD2" w:rsidRPr="005F6D59" w:rsidRDefault="003D6DD2" w:rsidP="006E65BA">
            <w:pPr>
              <w:pStyle w:val="Tabletext"/>
              <w:jc w:val="center"/>
              <w:rPr>
                <w:lang w:val="en-GB" w:eastAsia="fr-FR"/>
              </w:rPr>
            </w:pPr>
            <w:r w:rsidRPr="005F6D59">
              <w:rPr>
                <w:color w:val="000000"/>
                <w:lang w:val="en-GB"/>
              </w:rPr>
              <w:t>9.00</w:t>
            </w:r>
          </w:p>
        </w:tc>
      </w:tr>
      <w:tr w:rsidR="003D6DD2" w:rsidRPr="005F6D59" w14:paraId="5DBBB6CB" w14:textId="77777777" w:rsidTr="000420A1">
        <w:trPr>
          <w:trHeight w:val="288"/>
          <w:jc w:val="center"/>
        </w:trPr>
        <w:tc>
          <w:tcPr>
            <w:tcW w:w="1555" w:type="dxa"/>
            <w:shd w:val="clear" w:color="auto" w:fill="auto"/>
            <w:vAlign w:val="center"/>
            <w:hideMark/>
          </w:tcPr>
          <w:p w14:paraId="27577AC4" w14:textId="77777777" w:rsidR="003D6DD2" w:rsidRPr="005F6D59" w:rsidRDefault="003D6DD2" w:rsidP="006E65BA">
            <w:pPr>
              <w:pStyle w:val="Tabletext"/>
              <w:jc w:val="center"/>
              <w:rPr>
                <w:lang w:val="en-GB" w:eastAsia="fr-FR"/>
              </w:rPr>
            </w:pPr>
            <w:r w:rsidRPr="005F6D59">
              <w:rPr>
                <w:lang w:val="en-GB" w:eastAsia="fr-FR"/>
              </w:rPr>
              <w:t>65</w:t>
            </w:r>
          </w:p>
        </w:tc>
        <w:tc>
          <w:tcPr>
            <w:tcW w:w="1701" w:type="dxa"/>
            <w:shd w:val="clear" w:color="auto" w:fill="auto"/>
            <w:noWrap/>
            <w:vAlign w:val="center"/>
            <w:hideMark/>
          </w:tcPr>
          <w:p w14:paraId="620D8426" w14:textId="77777777" w:rsidR="003D6DD2" w:rsidRPr="005F6D59" w:rsidRDefault="003D6DD2" w:rsidP="006E65BA">
            <w:pPr>
              <w:pStyle w:val="Tabletext"/>
              <w:jc w:val="center"/>
              <w:rPr>
                <w:lang w:val="en-GB" w:eastAsia="fr-FR"/>
              </w:rPr>
            </w:pPr>
            <w:r w:rsidRPr="005F6D59">
              <w:rPr>
                <w:lang w:val="en-GB" w:eastAsia="fr-FR"/>
              </w:rPr>
              <w:t>13.41</w:t>
            </w:r>
          </w:p>
        </w:tc>
        <w:tc>
          <w:tcPr>
            <w:tcW w:w="1786" w:type="dxa"/>
            <w:shd w:val="clear" w:color="auto" w:fill="auto"/>
            <w:noWrap/>
            <w:vAlign w:val="bottom"/>
            <w:hideMark/>
          </w:tcPr>
          <w:p w14:paraId="3B938291" w14:textId="77777777" w:rsidR="003D6DD2" w:rsidRPr="005F6D59" w:rsidRDefault="003D6DD2" w:rsidP="006E65BA">
            <w:pPr>
              <w:pStyle w:val="Tabletext"/>
              <w:jc w:val="center"/>
              <w:rPr>
                <w:lang w:val="en-GB" w:eastAsia="fr-FR"/>
              </w:rPr>
            </w:pPr>
            <w:r w:rsidRPr="005F6D59">
              <w:rPr>
                <w:color w:val="000000"/>
                <w:lang w:val="en-GB"/>
              </w:rPr>
              <w:t>5.41</w:t>
            </w:r>
          </w:p>
        </w:tc>
        <w:tc>
          <w:tcPr>
            <w:tcW w:w="1465" w:type="dxa"/>
            <w:shd w:val="clear" w:color="auto" w:fill="auto"/>
            <w:noWrap/>
            <w:vAlign w:val="bottom"/>
            <w:hideMark/>
          </w:tcPr>
          <w:p w14:paraId="2504C992" w14:textId="77777777" w:rsidR="003D6DD2" w:rsidRPr="005F6D59" w:rsidRDefault="003D6DD2" w:rsidP="006E65BA">
            <w:pPr>
              <w:pStyle w:val="Tabletext"/>
              <w:jc w:val="center"/>
              <w:rPr>
                <w:lang w:val="en-GB" w:eastAsia="fr-FR"/>
              </w:rPr>
            </w:pPr>
            <w:r w:rsidRPr="005F6D59">
              <w:rPr>
                <w:color w:val="000000"/>
                <w:lang w:val="en-GB"/>
              </w:rPr>
              <w:t>81.59</w:t>
            </w:r>
          </w:p>
        </w:tc>
        <w:tc>
          <w:tcPr>
            <w:tcW w:w="1465" w:type="dxa"/>
            <w:shd w:val="clear" w:color="auto" w:fill="auto"/>
            <w:noWrap/>
            <w:vAlign w:val="bottom"/>
            <w:hideMark/>
          </w:tcPr>
          <w:p w14:paraId="43B5B829" w14:textId="77777777" w:rsidR="003D6DD2" w:rsidRPr="005F6D59" w:rsidRDefault="003D6DD2" w:rsidP="006E65BA">
            <w:pPr>
              <w:pStyle w:val="Tabletext"/>
              <w:jc w:val="center"/>
              <w:rPr>
                <w:lang w:val="en-GB" w:eastAsia="fr-FR"/>
              </w:rPr>
            </w:pPr>
            <w:r w:rsidRPr="005F6D59">
              <w:rPr>
                <w:color w:val="000000"/>
                <w:lang w:val="en-GB"/>
              </w:rPr>
              <w:t>94.19</w:t>
            </w:r>
          </w:p>
        </w:tc>
        <w:tc>
          <w:tcPr>
            <w:tcW w:w="1944" w:type="dxa"/>
            <w:shd w:val="clear" w:color="auto" w:fill="auto"/>
            <w:noWrap/>
            <w:vAlign w:val="bottom"/>
            <w:hideMark/>
          </w:tcPr>
          <w:p w14:paraId="2D66D9BB" w14:textId="77777777" w:rsidR="003D6DD2" w:rsidRPr="005F6D59" w:rsidRDefault="003D6DD2" w:rsidP="006E65BA">
            <w:pPr>
              <w:pStyle w:val="Tabletext"/>
              <w:jc w:val="center"/>
              <w:rPr>
                <w:lang w:val="en-GB" w:eastAsia="fr-FR"/>
              </w:rPr>
            </w:pPr>
            <w:r w:rsidRPr="005F6D59">
              <w:rPr>
                <w:color w:val="000000"/>
                <w:lang w:val="en-GB"/>
              </w:rPr>
              <w:t>5.41</w:t>
            </w:r>
          </w:p>
        </w:tc>
      </w:tr>
      <w:tr w:rsidR="003D6DD2" w:rsidRPr="005F6D59" w14:paraId="57560C39" w14:textId="77777777" w:rsidTr="000420A1">
        <w:trPr>
          <w:trHeight w:val="288"/>
          <w:jc w:val="center"/>
        </w:trPr>
        <w:tc>
          <w:tcPr>
            <w:tcW w:w="1555" w:type="dxa"/>
            <w:shd w:val="clear" w:color="auto" w:fill="auto"/>
            <w:vAlign w:val="center"/>
            <w:hideMark/>
          </w:tcPr>
          <w:p w14:paraId="05607E1D" w14:textId="77777777" w:rsidR="003D6DD2" w:rsidRPr="005F6D59" w:rsidRDefault="003D6DD2" w:rsidP="006E65BA">
            <w:pPr>
              <w:pStyle w:val="Tabletext"/>
              <w:jc w:val="center"/>
              <w:rPr>
                <w:lang w:val="en-GB" w:eastAsia="fr-FR"/>
              </w:rPr>
            </w:pPr>
            <w:r w:rsidRPr="005F6D59">
              <w:rPr>
                <w:lang w:val="en-GB" w:eastAsia="fr-FR"/>
              </w:rPr>
              <w:t>70</w:t>
            </w:r>
          </w:p>
        </w:tc>
        <w:tc>
          <w:tcPr>
            <w:tcW w:w="1701" w:type="dxa"/>
            <w:shd w:val="clear" w:color="auto" w:fill="auto"/>
            <w:noWrap/>
            <w:vAlign w:val="center"/>
            <w:hideMark/>
          </w:tcPr>
          <w:p w14:paraId="61D2D562" w14:textId="77777777" w:rsidR="003D6DD2" w:rsidRPr="005F6D59" w:rsidRDefault="003D6DD2" w:rsidP="006E65BA">
            <w:pPr>
              <w:pStyle w:val="Tabletext"/>
              <w:jc w:val="center"/>
              <w:rPr>
                <w:lang w:val="en-GB" w:eastAsia="fr-FR"/>
              </w:rPr>
            </w:pPr>
            <w:r w:rsidRPr="005F6D59">
              <w:rPr>
                <w:lang w:val="en-GB" w:eastAsia="fr-FR"/>
              </w:rPr>
              <w:t>8.27</w:t>
            </w:r>
          </w:p>
        </w:tc>
        <w:tc>
          <w:tcPr>
            <w:tcW w:w="1786" w:type="dxa"/>
            <w:shd w:val="clear" w:color="auto" w:fill="auto"/>
            <w:noWrap/>
            <w:vAlign w:val="bottom"/>
            <w:hideMark/>
          </w:tcPr>
          <w:p w14:paraId="7050E8F0" w14:textId="77777777" w:rsidR="003D6DD2" w:rsidRPr="005F6D59" w:rsidRDefault="003D6DD2" w:rsidP="006E65BA">
            <w:pPr>
              <w:pStyle w:val="Tabletext"/>
              <w:jc w:val="center"/>
              <w:rPr>
                <w:lang w:val="en-GB" w:eastAsia="fr-FR"/>
              </w:rPr>
            </w:pPr>
            <w:r w:rsidRPr="005F6D59">
              <w:rPr>
                <w:color w:val="000000"/>
                <w:lang w:val="en-GB"/>
              </w:rPr>
              <w:t>3.01</w:t>
            </w:r>
          </w:p>
        </w:tc>
        <w:tc>
          <w:tcPr>
            <w:tcW w:w="1465" w:type="dxa"/>
            <w:shd w:val="clear" w:color="auto" w:fill="auto"/>
            <w:noWrap/>
            <w:vAlign w:val="bottom"/>
            <w:hideMark/>
          </w:tcPr>
          <w:p w14:paraId="6B05454F" w14:textId="77777777" w:rsidR="003D6DD2" w:rsidRPr="005F6D59" w:rsidRDefault="003D6DD2" w:rsidP="006E65BA">
            <w:pPr>
              <w:pStyle w:val="Tabletext"/>
              <w:jc w:val="center"/>
              <w:rPr>
                <w:lang w:val="en-GB" w:eastAsia="fr-FR"/>
              </w:rPr>
            </w:pPr>
            <w:r w:rsidRPr="005F6D59">
              <w:rPr>
                <w:color w:val="000000"/>
                <w:lang w:val="en-GB"/>
              </w:rPr>
              <w:t>86.73</w:t>
            </w:r>
          </w:p>
        </w:tc>
        <w:tc>
          <w:tcPr>
            <w:tcW w:w="1465" w:type="dxa"/>
            <w:shd w:val="clear" w:color="auto" w:fill="auto"/>
            <w:noWrap/>
            <w:vAlign w:val="bottom"/>
            <w:hideMark/>
          </w:tcPr>
          <w:p w14:paraId="4440C6EF" w14:textId="77777777" w:rsidR="003D6DD2" w:rsidRPr="005F6D59" w:rsidRDefault="003D6DD2" w:rsidP="006E65BA">
            <w:pPr>
              <w:pStyle w:val="Tabletext"/>
              <w:jc w:val="center"/>
              <w:rPr>
                <w:lang w:val="en-GB" w:eastAsia="fr-FR"/>
              </w:rPr>
            </w:pPr>
            <w:r w:rsidRPr="005F6D59">
              <w:rPr>
                <w:color w:val="000000"/>
                <w:lang w:val="en-GB"/>
              </w:rPr>
              <w:t>96.59</w:t>
            </w:r>
          </w:p>
        </w:tc>
        <w:tc>
          <w:tcPr>
            <w:tcW w:w="1944" w:type="dxa"/>
            <w:shd w:val="clear" w:color="auto" w:fill="auto"/>
            <w:noWrap/>
            <w:vAlign w:val="bottom"/>
            <w:hideMark/>
          </w:tcPr>
          <w:p w14:paraId="041C9392" w14:textId="77777777" w:rsidR="003D6DD2" w:rsidRPr="005F6D59" w:rsidRDefault="003D6DD2" w:rsidP="006E65BA">
            <w:pPr>
              <w:pStyle w:val="Tabletext"/>
              <w:jc w:val="center"/>
              <w:rPr>
                <w:lang w:val="en-GB" w:eastAsia="fr-FR"/>
              </w:rPr>
            </w:pPr>
            <w:r w:rsidRPr="005F6D59">
              <w:rPr>
                <w:color w:val="000000"/>
                <w:lang w:val="en-GB"/>
              </w:rPr>
              <w:t>3.01</w:t>
            </w:r>
          </w:p>
        </w:tc>
      </w:tr>
      <w:tr w:rsidR="003D6DD2" w:rsidRPr="005F6D59" w14:paraId="55432D16" w14:textId="77777777" w:rsidTr="000420A1">
        <w:trPr>
          <w:trHeight w:val="288"/>
          <w:jc w:val="center"/>
        </w:trPr>
        <w:tc>
          <w:tcPr>
            <w:tcW w:w="1555" w:type="dxa"/>
            <w:shd w:val="clear" w:color="auto" w:fill="auto"/>
            <w:vAlign w:val="center"/>
            <w:hideMark/>
          </w:tcPr>
          <w:p w14:paraId="1B1FCBCA" w14:textId="77777777" w:rsidR="003D6DD2" w:rsidRPr="005F6D59" w:rsidRDefault="003D6DD2" w:rsidP="006E65BA">
            <w:pPr>
              <w:pStyle w:val="Tabletext"/>
              <w:jc w:val="center"/>
              <w:rPr>
                <w:lang w:val="en-GB" w:eastAsia="fr-FR"/>
              </w:rPr>
            </w:pPr>
            <w:r w:rsidRPr="005F6D59">
              <w:rPr>
                <w:lang w:val="en-GB" w:eastAsia="fr-FR"/>
              </w:rPr>
              <w:t>75</w:t>
            </w:r>
          </w:p>
        </w:tc>
        <w:tc>
          <w:tcPr>
            <w:tcW w:w="1701" w:type="dxa"/>
            <w:shd w:val="clear" w:color="auto" w:fill="auto"/>
            <w:noWrap/>
            <w:vAlign w:val="center"/>
            <w:hideMark/>
          </w:tcPr>
          <w:p w14:paraId="2DD9B922" w14:textId="77777777" w:rsidR="003D6DD2" w:rsidRPr="005F6D59" w:rsidRDefault="003D6DD2" w:rsidP="006E65BA">
            <w:pPr>
              <w:pStyle w:val="Tabletext"/>
              <w:jc w:val="center"/>
              <w:rPr>
                <w:lang w:val="en-GB" w:eastAsia="fr-FR"/>
              </w:rPr>
            </w:pPr>
            <w:r w:rsidRPr="005F6D59">
              <w:rPr>
                <w:lang w:val="en-GB" w:eastAsia="fr-FR"/>
              </w:rPr>
              <w:t>4.86</w:t>
            </w:r>
          </w:p>
        </w:tc>
        <w:tc>
          <w:tcPr>
            <w:tcW w:w="1786" w:type="dxa"/>
            <w:shd w:val="clear" w:color="auto" w:fill="auto"/>
            <w:noWrap/>
            <w:vAlign w:val="bottom"/>
            <w:hideMark/>
          </w:tcPr>
          <w:p w14:paraId="14A02266" w14:textId="77777777" w:rsidR="003D6DD2" w:rsidRPr="005F6D59" w:rsidRDefault="003D6DD2" w:rsidP="006E65BA">
            <w:pPr>
              <w:pStyle w:val="Tabletext"/>
              <w:jc w:val="center"/>
              <w:rPr>
                <w:lang w:val="en-GB" w:eastAsia="fr-FR"/>
              </w:rPr>
            </w:pPr>
            <w:r w:rsidRPr="005F6D59">
              <w:rPr>
                <w:color w:val="000000"/>
                <w:lang w:val="en-GB"/>
              </w:rPr>
              <w:t>1.68</w:t>
            </w:r>
          </w:p>
        </w:tc>
        <w:tc>
          <w:tcPr>
            <w:tcW w:w="1465" w:type="dxa"/>
            <w:shd w:val="clear" w:color="auto" w:fill="auto"/>
            <w:noWrap/>
            <w:vAlign w:val="bottom"/>
            <w:hideMark/>
          </w:tcPr>
          <w:p w14:paraId="5E545CBF" w14:textId="77777777" w:rsidR="003D6DD2" w:rsidRPr="005F6D59" w:rsidRDefault="003D6DD2" w:rsidP="006E65BA">
            <w:pPr>
              <w:pStyle w:val="Tabletext"/>
              <w:jc w:val="center"/>
              <w:rPr>
                <w:lang w:val="en-GB" w:eastAsia="fr-FR"/>
              </w:rPr>
            </w:pPr>
            <w:r w:rsidRPr="005F6D59">
              <w:rPr>
                <w:color w:val="000000"/>
                <w:lang w:val="en-GB"/>
              </w:rPr>
              <w:t>90.14</w:t>
            </w:r>
          </w:p>
        </w:tc>
        <w:tc>
          <w:tcPr>
            <w:tcW w:w="1465" w:type="dxa"/>
            <w:shd w:val="clear" w:color="auto" w:fill="auto"/>
            <w:noWrap/>
            <w:vAlign w:val="bottom"/>
            <w:hideMark/>
          </w:tcPr>
          <w:p w14:paraId="65770658" w14:textId="77777777" w:rsidR="003D6DD2" w:rsidRPr="005F6D59" w:rsidRDefault="003D6DD2" w:rsidP="006E65BA">
            <w:pPr>
              <w:pStyle w:val="Tabletext"/>
              <w:jc w:val="center"/>
              <w:rPr>
                <w:lang w:val="en-GB" w:eastAsia="fr-FR"/>
              </w:rPr>
            </w:pPr>
            <w:r w:rsidRPr="005F6D59">
              <w:rPr>
                <w:color w:val="000000"/>
                <w:lang w:val="en-GB"/>
              </w:rPr>
              <w:t>97.92</w:t>
            </w:r>
          </w:p>
        </w:tc>
        <w:tc>
          <w:tcPr>
            <w:tcW w:w="1944" w:type="dxa"/>
            <w:shd w:val="clear" w:color="auto" w:fill="auto"/>
            <w:noWrap/>
            <w:vAlign w:val="bottom"/>
            <w:hideMark/>
          </w:tcPr>
          <w:p w14:paraId="223B3A95" w14:textId="77777777" w:rsidR="003D6DD2" w:rsidRPr="005F6D59" w:rsidRDefault="003D6DD2" w:rsidP="006E65BA">
            <w:pPr>
              <w:pStyle w:val="Tabletext"/>
              <w:jc w:val="center"/>
              <w:rPr>
                <w:lang w:val="en-GB" w:eastAsia="fr-FR"/>
              </w:rPr>
            </w:pPr>
            <w:r w:rsidRPr="005F6D59">
              <w:rPr>
                <w:color w:val="000000"/>
                <w:lang w:val="en-GB"/>
              </w:rPr>
              <w:t>1.68</w:t>
            </w:r>
          </w:p>
        </w:tc>
      </w:tr>
      <w:tr w:rsidR="003D6DD2" w:rsidRPr="005F6D59" w14:paraId="69C97BDE" w14:textId="77777777" w:rsidTr="000420A1">
        <w:trPr>
          <w:trHeight w:val="288"/>
          <w:jc w:val="center"/>
        </w:trPr>
        <w:tc>
          <w:tcPr>
            <w:tcW w:w="1555" w:type="dxa"/>
            <w:shd w:val="clear" w:color="auto" w:fill="auto"/>
            <w:vAlign w:val="center"/>
            <w:hideMark/>
          </w:tcPr>
          <w:p w14:paraId="0D257F5C" w14:textId="77777777" w:rsidR="003D6DD2" w:rsidRPr="005F6D59" w:rsidRDefault="003D6DD2" w:rsidP="006E65BA">
            <w:pPr>
              <w:pStyle w:val="Tabletext"/>
              <w:jc w:val="center"/>
              <w:rPr>
                <w:lang w:val="en-GB" w:eastAsia="fr-FR"/>
              </w:rPr>
            </w:pPr>
            <w:r w:rsidRPr="005F6D59">
              <w:rPr>
                <w:lang w:val="en-GB" w:eastAsia="fr-FR"/>
              </w:rPr>
              <w:t>80</w:t>
            </w:r>
          </w:p>
        </w:tc>
        <w:tc>
          <w:tcPr>
            <w:tcW w:w="1701" w:type="dxa"/>
            <w:shd w:val="clear" w:color="auto" w:fill="auto"/>
            <w:noWrap/>
            <w:vAlign w:val="center"/>
            <w:hideMark/>
          </w:tcPr>
          <w:p w14:paraId="7293A225" w14:textId="77777777" w:rsidR="003D6DD2" w:rsidRPr="005F6D59" w:rsidRDefault="003D6DD2" w:rsidP="006E65BA">
            <w:pPr>
              <w:pStyle w:val="Tabletext"/>
              <w:jc w:val="center"/>
              <w:rPr>
                <w:lang w:val="en-GB" w:eastAsia="fr-FR"/>
              </w:rPr>
            </w:pPr>
            <w:r w:rsidRPr="005F6D59">
              <w:rPr>
                <w:lang w:val="en-GB" w:eastAsia="fr-FR"/>
              </w:rPr>
              <w:t>2.69</w:t>
            </w:r>
          </w:p>
        </w:tc>
        <w:tc>
          <w:tcPr>
            <w:tcW w:w="1786" w:type="dxa"/>
            <w:shd w:val="clear" w:color="auto" w:fill="auto"/>
            <w:noWrap/>
            <w:vAlign w:val="bottom"/>
            <w:hideMark/>
          </w:tcPr>
          <w:p w14:paraId="24C04859" w14:textId="77777777" w:rsidR="003D6DD2" w:rsidRPr="005F6D59" w:rsidRDefault="003D6DD2" w:rsidP="006E65BA">
            <w:pPr>
              <w:pStyle w:val="Tabletext"/>
              <w:jc w:val="center"/>
              <w:rPr>
                <w:lang w:val="en-GB" w:eastAsia="fr-FR"/>
              </w:rPr>
            </w:pPr>
            <w:r w:rsidRPr="005F6D59">
              <w:rPr>
                <w:lang w:val="en-GB"/>
              </w:rPr>
              <w:t>0.87</w:t>
            </w:r>
          </w:p>
        </w:tc>
        <w:tc>
          <w:tcPr>
            <w:tcW w:w="1465" w:type="dxa"/>
            <w:shd w:val="clear" w:color="auto" w:fill="auto"/>
            <w:noWrap/>
            <w:vAlign w:val="bottom"/>
            <w:hideMark/>
          </w:tcPr>
          <w:p w14:paraId="7FA44F2D" w14:textId="77777777" w:rsidR="003D6DD2" w:rsidRPr="005F6D59" w:rsidRDefault="003D6DD2" w:rsidP="006E65BA">
            <w:pPr>
              <w:pStyle w:val="Tabletext"/>
              <w:jc w:val="center"/>
              <w:rPr>
                <w:lang w:val="en-GB" w:eastAsia="fr-FR"/>
              </w:rPr>
            </w:pPr>
            <w:r w:rsidRPr="005F6D59">
              <w:rPr>
                <w:lang w:val="en-GB"/>
              </w:rPr>
              <w:t>92.31</w:t>
            </w:r>
          </w:p>
        </w:tc>
        <w:tc>
          <w:tcPr>
            <w:tcW w:w="1465" w:type="dxa"/>
            <w:shd w:val="clear" w:color="auto" w:fill="auto"/>
            <w:noWrap/>
            <w:vAlign w:val="bottom"/>
            <w:hideMark/>
          </w:tcPr>
          <w:p w14:paraId="5D7E712D" w14:textId="77777777" w:rsidR="003D6DD2" w:rsidRPr="005F6D59" w:rsidRDefault="003D6DD2" w:rsidP="006E65BA">
            <w:pPr>
              <w:pStyle w:val="Tabletext"/>
              <w:jc w:val="center"/>
              <w:rPr>
                <w:lang w:val="en-GB" w:eastAsia="fr-FR"/>
              </w:rPr>
            </w:pPr>
            <w:r w:rsidRPr="005F6D59">
              <w:rPr>
                <w:lang w:val="en-GB"/>
              </w:rPr>
              <w:t>98.73</w:t>
            </w:r>
          </w:p>
        </w:tc>
        <w:tc>
          <w:tcPr>
            <w:tcW w:w="1944" w:type="dxa"/>
            <w:shd w:val="clear" w:color="auto" w:fill="auto"/>
            <w:noWrap/>
            <w:vAlign w:val="bottom"/>
            <w:hideMark/>
          </w:tcPr>
          <w:p w14:paraId="56C8A0B1" w14:textId="77777777" w:rsidR="003D6DD2" w:rsidRPr="005F6D59" w:rsidRDefault="003D6DD2" w:rsidP="006E65BA">
            <w:pPr>
              <w:pStyle w:val="Tabletext"/>
              <w:jc w:val="center"/>
              <w:rPr>
                <w:lang w:val="en-GB" w:eastAsia="fr-FR"/>
              </w:rPr>
            </w:pPr>
            <w:r w:rsidRPr="005F6D59">
              <w:rPr>
                <w:lang w:val="en-GB"/>
              </w:rPr>
              <w:t>0.87</w:t>
            </w:r>
          </w:p>
        </w:tc>
      </w:tr>
      <w:tr w:rsidR="003D6DD2" w:rsidRPr="005F6D59" w14:paraId="55854BBE" w14:textId="77777777" w:rsidTr="000420A1">
        <w:trPr>
          <w:trHeight w:val="288"/>
          <w:jc w:val="center"/>
        </w:trPr>
        <w:tc>
          <w:tcPr>
            <w:tcW w:w="1555" w:type="dxa"/>
            <w:shd w:val="clear" w:color="auto" w:fill="auto"/>
            <w:vAlign w:val="center"/>
            <w:hideMark/>
          </w:tcPr>
          <w:p w14:paraId="71A1DE1E" w14:textId="77777777" w:rsidR="003D6DD2" w:rsidRPr="005F6D59" w:rsidRDefault="003D6DD2" w:rsidP="006E65BA">
            <w:pPr>
              <w:pStyle w:val="Tabletext"/>
              <w:jc w:val="center"/>
              <w:rPr>
                <w:lang w:val="en-GB" w:eastAsia="fr-FR"/>
              </w:rPr>
            </w:pPr>
            <w:r w:rsidRPr="005F6D59">
              <w:rPr>
                <w:lang w:val="en-GB" w:eastAsia="fr-FR"/>
              </w:rPr>
              <w:t>82</w:t>
            </w:r>
          </w:p>
        </w:tc>
        <w:tc>
          <w:tcPr>
            <w:tcW w:w="1701" w:type="dxa"/>
            <w:shd w:val="clear" w:color="auto" w:fill="auto"/>
            <w:noWrap/>
            <w:vAlign w:val="center"/>
            <w:hideMark/>
          </w:tcPr>
          <w:p w14:paraId="69D3295F" w14:textId="77777777" w:rsidR="003D6DD2" w:rsidRPr="005F6D59" w:rsidRDefault="003D6DD2" w:rsidP="006E65BA">
            <w:pPr>
              <w:pStyle w:val="Tabletext"/>
              <w:jc w:val="center"/>
              <w:rPr>
                <w:lang w:val="en-GB" w:eastAsia="fr-FR"/>
              </w:rPr>
            </w:pPr>
            <w:r w:rsidRPr="005F6D59">
              <w:rPr>
                <w:lang w:val="en-GB" w:eastAsia="fr-FR"/>
              </w:rPr>
              <w:t>2.14</w:t>
            </w:r>
          </w:p>
        </w:tc>
        <w:tc>
          <w:tcPr>
            <w:tcW w:w="1786" w:type="dxa"/>
            <w:shd w:val="clear" w:color="auto" w:fill="auto"/>
            <w:noWrap/>
            <w:vAlign w:val="bottom"/>
            <w:hideMark/>
          </w:tcPr>
          <w:p w14:paraId="64E700BE" w14:textId="77777777" w:rsidR="003D6DD2" w:rsidRPr="005F6D59" w:rsidRDefault="003D6DD2" w:rsidP="006E65BA">
            <w:pPr>
              <w:pStyle w:val="Tabletext"/>
              <w:jc w:val="center"/>
              <w:rPr>
                <w:lang w:val="en-GB" w:eastAsia="fr-FR"/>
              </w:rPr>
            </w:pPr>
            <w:r w:rsidRPr="005F6D59">
              <w:rPr>
                <w:lang w:val="en-GB"/>
              </w:rPr>
              <w:t>0.63</w:t>
            </w:r>
          </w:p>
        </w:tc>
        <w:tc>
          <w:tcPr>
            <w:tcW w:w="1465" w:type="dxa"/>
            <w:shd w:val="clear" w:color="auto" w:fill="auto"/>
            <w:noWrap/>
            <w:vAlign w:val="bottom"/>
            <w:hideMark/>
          </w:tcPr>
          <w:p w14:paraId="0D14740F" w14:textId="77777777" w:rsidR="003D6DD2" w:rsidRPr="005F6D59" w:rsidRDefault="003D6DD2" w:rsidP="006E65BA">
            <w:pPr>
              <w:pStyle w:val="Tabletext"/>
              <w:jc w:val="center"/>
              <w:rPr>
                <w:lang w:val="en-GB" w:eastAsia="fr-FR"/>
              </w:rPr>
            </w:pPr>
            <w:r w:rsidRPr="005F6D59">
              <w:rPr>
                <w:lang w:val="en-GB"/>
              </w:rPr>
              <w:t>92.86</w:t>
            </w:r>
          </w:p>
        </w:tc>
        <w:tc>
          <w:tcPr>
            <w:tcW w:w="1465" w:type="dxa"/>
            <w:shd w:val="clear" w:color="auto" w:fill="auto"/>
            <w:noWrap/>
            <w:vAlign w:val="bottom"/>
            <w:hideMark/>
          </w:tcPr>
          <w:p w14:paraId="64B520AA" w14:textId="77777777" w:rsidR="003D6DD2" w:rsidRPr="005F6D59" w:rsidRDefault="003D6DD2" w:rsidP="006E65BA">
            <w:pPr>
              <w:pStyle w:val="Tabletext"/>
              <w:jc w:val="center"/>
              <w:rPr>
                <w:lang w:val="en-GB" w:eastAsia="fr-FR"/>
              </w:rPr>
            </w:pPr>
            <w:r w:rsidRPr="005F6D59">
              <w:rPr>
                <w:lang w:val="en-GB"/>
              </w:rPr>
              <w:t>98.97</w:t>
            </w:r>
          </w:p>
        </w:tc>
        <w:tc>
          <w:tcPr>
            <w:tcW w:w="1944" w:type="dxa"/>
            <w:shd w:val="clear" w:color="auto" w:fill="auto"/>
            <w:noWrap/>
            <w:vAlign w:val="bottom"/>
            <w:hideMark/>
          </w:tcPr>
          <w:p w14:paraId="13B302F6" w14:textId="77777777" w:rsidR="003D6DD2" w:rsidRPr="005F6D59" w:rsidRDefault="003D6DD2" w:rsidP="006E65BA">
            <w:pPr>
              <w:pStyle w:val="Tabletext"/>
              <w:jc w:val="center"/>
              <w:rPr>
                <w:lang w:val="en-GB" w:eastAsia="fr-FR"/>
              </w:rPr>
            </w:pPr>
            <w:r w:rsidRPr="005F6D59">
              <w:rPr>
                <w:lang w:val="en-GB"/>
              </w:rPr>
              <w:t>0.63</w:t>
            </w:r>
          </w:p>
        </w:tc>
      </w:tr>
      <w:tr w:rsidR="003D6DD2" w:rsidRPr="005F6D59" w14:paraId="0F54EBB9" w14:textId="77777777" w:rsidTr="000420A1">
        <w:trPr>
          <w:trHeight w:val="288"/>
          <w:jc w:val="center"/>
        </w:trPr>
        <w:tc>
          <w:tcPr>
            <w:tcW w:w="1555" w:type="dxa"/>
            <w:shd w:val="clear" w:color="auto" w:fill="auto"/>
            <w:vAlign w:val="center"/>
          </w:tcPr>
          <w:p w14:paraId="75B79096" w14:textId="77777777" w:rsidR="003D6DD2" w:rsidRPr="005F6D59" w:rsidRDefault="003D6DD2" w:rsidP="006E65BA">
            <w:pPr>
              <w:pStyle w:val="Tabletext"/>
              <w:jc w:val="center"/>
              <w:rPr>
                <w:lang w:val="en-GB" w:eastAsia="fr-FR"/>
              </w:rPr>
            </w:pPr>
            <w:r w:rsidRPr="005F6D59">
              <w:rPr>
                <w:lang w:val="en-GB"/>
              </w:rPr>
              <w:t>83</w:t>
            </w:r>
          </w:p>
        </w:tc>
        <w:tc>
          <w:tcPr>
            <w:tcW w:w="1701" w:type="dxa"/>
            <w:shd w:val="clear" w:color="auto" w:fill="auto"/>
            <w:noWrap/>
            <w:vAlign w:val="center"/>
          </w:tcPr>
          <w:p w14:paraId="1E32BF28" w14:textId="77777777" w:rsidR="003D6DD2" w:rsidRPr="005F6D59" w:rsidRDefault="003D6DD2" w:rsidP="006E65BA">
            <w:pPr>
              <w:pStyle w:val="Tabletext"/>
              <w:jc w:val="center"/>
              <w:rPr>
                <w:lang w:val="en-GB" w:eastAsia="fr-FR"/>
              </w:rPr>
            </w:pPr>
            <w:r w:rsidRPr="005F6D59">
              <w:rPr>
                <w:lang w:val="en-GB"/>
              </w:rPr>
              <w:t>1,91</w:t>
            </w:r>
          </w:p>
        </w:tc>
        <w:tc>
          <w:tcPr>
            <w:tcW w:w="1786" w:type="dxa"/>
            <w:shd w:val="clear" w:color="auto" w:fill="auto"/>
            <w:noWrap/>
            <w:vAlign w:val="bottom"/>
          </w:tcPr>
          <w:p w14:paraId="1BDC3454" w14:textId="77777777" w:rsidR="003D6DD2" w:rsidRPr="005F6D59" w:rsidRDefault="003D6DD2" w:rsidP="006E65BA">
            <w:pPr>
              <w:pStyle w:val="Tabletext"/>
              <w:jc w:val="center"/>
              <w:rPr>
                <w:lang w:val="en-GB" w:eastAsia="fr-FR"/>
              </w:rPr>
            </w:pPr>
            <w:r w:rsidRPr="005F6D59">
              <w:rPr>
                <w:lang w:val="en-GB"/>
              </w:rPr>
              <w:t>0.57</w:t>
            </w:r>
          </w:p>
        </w:tc>
        <w:tc>
          <w:tcPr>
            <w:tcW w:w="1465" w:type="dxa"/>
            <w:shd w:val="clear" w:color="auto" w:fill="auto"/>
            <w:noWrap/>
            <w:vAlign w:val="bottom"/>
          </w:tcPr>
          <w:p w14:paraId="69D04957" w14:textId="77777777" w:rsidR="003D6DD2" w:rsidRPr="005F6D59" w:rsidRDefault="003D6DD2" w:rsidP="006E65BA">
            <w:pPr>
              <w:pStyle w:val="Tabletext"/>
              <w:jc w:val="center"/>
              <w:rPr>
                <w:lang w:val="en-GB" w:eastAsia="fr-FR"/>
              </w:rPr>
            </w:pPr>
            <w:r w:rsidRPr="005F6D59">
              <w:rPr>
                <w:lang w:val="en-GB"/>
              </w:rPr>
              <w:t>93.09</w:t>
            </w:r>
          </w:p>
        </w:tc>
        <w:tc>
          <w:tcPr>
            <w:tcW w:w="1465" w:type="dxa"/>
            <w:shd w:val="clear" w:color="auto" w:fill="auto"/>
            <w:noWrap/>
            <w:vAlign w:val="bottom"/>
          </w:tcPr>
          <w:p w14:paraId="769A6BBD" w14:textId="77777777" w:rsidR="003D6DD2" w:rsidRPr="005F6D59" w:rsidRDefault="003D6DD2" w:rsidP="006E65BA">
            <w:pPr>
              <w:pStyle w:val="Tabletext"/>
              <w:jc w:val="center"/>
              <w:rPr>
                <w:lang w:val="en-GB" w:eastAsia="fr-FR"/>
              </w:rPr>
            </w:pPr>
            <w:r w:rsidRPr="005F6D59">
              <w:rPr>
                <w:lang w:val="en-GB"/>
              </w:rPr>
              <w:t>99.03</w:t>
            </w:r>
          </w:p>
        </w:tc>
        <w:tc>
          <w:tcPr>
            <w:tcW w:w="1944" w:type="dxa"/>
            <w:shd w:val="clear" w:color="auto" w:fill="auto"/>
            <w:noWrap/>
            <w:vAlign w:val="bottom"/>
          </w:tcPr>
          <w:p w14:paraId="1D242966" w14:textId="77777777" w:rsidR="003D6DD2" w:rsidRPr="005F6D59" w:rsidRDefault="003D6DD2" w:rsidP="006E65BA">
            <w:pPr>
              <w:pStyle w:val="Tabletext"/>
              <w:jc w:val="center"/>
              <w:rPr>
                <w:lang w:val="en-GB" w:eastAsia="fr-FR"/>
              </w:rPr>
            </w:pPr>
            <w:r w:rsidRPr="005F6D59">
              <w:rPr>
                <w:lang w:val="en-GB"/>
              </w:rPr>
              <w:t>0.57</w:t>
            </w:r>
          </w:p>
        </w:tc>
      </w:tr>
      <w:tr w:rsidR="003D6DD2" w:rsidRPr="005F6D59" w14:paraId="2819ECFF" w14:textId="77777777" w:rsidTr="000420A1">
        <w:trPr>
          <w:trHeight w:val="288"/>
          <w:jc w:val="center"/>
        </w:trPr>
        <w:tc>
          <w:tcPr>
            <w:tcW w:w="1555" w:type="dxa"/>
            <w:shd w:val="clear" w:color="auto" w:fill="auto"/>
            <w:vAlign w:val="center"/>
            <w:hideMark/>
          </w:tcPr>
          <w:p w14:paraId="47E3DE7D" w14:textId="77777777" w:rsidR="003D6DD2" w:rsidRPr="005F6D59" w:rsidRDefault="003D6DD2" w:rsidP="006E65BA">
            <w:pPr>
              <w:pStyle w:val="Tabletext"/>
              <w:jc w:val="center"/>
              <w:rPr>
                <w:lang w:val="en-GB" w:eastAsia="fr-FR"/>
              </w:rPr>
            </w:pPr>
            <w:r w:rsidRPr="005F6D59">
              <w:rPr>
                <w:lang w:val="en-GB" w:eastAsia="fr-FR"/>
              </w:rPr>
              <w:t>85</w:t>
            </w:r>
          </w:p>
        </w:tc>
        <w:tc>
          <w:tcPr>
            <w:tcW w:w="1701" w:type="dxa"/>
            <w:shd w:val="clear" w:color="auto" w:fill="auto"/>
            <w:noWrap/>
            <w:vAlign w:val="center"/>
            <w:hideMark/>
          </w:tcPr>
          <w:p w14:paraId="0BDB49CA" w14:textId="77777777" w:rsidR="003D6DD2" w:rsidRPr="005F6D59" w:rsidRDefault="003D6DD2" w:rsidP="006E65BA">
            <w:pPr>
              <w:pStyle w:val="Tabletext"/>
              <w:jc w:val="center"/>
              <w:rPr>
                <w:lang w:val="en-GB" w:eastAsia="fr-FR"/>
              </w:rPr>
            </w:pPr>
            <w:r w:rsidRPr="005F6D59">
              <w:rPr>
                <w:lang w:val="en-GB" w:eastAsia="fr-FR"/>
              </w:rPr>
              <w:t>1.47</w:t>
            </w:r>
          </w:p>
        </w:tc>
        <w:tc>
          <w:tcPr>
            <w:tcW w:w="1786" w:type="dxa"/>
            <w:shd w:val="clear" w:color="auto" w:fill="auto"/>
            <w:noWrap/>
            <w:vAlign w:val="bottom"/>
            <w:hideMark/>
          </w:tcPr>
          <w:p w14:paraId="76AA7ED4" w14:textId="77777777" w:rsidR="003D6DD2" w:rsidRPr="005F6D59" w:rsidRDefault="003D6DD2" w:rsidP="006E65BA">
            <w:pPr>
              <w:pStyle w:val="Tabletext"/>
              <w:jc w:val="center"/>
              <w:rPr>
                <w:lang w:val="en-GB" w:eastAsia="fr-FR"/>
              </w:rPr>
            </w:pPr>
            <w:r w:rsidRPr="005F6D59">
              <w:rPr>
                <w:color w:val="000000"/>
                <w:lang w:val="en-GB"/>
              </w:rPr>
              <w:t>0.44</w:t>
            </w:r>
          </w:p>
        </w:tc>
        <w:tc>
          <w:tcPr>
            <w:tcW w:w="1465" w:type="dxa"/>
            <w:shd w:val="clear" w:color="auto" w:fill="auto"/>
            <w:noWrap/>
            <w:vAlign w:val="bottom"/>
            <w:hideMark/>
          </w:tcPr>
          <w:p w14:paraId="05D090EB" w14:textId="77777777" w:rsidR="003D6DD2" w:rsidRPr="005F6D59" w:rsidRDefault="003D6DD2" w:rsidP="006E65BA">
            <w:pPr>
              <w:pStyle w:val="Tabletext"/>
              <w:jc w:val="center"/>
              <w:rPr>
                <w:lang w:val="en-GB" w:eastAsia="fr-FR"/>
              </w:rPr>
            </w:pPr>
            <w:r w:rsidRPr="005F6D59">
              <w:rPr>
                <w:color w:val="000000"/>
                <w:lang w:val="en-GB"/>
              </w:rPr>
              <w:t>93.53</w:t>
            </w:r>
          </w:p>
        </w:tc>
        <w:tc>
          <w:tcPr>
            <w:tcW w:w="1465" w:type="dxa"/>
            <w:shd w:val="clear" w:color="auto" w:fill="auto"/>
            <w:noWrap/>
            <w:vAlign w:val="bottom"/>
            <w:hideMark/>
          </w:tcPr>
          <w:p w14:paraId="2D542B43" w14:textId="77777777" w:rsidR="003D6DD2" w:rsidRPr="005F6D59" w:rsidRDefault="003D6DD2" w:rsidP="006E65BA">
            <w:pPr>
              <w:pStyle w:val="Tabletext"/>
              <w:jc w:val="center"/>
              <w:rPr>
                <w:lang w:val="en-GB" w:eastAsia="fr-FR"/>
              </w:rPr>
            </w:pPr>
            <w:r w:rsidRPr="005F6D59">
              <w:rPr>
                <w:color w:val="000000"/>
                <w:lang w:val="en-GB"/>
              </w:rPr>
              <w:t>99.16</w:t>
            </w:r>
          </w:p>
        </w:tc>
        <w:tc>
          <w:tcPr>
            <w:tcW w:w="1944" w:type="dxa"/>
            <w:shd w:val="clear" w:color="auto" w:fill="auto"/>
            <w:noWrap/>
            <w:vAlign w:val="bottom"/>
            <w:hideMark/>
          </w:tcPr>
          <w:p w14:paraId="110C8368" w14:textId="77777777" w:rsidR="003D6DD2" w:rsidRPr="005F6D59" w:rsidRDefault="003D6DD2" w:rsidP="006E65BA">
            <w:pPr>
              <w:pStyle w:val="Tabletext"/>
              <w:jc w:val="center"/>
              <w:rPr>
                <w:lang w:val="en-GB" w:eastAsia="fr-FR"/>
              </w:rPr>
            </w:pPr>
            <w:r w:rsidRPr="005F6D59">
              <w:rPr>
                <w:color w:val="000000"/>
                <w:lang w:val="en-GB"/>
              </w:rPr>
              <w:t>0.44</w:t>
            </w:r>
          </w:p>
        </w:tc>
      </w:tr>
      <w:tr w:rsidR="003D6DD2" w:rsidRPr="005F6D59" w14:paraId="19F32FA4" w14:textId="77777777" w:rsidTr="000420A1">
        <w:trPr>
          <w:trHeight w:val="288"/>
          <w:jc w:val="center"/>
        </w:trPr>
        <w:tc>
          <w:tcPr>
            <w:tcW w:w="1555" w:type="dxa"/>
            <w:shd w:val="clear" w:color="auto" w:fill="auto"/>
            <w:vAlign w:val="center"/>
            <w:hideMark/>
          </w:tcPr>
          <w:p w14:paraId="05A5BFAB" w14:textId="77777777" w:rsidR="003D6DD2" w:rsidRPr="005F6D59" w:rsidRDefault="003D6DD2" w:rsidP="006E65BA">
            <w:pPr>
              <w:pStyle w:val="Tabletext"/>
              <w:jc w:val="center"/>
              <w:rPr>
                <w:lang w:val="en-GB" w:eastAsia="fr-FR"/>
              </w:rPr>
            </w:pPr>
            <w:r w:rsidRPr="005F6D59">
              <w:rPr>
                <w:lang w:val="en-GB" w:eastAsia="fr-FR"/>
              </w:rPr>
              <w:t>90</w:t>
            </w:r>
          </w:p>
        </w:tc>
        <w:tc>
          <w:tcPr>
            <w:tcW w:w="1701" w:type="dxa"/>
            <w:shd w:val="clear" w:color="auto" w:fill="auto"/>
            <w:noWrap/>
            <w:vAlign w:val="center"/>
            <w:hideMark/>
          </w:tcPr>
          <w:p w14:paraId="42B6AC1B" w14:textId="77777777" w:rsidR="003D6DD2" w:rsidRPr="005F6D59" w:rsidRDefault="003D6DD2" w:rsidP="006E65BA">
            <w:pPr>
              <w:pStyle w:val="Tabletext"/>
              <w:jc w:val="center"/>
              <w:rPr>
                <w:lang w:val="en-GB" w:eastAsia="fr-FR"/>
              </w:rPr>
            </w:pPr>
            <w:r w:rsidRPr="005F6D59">
              <w:rPr>
                <w:lang w:val="en-GB" w:eastAsia="fr-FR"/>
              </w:rPr>
              <w:t>0.76</w:t>
            </w:r>
          </w:p>
        </w:tc>
        <w:tc>
          <w:tcPr>
            <w:tcW w:w="1786" w:type="dxa"/>
            <w:shd w:val="clear" w:color="auto" w:fill="auto"/>
            <w:noWrap/>
            <w:vAlign w:val="bottom"/>
            <w:hideMark/>
          </w:tcPr>
          <w:p w14:paraId="74F56F5B" w14:textId="77777777" w:rsidR="003D6DD2" w:rsidRPr="005F6D59" w:rsidRDefault="003D6DD2" w:rsidP="006E65BA">
            <w:pPr>
              <w:pStyle w:val="Tabletext"/>
              <w:jc w:val="center"/>
              <w:rPr>
                <w:lang w:val="en-GB" w:eastAsia="fr-FR"/>
              </w:rPr>
            </w:pPr>
            <w:r w:rsidRPr="005F6D59">
              <w:rPr>
                <w:color w:val="000000"/>
                <w:lang w:val="en-GB"/>
              </w:rPr>
              <w:t>0.21</w:t>
            </w:r>
          </w:p>
        </w:tc>
        <w:tc>
          <w:tcPr>
            <w:tcW w:w="1465" w:type="dxa"/>
            <w:shd w:val="clear" w:color="auto" w:fill="auto"/>
            <w:noWrap/>
            <w:vAlign w:val="bottom"/>
            <w:hideMark/>
          </w:tcPr>
          <w:p w14:paraId="06BDF750" w14:textId="77777777" w:rsidR="003D6DD2" w:rsidRPr="005F6D59" w:rsidRDefault="003D6DD2" w:rsidP="006E65BA">
            <w:pPr>
              <w:pStyle w:val="Tabletext"/>
              <w:jc w:val="center"/>
              <w:rPr>
                <w:lang w:val="en-GB" w:eastAsia="fr-FR"/>
              </w:rPr>
            </w:pPr>
            <w:r w:rsidRPr="005F6D59">
              <w:rPr>
                <w:color w:val="000000"/>
                <w:lang w:val="en-GB"/>
              </w:rPr>
              <w:t>94.24</w:t>
            </w:r>
          </w:p>
        </w:tc>
        <w:tc>
          <w:tcPr>
            <w:tcW w:w="1465" w:type="dxa"/>
            <w:shd w:val="clear" w:color="auto" w:fill="auto"/>
            <w:noWrap/>
            <w:vAlign w:val="bottom"/>
            <w:hideMark/>
          </w:tcPr>
          <w:p w14:paraId="40C57847" w14:textId="77777777" w:rsidR="003D6DD2" w:rsidRPr="005F6D59" w:rsidRDefault="003D6DD2" w:rsidP="006E65BA">
            <w:pPr>
              <w:pStyle w:val="Tabletext"/>
              <w:jc w:val="center"/>
              <w:rPr>
                <w:lang w:val="en-GB" w:eastAsia="fr-FR"/>
              </w:rPr>
            </w:pPr>
            <w:r w:rsidRPr="005F6D59">
              <w:rPr>
                <w:color w:val="000000"/>
                <w:lang w:val="en-GB"/>
              </w:rPr>
              <w:t>99.39</w:t>
            </w:r>
          </w:p>
        </w:tc>
        <w:tc>
          <w:tcPr>
            <w:tcW w:w="1944" w:type="dxa"/>
            <w:shd w:val="clear" w:color="auto" w:fill="auto"/>
            <w:noWrap/>
            <w:vAlign w:val="bottom"/>
            <w:hideMark/>
          </w:tcPr>
          <w:p w14:paraId="72A408D1" w14:textId="77777777" w:rsidR="003D6DD2" w:rsidRPr="005F6D59" w:rsidRDefault="003D6DD2" w:rsidP="006E65BA">
            <w:pPr>
              <w:pStyle w:val="Tabletext"/>
              <w:jc w:val="center"/>
              <w:rPr>
                <w:lang w:val="en-GB" w:eastAsia="fr-FR"/>
              </w:rPr>
            </w:pPr>
            <w:r w:rsidRPr="005F6D59">
              <w:rPr>
                <w:color w:val="000000"/>
                <w:lang w:val="en-GB"/>
              </w:rPr>
              <w:t>0.21</w:t>
            </w:r>
          </w:p>
        </w:tc>
      </w:tr>
      <w:tr w:rsidR="003D6DD2" w:rsidRPr="005F6D59" w14:paraId="436BE9FF" w14:textId="77777777" w:rsidTr="000420A1">
        <w:trPr>
          <w:trHeight w:val="288"/>
          <w:jc w:val="center"/>
        </w:trPr>
        <w:tc>
          <w:tcPr>
            <w:tcW w:w="1555" w:type="dxa"/>
            <w:shd w:val="clear" w:color="auto" w:fill="auto"/>
            <w:vAlign w:val="center"/>
            <w:hideMark/>
          </w:tcPr>
          <w:p w14:paraId="217767D8" w14:textId="5083CF75" w:rsidR="003D6DD2" w:rsidRPr="005F6D59" w:rsidRDefault="003D6DD2" w:rsidP="006E65BA">
            <w:pPr>
              <w:pStyle w:val="Tabletext"/>
              <w:jc w:val="center"/>
              <w:rPr>
                <w:lang w:val="en-GB" w:eastAsia="fr-FR"/>
              </w:rPr>
            </w:pPr>
            <w:r w:rsidRPr="005F6D59">
              <w:rPr>
                <w:lang w:val="en-GB" w:eastAsia="fr-FR"/>
              </w:rPr>
              <w:t>95</w:t>
            </w:r>
          </w:p>
        </w:tc>
        <w:tc>
          <w:tcPr>
            <w:tcW w:w="1701" w:type="dxa"/>
            <w:shd w:val="clear" w:color="auto" w:fill="auto"/>
            <w:noWrap/>
            <w:vAlign w:val="center"/>
            <w:hideMark/>
          </w:tcPr>
          <w:p w14:paraId="7CD784F5" w14:textId="77777777" w:rsidR="003D6DD2" w:rsidRPr="005F6D59" w:rsidRDefault="003D6DD2" w:rsidP="006E65BA">
            <w:pPr>
              <w:pStyle w:val="Tabletext"/>
              <w:jc w:val="center"/>
              <w:rPr>
                <w:lang w:val="en-GB" w:eastAsia="fr-FR"/>
              </w:rPr>
            </w:pPr>
            <w:r w:rsidRPr="005F6D59">
              <w:rPr>
                <w:lang w:val="en-GB" w:eastAsia="fr-FR"/>
              </w:rPr>
              <w:t>0.33</w:t>
            </w:r>
          </w:p>
        </w:tc>
        <w:tc>
          <w:tcPr>
            <w:tcW w:w="1786" w:type="dxa"/>
            <w:shd w:val="clear" w:color="auto" w:fill="auto"/>
            <w:noWrap/>
            <w:vAlign w:val="bottom"/>
            <w:hideMark/>
          </w:tcPr>
          <w:p w14:paraId="7314B3BF" w14:textId="77777777" w:rsidR="003D6DD2" w:rsidRPr="005F6D59" w:rsidRDefault="003D6DD2" w:rsidP="006E65BA">
            <w:pPr>
              <w:pStyle w:val="Tabletext"/>
              <w:jc w:val="center"/>
              <w:rPr>
                <w:lang w:val="en-GB" w:eastAsia="fr-FR"/>
              </w:rPr>
            </w:pPr>
            <w:r w:rsidRPr="005F6D59">
              <w:rPr>
                <w:color w:val="000000"/>
                <w:lang w:val="en-GB"/>
              </w:rPr>
              <w:t>0.09</w:t>
            </w:r>
          </w:p>
        </w:tc>
        <w:tc>
          <w:tcPr>
            <w:tcW w:w="1465" w:type="dxa"/>
            <w:shd w:val="clear" w:color="auto" w:fill="auto"/>
            <w:noWrap/>
            <w:vAlign w:val="bottom"/>
            <w:hideMark/>
          </w:tcPr>
          <w:p w14:paraId="7C409341" w14:textId="77777777" w:rsidR="003D6DD2" w:rsidRPr="005F6D59" w:rsidRDefault="003D6DD2" w:rsidP="006E65BA">
            <w:pPr>
              <w:pStyle w:val="Tabletext"/>
              <w:jc w:val="center"/>
              <w:rPr>
                <w:lang w:val="en-GB" w:eastAsia="fr-FR"/>
              </w:rPr>
            </w:pPr>
            <w:r w:rsidRPr="005F6D59">
              <w:rPr>
                <w:color w:val="000000"/>
                <w:lang w:val="en-GB"/>
              </w:rPr>
              <w:t>94.67</w:t>
            </w:r>
          </w:p>
        </w:tc>
        <w:tc>
          <w:tcPr>
            <w:tcW w:w="1465" w:type="dxa"/>
            <w:shd w:val="clear" w:color="auto" w:fill="auto"/>
            <w:noWrap/>
            <w:vAlign w:val="bottom"/>
            <w:hideMark/>
          </w:tcPr>
          <w:p w14:paraId="545E21F8" w14:textId="77777777" w:rsidR="003D6DD2" w:rsidRPr="005F6D59" w:rsidRDefault="003D6DD2" w:rsidP="006E65BA">
            <w:pPr>
              <w:pStyle w:val="Tabletext"/>
              <w:jc w:val="center"/>
              <w:rPr>
                <w:lang w:val="en-GB" w:eastAsia="fr-FR"/>
              </w:rPr>
            </w:pPr>
            <w:r w:rsidRPr="005F6D59">
              <w:rPr>
                <w:color w:val="000000"/>
                <w:lang w:val="en-GB"/>
              </w:rPr>
              <w:t>99.51</w:t>
            </w:r>
          </w:p>
        </w:tc>
        <w:tc>
          <w:tcPr>
            <w:tcW w:w="1944" w:type="dxa"/>
            <w:shd w:val="clear" w:color="auto" w:fill="auto"/>
            <w:noWrap/>
            <w:vAlign w:val="bottom"/>
            <w:hideMark/>
          </w:tcPr>
          <w:p w14:paraId="3A49FC96" w14:textId="77777777" w:rsidR="003D6DD2" w:rsidRPr="005F6D59" w:rsidRDefault="003D6DD2" w:rsidP="006E65BA">
            <w:pPr>
              <w:pStyle w:val="Tabletext"/>
              <w:jc w:val="center"/>
              <w:rPr>
                <w:lang w:val="en-GB" w:eastAsia="fr-FR"/>
              </w:rPr>
            </w:pPr>
            <w:r w:rsidRPr="005F6D59">
              <w:rPr>
                <w:color w:val="000000"/>
                <w:lang w:val="en-GB"/>
              </w:rPr>
              <w:t>0.09</w:t>
            </w:r>
          </w:p>
        </w:tc>
      </w:tr>
      <w:tr w:rsidR="003D6DD2" w:rsidRPr="005F6D59" w14:paraId="4669F275" w14:textId="77777777" w:rsidTr="000420A1">
        <w:trPr>
          <w:trHeight w:val="288"/>
          <w:jc w:val="center"/>
        </w:trPr>
        <w:tc>
          <w:tcPr>
            <w:tcW w:w="1555" w:type="dxa"/>
            <w:shd w:val="clear" w:color="auto" w:fill="auto"/>
            <w:vAlign w:val="center"/>
            <w:hideMark/>
          </w:tcPr>
          <w:p w14:paraId="1DFCBDDF" w14:textId="77777777" w:rsidR="003D6DD2" w:rsidRPr="005F6D59" w:rsidRDefault="003D6DD2" w:rsidP="006E65BA">
            <w:pPr>
              <w:pStyle w:val="Tabletext"/>
              <w:jc w:val="center"/>
              <w:rPr>
                <w:lang w:val="en-GB" w:eastAsia="fr-FR"/>
              </w:rPr>
            </w:pPr>
            <w:r w:rsidRPr="005F6D59">
              <w:rPr>
                <w:lang w:val="en-GB" w:eastAsia="fr-FR"/>
              </w:rPr>
              <w:t>100</w:t>
            </w:r>
          </w:p>
        </w:tc>
        <w:tc>
          <w:tcPr>
            <w:tcW w:w="1701" w:type="dxa"/>
            <w:shd w:val="clear" w:color="auto" w:fill="auto"/>
            <w:noWrap/>
            <w:vAlign w:val="center"/>
            <w:hideMark/>
          </w:tcPr>
          <w:p w14:paraId="040CCC83" w14:textId="77777777" w:rsidR="003D6DD2" w:rsidRPr="005F6D59" w:rsidRDefault="003D6DD2" w:rsidP="006E65BA">
            <w:pPr>
              <w:pStyle w:val="Tabletext"/>
              <w:jc w:val="center"/>
              <w:rPr>
                <w:lang w:val="en-GB" w:eastAsia="fr-FR"/>
              </w:rPr>
            </w:pPr>
            <w:r w:rsidRPr="005F6D59">
              <w:rPr>
                <w:lang w:val="en-GB" w:eastAsia="fr-FR"/>
              </w:rPr>
              <w:t>0.17</w:t>
            </w:r>
          </w:p>
        </w:tc>
        <w:tc>
          <w:tcPr>
            <w:tcW w:w="1786" w:type="dxa"/>
            <w:shd w:val="clear" w:color="auto" w:fill="auto"/>
            <w:noWrap/>
            <w:vAlign w:val="bottom"/>
            <w:hideMark/>
          </w:tcPr>
          <w:p w14:paraId="7A0E6F6A" w14:textId="77777777" w:rsidR="003D6DD2" w:rsidRPr="005F6D59" w:rsidRDefault="003D6DD2" w:rsidP="006E65BA">
            <w:pPr>
              <w:pStyle w:val="Tabletext"/>
              <w:jc w:val="center"/>
              <w:rPr>
                <w:lang w:val="en-GB" w:eastAsia="fr-FR"/>
              </w:rPr>
            </w:pPr>
            <w:r w:rsidRPr="005F6D59">
              <w:rPr>
                <w:color w:val="000000"/>
                <w:lang w:val="en-GB"/>
              </w:rPr>
              <w:t>0.04</w:t>
            </w:r>
          </w:p>
        </w:tc>
        <w:tc>
          <w:tcPr>
            <w:tcW w:w="1465" w:type="dxa"/>
            <w:shd w:val="clear" w:color="auto" w:fill="auto"/>
            <w:noWrap/>
            <w:vAlign w:val="bottom"/>
            <w:hideMark/>
          </w:tcPr>
          <w:p w14:paraId="16D52DB2" w14:textId="77777777" w:rsidR="003D6DD2" w:rsidRPr="005F6D59" w:rsidRDefault="003D6DD2" w:rsidP="006E65BA">
            <w:pPr>
              <w:pStyle w:val="Tabletext"/>
              <w:jc w:val="center"/>
              <w:rPr>
                <w:lang w:val="en-GB" w:eastAsia="fr-FR"/>
              </w:rPr>
            </w:pPr>
            <w:r w:rsidRPr="005F6D59">
              <w:rPr>
                <w:color w:val="000000"/>
                <w:lang w:val="en-GB"/>
              </w:rPr>
              <w:t>94.83</w:t>
            </w:r>
          </w:p>
        </w:tc>
        <w:tc>
          <w:tcPr>
            <w:tcW w:w="1465" w:type="dxa"/>
            <w:shd w:val="clear" w:color="auto" w:fill="auto"/>
            <w:noWrap/>
            <w:vAlign w:val="bottom"/>
            <w:hideMark/>
          </w:tcPr>
          <w:p w14:paraId="0B46C6A1" w14:textId="77777777" w:rsidR="003D6DD2" w:rsidRPr="005F6D59" w:rsidRDefault="003D6DD2" w:rsidP="006E65BA">
            <w:pPr>
              <w:pStyle w:val="Tabletext"/>
              <w:jc w:val="center"/>
              <w:rPr>
                <w:lang w:val="en-GB" w:eastAsia="fr-FR"/>
              </w:rPr>
            </w:pPr>
            <w:r w:rsidRPr="005F6D59">
              <w:rPr>
                <w:color w:val="000000"/>
                <w:lang w:val="en-GB"/>
              </w:rPr>
              <w:t>99.56</w:t>
            </w:r>
          </w:p>
        </w:tc>
        <w:tc>
          <w:tcPr>
            <w:tcW w:w="1944" w:type="dxa"/>
            <w:shd w:val="clear" w:color="auto" w:fill="auto"/>
            <w:noWrap/>
            <w:vAlign w:val="bottom"/>
            <w:hideMark/>
          </w:tcPr>
          <w:p w14:paraId="353ED479" w14:textId="77777777" w:rsidR="003D6DD2" w:rsidRPr="005F6D59" w:rsidRDefault="003D6DD2" w:rsidP="006E65BA">
            <w:pPr>
              <w:pStyle w:val="Tabletext"/>
              <w:jc w:val="center"/>
              <w:rPr>
                <w:lang w:val="en-GB" w:eastAsia="fr-FR"/>
              </w:rPr>
            </w:pPr>
            <w:r w:rsidRPr="005F6D59">
              <w:rPr>
                <w:color w:val="000000"/>
                <w:lang w:val="en-GB"/>
              </w:rPr>
              <w:t>0.04</w:t>
            </w:r>
          </w:p>
        </w:tc>
      </w:tr>
    </w:tbl>
    <w:p w14:paraId="69875DCD" w14:textId="6B20BFAF" w:rsidR="003D6DD2" w:rsidRPr="005F6D59" w:rsidRDefault="003D6DD2" w:rsidP="003D6DD2">
      <w:pPr>
        <w:pStyle w:val="TableNo"/>
        <w:rPr>
          <w:lang w:val="en-GB" w:eastAsia="zh-CN"/>
        </w:rPr>
      </w:pPr>
      <w:r w:rsidRPr="005F6D59">
        <w:rPr>
          <w:lang w:val="en-GB" w:eastAsia="zh-CN"/>
        </w:rPr>
        <w:t>TABLE 10</w:t>
      </w:r>
    </w:p>
    <w:p w14:paraId="09265F83" w14:textId="77777777" w:rsidR="003D6DD2" w:rsidRPr="005F6D59" w:rsidRDefault="003D6DD2" w:rsidP="003D6DD2">
      <w:pPr>
        <w:pStyle w:val="Tabletitle"/>
        <w:rPr>
          <w:lang w:val="en-GB" w:eastAsia="zh-CN"/>
        </w:rPr>
      </w:pPr>
      <w:r w:rsidRPr="005F6D59">
        <w:rPr>
          <w:lang w:val="en-GB" w:eastAsia="zh-CN"/>
        </w:rPr>
        <w:t>Impact of System A on DTTB reception – Fixed interferer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826"/>
        <w:gridCol w:w="1884"/>
        <w:gridCol w:w="1465"/>
        <w:gridCol w:w="1465"/>
        <w:gridCol w:w="1944"/>
      </w:tblGrid>
      <w:tr w:rsidR="003D6DD2" w:rsidRPr="005F6D59" w14:paraId="36E50F85" w14:textId="77777777" w:rsidTr="000B14CC">
        <w:trPr>
          <w:trHeight w:val="288"/>
          <w:tblHeader/>
          <w:jc w:val="center"/>
        </w:trPr>
        <w:tc>
          <w:tcPr>
            <w:tcW w:w="9916" w:type="dxa"/>
            <w:gridSpan w:val="6"/>
            <w:shd w:val="clear" w:color="auto" w:fill="auto"/>
            <w:noWrap/>
            <w:vAlign w:val="center"/>
          </w:tcPr>
          <w:p w14:paraId="202AD67F" w14:textId="62669A14" w:rsidR="003D6DD2" w:rsidRPr="005F6D59" w:rsidRDefault="003D6DD2" w:rsidP="006E65BA">
            <w:pPr>
              <w:pStyle w:val="Tablehead"/>
              <w:rPr>
                <w:lang w:val="en-GB"/>
              </w:rPr>
            </w:pPr>
            <w:r w:rsidRPr="005F6D59">
              <w:rPr>
                <w:lang w:val="en-GB"/>
              </w:rPr>
              <w:t xml:space="preserve">Impact of System A on </w:t>
            </w:r>
            <w:r w:rsidRPr="005F6D59">
              <w:rPr>
                <w:bCs/>
                <w:lang w:val="en-GB" w:eastAsia="fr-FR"/>
              </w:rPr>
              <w:t>DTTB</w:t>
            </w:r>
            <w:r w:rsidRPr="005F6D59">
              <w:rPr>
                <w:lang w:val="en-GB"/>
              </w:rPr>
              <w:t xml:space="preserve"> reception – Medium power </w:t>
            </w:r>
            <w:r w:rsidRPr="005F6D59">
              <w:rPr>
                <w:bCs/>
                <w:lang w:val="en-GB" w:eastAsia="fr-FR"/>
              </w:rPr>
              <w:t>DTTB</w:t>
            </w:r>
            <w:r w:rsidRPr="005F6D59">
              <w:rPr>
                <w:lang w:val="en-GB"/>
              </w:rPr>
              <w:t xml:space="preserve"> transmitter (</w:t>
            </w:r>
            <w:r w:rsidRPr="005F6D59">
              <w:rPr>
                <w:i/>
                <w:lang w:val="en-GB"/>
              </w:rPr>
              <w:t>r</w:t>
            </w:r>
            <w:r w:rsidRPr="005F6D59">
              <w:rPr>
                <w:i/>
                <w:vertAlign w:val="subscript"/>
                <w:lang w:val="en-GB"/>
              </w:rPr>
              <w:t>DTTB</w:t>
            </w:r>
            <w:r w:rsidRPr="005F6D59">
              <w:rPr>
                <w:lang w:val="en-GB"/>
              </w:rPr>
              <w:t xml:space="preserve"> = 11.99 km)</w:t>
            </w:r>
          </w:p>
          <w:p w14:paraId="26737891" w14:textId="77777777" w:rsidR="003D6DD2" w:rsidRPr="005F6D59" w:rsidRDefault="003D6DD2" w:rsidP="006E65BA">
            <w:pPr>
              <w:pStyle w:val="Tablehead"/>
              <w:rPr>
                <w:lang w:val="en-GB"/>
              </w:rPr>
            </w:pPr>
            <w:r w:rsidRPr="005F6D59">
              <w:rPr>
                <w:lang w:val="en-GB"/>
              </w:rPr>
              <w:t xml:space="preserve">BS EIRP = </w:t>
            </w:r>
            <w:r w:rsidRPr="005F6D59">
              <w:rPr>
                <w:bCs/>
                <w:lang w:val="en-GB" w:eastAsia="zh-CN"/>
              </w:rPr>
              <w:t>65.5</w:t>
            </w:r>
            <w:r w:rsidRPr="005F6D59">
              <w:rPr>
                <w:lang w:val="en-GB"/>
              </w:rPr>
              <w:t xml:space="preserve"> dBm/10 MHz, ACLR = 200 dB/8 MHz, Cell range = 1.06 km</w:t>
            </w:r>
          </w:p>
        </w:tc>
      </w:tr>
      <w:tr w:rsidR="003D6DD2" w:rsidRPr="005F6D59" w14:paraId="57DCFBB5" w14:textId="77777777" w:rsidTr="000B14CC">
        <w:trPr>
          <w:trHeight w:val="288"/>
          <w:tblHeader/>
          <w:jc w:val="center"/>
        </w:trPr>
        <w:tc>
          <w:tcPr>
            <w:tcW w:w="5042" w:type="dxa"/>
            <w:gridSpan w:val="3"/>
            <w:shd w:val="clear" w:color="auto" w:fill="auto"/>
            <w:noWrap/>
            <w:vAlign w:val="center"/>
            <w:hideMark/>
          </w:tcPr>
          <w:p w14:paraId="0C9127AD" w14:textId="77777777" w:rsidR="003D6DD2" w:rsidRPr="005F6D59" w:rsidRDefault="003D6DD2" w:rsidP="006E65BA">
            <w:pPr>
              <w:pStyle w:val="Tablehead"/>
              <w:rPr>
                <w:bCs/>
                <w:lang w:val="en-GB" w:eastAsia="fr-FR"/>
              </w:rPr>
            </w:pPr>
            <w:r w:rsidRPr="005F6D59">
              <w:rPr>
                <w:bCs/>
                <w:lang w:val="en-GB" w:eastAsia="fr-FR"/>
              </w:rPr>
              <w:t>Noise limited DTTB coverage edge LP (%)</w:t>
            </w:r>
          </w:p>
        </w:tc>
        <w:tc>
          <w:tcPr>
            <w:tcW w:w="4874" w:type="dxa"/>
            <w:gridSpan w:val="3"/>
            <w:shd w:val="clear" w:color="auto" w:fill="auto"/>
            <w:noWrap/>
            <w:vAlign w:val="center"/>
            <w:hideMark/>
          </w:tcPr>
          <w:p w14:paraId="37ABE0D4" w14:textId="1531D4B3" w:rsidR="003D6DD2" w:rsidRPr="005F6D59" w:rsidRDefault="003D6DD2" w:rsidP="006E65BA">
            <w:pPr>
              <w:pStyle w:val="Tablehead"/>
              <w:rPr>
                <w:bCs/>
                <w:lang w:val="en-GB" w:eastAsia="fr-FR"/>
              </w:rPr>
            </w:pPr>
            <w:r w:rsidRPr="005F6D59">
              <w:rPr>
                <w:color w:val="000000"/>
                <w:lang w:val="en-GB" w:eastAsia="fr-FR"/>
              </w:rPr>
              <w:t>95</w:t>
            </w:r>
          </w:p>
        </w:tc>
      </w:tr>
      <w:tr w:rsidR="003D6DD2" w:rsidRPr="005F6D59" w14:paraId="7C95255C" w14:textId="77777777" w:rsidTr="000B14CC">
        <w:trPr>
          <w:trHeight w:val="288"/>
          <w:tblHeader/>
          <w:jc w:val="center"/>
        </w:trPr>
        <w:tc>
          <w:tcPr>
            <w:tcW w:w="5042" w:type="dxa"/>
            <w:gridSpan w:val="3"/>
            <w:shd w:val="clear" w:color="auto" w:fill="auto"/>
            <w:noWrap/>
            <w:vAlign w:val="center"/>
            <w:hideMark/>
          </w:tcPr>
          <w:p w14:paraId="53B12EA9" w14:textId="33B98BEE" w:rsidR="003D6DD2" w:rsidRPr="005F6D59" w:rsidRDefault="003D6DD2" w:rsidP="006E65BA">
            <w:pPr>
              <w:pStyle w:val="Tablehead"/>
              <w:rPr>
                <w:color w:val="000000"/>
                <w:lang w:val="en-GB" w:eastAsia="fr-FR"/>
              </w:rPr>
            </w:pPr>
            <w:r w:rsidRPr="005F6D59">
              <w:rPr>
                <w:bCs/>
                <w:lang w:val="en-GB" w:eastAsia="fr-FR"/>
              </w:rPr>
              <w:t>Noise limited DTTB coverage LP (%)</w:t>
            </w:r>
          </w:p>
        </w:tc>
        <w:tc>
          <w:tcPr>
            <w:tcW w:w="4874" w:type="dxa"/>
            <w:gridSpan w:val="3"/>
            <w:shd w:val="clear" w:color="auto" w:fill="auto"/>
            <w:noWrap/>
            <w:vAlign w:val="center"/>
            <w:hideMark/>
          </w:tcPr>
          <w:p w14:paraId="4F57F66A" w14:textId="77777777" w:rsidR="003D6DD2" w:rsidRPr="005F6D59" w:rsidRDefault="003D6DD2" w:rsidP="006E65BA">
            <w:pPr>
              <w:pStyle w:val="Tablehead"/>
              <w:rPr>
                <w:color w:val="000000"/>
                <w:lang w:val="en-GB" w:eastAsia="fr-FR"/>
              </w:rPr>
            </w:pPr>
            <w:r w:rsidRPr="005F6D59">
              <w:rPr>
                <w:color w:val="000000"/>
                <w:lang w:val="en-GB" w:eastAsia="fr-FR"/>
              </w:rPr>
              <w:t>99.4</w:t>
            </w:r>
          </w:p>
        </w:tc>
      </w:tr>
      <w:tr w:rsidR="003D6DD2" w:rsidRPr="005F6D59" w14:paraId="611B9B89" w14:textId="77777777" w:rsidTr="000B14CC">
        <w:trPr>
          <w:trHeight w:val="454"/>
          <w:tblHeader/>
          <w:jc w:val="center"/>
        </w:trPr>
        <w:tc>
          <w:tcPr>
            <w:tcW w:w="1332" w:type="dxa"/>
            <w:shd w:val="clear" w:color="auto" w:fill="auto"/>
            <w:vAlign w:val="center"/>
            <w:hideMark/>
          </w:tcPr>
          <w:p w14:paraId="00C726FF" w14:textId="77777777" w:rsidR="003D6DD2" w:rsidRPr="005F6D59" w:rsidRDefault="003D6DD2" w:rsidP="006E65BA">
            <w:pPr>
              <w:pStyle w:val="Tablehead"/>
              <w:spacing w:before="40" w:after="20"/>
              <w:rPr>
                <w:bCs/>
                <w:color w:val="000000"/>
                <w:lang w:val="en-GB" w:eastAsia="fr-FR"/>
              </w:rPr>
            </w:pPr>
            <w:r w:rsidRPr="005F6D59">
              <w:rPr>
                <w:bCs/>
                <w:color w:val="000000"/>
                <w:lang w:val="en-GB" w:eastAsia="fr-FR"/>
              </w:rPr>
              <w:t>DTTB ACS (dB/10 MHz)</w:t>
            </w:r>
          </w:p>
        </w:tc>
        <w:tc>
          <w:tcPr>
            <w:tcW w:w="1826" w:type="dxa"/>
            <w:shd w:val="clear" w:color="auto" w:fill="auto"/>
            <w:noWrap/>
            <w:vAlign w:val="center"/>
            <w:hideMark/>
          </w:tcPr>
          <w:p w14:paraId="732FBFC1" w14:textId="77777777" w:rsidR="003D6DD2" w:rsidRPr="005F6D59" w:rsidRDefault="003D6DD2" w:rsidP="006E65BA">
            <w:pPr>
              <w:pStyle w:val="Tablehead"/>
              <w:spacing w:before="40" w:after="20"/>
              <w:rPr>
                <w:bCs/>
                <w:color w:val="000000"/>
                <w:lang w:val="en-GB" w:eastAsia="fr-FR"/>
              </w:rPr>
            </w:pPr>
            <w:r w:rsidRPr="005F6D59">
              <w:rPr>
                <w:bCs/>
                <w:color w:val="000000"/>
                <w:lang w:val="en-GB" w:eastAsia="fr-FR"/>
              </w:rPr>
              <w:t>PI (%) at the DTTB coverage edge</w:t>
            </w:r>
          </w:p>
        </w:tc>
        <w:tc>
          <w:tcPr>
            <w:tcW w:w="1884" w:type="dxa"/>
            <w:shd w:val="clear" w:color="auto" w:fill="auto"/>
            <w:noWrap/>
            <w:vAlign w:val="center"/>
            <w:hideMark/>
          </w:tcPr>
          <w:p w14:paraId="09DC3505" w14:textId="77777777" w:rsidR="003D6DD2" w:rsidRPr="005F6D59" w:rsidRDefault="003D6DD2" w:rsidP="006E65BA">
            <w:pPr>
              <w:pStyle w:val="Tablehead"/>
              <w:spacing w:before="40" w:after="20"/>
              <w:rPr>
                <w:bCs/>
                <w:color w:val="000000"/>
                <w:lang w:val="en-GB" w:eastAsia="fr-FR"/>
              </w:rPr>
            </w:pPr>
            <w:r w:rsidRPr="005F6D59">
              <w:rPr>
                <w:bCs/>
                <w:color w:val="000000"/>
                <w:lang w:val="en-GB" w:eastAsia="fr-FR"/>
              </w:rPr>
              <w:t>PI (%) in the whole DTTB coverage area</w:t>
            </w:r>
          </w:p>
        </w:tc>
        <w:tc>
          <w:tcPr>
            <w:tcW w:w="1465" w:type="dxa"/>
            <w:shd w:val="clear" w:color="auto" w:fill="auto"/>
            <w:noWrap/>
            <w:vAlign w:val="center"/>
            <w:hideMark/>
          </w:tcPr>
          <w:p w14:paraId="5FEAC107" w14:textId="77777777" w:rsidR="003D6DD2" w:rsidRPr="005F6D59" w:rsidRDefault="003D6DD2" w:rsidP="006E65BA">
            <w:pPr>
              <w:pStyle w:val="Tablehead"/>
              <w:spacing w:before="40" w:after="20"/>
              <w:rPr>
                <w:bCs/>
                <w:color w:val="000000"/>
                <w:lang w:val="en-GB" w:eastAsia="fr-FR"/>
              </w:rPr>
            </w:pPr>
            <w:r w:rsidRPr="005F6D59">
              <w:rPr>
                <w:bCs/>
                <w:color w:val="000000"/>
                <w:lang w:val="en-GB" w:eastAsia="fr-FR"/>
              </w:rPr>
              <w:t>DTTB coverage edge LP (%)</w:t>
            </w:r>
          </w:p>
        </w:tc>
        <w:tc>
          <w:tcPr>
            <w:tcW w:w="1465" w:type="dxa"/>
            <w:shd w:val="clear" w:color="auto" w:fill="auto"/>
            <w:noWrap/>
            <w:vAlign w:val="center"/>
            <w:hideMark/>
          </w:tcPr>
          <w:p w14:paraId="4BFC1CEF" w14:textId="77777777" w:rsidR="003D6DD2" w:rsidRPr="005F6D59" w:rsidRDefault="003D6DD2" w:rsidP="006E65BA">
            <w:pPr>
              <w:pStyle w:val="Tablehead"/>
              <w:spacing w:before="40" w:after="20"/>
              <w:rPr>
                <w:bCs/>
                <w:color w:val="000000"/>
                <w:lang w:val="en-GB" w:eastAsia="fr-FR"/>
              </w:rPr>
            </w:pPr>
            <w:r w:rsidRPr="005F6D59">
              <w:rPr>
                <w:bCs/>
                <w:color w:val="000000"/>
                <w:lang w:val="en-GB" w:eastAsia="fr-FR"/>
              </w:rPr>
              <w:t>DTTB coverage LP (%)</w:t>
            </w:r>
          </w:p>
        </w:tc>
        <w:tc>
          <w:tcPr>
            <w:tcW w:w="1944" w:type="dxa"/>
            <w:shd w:val="clear" w:color="auto" w:fill="auto"/>
            <w:vAlign w:val="center"/>
            <w:hideMark/>
          </w:tcPr>
          <w:p w14:paraId="21EECC2D" w14:textId="77777777" w:rsidR="003D6DD2" w:rsidRPr="005F6D59" w:rsidRDefault="003D6DD2" w:rsidP="006E65BA">
            <w:pPr>
              <w:pStyle w:val="Tablehead"/>
              <w:spacing w:before="40" w:after="20"/>
              <w:rPr>
                <w:bCs/>
                <w:color w:val="000000"/>
                <w:lang w:val="en-GB" w:eastAsia="fr-FR"/>
              </w:rPr>
            </w:pPr>
            <w:r w:rsidRPr="005F6D59">
              <w:rPr>
                <w:bCs/>
                <w:color w:val="000000"/>
                <w:lang w:val="en-GB" w:eastAsia="fr-FR"/>
              </w:rPr>
              <w:t>DTTB coverage LP degradation due to interferes (%)</w:t>
            </w:r>
          </w:p>
        </w:tc>
      </w:tr>
      <w:tr w:rsidR="003D6DD2" w:rsidRPr="005F6D59" w14:paraId="2EAB89A5" w14:textId="77777777" w:rsidTr="000B14CC">
        <w:trPr>
          <w:trHeight w:val="288"/>
          <w:jc w:val="center"/>
        </w:trPr>
        <w:tc>
          <w:tcPr>
            <w:tcW w:w="1332" w:type="dxa"/>
            <w:shd w:val="clear" w:color="auto" w:fill="auto"/>
            <w:vAlign w:val="center"/>
            <w:hideMark/>
          </w:tcPr>
          <w:p w14:paraId="7B2AB1A7" w14:textId="77777777" w:rsidR="003D6DD2" w:rsidRPr="005F6D59" w:rsidRDefault="003D6DD2" w:rsidP="006E65BA">
            <w:pPr>
              <w:pStyle w:val="Tabletext"/>
              <w:jc w:val="center"/>
              <w:rPr>
                <w:lang w:val="en-GB" w:eastAsia="fr-FR"/>
              </w:rPr>
            </w:pPr>
            <w:r w:rsidRPr="005F6D59">
              <w:rPr>
                <w:lang w:val="en-GB"/>
              </w:rPr>
              <w:t>60</w:t>
            </w:r>
          </w:p>
        </w:tc>
        <w:tc>
          <w:tcPr>
            <w:tcW w:w="1826" w:type="dxa"/>
            <w:shd w:val="clear" w:color="auto" w:fill="auto"/>
            <w:noWrap/>
            <w:vAlign w:val="center"/>
          </w:tcPr>
          <w:p w14:paraId="2FEE6089" w14:textId="77777777" w:rsidR="003D6DD2" w:rsidRPr="005F6D59" w:rsidRDefault="003D6DD2" w:rsidP="006E65BA">
            <w:pPr>
              <w:pStyle w:val="Tabletext"/>
              <w:jc w:val="center"/>
              <w:rPr>
                <w:lang w:val="en-GB" w:eastAsia="fr-FR"/>
              </w:rPr>
            </w:pPr>
            <w:r w:rsidRPr="005F6D59">
              <w:rPr>
                <w:lang w:val="en-GB"/>
              </w:rPr>
              <w:t>20.90</w:t>
            </w:r>
          </w:p>
        </w:tc>
        <w:tc>
          <w:tcPr>
            <w:tcW w:w="1884" w:type="dxa"/>
            <w:shd w:val="clear" w:color="auto" w:fill="auto"/>
            <w:noWrap/>
            <w:vAlign w:val="bottom"/>
          </w:tcPr>
          <w:p w14:paraId="66FA2DD3" w14:textId="77777777" w:rsidR="003D6DD2" w:rsidRPr="005F6D59" w:rsidRDefault="003D6DD2" w:rsidP="006E65BA">
            <w:pPr>
              <w:pStyle w:val="Tabletext"/>
              <w:jc w:val="center"/>
              <w:rPr>
                <w:lang w:val="en-GB" w:eastAsia="fr-FR"/>
              </w:rPr>
            </w:pPr>
            <w:r w:rsidRPr="005F6D59">
              <w:rPr>
                <w:color w:val="000000" w:themeColor="text1"/>
                <w:lang w:val="en-GB" w:eastAsia="fr-FR"/>
              </w:rPr>
              <w:t>11.21</w:t>
            </w:r>
          </w:p>
        </w:tc>
        <w:tc>
          <w:tcPr>
            <w:tcW w:w="1465" w:type="dxa"/>
            <w:shd w:val="clear" w:color="auto" w:fill="auto"/>
            <w:noWrap/>
            <w:vAlign w:val="bottom"/>
          </w:tcPr>
          <w:p w14:paraId="26BCF17D" w14:textId="77777777" w:rsidR="003D6DD2" w:rsidRPr="005F6D59" w:rsidRDefault="003D6DD2" w:rsidP="006E65BA">
            <w:pPr>
              <w:pStyle w:val="Tabletext"/>
              <w:jc w:val="center"/>
              <w:rPr>
                <w:lang w:val="en-GB" w:eastAsia="fr-FR"/>
              </w:rPr>
            </w:pPr>
            <w:r w:rsidRPr="005F6D59">
              <w:rPr>
                <w:color w:val="000000" w:themeColor="text1"/>
                <w:lang w:val="en-GB" w:eastAsia="fr-FR"/>
              </w:rPr>
              <w:t>74.10</w:t>
            </w:r>
          </w:p>
        </w:tc>
        <w:tc>
          <w:tcPr>
            <w:tcW w:w="1465" w:type="dxa"/>
            <w:shd w:val="clear" w:color="auto" w:fill="auto"/>
            <w:noWrap/>
            <w:vAlign w:val="bottom"/>
          </w:tcPr>
          <w:p w14:paraId="39890939" w14:textId="77777777" w:rsidR="003D6DD2" w:rsidRPr="005F6D59" w:rsidRDefault="003D6DD2" w:rsidP="006E65BA">
            <w:pPr>
              <w:pStyle w:val="Tabletext"/>
              <w:jc w:val="center"/>
              <w:rPr>
                <w:lang w:val="en-GB" w:eastAsia="fr-FR"/>
              </w:rPr>
            </w:pPr>
            <w:r w:rsidRPr="005F6D59">
              <w:rPr>
                <w:color w:val="000000" w:themeColor="text1"/>
                <w:lang w:val="en-GB" w:eastAsia="fr-FR"/>
              </w:rPr>
              <w:t>88.19</w:t>
            </w:r>
          </w:p>
        </w:tc>
        <w:tc>
          <w:tcPr>
            <w:tcW w:w="1944" w:type="dxa"/>
            <w:shd w:val="clear" w:color="auto" w:fill="auto"/>
            <w:noWrap/>
            <w:vAlign w:val="bottom"/>
          </w:tcPr>
          <w:p w14:paraId="5933AE1E" w14:textId="77777777" w:rsidR="003D6DD2" w:rsidRPr="005F6D59" w:rsidRDefault="003D6DD2" w:rsidP="006E65BA">
            <w:pPr>
              <w:pStyle w:val="Tabletext"/>
              <w:jc w:val="center"/>
              <w:rPr>
                <w:lang w:val="en-GB" w:eastAsia="fr-FR"/>
              </w:rPr>
            </w:pPr>
            <w:r w:rsidRPr="005F6D59">
              <w:rPr>
                <w:color w:val="000000" w:themeColor="text1"/>
                <w:lang w:val="en-GB" w:eastAsia="fr-FR"/>
              </w:rPr>
              <w:t>11.21</w:t>
            </w:r>
          </w:p>
        </w:tc>
      </w:tr>
      <w:tr w:rsidR="003D6DD2" w:rsidRPr="005F6D59" w14:paraId="526B06E1" w14:textId="77777777" w:rsidTr="000B14CC">
        <w:trPr>
          <w:trHeight w:val="288"/>
          <w:jc w:val="center"/>
        </w:trPr>
        <w:tc>
          <w:tcPr>
            <w:tcW w:w="1332" w:type="dxa"/>
            <w:shd w:val="clear" w:color="auto" w:fill="auto"/>
            <w:vAlign w:val="center"/>
            <w:hideMark/>
          </w:tcPr>
          <w:p w14:paraId="05CC4321" w14:textId="77777777" w:rsidR="003D6DD2" w:rsidRPr="005F6D59" w:rsidRDefault="003D6DD2" w:rsidP="006E65BA">
            <w:pPr>
              <w:pStyle w:val="Tabletext"/>
              <w:jc w:val="center"/>
              <w:rPr>
                <w:lang w:val="en-GB" w:eastAsia="fr-FR"/>
              </w:rPr>
            </w:pPr>
            <w:r w:rsidRPr="005F6D59">
              <w:rPr>
                <w:lang w:val="en-GB"/>
              </w:rPr>
              <w:t>65</w:t>
            </w:r>
          </w:p>
        </w:tc>
        <w:tc>
          <w:tcPr>
            <w:tcW w:w="1826" w:type="dxa"/>
            <w:shd w:val="clear" w:color="auto" w:fill="auto"/>
            <w:noWrap/>
            <w:vAlign w:val="center"/>
          </w:tcPr>
          <w:p w14:paraId="083807B5" w14:textId="77777777" w:rsidR="003D6DD2" w:rsidRPr="005F6D59" w:rsidRDefault="003D6DD2" w:rsidP="006E65BA">
            <w:pPr>
              <w:pStyle w:val="Tabletext"/>
              <w:jc w:val="center"/>
              <w:rPr>
                <w:lang w:val="en-GB" w:eastAsia="fr-FR"/>
              </w:rPr>
            </w:pPr>
            <w:r w:rsidRPr="005F6D59">
              <w:rPr>
                <w:lang w:val="en-GB"/>
              </w:rPr>
              <w:t>13.39</w:t>
            </w:r>
          </w:p>
        </w:tc>
        <w:tc>
          <w:tcPr>
            <w:tcW w:w="1884" w:type="dxa"/>
            <w:shd w:val="clear" w:color="auto" w:fill="auto"/>
            <w:noWrap/>
            <w:vAlign w:val="bottom"/>
          </w:tcPr>
          <w:p w14:paraId="688C5F80" w14:textId="77777777" w:rsidR="003D6DD2" w:rsidRPr="005F6D59" w:rsidRDefault="003D6DD2" w:rsidP="006E65BA">
            <w:pPr>
              <w:pStyle w:val="Tabletext"/>
              <w:jc w:val="center"/>
              <w:rPr>
                <w:lang w:val="en-GB" w:eastAsia="fr-FR"/>
              </w:rPr>
            </w:pPr>
            <w:r w:rsidRPr="005F6D59">
              <w:rPr>
                <w:color w:val="000000" w:themeColor="text1"/>
                <w:lang w:val="en-GB" w:eastAsia="fr-FR"/>
              </w:rPr>
              <w:t>6.77</w:t>
            </w:r>
          </w:p>
        </w:tc>
        <w:tc>
          <w:tcPr>
            <w:tcW w:w="1465" w:type="dxa"/>
            <w:shd w:val="clear" w:color="auto" w:fill="auto"/>
            <w:noWrap/>
            <w:vAlign w:val="bottom"/>
          </w:tcPr>
          <w:p w14:paraId="6C38ACE8" w14:textId="77777777" w:rsidR="003D6DD2" w:rsidRPr="005F6D59" w:rsidRDefault="003D6DD2" w:rsidP="006E65BA">
            <w:pPr>
              <w:pStyle w:val="Tabletext"/>
              <w:jc w:val="center"/>
              <w:rPr>
                <w:lang w:val="en-GB" w:eastAsia="fr-FR"/>
              </w:rPr>
            </w:pPr>
            <w:r w:rsidRPr="005F6D59">
              <w:rPr>
                <w:color w:val="000000" w:themeColor="text1"/>
                <w:lang w:val="en-GB" w:eastAsia="fr-FR"/>
              </w:rPr>
              <w:t>81.61</w:t>
            </w:r>
          </w:p>
        </w:tc>
        <w:tc>
          <w:tcPr>
            <w:tcW w:w="1465" w:type="dxa"/>
            <w:shd w:val="clear" w:color="auto" w:fill="auto"/>
            <w:noWrap/>
            <w:vAlign w:val="bottom"/>
          </w:tcPr>
          <w:p w14:paraId="554E2057" w14:textId="77777777" w:rsidR="003D6DD2" w:rsidRPr="005F6D59" w:rsidRDefault="003D6DD2" w:rsidP="006E65BA">
            <w:pPr>
              <w:pStyle w:val="Tabletext"/>
              <w:jc w:val="center"/>
              <w:rPr>
                <w:lang w:val="en-GB" w:eastAsia="fr-FR"/>
              </w:rPr>
            </w:pPr>
            <w:r w:rsidRPr="005F6D59">
              <w:rPr>
                <w:color w:val="000000" w:themeColor="text1"/>
                <w:lang w:val="en-GB" w:eastAsia="fr-FR"/>
              </w:rPr>
              <w:t>92.63</w:t>
            </w:r>
          </w:p>
        </w:tc>
        <w:tc>
          <w:tcPr>
            <w:tcW w:w="1944" w:type="dxa"/>
            <w:shd w:val="clear" w:color="auto" w:fill="auto"/>
            <w:noWrap/>
            <w:vAlign w:val="bottom"/>
          </w:tcPr>
          <w:p w14:paraId="313B7E5A" w14:textId="77777777" w:rsidR="003D6DD2" w:rsidRPr="005F6D59" w:rsidRDefault="003D6DD2" w:rsidP="006E65BA">
            <w:pPr>
              <w:pStyle w:val="Tabletext"/>
              <w:jc w:val="center"/>
              <w:rPr>
                <w:lang w:val="en-GB" w:eastAsia="fr-FR"/>
              </w:rPr>
            </w:pPr>
            <w:r w:rsidRPr="005F6D59">
              <w:rPr>
                <w:color w:val="000000" w:themeColor="text1"/>
                <w:lang w:val="en-GB" w:eastAsia="fr-FR"/>
              </w:rPr>
              <w:t>6.77</w:t>
            </w:r>
          </w:p>
        </w:tc>
      </w:tr>
      <w:tr w:rsidR="003D6DD2" w:rsidRPr="005F6D59" w14:paraId="235594DF" w14:textId="77777777" w:rsidTr="000B14CC">
        <w:trPr>
          <w:trHeight w:val="288"/>
          <w:jc w:val="center"/>
        </w:trPr>
        <w:tc>
          <w:tcPr>
            <w:tcW w:w="1332" w:type="dxa"/>
            <w:shd w:val="clear" w:color="auto" w:fill="auto"/>
            <w:vAlign w:val="center"/>
            <w:hideMark/>
          </w:tcPr>
          <w:p w14:paraId="6EF3CAD0" w14:textId="77777777" w:rsidR="003D6DD2" w:rsidRPr="005F6D59" w:rsidRDefault="003D6DD2" w:rsidP="006E65BA">
            <w:pPr>
              <w:pStyle w:val="Tabletext"/>
              <w:jc w:val="center"/>
              <w:rPr>
                <w:lang w:val="en-GB" w:eastAsia="fr-FR"/>
              </w:rPr>
            </w:pPr>
            <w:r w:rsidRPr="005F6D59">
              <w:rPr>
                <w:lang w:val="en-GB"/>
              </w:rPr>
              <w:t>70</w:t>
            </w:r>
          </w:p>
        </w:tc>
        <w:tc>
          <w:tcPr>
            <w:tcW w:w="1826" w:type="dxa"/>
            <w:shd w:val="clear" w:color="auto" w:fill="auto"/>
            <w:noWrap/>
            <w:vAlign w:val="center"/>
          </w:tcPr>
          <w:p w14:paraId="19B88F0B" w14:textId="77777777" w:rsidR="003D6DD2" w:rsidRPr="005F6D59" w:rsidRDefault="003D6DD2" w:rsidP="006E65BA">
            <w:pPr>
              <w:pStyle w:val="Tabletext"/>
              <w:jc w:val="center"/>
              <w:rPr>
                <w:lang w:val="en-GB" w:eastAsia="fr-FR"/>
              </w:rPr>
            </w:pPr>
            <w:r w:rsidRPr="005F6D59">
              <w:rPr>
                <w:lang w:val="en-GB"/>
              </w:rPr>
              <w:t>8.26</w:t>
            </w:r>
          </w:p>
        </w:tc>
        <w:tc>
          <w:tcPr>
            <w:tcW w:w="1884" w:type="dxa"/>
            <w:shd w:val="clear" w:color="auto" w:fill="auto"/>
            <w:noWrap/>
            <w:vAlign w:val="bottom"/>
          </w:tcPr>
          <w:p w14:paraId="585447AD" w14:textId="77777777" w:rsidR="003D6DD2" w:rsidRPr="005F6D59" w:rsidRDefault="003D6DD2" w:rsidP="006E65BA">
            <w:pPr>
              <w:pStyle w:val="Tabletext"/>
              <w:jc w:val="center"/>
              <w:rPr>
                <w:lang w:val="en-GB" w:eastAsia="fr-FR"/>
              </w:rPr>
            </w:pPr>
            <w:r w:rsidRPr="005F6D59">
              <w:rPr>
                <w:color w:val="000000" w:themeColor="text1"/>
                <w:lang w:val="en-GB" w:eastAsia="fr-FR"/>
              </w:rPr>
              <w:t>3.90</w:t>
            </w:r>
          </w:p>
        </w:tc>
        <w:tc>
          <w:tcPr>
            <w:tcW w:w="1465" w:type="dxa"/>
            <w:shd w:val="clear" w:color="auto" w:fill="auto"/>
            <w:noWrap/>
            <w:vAlign w:val="bottom"/>
          </w:tcPr>
          <w:p w14:paraId="344E97E8" w14:textId="77777777" w:rsidR="003D6DD2" w:rsidRPr="005F6D59" w:rsidRDefault="003D6DD2" w:rsidP="006E65BA">
            <w:pPr>
              <w:pStyle w:val="Tabletext"/>
              <w:jc w:val="center"/>
              <w:rPr>
                <w:lang w:val="en-GB" w:eastAsia="fr-FR"/>
              </w:rPr>
            </w:pPr>
            <w:r w:rsidRPr="005F6D59">
              <w:rPr>
                <w:color w:val="000000" w:themeColor="text1"/>
                <w:lang w:val="en-GB" w:eastAsia="fr-FR"/>
              </w:rPr>
              <w:t>86.74</w:t>
            </w:r>
          </w:p>
        </w:tc>
        <w:tc>
          <w:tcPr>
            <w:tcW w:w="1465" w:type="dxa"/>
            <w:shd w:val="clear" w:color="auto" w:fill="auto"/>
            <w:noWrap/>
            <w:vAlign w:val="bottom"/>
          </w:tcPr>
          <w:p w14:paraId="462673E0" w14:textId="77777777" w:rsidR="003D6DD2" w:rsidRPr="005F6D59" w:rsidRDefault="003D6DD2" w:rsidP="006E65BA">
            <w:pPr>
              <w:pStyle w:val="Tabletext"/>
              <w:jc w:val="center"/>
              <w:rPr>
                <w:lang w:val="en-GB" w:eastAsia="fr-FR"/>
              </w:rPr>
            </w:pPr>
            <w:r w:rsidRPr="005F6D59">
              <w:rPr>
                <w:color w:val="000000" w:themeColor="text1"/>
                <w:lang w:val="en-GB" w:eastAsia="fr-FR"/>
              </w:rPr>
              <w:t>95.50</w:t>
            </w:r>
          </w:p>
        </w:tc>
        <w:tc>
          <w:tcPr>
            <w:tcW w:w="1944" w:type="dxa"/>
            <w:shd w:val="clear" w:color="auto" w:fill="auto"/>
            <w:noWrap/>
            <w:vAlign w:val="bottom"/>
          </w:tcPr>
          <w:p w14:paraId="4C3834FC" w14:textId="77777777" w:rsidR="003D6DD2" w:rsidRPr="005F6D59" w:rsidRDefault="003D6DD2" w:rsidP="006E65BA">
            <w:pPr>
              <w:pStyle w:val="Tabletext"/>
              <w:jc w:val="center"/>
              <w:rPr>
                <w:lang w:val="en-GB" w:eastAsia="fr-FR"/>
              </w:rPr>
            </w:pPr>
            <w:r w:rsidRPr="005F6D59">
              <w:rPr>
                <w:color w:val="000000" w:themeColor="text1"/>
                <w:lang w:val="en-GB" w:eastAsia="fr-FR"/>
              </w:rPr>
              <w:t>3.90</w:t>
            </w:r>
          </w:p>
        </w:tc>
      </w:tr>
      <w:tr w:rsidR="003D6DD2" w:rsidRPr="005F6D59" w14:paraId="59936193" w14:textId="77777777" w:rsidTr="000B14CC">
        <w:trPr>
          <w:trHeight w:val="288"/>
          <w:jc w:val="center"/>
        </w:trPr>
        <w:tc>
          <w:tcPr>
            <w:tcW w:w="1332" w:type="dxa"/>
            <w:shd w:val="clear" w:color="auto" w:fill="auto"/>
            <w:vAlign w:val="center"/>
            <w:hideMark/>
          </w:tcPr>
          <w:p w14:paraId="253CE304" w14:textId="77777777" w:rsidR="003D6DD2" w:rsidRPr="005F6D59" w:rsidRDefault="003D6DD2" w:rsidP="006E65BA">
            <w:pPr>
              <w:pStyle w:val="Tabletext"/>
              <w:jc w:val="center"/>
              <w:rPr>
                <w:lang w:val="en-GB" w:eastAsia="fr-FR"/>
              </w:rPr>
            </w:pPr>
            <w:r w:rsidRPr="005F6D59">
              <w:rPr>
                <w:lang w:val="en-GB"/>
              </w:rPr>
              <w:t>75</w:t>
            </w:r>
          </w:p>
        </w:tc>
        <w:tc>
          <w:tcPr>
            <w:tcW w:w="1826" w:type="dxa"/>
            <w:shd w:val="clear" w:color="auto" w:fill="auto"/>
            <w:noWrap/>
            <w:vAlign w:val="center"/>
          </w:tcPr>
          <w:p w14:paraId="2BDDC62E" w14:textId="77777777" w:rsidR="003D6DD2" w:rsidRPr="005F6D59" w:rsidRDefault="003D6DD2" w:rsidP="006E65BA">
            <w:pPr>
              <w:pStyle w:val="Tabletext"/>
              <w:jc w:val="center"/>
              <w:rPr>
                <w:lang w:val="en-GB" w:eastAsia="fr-FR"/>
              </w:rPr>
            </w:pPr>
            <w:r w:rsidRPr="005F6D59">
              <w:rPr>
                <w:lang w:val="en-GB"/>
              </w:rPr>
              <w:t>4.83</w:t>
            </w:r>
          </w:p>
        </w:tc>
        <w:tc>
          <w:tcPr>
            <w:tcW w:w="1884" w:type="dxa"/>
            <w:shd w:val="clear" w:color="auto" w:fill="auto"/>
            <w:noWrap/>
            <w:vAlign w:val="bottom"/>
          </w:tcPr>
          <w:p w14:paraId="76088F40" w14:textId="77777777" w:rsidR="003D6DD2" w:rsidRPr="005F6D59" w:rsidRDefault="003D6DD2" w:rsidP="006E65BA">
            <w:pPr>
              <w:pStyle w:val="Tabletext"/>
              <w:jc w:val="center"/>
              <w:rPr>
                <w:lang w:val="en-GB" w:eastAsia="fr-FR"/>
              </w:rPr>
            </w:pPr>
            <w:r w:rsidRPr="005F6D59">
              <w:rPr>
                <w:color w:val="000000" w:themeColor="text1"/>
                <w:lang w:val="en-GB" w:eastAsia="fr-FR"/>
              </w:rPr>
              <w:t>2.15</w:t>
            </w:r>
          </w:p>
        </w:tc>
        <w:tc>
          <w:tcPr>
            <w:tcW w:w="1465" w:type="dxa"/>
            <w:shd w:val="clear" w:color="auto" w:fill="auto"/>
            <w:noWrap/>
            <w:vAlign w:val="bottom"/>
          </w:tcPr>
          <w:p w14:paraId="416C8176" w14:textId="77777777" w:rsidR="003D6DD2" w:rsidRPr="005F6D59" w:rsidRDefault="003D6DD2" w:rsidP="006E65BA">
            <w:pPr>
              <w:pStyle w:val="Tabletext"/>
              <w:jc w:val="center"/>
              <w:rPr>
                <w:lang w:val="en-GB" w:eastAsia="fr-FR"/>
              </w:rPr>
            </w:pPr>
            <w:r w:rsidRPr="005F6D59">
              <w:rPr>
                <w:color w:val="000000" w:themeColor="text1"/>
                <w:lang w:val="en-GB" w:eastAsia="fr-FR"/>
              </w:rPr>
              <w:t>90.17</w:t>
            </w:r>
          </w:p>
        </w:tc>
        <w:tc>
          <w:tcPr>
            <w:tcW w:w="1465" w:type="dxa"/>
            <w:shd w:val="clear" w:color="auto" w:fill="auto"/>
            <w:noWrap/>
            <w:vAlign w:val="bottom"/>
          </w:tcPr>
          <w:p w14:paraId="7AAF6567" w14:textId="77777777" w:rsidR="003D6DD2" w:rsidRPr="005F6D59" w:rsidRDefault="003D6DD2" w:rsidP="006E65BA">
            <w:pPr>
              <w:pStyle w:val="Tabletext"/>
              <w:jc w:val="center"/>
              <w:rPr>
                <w:lang w:val="en-GB" w:eastAsia="fr-FR"/>
              </w:rPr>
            </w:pPr>
            <w:r w:rsidRPr="005F6D59">
              <w:rPr>
                <w:color w:val="000000" w:themeColor="text1"/>
                <w:lang w:val="en-GB" w:eastAsia="fr-FR"/>
              </w:rPr>
              <w:t>97.25</w:t>
            </w:r>
          </w:p>
        </w:tc>
        <w:tc>
          <w:tcPr>
            <w:tcW w:w="1944" w:type="dxa"/>
            <w:shd w:val="clear" w:color="auto" w:fill="auto"/>
            <w:noWrap/>
            <w:vAlign w:val="bottom"/>
          </w:tcPr>
          <w:p w14:paraId="35D222F2" w14:textId="77777777" w:rsidR="003D6DD2" w:rsidRPr="005F6D59" w:rsidRDefault="003D6DD2" w:rsidP="006E65BA">
            <w:pPr>
              <w:pStyle w:val="Tabletext"/>
              <w:jc w:val="center"/>
              <w:rPr>
                <w:lang w:val="en-GB" w:eastAsia="fr-FR"/>
              </w:rPr>
            </w:pPr>
            <w:r w:rsidRPr="005F6D59">
              <w:rPr>
                <w:color w:val="000000" w:themeColor="text1"/>
                <w:lang w:val="en-GB" w:eastAsia="fr-FR"/>
              </w:rPr>
              <w:t>2.15</w:t>
            </w:r>
          </w:p>
        </w:tc>
      </w:tr>
      <w:tr w:rsidR="003D6DD2" w:rsidRPr="005F6D59" w14:paraId="345D9E00" w14:textId="77777777" w:rsidTr="000B14CC">
        <w:trPr>
          <w:trHeight w:val="288"/>
          <w:jc w:val="center"/>
        </w:trPr>
        <w:tc>
          <w:tcPr>
            <w:tcW w:w="1332" w:type="dxa"/>
            <w:shd w:val="clear" w:color="auto" w:fill="auto"/>
            <w:vAlign w:val="center"/>
            <w:hideMark/>
          </w:tcPr>
          <w:p w14:paraId="06131F12" w14:textId="77777777" w:rsidR="003D6DD2" w:rsidRPr="005F6D59" w:rsidRDefault="003D6DD2" w:rsidP="006E65BA">
            <w:pPr>
              <w:pStyle w:val="Tabletext"/>
              <w:jc w:val="center"/>
              <w:rPr>
                <w:color w:val="000000" w:themeColor="text1"/>
                <w:lang w:val="en-GB" w:eastAsia="fr-FR"/>
              </w:rPr>
            </w:pPr>
            <w:r w:rsidRPr="005F6D59">
              <w:rPr>
                <w:lang w:val="en-GB"/>
              </w:rPr>
              <w:t>80</w:t>
            </w:r>
          </w:p>
        </w:tc>
        <w:tc>
          <w:tcPr>
            <w:tcW w:w="1826" w:type="dxa"/>
            <w:shd w:val="clear" w:color="auto" w:fill="auto"/>
            <w:noWrap/>
            <w:vAlign w:val="center"/>
          </w:tcPr>
          <w:p w14:paraId="269BA0C6" w14:textId="77777777" w:rsidR="003D6DD2" w:rsidRPr="005F6D59" w:rsidRDefault="003D6DD2" w:rsidP="006E65BA">
            <w:pPr>
              <w:pStyle w:val="Tabletext"/>
              <w:jc w:val="center"/>
              <w:rPr>
                <w:color w:val="000000" w:themeColor="text1"/>
                <w:lang w:val="en-GB" w:eastAsia="fr-FR"/>
              </w:rPr>
            </w:pPr>
            <w:r w:rsidRPr="005F6D59">
              <w:rPr>
                <w:lang w:val="en-GB"/>
              </w:rPr>
              <w:t>2.66</w:t>
            </w:r>
          </w:p>
        </w:tc>
        <w:tc>
          <w:tcPr>
            <w:tcW w:w="1884" w:type="dxa"/>
            <w:shd w:val="clear" w:color="auto" w:fill="auto"/>
            <w:noWrap/>
            <w:vAlign w:val="bottom"/>
          </w:tcPr>
          <w:p w14:paraId="3B739E5A" w14:textId="77777777" w:rsidR="003D6DD2" w:rsidRPr="005F6D59" w:rsidRDefault="003D6DD2" w:rsidP="006E65BA">
            <w:pPr>
              <w:pStyle w:val="Tabletext"/>
              <w:jc w:val="center"/>
              <w:rPr>
                <w:color w:val="000000" w:themeColor="text1"/>
                <w:lang w:val="en-GB" w:eastAsia="fr-FR"/>
              </w:rPr>
            </w:pPr>
            <w:r w:rsidRPr="005F6D59">
              <w:rPr>
                <w:color w:val="000000" w:themeColor="text1"/>
                <w:lang w:val="en-GB" w:eastAsia="fr-FR"/>
              </w:rPr>
              <w:t>1.12</w:t>
            </w:r>
          </w:p>
        </w:tc>
        <w:tc>
          <w:tcPr>
            <w:tcW w:w="1465" w:type="dxa"/>
            <w:shd w:val="clear" w:color="auto" w:fill="auto"/>
            <w:noWrap/>
            <w:vAlign w:val="bottom"/>
          </w:tcPr>
          <w:p w14:paraId="5D8EB50A" w14:textId="77777777" w:rsidR="003D6DD2" w:rsidRPr="005F6D59" w:rsidRDefault="003D6DD2" w:rsidP="006E65BA">
            <w:pPr>
              <w:pStyle w:val="Tabletext"/>
              <w:jc w:val="center"/>
              <w:rPr>
                <w:color w:val="000000" w:themeColor="text1"/>
                <w:lang w:val="en-GB" w:eastAsia="fr-FR"/>
              </w:rPr>
            </w:pPr>
            <w:r w:rsidRPr="005F6D59">
              <w:rPr>
                <w:color w:val="000000" w:themeColor="text1"/>
                <w:lang w:val="en-GB" w:eastAsia="fr-FR"/>
              </w:rPr>
              <w:t>92.34</w:t>
            </w:r>
          </w:p>
        </w:tc>
        <w:tc>
          <w:tcPr>
            <w:tcW w:w="1465" w:type="dxa"/>
            <w:shd w:val="clear" w:color="auto" w:fill="auto"/>
            <w:noWrap/>
            <w:vAlign w:val="bottom"/>
          </w:tcPr>
          <w:p w14:paraId="46C43260" w14:textId="77777777" w:rsidR="003D6DD2" w:rsidRPr="005F6D59" w:rsidRDefault="003D6DD2" w:rsidP="006E65BA">
            <w:pPr>
              <w:pStyle w:val="Tabletext"/>
              <w:jc w:val="center"/>
              <w:rPr>
                <w:color w:val="000000" w:themeColor="text1"/>
                <w:lang w:val="en-GB" w:eastAsia="fr-FR"/>
              </w:rPr>
            </w:pPr>
            <w:r w:rsidRPr="005F6D59">
              <w:rPr>
                <w:color w:val="000000" w:themeColor="text1"/>
                <w:lang w:val="en-GB" w:eastAsia="fr-FR"/>
              </w:rPr>
              <w:t>98.28</w:t>
            </w:r>
          </w:p>
        </w:tc>
        <w:tc>
          <w:tcPr>
            <w:tcW w:w="1944" w:type="dxa"/>
            <w:shd w:val="clear" w:color="auto" w:fill="auto"/>
            <w:noWrap/>
            <w:vAlign w:val="bottom"/>
          </w:tcPr>
          <w:p w14:paraId="6FCD5C5F" w14:textId="77777777" w:rsidR="003D6DD2" w:rsidRPr="005F6D59" w:rsidRDefault="003D6DD2" w:rsidP="006E65BA">
            <w:pPr>
              <w:pStyle w:val="Tabletext"/>
              <w:jc w:val="center"/>
              <w:rPr>
                <w:color w:val="000000" w:themeColor="text1"/>
                <w:lang w:val="en-GB" w:eastAsia="fr-FR"/>
              </w:rPr>
            </w:pPr>
            <w:r w:rsidRPr="005F6D59">
              <w:rPr>
                <w:color w:val="000000" w:themeColor="text1"/>
                <w:lang w:val="en-GB" w:eastAsia="fr-FR"/>
              </w:rPr>
              <w:t>1.12</w:t>
            </w:r>
          </w:p>
        </w:tc>
      </w:tr>
      <w:tr w:rsidR="003D6DD2" w:rsidRPr="005F6D59" w14:paraId="4CBA359E" w14:textId="77777777" w:rsidTr="000B14CC">
        <w:trPr>
          <w:trHeight w:val="288"/>
          <w:jc w:val="center"/>
        </w:trPr>
        <w:tc>
          <w:tcPr>
            <w:tcW w:w="1332" w:type="dxa"/>
            <w:shd w:val="clear" w:color="auto" w:fill="auto"/>
            <w:vAlign w:val="center"/>
            <w:hideMark/>
          </w:tcPr>
          <w:p w14:paraId="068338A6" w14:textId="77777777" w:rsidR="003D6DD2" w:rsidRPr="005F6D59" w:rsidRDefault="003D6DD2" w:rsidP="006E65BA">
            <w:pPr>
              <w:pStyle w:val="Tabletext"/>
              <w:jc w:val="center"/>
              <w:rPr>
                <w:lang w:val="en-GB" w:eastAsia="fr-FR"/>
              </w:rPr>
            </w:pPr>
            <w:r w:rsidRPr="005F6D59">
              <w:rPr>
                <w:lang w:val="en-GB"/>
              </w:rPr>
              <w:t>82</w:t>
            </w:r>
          </w:p>
        </w:tc>
        <w:tc>
          <w:tcPr>
            <w:tcW w:w="1826" w:type="dxa"/>
            <w:shd w:val="clear" w:color="auto" w:fill="auto"/>
            <w:noWrap/>
            <w:vAlign w:val="center"/>
          </w:tcPr>
          <w:p w14:paraId="7320F931" w14:textId="77777777" w:rsidR="003D6DD2" w:rsidRPr="005F6D59" w:rsidRDefault="003D6DD2" w:rsidP="006E65BA">
            <w:pPr>
              <w:pStyle w:val="Tabletext"/>
              <w:jc w:val="center"/>
              <w:rPr>
                <w:lang w:val="en-GB" w:eastAsia="fr-FR"/>
              </w:rPr>
            </w:pPr>
            <w:r w:rsidRPr="005F6D59">
              <w:rPr>
                <w:lang w:val="en-GB"/>
              </w:rPr>
              <w:t>2.08</w:t>
            </w:r>
          </w:p>
        </w:tc>
        <w:tc>
          <w:tcPr>
            <w:tcW w:w="1884" w:type="dxa"/>
            <w:shd w:val="clear" w:color="auto" w:fill="auto"/>
            <w:noWrap/>
            <w:vAlign w:val="bottom"/>
          </w:tcPr>
          <w:p w14:paraId="5304B22E" w14:textId="77777777" w:rsidR="003D6DD2" w:rsidRPr="005F6D59" w:rsidRDefault="003D6DD2" w:rsidP="006E65BA">
            <w:pPr>
              <w:pStyle w:val="Tabletext"/>
              <w:jc w:val="center"/>
              <w:rPr>
                <w:lang w:val="en-GB" w:eastAsia="fr-FR"/>
              </w:rPr>
            </w:pPr>
            <w:r w:rsidRPr="005F6D59">
              <w:rPr>
                <w:color w:val="000000" w:themeColor="text1"/>
                <w:lang w:val="en-GB" w:eastAsia="fr-FR"/>
              </w:rPr>
              <w:t>0.87</w:t>
            </w:r>
          </w:p>
        </w:tc>
        <w:tc>
          <w:tcPr>
            <w:tcW w:w="1465" w:type="dxa"/>
            <w:shd w:val="clear" w:color="auto" w:fill="auto"/>
            <w:noWrap/>
            <w:vAlign w:val="bottom"/>
          </w:tcPr>
          <w:p w14:paraId="76345F68" w14:textId="77777777" w:rsidR="003D6DD2" w:rsidRPr="005F6D59" w:rsidRDefault="003D6DD2" w:rsidP="006E65BA">
            <w:pPr>
              <w:pStyle w:val="Tabletext"/>
              <w:jc w:val="center"/>
              <w:rPr>
                <w:lang w:val="en-GB" w:eastAsia="fr-FR"/>
              </w:rPr>
            </w:pPr>
            <w:r w:rsidRPr="005F6D59">
              <w:rPr>
                <w:color w:val="000000" w:themeColor="text1"/>
                <w:lang w:val="en-GB" w:eastAsia="fr-FR"/>
              </w:rPr>
              <w:t>92.92</w:t>
            </w:r>
          </w:p>
        </w:tc>
        <w:tc>
          <w:tcPr>
            <w:tcW w:w="1465" w:type="dxa"/>
            <w:shd w:val="clear" w:color="auto" w:fill="auto"/>
            <w:noWrap/>
            <w:vAlign w:val="bottom"/>
          </w:tcPr>
          <w:p w14:paraId="523D0AAC" w14:textId="77777777" w:rsidR="003D6DD2" w:rsidRPr="005F6D59" w:rsidRDefault="003D6DD2" w:rsidP="006E65BA">
            <w:pPr>
              <w:pStyle w:val="Tabletext"/>
              <w:jc w:val="center"/>
              <w:rPr>
                <w:lang w:val="en-GB" w:eastAsia="fr-FR"/>
              </w:rPr>
            </w:pPr>
            <w:r w:rsidRPr="005F6D59">
              <w:rPr>
                <w:color w:val="000000" w:themeColor="text1"/>
                <w:lang w:val="en-GB" w:eastAsia="fr-FR"/>
              </w:rPr>
              <w:t>98.53</w:t>
            </w:r>
          </w:p>
        </w:tc>
        <w:tc>
          <w:tcPr>
            <w:tcW w:w="1944" w:type="dxa"/>
            <w:shd w:val="clear" w:color="auto" w:fill="auto"/>
            <w:noWrap/>
            <w:vAlign w:val="bottom"/>
          </w:tcPr>
          <w:p w14:paraId="0ACF45EC" w14:textId="77777777" w:rsidR="003D6DD2" w:rsidRPr="005F6D59" w:rsidRDefault="003D6DD2" w:rsidP="006E65BA">
            <w:pPr>
              <w:pStyle w:val="Tabletext"/>
              <w:jc w:val="center"/>
              <w:rPr>
                <w:lang w:val="en-GB" w:eastAsia="fr-FR"/>
              </w:rPr>
            </w:pPr>
            <w:r w:rsidRPr="005F6D59">
              <w:rPr>
                <w:color w:val="000000" w:themeColor="text1"/>
                <w:lang w:val="en-GB" w:eastAsia="fr-FR"/>
              </w:rPr>
              <w:t>0.87</w:t>
            </w:r>
          </w:p>
        </w:tc>
      </w:tr>
      <w:tr w:rsidR="003D6DD2" w:rsidRPr="005F6D59" w14:paraId="479F98EB" w14:textId="77777777" w:rsidTr="000B14CC">
        <w:trPr>
          <w:trHeight w:val="288"/>
          <w:jc w:val="center"/>
        </w:trPr>
        <w:tc>
          <w:tcPr>
            <w:tcW w:w="1332" w:type="dxa"/>
            <w:shd w:val="clear" w:color="auto" w:fill="auto"/>
            <w:vAlign w:val="center"/>
          </w:tcPr>
          <w:p w14:paraId="1EA7C1CC" w14:textId="77777777" w:rsidR="003D6DD2" w:rsidRPr="005F6D59" w:rsidRDefault="003D6DD2" w:rsidP="006E65BA">
            <w:pPr>
              <w:pStyle w:val="Tabletext"/>
              <w:jc w:val="center"/>
              <w:rPr>
                <w:lang w:val="en-GB" w:eastAsia="fr-FR"/>
              </w:rPr>
            </w:pPr>
            <w:r w:rsidRPr="005F6D59">
              <w:rPr>
                <w:lang w:val="en-GB"/>
              </w:rPr>
              <w:t>83</w:t>
            </w:r>
          </w:p>
        </w:tc>
        <w:tc>
          <w:tcPr>
            <w:tcW w:w="1826" w:type="dxa"/>
            <w:shd w:val="clear" w:color="auto" w:fill="auto"/>
            <w:noWrap/>
            <w:vAlign w:val="center"/>
          </w:tcPr>
          <w:p w14:paraId="24C268F5" w14:textId="77777777" w:rsidR="003D6DD2" w:rsidRPr="005F6D59" w:rsidRDefault="003D6DD2" w:rsidP="006E65BA">
            <w:pPr>
              <w:pStyle w:val="Tabletext"/>
              <w:jc w:val="center"/>
              <w:rPr>
                <w:lang w:val="en-GB"/>
              </w:rPr>
            </w:pPr>
            <w:r w:rsidRPr="005F6D59">
              <w:rPr>
                <w:lang w:val="en-GB"/>
              </w:rPr>
              <w:t>1.85</w:t>
            </w:r>
          </w:p>
        </w:tc>
        <w:tc>
          <w:tcPr>
            <w:tcW w:w="1884" w:type="dxa"/>
            <w:shd w:val="clear" w:color="auto" w:fill="auto"/>
            <w:noWrap/>
            <w:vAlign w:val="bottom"/>
          </w:tcPr>
          <w:p w14:paraId="51413B2C" w14:textId="77777777" w:rsidR="003D6DD2" w:rsidRPr="005F6D59" w:rsidRDefault="003D6DD2" w:rsidP="006E65BA">
            <w:pPr>
              <w:pStyle w:val="Tabletext"/>
              <w:jc w:val="center"/>
              <w:rPr>
                <w:lang w:val="en-GB"/>
              </w:rPr>
            </w:pPr>
            <w:r w:rsidRPr="005F6D59">
              <w:rPr>
                <w:color w:val="000000" w:themeColor="text1"/>
                <w:lang w:val="en-GB" w:eastAsia="fr-FR"/>
              </w:rPr>
              <w:t>0.79</w:t>
            </w:r>
          </w:p>
        </w:tc>
        <w:tc>
          <w:tcPr>
            <w:tcW w:w="1465" w:type="dxa"/>
            <w:shd w:val="clear" w:color="auto" w:fill="auto"/>
            <w:noWrap/>
            <w:vAlign w:val="bottom"/>
          </w:tcPr>
          <w:p w14:paraId="4E87DB5A" w14:textId="77777777" w:rsidR="003D6DD2" w:rsidRPr="005F6D59" w:rsidRDefault="003D6DD2" w:rsidP="006E65BA">
            <w:pPr>
              <w:pStyle w:val="Tabletext"/>
              <w:jc w:val="center"/>
              <w:rPr>
                <w:lang w:val="en-GB"/>
              </w:rPr>
            </w:pPr>
            <w:r w:rsidRPr="005F6D59">
              <w:rPr>
                <w:color w:val="000000" w:themeColor="text1"/>
                <w:lang w:val="en-GB" w:eastAsia="fr-FR"/>
              </w:rPr>
              <w:t>93.15</w:t>
            </w:r>
          </w:p>
        </w:tc>
        <w:tc>
          <w:tcPr>
            <w:tcW w:w="1465" w:type="dxa"/>
            <w:shd w:val="clear" w:color="auto" w:fill="auto"/>
            <w:noWrap/>
            <w:vAlign w:val="bottom"/>
          </w:tcPr>
          <w:p w14:paraId="4CF6F9C4" w14:textId="77777777" w:rsidR="003D6DD2" w:rsidRPr="005F6D59" w:rsidRDefault="003D6DD2" w:rsidP="006E65BA">
            <w:pPr>
              <w:pStyle w:val="Tabletext"/>
              <w:jc w:val="center"/>
              <w:rPr>
                <w:lang w:val="en-GB"/>
              </w:rPr>
            </w:pPr>
            <w:r w:rsidRPr="005F6D59">
              <w:rPr>
                <w:color w:val="000000" w:themeColor="text1"/>
                <w:lang w:val="en-GB" w:eastAsia="fr-FR"/>
              </w:rPr>
              <w:t>98.61</w:t>
            </w:r>
          </w:p>
        </w:tc>
        <w:tc>
          <w:tcPr>
            <w:tcW w:w="1944" w:type="dxa"/>
            <w:shd w:val="clear" w:color="auto" w:fill="auto"/>
            <w:noWrap/>
            <w:vAlign w:val="bottom"/>
          </w:tcPr>
          <w:p w14:paraId="39D8A786" w14:textId="77777777" w:rsidR="003D6DD2" w:rsidRPr="005F6D59" w:rsidRDefault="003D6DD2" w:rsidP="006E65BA">
            <w:pPr>
              <w:pStyle w:val="Tabletext"/>
              <w:jc w:val="center"/>
              <w:rPr>
                <w:lang w:val="en-GB"/>
              </w:rPr>
            </w:pPr>
            <w:r w:rsidRPr="005F6D59">
              <w:rPr>
                <w:color w:val="000000" w:themeColor="text1"/>
                <w:lang w:val="en-GB" w:eastAsia="fr-FR"/>
              </w:rPr>
              <w:t>0.79</w:t>
            </w:r>
          </w:p>
        </w:tc>
      </w:tr>
      <w:tr w:rsidR="003D6DD2" w:rsidRPr="005F6D59" w14:paraId="316A68EF" w14:textId="77777777" w:rsidTr="000B14CC">
        <w:trPr>
          <w:trHeight w:val="288"/>
          <w:jc w:val="center"/>
        </w:trPr>
        <w:tc>
          <w:tcPr>
            <w:tcW w:w="1332" w:type="dxa"/>
            <w:shd w:val="clear" w:color="auto" w:fill="auto"/>
            <w:vAlign w:val="center"/>
            <w:hideMark/>
          </w:tcPr>
          <w:p w14:paraId="50BA5606" w14:textId="77777777" w:rsidR="003D6DD2" w:rsidRPr="005F6D59" w:rsidRDefault="003D6DD2" w:rsidP="006E65BA">
            <w:pPr>
              <w:pStyle w:val="Tabletext"/>
              <w:jc w:val="center"/>
              <w:rPr>
                <w:lang w:val="en-GB" w:eastAsia="fr-FR"/>
              </w:rPr>
            </w:pPr>
            <w:r w:rsidRPr="005F6D59">
              <w:rPr>
                <w:lang w:val="en-GB"/>
              </w:rPr>
              <w:t>85</w:t>
            </w:r>
          </w:p>
        </w:tc>
        <w:tc>
          <w:tcPr>
            <w:tcW w:w="1826" w:type="dxa"/>
            <w:shd w:val="clear" w:color="auto" w:fill="auto"/>
            <w:noWrap/>
            <w:vAlign w:val="center"/>
          </w:tcPr>
          <w:p w14:paraId="1782F82D" w14:textId="77777777" w:rsidR="003D6DD2" w:rsidRPr="005F6D59" w:rsidRDefault="003D6DD2" w:rsidP="006E65BA">
            <w:pPr>
              <w:pStyle w:val="Tabletext"/>
              <w:jc w:val="center"/>
              <w:rPr>
                <w:lang w:val="en-GB" w:eastAsia="fr-FR"/>
              </w:rPr>
            </w:pPr>
            <w:r w:rsidRPr="005F6D59">
              <w:rPr>
                <w:lang w:val="en-GB"/>
              </w:rPr>
              <w:t>1.44</w:t>
            </w:r>
          </w:p>
        </w:tc>
        <w:tc>
          <w:tcPr>
            <w:tcW w:w="1884" w:type="dxa"/>
            <w:shd w:val="clear" w:color="auto" w:fill="auto"/>
            <w:noWrap/>
            <w:vAlign w:val="bottom"/>
          </w:tcPr>
          <w:p w14:paraId="1677A194" w14:textId="77777777" w:rsidR="003D6DD2" w:rsidRPr="005F6D59" w:rsidRDefault="003D6DD2" w:rsidP="006E65BA">
            <w:pPr>
              <w:pStyle w:val="Tabletext"/>
              <w:jc w:val="center"/>
              <w:rPr>
                <w:lang w:val="en-GB" w:eastAsia="fr-FR"/>
              </w:rPr>
            </w:pPr>
            <w:r w:rsidRPr="005F6D59">
              <w:rPr>
                <w:color w:val="000000" w:themeColor="text1"/>
                <w:lang w:val="en-GB" w:eastAsia="fr-FR"/>
              </w:rPr>
              <w:t>0.57</w:t>
            </w:r>
          </w:p>
        </w:tc>
        <w:tc>
          <w:tcPr>
            <w:tcW w:w="1465" w:type="dxa"/>
            <w:shd w:val="clear" w:color="auto" w:fill="auto"/>
            <w:noWrap/>
            <w:vAlign w:val="bottom"/>
          </w:tcPr>
          <w:p w14:paraId="067E6C55" w14:textId="77777777" w:rsidR="003D6DD2" w:rsidRPr="005F6D59" w:rsidRDefault="003D6DD2" w:rsidP="006E65BA">
            <w:pPr>
              <w:pStyle w:val="Tabletext"/>
              <w:jc w:val="center"/>
              <w:rPr>
                <w:lang w:val="en-GB" w:eastAsia="fr-FR"/>
              </w:rPr>
            </w:pPr>
            <w:r w:rsidRPr="005F6D59">
              <w:rPr>
                <w:color w:val="000000" w:themeColor="text1"/>
                <w:lang w:val="en-GB" w:eastAsia="fr-FR"/>
              </w:rPr>
              <w:t>93.56</w:t>
            </w:r>
          </w:p>
        </w:tc>
        <w:tc>
          <w:tcPr>
            <w:tcW w:w="1465" w:type="dxa"/>
            <w:shd w:val="clear" w:color="auto" w:fill="auto"/>
            <w:noWrap/>
            <w:vAlign w:val="bottom"/>
          </w:tcPr>
          <w:p w14:paraId="3B0EA9E2" w14:textId="77777777" w:rsidR="003D6DD2" w:rsidRPr="005F6D59" w:rsidRDefault="003D6DD2" w:rsidP="006E65BA">
            <w:pPr>
              <w:pStyle w:val="Tabletext"/>
              <w:jc w:val="center"/>
              <w:rPr>
                <w:lang w:val="en-GB" w:eastAsia="fr-FR"/>
              </w:rPr>
            </w:pPr>
            <w:r w:rsidRPr="005F6D59">
              <w:rPr>
                <w:color w:val="000000" w:themeColor="text1"/>
                <w:lang w:val="en-GB" w:eastAsia="fr-FR"/>
              </w:rPr>
              <w:t>98.83</w:t>
            </w:r>
          </w:p>
        </w:tc>
        <w:tc>
          <w:tcPr>
            <w:tcW w:w="1944" w:type="dxa"/>
            <w:shd w:val="clear" w:color="auto" w:fill="auto"/>
            <w:noWrap/>
            <w:vAlign w:val="bottom"/>
          </w:tcPr>
          <w:p w14:paraId="3C981500" w14:textId="77777777" w:rsidR="003D6DD2" w:rsidRPr="005F6D59" w:rsidRDefault="003D6DD2" w:rsidP="006E65BA">
            <w:pPr>
              <w:pStyle w:val="Tabletext"/>
              <w:jc w:val="center"/>
              <w:rPr>
                <w:lang w:val="en-GB" w:eastAsia="fr-FR"/>
              </w:rPr>
            </w:pPr>
            <w:r w:rsidRPr="005F6D59">
              <w:rPr>
                <w:color w:val="000000" w:themeColor="text1"/>
                <w:lang w:val="en-GB" w:eastAsia="fr-FR"/>
              </w:rPr>
              <w:t>0.57</w:t>
            </w:r>
          </w:p>
        </w:tc>
      </w:tr>
      <w:tr w:rsidR="003D6DD2" w:rsidRPr="005F6D59" w14:paraId="0A72296D" w14:textId="77777777" w:rsidTr="000B14CC">
        <w:trPr>
          <w:trHeight w:val="288"/>
          <w:jc w:val="center"/>
        </w:trPr>
        <w:tc>
          <w:tcPr>
            <w:tcW w:w="1332" w:type="dxa"/>
            <w:shd w:val="clear" w:color="auto" w:fill="auto"/>
            <w:vAlign w:val="center"/>
            <w:hideMark/>
          </w:tcPr>
          <w:p w14:paraId="5A485AAF" w14:textId="77777777" w:rsidR="003D6DD2" w:rsidRPr="005F6D59" w:rsidRDefault="003D6DD2" w:rsidP="006E65BA">
            <w:pPr>
              <w:pStyle w:val="Tabletext"/>
              <w:jc w:val="center"/>
              <w:rPr>
                <w:lang w:val="en-GB" w:eastAsia="fr-FR"/>
              </w:rPr>
            </w:pPr>
            <w:r w:rsidRPr="005F6D59">
              <w:rPr>
                <w:lang w:val="en-GB"/>
              </w:rPr>
              <w:t>90</w:t>
            </w:r>
          </w:p>
        </w:tc>
        <w:tc>
          <w:tcPr>
            <w:tcW w:w="1826" w:type="dxa"/>
            <w:shd w:val="clear" w:color="auto" w:fill="auto"/>
            <w:noWrap/>
            <w:vAlign w:val="center"/>
          </w:tcPr>
          <w:p w14:paraId="24CBDED1" w14:textId="77777777" w:rsidR="003D6DD2" w:rsidRPr="005F6D59" w:rsidRDefault="003D6DD2" w:rsidP="006E65BA">
            <w:pPr>
              <w:pStyle w:val="Tabletext"/>
              <w:jc w:val="center"/>
              <w:rPr>
                <w:lang w:val="en-GB" w:eastAsia="fr-FR"/>
              </w:rPr>
            </w:pPr>
            <w:r w:rsidRPr="005F6D59">
              <w:rPr>
                <w:lang w:val="en-GB"/>
              </w:rPr>
              <w:t>0.69</w:t>
            </w:r>
          </w:p>
        </w:tc>
        <w:tc>
          <w:tcPr>
            <w:tcW w:w="1884" w:type="dxa"/>
            <w:shd w:val="clear" w:color="auto" w:fill="auto"/>
            <w:noWrap/>
            <w:vAlign w:val="bottom"/>
          </w:tcPr>
          <w:p w14:paraId="3C2FB957" w14:textId="77777777" w:rsidR="003D6DD2" w:rsidRPr="005F6D59" w:rsidRDefault="003D6DD2" w:rsidP="006E65BA">
            <w:pPr>
              <w:pStyle w:val="Tabletext"/>
              <w:jc w:val="center"/>
              <w:rPr>
                <w:lang w:val="en-GB" w:eastAsia="fr-FR"/>
              </w:rPr>
            </w:pPr>
            <w:r w:rsidRPr="005F6D59">
              <w:rPr>
                <w:color w:val="000000" w:themeColor="text1"/>
                <w:lang w:val="en-GB" w:eastAsia="fr-FR"/>
              </w:rPr>
              <w:t>0.28</w:t>
            </w:r>
          </w:p>
        </w:tc>
        <w:tc>
          <w:tcPr>
            <w:tcW w:w="1465" w:type="dxa"/>
            <w:shd w:val="clear" w:color="auto" w:fill="auto"/>
            <w:noWrap/>
            <w:vAlign w:val="bottom"/>
          </w:tcPr>
          <w:p w14:paraId="0DE6080A" w14:textId="77777777" w:rsidR="003D6DD2" w:rsidRPr="005F6D59" w:rsidRDefault="003D6DD2" w:rsidP="006E65BA">
            <w:pPr>
              <w:pStyle w:val="Tabletext"/>
              <w:jc w:val="center"/>
              <w:rPr>
                <w:lang w:val="en-GB" w:eastAsia="fr-FR"/>
              </w:rPr>
            </w:pPr>
            <w:r w:rsidRPr="005F6D59">
              <w:rPr>
                <w:color w:val="000000" w:themeColor="text1"/>
                <w:lang w:val="en-GB" w:eastAsia="fr-FR"/>
              </w:rPr>
              <w:t>94.31</w:t>
            </w:r>
          </w:p>
        </w:tc>
        <w:tc>
          <w:tcPr>
            <w:tcW w:w="1465" w:type="dxa"/>
            <w:shd w:val="clear" w:color="auto" w:fill="auto"/>
            <w:noWrap/>
            <w:vAlign w:val="bottom"/>
          </w:tcPr>
          <w:p w14:paraId="4CCF1B68" w14:textId="77777777" w:rsidR="003D6DD2" w:rsidRPr="005F6D59" w:rsidRDefault="003D6DD2" w:rsidP="006E65BA">
            <w:pPr>
              <w:pStyle w:val="Tabletext"/>
              <w:jc w:val="center"/>
              <w:rPr>
                <w:lang w:val="en-GB" w:eastAsia="fr-FR"/>
              </w:rPr>
            </w:pPr>
            <w:r w:rsidRPr="005F6D59">
              <w:rPr>
                <w:color w:val="000000" w:themeColor="text1"/>
                <w:lang w:val="en-GB" w:eastAsia="fr-FR"/>
              </w:rPr>
              <w:t>99.13</w:t>
            </w:r>
          </w:p>
        </w:tc>
        <w:tc>
          <w:tcPr>
            <w:tcW w:w="1944" w:type="dxa"/>
            <w:shd w:val="clear" w:color="auto" w:fill="auto"/>
            <w:noWrap/>
            <w:vAlign w:val="bottom"/>
          </w:tcPr>
          <w:p w14:paraId="405B5254" w14:textId="77777777" w:rsidR="003D6DD2" w:rsidRPr="005F6D59" w:rsidRDefault="003D6DD2" w:rsidP="006E65BA">
            <w:pPr>
              <w:pStyle w:val="Tabletext"/>
              <w:jc w:val="center"/>
              <w:rPr>
                <w:lang w:val="en-GB" w:eastAsia="fr-FR"/>
              </w:rPr>
            </w:pPr>
            <w:r w:rsidRPr="005F6D59">
              <w:rPr>
                <w:color w:val="000000" w:themeColor="text1"/>
                <w:lang w:val="en-GB" w:eastAsia="fr-FR"/>
              </w:rPr>
              <w:t>0.28</w:t>
            </w:r>
          </w:p>
        </w:tc>
      </w:tr>
      <w:tr w:rsidR="003D6DD2" w:rsidRPr="005F6D59" w14:paraId="71FA633F" w14:textId="77777777" w:rsidTr="000B14CC">
        <w:trPr>
          <w:trHeight w:val="288"/>
          <w:jc w:val="center"/>
        </w:trPr>
        <w:tc>
          <w:tcPr>
            <w:tcW w:w="1332" w:type="dxa"/>
            <w:shd w:val="clear" w:color="auto" w:fill="auto"/>
            <w:vAlign w:val="center"/>
            <w:hideMark/>
          </w:tcPr>
          <w:p w14:paraId="58ABE3F5"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sz w:val="20"/>
                <w:lang w:val="en-GB"/>
              </w:rPr>
              <w:t>95</w:t>
            </w:r>
          </w:p>
        </w:tc>
        <w:tc>
          <w:tcPr>
            <w:tcW w:w="1826" w:type="dxa"/>
            <w:shd w:val="clear" w:color="auto" w:fill="auto"/>
            <w:noWrap/>
            <w:vAlign w:val="center"/>
          </w:tcPr>
          <w:p w14:paraId="55551208"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sz w:val="20"/>
                <w:lang w:val="en-GB"/>
              </w:rPr>
              <w:t>0.39</w:t>
            </w:r>
          </w:p>
        </w:tc>
        <w:tc>
          <w:tcPr>
            <w:tcW w:w="1884" w:type="dxa"/>
            <w:shd w:val="clear" w:color="auto" w:fill="auto"/>
            <w:noWrap/>
            <w:vAlign w:val="bottom"/>
          </w:tcPr>
          <w:p w14:paraId="3BA1A98E"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themeColor="text1"/>
                <w:sz w:val="20"/>
                <w:lang w:val="en-GB" w:eastAsia="fr-FR"/>
              </w:rPr>
              <w:t>0.12</w:t>
            </w:r>
          </w:p>
        </w:tc>
        <w:tc>
          <w:tcPr>
            <w:tcW w:w="1465" w:type="dxa"/>
            <w:shd w:val="clear" w:color="auto" w:fill="auto"/>
            <w:noWrap/>
            <w:vAlign w:val="bottom"/>
          </w:tcPr>
          <w:p w14:paraId="43F26E99"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themeColor="text1"/>
                <w:sz w:val="20"/>
                <w:lang w:val="en-GB" w:eastAsia="fr-FR"/>
              </w:rPr>
              <w:t>94.61</w:t>
            </w:r>
          </w:p>
        </w:tc>
        <w:tc>
          <w:tcPr>
            <w:tcW w:w="1465" w:type="dxa"/>
            <w:shd w:val="clear" w:color="auto" w:fill="auto"/>
            <w:noWrap/>
            <w:vAlign w:val="bottom"/>
          </w:tcPr>
          <w:p w14:paraId="4689BE65"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themeColor="text1"/>
                <w:sz w:val="20"/>
                <w:lang w:val="en-GB" w:eastAsia="fr-FR"/>
              </w:rPr>
              <w:t>99.28</w:t>
            </w:r>
          </w:p>
        </w:tc>
        <w:tc>
          <w:tcPr>
            <w:tcW w:w="1944" w:type="dxa"/>
            <w:shd w:val="clear" w:color="auto" w:fill="auto"/>
            <w:noWrap/>
            <w:vAlign w:val="bottom"/>
          </w:tcPr>
          <w:p w14:paraId="2D5A083A"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themeColor="text1"/>
                <w:sz w:val="20"/>
                <w:lang w:val="en-GB" w:eastAsia="fr-FR"/>
              </w:rPr>
              <w:t>0.12</w:t>
            </w:r>
          </w:p>
        </w:tc>
      </w:tr>
      <w:tr w:rsidR="003D6DD2" w:rsidRPr="005F6D59" w14:paraId="430B9792" w14:textId="77777777" w:rsidTr="000B14CC">
        <w:trPr>
          <w:trHeight w:val="288"/>
          <w:jc w:val="center"/>
        </w:trPr>
        <w:tc>
          <w:tcPr>
            <w:tcW w:w="1332" w:type="dxa"/>
            <w:shd w:val="clear" w:color="auto" w:fill="auto"/>
            <w:vAlign w:val="center"/>
            <w:hideMark/>
          </w:tcPr>
          <w:p w14:paraId="2DBE6159"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sz w:val="20"/>
                <w:lang w:val="en-GB"/>
              </w:rPr>
              <w:t>100</w:t>
            </w:r>
          </w:p>
        </w:tc>
        <w:tc>
          <w:tcPr>
            <w:tcW w:w="1826" w:type="dxa"/>
            <w:shd w:val="clear" w:color="auto" w:fill="auto"/>
            <w:noWrap/>
            <w:vAlign w:val="center"/>
          </w:tcPr>
          <w:p w14:paraId="7BA957BD"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sz w:val="20"/>
                <w:lang w:val="en-GB"/>
              </w:rPr>
              <w:t>0.15</w:t>
            </w:r>
          </w:p>
        </w:tc>
        <w:tc>
          <w:tcPr>
            <w:tcW w:w="1884" w:type="dxa"/>
            <w:shd w:val="clear" w:color="auto" w:fill="auto"/>
            <w:noWrap/>
            <w:vAlign w:val="bottom"/>
          </w:tcPr>
          <w:p w14:paraId="2A97E7A5"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themeColor="text1"/>
                <w:sz w:val="20"/>
                <w:lang w:val="en-GB" w:eastAsia="fr-FR"/>
              </w:rPr>
              <w:t>0.05</w:t>
            </w:r>
          </w:p>
        </w:tc>
        <w:tc>
          <w:tcPr>
            <w:tcW w:w="1465" w:type="dxa"/>
            <w:shd w:val="clear" w:color="auto" w:fill="auto"/>
            <w:noWrap/>
            <w:vAlign w:val="bottom"/>
          </w:tcPr>
          <w:p w14:paraId="209E73B1"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themeColor="text1"/>
                <w:sz w:val="20"/>
                <w:lang w:val="en-GB" w:eastAsia="fr-FR"/>
              </w:rPr>
              <w:t>94.85</w:t>
            </w:r>
          </w:p>
        </w:tc>
        <w:tc>
          <w:tcPr>
            <w:tcW w:w="1465" w:type="dxa"/>
            <w:shd w:val="clear" w:color="auto" w:fill="auto"/>
            <w:noWrap/>
            <w:vAlign w:val="bottom"/>
          </w:tcPr>
          <w:p w14:paraId="79C92377"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themeColor="text1"/>
                <w:sz w:val="20"/>
                <w:lang w:val="en-GB" w:eastAsia="fr-FR"/>
              </w:rPr>
              <w:t>99.35</w:t>
            </w:r>
          </w:p>
        </w:tc>
        <w:tc>
          <w:tcPr>
            <w:tcW w:w="1944" w:type="dxa"/>
            <w:shd w:val="clear" w:color="auto" w:fill="auto"/>
            <w:noWrap/>
            <w:vAlign w:val="bottom"/>
          </w:tcPr>
          <w:p w14:paraId="34628817" w14:textId="77777777" w:rsidR="003D6DD2" w:rsidRPr="005F6D59" w:rsidRDefault="003D6DD2" w:rsidP="006E65BA">
            <w:pPr>
              <w:overflowPunct/>
              <w:autoSpaceDE/>
              <w:autoSpaceDN/>
              <w:adjustRightInd/>
              <w:spacing w:before="0"/>
              <w:jc w:val="center"/>
              <w:textAlignment w:val="auto"/>
              <w:rPr>
                <w:color w:val="000000"/>
                <w:sz w:val="20"/>
                <w:lang w:val="en-GB" w:eastAsia="fr-FR"/>
              </w:rPr>
            </w:pPr>
            <w:r w:rsidRPr="005F6D59">
              <w:rPr>
                <w:color w:val="000000" w:themeColor="text1"/>
                <w:sz w:val="20"/>
                <w:lang w:val="en-GB" w:eastAsia="fr-FR"/>
              </w:rPr>
              <w:t>0.05</w:t>
            </w:r>
          </w:p>
        </w:tc>
      </w:tr>
    </w:tbl>
    <w:p w14:paraId="2EC2A53D" w14:textId="77777777" w:rsidR="003D6DD2" w:rsidRPr="005F6D59" w:rsidRDefault="003D6DD2" w:rsidP="003D6DD2">
      <w:pPr>
        <w:pStyle w:val="Tablefin"/>
        <w:rPr>
          <w:lang w:eastAsia="zh-CN"/>
        </w:rPr>
      </w:pPr>
    </w:p>
    <w:p w14:paraId="7C49EFE5" w14:textId="31CF0F5E" w:rsidR="003D6DD2" w:rsidRPr="005F6D59" w:rsidRDefault="003D6DD2" w:rsidP="003D6DD2">
      <w:pPr>
        <w:pStyle w:val="TableNo"/>
        <w:rPr>
          <w:lang w:val="en-GB" w:eastAsia="zh-CN"/>
        </w:rPr>
      </w:pPr>
      <w:r w:rsidRPr="005F6D59">
        <w:rPr>
          <w:lang w:val="en-GB" w:eastAsia="zh-CN"/>
        </w:rPr>
        <w:t>TABLE 11</w:t>
      </w:r>
    </w:p>
    <w:p w14:paraId="3B85231F" w14:textId="77777777" w:rsidR="003D6DD2" w:rsidRPr="005F6D59" w:rsidRDefault="003D6DD2" w:rsidP="003D6DD2">
      <w:pPr>
        <w:pStyle w:val="Tabletitle"/>
        <w:rPr>
          <w:lang w:val="en-GB" w:eastAsia="zh-CN"/>
        </w:rPr>
      </w:pPr>
      <w:r w:rsidRPr="005F6D59">
        <w:rPr>
          <w:lang w:val="en-GB" w:eastAsia="zh-CN"/>
        </w:rPr>
        <w:t>Impact of System A on DTTB reception – Moving interferer</w:t>
      </w:r>
    </w:p>
    <w:tbl>
      <w:tblPr>
        <w:tblW w:w="8019" w:type="dxa"/>
        <w:jc w:val="center"/>
        <w:tblCellMar>
          <w:left w:w="70" w:type="dxa"/>
          <w:right w:w="70" w:type="dxa"/>
        </w:tblCellMar>
        <w:tblLook w:val="04A0" w:firstRow="1" w:lastRow="0" w:firstColumn="1" w:lastColumn="0" w:noHBand="0" w:noVBand="1"/>
      </w:tblPr>
      <w:tblGrid>
        <w:gridCol w:w="1540"/>
        <w:gridCol w:w="1903"/>
        <w:gridCol w:w="1821"/>
        <w:gridCol w:w="2755"/>
      </w:tblGrid>
      <w:tr w:rsidR="003D6DD2" w:rsidRPr="005F6D59" w14:paraId="2AF068C7" w14:textId="77777777" w:rsidTr="006E65BA">
        <w:trPr>
          <w:trHeight w:val="288"/>
          <w:jc w:val="center"/>
        </w:trPr>
        <w:tc>
          <w:tcPr>
            <w:tcW w:w="80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DA12AB5" w14:textId="028A4A45" w:rsidR="003D6DD2" w:rsidRPr="005F6D59" w:rsidRDefault="003D6DD2" w:rsidP="006E65BA">
            <w:pPr>
              <w:pStyle w:val="Tablehead"/>
              <w:rPr>
                <w:lang w:val="en-GB"/>
              </w:rPr>
            </w:pPr>
            <w:r w:rsidRPr="005F6D59">
              <w:rPr>
                <w:lang w:val="en-GB" w:eastAsia="fr-FR"/>
              </w:rPr>
              <w:t>DTTB</w:t>
            </w:r>
            <w:r w:rsidRPr="005F6D59">
              <w:rPr>
                <w:lang w:val="en-GB"/>
              </w:rPr>
              <w:t xml:space="preserve"> ACS = 62 dB/10 MHz, Number of UT = 1</w:t>
            </w:r>
          </w:p>
        </w:tc>
      </w:tr>
      <w:tr w:rsidR="003D6DD2" w:rsidRPr="005F6D59" w14:paraId="38F8080C" w14:textId="77777777" w:rsidTr="006E65BA">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3F05A0E" w14:textId="77777777" w:rsidR="003D6DD2" w:rsidRPr="005F6D59" w:rsidRDefault="003D6DD2" w:rsidP="006E65BA">
            <w:pPr>
              <w:pStyle w:val="Tabletext"/>
              <w:jc w:val="center"/>
              <w:rPr>
                <w:b/>
                <w:lang w:val="en-GB"/>
              </w:rPr>
            </w:pPr>
            <w:r w:rsidRPr="005F6D59">
              <w:rPr>
                <w:b/>
                <w:lang w:val="en-GB"/>
              </w:rPr>
              <w:t>M</w:t>
            </w:r>
          </w:p>
        </w:tc>
        <w:tc>
          <w:tcPr>
            <w:tcW w:w="1903" w:type="dxa"/>
            <w:tcBorders>
              <w:top w:val="nil"/>
              <w:left w:val="nil"/>
              <w:bottom w:val="single" w:sz="4" w:space="0" w:color="auto"/>
              <w:right w:val="single" w:sz="4" w:space="0" w:color="auto"/>
            </w:tcBorders>
            <w:shd w:val="clear" w:color="auto" w:fill="auto"/>
            <w:noWrap/>
            <w:vAlign w:val="center"/>
            <w:hideMark/>
          </w:tcPr>
          <w:p w14:paraId="16BBBB08" w14:textId="77777777" w:rsidR="003D6DD2" w:rsidRPr="005F6D59" w:rsidRDefault="003D6DD2" w:rsidP="006E65BA">
            <w:pPr>
              <w:pStyle w:val="Tabletext"/>
              <w:jc w:val="center"/>
              <w:rPr>
                <w:b/>
                <w:lang w:val="en-GB"/>
              </w:rPr>
            </w:pPr>
            <w:r w:rsidRPr="005F6D59">
              <w:rPr>
                <w:b/>
                <w:lang w:val="en-GB"/>
              </w:rPr>
              <w:t>A</w:t>
            </w:r>
          </w:p>
        </w:tc>
        <w:tc>
          <w:tcPr>
            <w:tcW w:w="1821" w:type="dxa"/>
            <w:tcBorders>
              <w:top w:val="nil"/>
              <w:left w:val="nil"/>
              <w:bottom w:val="single" w:sz="4" w:space="0" w:color="auto"/>
              <w:right w:val="single" w:sz="4" w:space="0" w:color="auto"/>
            </w:tcBorders>
            <w:shd w:val="clear" w:color="auto" w:fill="auto"/>
            <w:noWrap/>
            <w:vAlign w:val="center"/>
            <w:hideMark/>
          </w:tcPr>
          <w:p w14:paraId="3B02E39E" w14:textId="77777777" w:rsidR="003D6DD2" w:rsidRPr="005F6D59" w:rsidRDefault="003D6DD2" w:rsidP="006E65BA">
            <w:pPr>
              <w:pStyle w:val="Tabletext"/>
              <w:jc w:val="center"/>
              <w:rPr>
                <w:b/>
                <w:lang w:val="en-GB"/>
              </w:rPr>
            </w:pPr>
            <w:r w:rsidRPr="005F6D59">
              <w:rPr>
                <w:b/>
                <w:lang w:val="en-GB"/>
              </w:rPr>
              <w:t>n</w:t>
            </w:r>
          </w:p>
        </w:tc>
        <w:tc>
          <w:tcPr>
            <w:tcW w:w="2755" w:type="dxa"/>
            <w:tcBorders>
              <w:top w:val="nil"/>
              <w:left w:val="nil"/>
              <w:bottom w:val="single" w:sz="4" w:space="0" w:color="auto"/>
              <w:right w:val="single" w:sz="4" w:space="0" w:color="auto"/>
            </w:tcBorders>
            <w:shd w:val="clear" w:color="auto" w:fill="auto"/>
            <w:noWrap/>
            <w:vAlign w:val="center"/>
            <w:hideMark/>
          </w:tcPr>
          <w:p w14:paraId="78E309B3" w14:textId="77777777" w:rsidR="003D6DD2" w:rsidRPr="005F6D59" w:rsidRDefault="003D6DD2" w:rsidP="006E65BA">
            <w:pPr>
              <w:pStyle w:val="Tabletext"/>
              <w:jc w:val="center"/>
              <w:rPr>
                <w:b/>
                <w:lang w:val="en-GB"/>
              </w:rPr>
            </w:pPr>
            <w:r w:rsidRPr="005F6D59">
              <w:rPr>
                <w:b/>
                <w:lang w:val="en-GB"/>
              </w:rPr>
              <w:t>DT (s)</w:t>
            </w:r>
          </w:p>
        </w:tc>
      </w:tr>
      <w:tr w:rsidR="003D6DD2" w:rsidRPr="005F6D59" w14:paraId="30481B34" w14:textId="77777777" w:rsidTr="006E65BA">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E597D1E" w14:textId="77777777" w:rsidR="003D6DD2" w:rsidRPr="005F6D59" w:rsidRDefault="003D6DD2" w:rsidP="006E65BA">
            <w:pPr>
              <w:pStyle w:val="Tabletext"/>
              <w:jc w:val="center"/>
              <w:rPr>
                <w:lang w:val="en-GB"/>
              </w:rPr>
            </w:pPr>
            <w:r w:rsidRPr="005F6D59">
              <w:rPr>
                <w:lang w:val="en-GB"/>
              </w:rPr>
              <w:t>100</w:t>
            </w:r>
          </w:p>
        </w:tc>
        <w:tc>
          <w:tcPr>
            <w:tcW w:w="1903" w:type="dxa"/>
            <w:tcBorders>
              <w:top w:val="nil"/>
              <w:left w:val="nil"/>
              <w:bottom w:val="single" w:sz="4" w:space="0" w:color="auto"/>
              <w:right w:val="single" w:sz="4" w:space="0" w:color="auto"/>
            </w:tcBorders>
            <w:shd w:val="clear" w:color="auto" w:fill="auto"/>
            <w:noWrap/>
            <w:vAlign w:val="center"/>
            <w:hideMark/>
          </w:tcPr>
          <w:p w14:paraId="6A21A9AF" w14:textId="77777777" w:rsidR="003D6DD2" w:rsidRPr="005F6D59" w:rsidRDefault="003D6DD2" w:rsidP="006E65BA">
            <w:pPr>
              <w:pStyle w:val="Tabletext"/>
              <w:jc w:val="center"/>
              <w:rPr>
                <w:lang w:val="en-GB"/>
              </w:rPr>
            </w:pPr>
            <w:r w:rsidRPr="005F6D59">
              <w:rPr>
                <w:lang w:val="en-GB"/>
              </w:rPr>
              <w:t>1</w:t>
            </w:r>
          </w:p>
        </w:tc>
        <w:tc>
          <w:tcPr>
            <w:tcW w:w="1821" w:type="dxa"/>
            <w:tcBorders>
              <w:top w:val="nil"/>
              <w:left w:val="nil"/>
              <w:bottom w:val="single" w:sz="4" w:space="0" w:color="auto"/>
              <w:right w:val="single" w:sz="4" w:space="0" w:color="auto"/>
            </w:tcBorders>
            <w:shd w:val="clear" w:color="auto" w:fill="auto"/>
            <w:noWrap/>
            <w:vAlign w:val="center"/>
            <w:hideMark/>
          </w:tcPr>
          <w:p w14:paraId="28778AD9" w14:textId="77777777" w:rsidR="003D6DD2" w:rsidRPr="005F6D59" w:rsidRDefault="003D6DD2" w:rsidP="006E65BA">
            <w:pPr>
              <w:pStyle w:val="Tabletext"/>
              <w:jc w:val="center"/>
              <w:rPr>
                <w:lang w:val="en-GB"/>
              </w:rPr>
            </w:pPr>
            <w:r w:rsidRPr="005F6D59">
              <w:rPr>
                <w:lang w:val="en-GB"/>
              </w:rPr>
              <w:t>285</w:t>
            </w:r>
          </w:p>
        </w:tc>
        <w:tc>
          <w:tcPr>
            <w:tcW w:w="2755" w:type="dxa"/>
            <w:tcBorders>
              <w:top w:val="nil"/>
              <w:left w:val="nil"/>
              <w:bottom w:val="single" w:sz="4" w:space="0" w:color="auto"/>
              <w:right w:val="single" w:sz="4" w:space="0" w:color="auto"/>
            </w:tcBorders>
            <w:shd w:val="clear" w:color="auto" w:fill="auto"/>
            <w:noWrap/>
            <w:vAlign w:val="center"/>
            <w:hideMark/>
          </w:tcPr>
          <w:p w14:paraId="0D166C5E" w14:textId="77777777" w:rsidR="003D6DD2" w:rsidRPr="005F6D59" w:rsidRDefault="003D6DD2" w:rsidP="006E65BA">
            <w:pPr>
              <w:pStyle w:val="Tabletext"/>
              <w:jc w:val="center"/>
              <w:rPr>
                <w:lang w:val="en-GB"/>
              </w:rPr>
            </w:pPr>
            <w:r w:rsidRPr="005F6D59">
              <w:rPr>
                <w:lang w:val="en-GB"/>
              </w:rPr>
              <w:t>12</w:t>
            </w:r>
            <w:r w:rsidRPr="005F6D59">
              <w:rPr>
                <w:lang w:val="en-GB" w:eastAsia="fr-FR"/>
              </w:rPr>
              <w:t>.</w:t>
            </w:r>
            <w:r w:rsidRPr="005F6D59">
              <w:rPr>
                <w:lang w:val="en-GB"/>
              </w:rPr>
              <w:t>63</w:t>
            </w:r>
          </w:p>
        </w:tc>
      </w:tr>
      <w:tr w:rsidR="003D6DD2" w:rsidRPr="005F6D59" w14:paraId="59F5EF2F" w14:textId="77777777" w:rsidTr="006E65BA">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948778D" w14:textId="77777777" w:rsidR="003D6DD2" w:rsidRPr="005F6D59" w:rsidRDefault="003D6DD2" w:rsidP="006E65BA">
            <w:pPr>
              <w:pStyle w:val="Tabletext"/>
              <w:jc w:val="center"/>
              <w:rPr>
                <w:b/>
                <w:lang w:val="en-GB"/>
              </w:rPr>
            </w:pPr>
            <w:r w:rsidRPr="005F6D59">
              <w:rPr>
                <w:b/>
                <w:lang w:val="en-GB"/>
              </w:rPr>
              <w:t>UT ACLR (dB/8 MHz)</w:t>
            </w:r>
          </w:p>
        </w:tc>
        <w:tc>
          <w:tcPr>
            <w:tcW w:w="1903" w:type="dxa"/>
            <w:tcBorders>
              <w:top w:val="nil"/>
              <w:left w:val="nil"/>
              <w:bottom w:val="single" w:sz="4" w:space="0" w:color="auto"/>
              <w:right w:val="single" w:sz="4" w:space="0" w:color="auto"/>
            </w:tcBorders>
            <w:shd w:val="clear" w:color="auto" w:fill="auto"/>
            <w:noWrap/>
            <w:vAlign w:val="center"/>
            <w:hideMark/>
          </w:tcPr>
          <w:p w14:paraId="4C1F3802" w14:textId="77777777" w:rsidR="003D6DD2" w:rsidRPr="005F6D59" w:rsidRDefault="003D6DD2" w:rsidP="006E65BA">
            <w:pPr>
              <w:pStyle w:val="Tabletext"/>
              <w:jc w:val="center"/>
              <w:rPr>
                <w:b/>
                <w:lang w:val="en-GB"/>
              </w:rPr>
            </w:pPr>
            <w:r w:rsidRPr="005F6D59">
              <w:rPr>
                <w:b/>
                <w:lang w:val="en-GB"/>
              </w:rPr>
              <w:t>PI</w:t>
            </w:r>
          </w:p>
        </w:tc>
        <w:tc>
          <w:tcPr>
            <w:tcW w:w="1821" w:type="dxa"/>
            <w:tcBorders>
              <w:top w:val="nil"/>
              <w:left w:val="nil"/>
              <w:bottom w:val="single" w:sz="4" w:space="0" w:color="auto"/>
              <w:right w:val="single" w:sz="4" w:space="0" w:color="auto"/>
            </w:tcBorders>
            <w:shd w:val="clear" w:color="auto" w:fill="auto"/>
            <w:noWrap/>
            <w:vAlign w:val="center"/>
            <w:hideMark/>
          </w:tcPr>
          <w:p w14:paraId="64B4921F" w14:textId="77777777" w:rsidR="003D6DD2" w:rsidRPr="005F6D59" w:rsidRDefault="003D6DD2" w:rsidP="006E65BA">
            <w:pPr>
              <w:pStyle w:val="Tabletext"/>
              <w:jc w:val="center"/>
              <w:rPr>
                <w:b/>
                <w:lang w:val="en-GB"/>
              </w:rPr>
            </w:pPr>
            <w:r w:rsidRPr="005F6D59">
              <w:rPr>
                <w:b/>
                <w:lang w:val="en-GB"/>
              </w:rPr>
              <w:t>Pd</w:t>
            </w:r>
          </w:p>
        </w:tc>
        <w:tc>
          <w:tcPr>
            <w:tcW w:w="2755" w:type="dxa"/>
            <w:tcBorders>
              <w:top w:val="nil"/>
              <w:left w:val="nil"/>
              <w:bottom w:val="single" w:sz="4" w:space="0" w:color="auto"/>
              <w:right w:val="single" w:sz="4" w:space="0" w:color="auto"/>
            </w:tcBorders>
            <w:shd w:val="clear" w:color="auto" w:fill="auto"/>
            <w:noWrap/>
            <w:vAlign w:val="center"/>
            <w:hideMark/>
          </w:tcPr>
          <w:p w14:paraId="7E569097" w14:textId="77777777" w:rsidR="003D6DD2" w:rsidRPr="005F6D59" w:rsidRDefault="003D6DD2" w:rsidP="006E65BA">
            <w:pPr>
              <w:pStyle w:val="Tabletext"/>
              <w:jc w:val="center"/>
              <w:rPr>
                <w:b/>
                <w:lang w:val="en-GB"/>
              </w:rPr>
            </w:pPr>
            <w:r w:rsidRPr="005F6D59">
              <w:rPr>
                <w:b/>
                <w:lang w:val="en-GB"/>
              </w:rPr>
              <w:t>Pd (%)</w:t>
            </w:r>
          </w:p>
        </w:tc>
      </w:tr>
      <w:tr w:rsidR="003D6DD2" w:rsidRPr="005F6D59" w14:paraId="658D29D6" w14:textId="77777777" w:rsidTr="006E65BA">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AE5C181" w14:textId="77777777" w:rsidR="003D6DD2" w:rsidRPr="005F6D59" w:rsidRDefault="003D6DD2" w:rsidP="006E65BA">
            <w:pPr>
              <w:pStyle w:val="Tabletext"/>
              <w:jc w:val="center"/>
              <w:rPr>
                <w:lang w:val="en-GB"/>
              </w:rPr>
            </w:pPr>
            <w:r w:rsidRPr="005F6D59">
              <w:rPr>
                <w:lang w:val="en-GB"/>
              </w:rPr>
              <w:t>60</w:t>
            </w:r>
          </w:p>
        </w:tc>
        <w:tc>
          <w:tcPr>
            <w:tcW w:w="1903" w:type="dxa"/>
            <w:tcBorders>
              <w:top w:val="nil"/>
              <w:left w:val="nil"/>
              <w:bottom w:val="single" w:sz="4" w:space="0" w:color="auto"/>
              <w:right w:val="single" w:sz="4" w:space="0" w:color="auto"/>
            </w:tcBorders>
            <w:shd w:val="clear" w:color="auto" w:fill="auto"/>
            <w:noWrap/>
            <w:vAlign w:val="bottom"/>
            <w:hideMark/>
          </w:tcPr>
          <w:p w14:paraId="6B3D4D20" w14:textId="0EF83CC0" w:rsidR="003D6DD2" w:rsidRPr="005F6D59" w:rsidRDefault="003D6DD2" w:rsidP="006E65BA">
            <w:pPr>
              <w:pStyle w:val="Tabletext"/>
              <w:jc w:val="center"/>
              <w:rPr>
                <w:lang w:val="en-GB"/>
              </w:rPr>
            </w:pPr>
            <w:r w:rsidRPr="005F6D59">
              <w:rPr>
                <w:color w:val="000000"/>
                <w:szCs w:val="22"/>
                <w:lang w:val="en-GB"/>
              </w:rPr>
              <w:t>2.93E-05</w:t>
            </w:r>
          </w:p>
        </w:tc>
        <w:tc>
          <w:tcPr>
            <w:tcW w:w="1821" w:type="dxa"/>
            <w:tcBorders>
              <w:top w:val="nil"/>
              <w:left w:val="nil"/>
              <w:bottom w:val="single" w:sz="4" w:space="0" w:color="auto"/>
              <w:right w:val="single" w:sz="4" w:space="0" w:color="auto"/>
            </w:tcBorders>
            <w:shd w:val="clear" w:color="auto" w:fill="auto"/>
            <w:noWrap/>
            <w:vAlign w:val="bottom"/>
            <w:hideMark/>
          </w:tcPr>
          <w:p w14:paraId="29C4A79B" w14:textId="643F3CE8" w:rsidR="003D6DD2" w:rsidRPr="005F6D59" w:rsidRDefault="003D6DD2" w:rsidP="006E65BA">
            <w:pPr>
              <w:pStyle w:val="Tabletext"/>
              <w:jc w:val="center"/>
              <w:rPr>
                <w:b/>
                <w:lang w:val="en-GB"/>
              </w:rPr>
            </w:pPr>
            <w:r w:rsidRPr="005F6D59">
              <w:rPr>
                <w:color w:val="000000"/>
                <w:szCs w:val="22"/>
                <w:lang w:val="en-GB"/>
              </w:rPr>
              <w:t>8.32E-03</w:t>
            </w:r>
          </w:p>
        </w:tc>
        <w:tc>
          <w:tcPr>
            <w:tcW w:w="2755" w:type="dxa"/>
            <w:tcBorders>
              <w:top w:val="nil"/>
              <w:left w:val="nil"/>
              <w:bottom w:val="single" w:sz="4" w:space="0" w:color="auto"/>
              <w:right w:val="single" w:sz="4" w:space="0" w:color="auto"/>
            </w:tcBorders>
            <w:shd w:val="clear" w:color="auto" w:fill="auto"/>
            <w:noWrap/>
            <w:vAlign w:val="bottom"/>
            <w:hideMark/>
          </w:tcPr>
          <w:p w14:paraId="785EBD32" w14:textId="69108218" w:rsidR="003D6DD2" w:rsidRPr="005F6D59" w:rsidRDefault="003D6DD2" w:rsidP="006E65BA">
            <w:pPr>
              <w:pStyle w:val="Tabletext"/>
              <w:jc w:val="center"/>
              <w:rPr>
                <w:lang w:val="en-GB"/>
              </w:rPr>
            </w:pPr>
            <w:r w:rsidRPr="005F6D59">
              <w:rPr>
                <w:color w:val="000000"/>
                <w:szCs w:val="22"/>
                <w:lang w:val="en-GB"/>
              </w:rPr>
              <w:t>0.83</w:t>
            </w:r>
          </w:p>
        </w:tc>
      </w:tr>
      <w:tr w:rsidR="003D6DD2" w:rsidRPr="005F6D59" w14:paraId="5B91E2B8" w14:textId="77777777" w:rsidTr="006E65BA">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38AEE8D" w14:textId="77777777" w:rsidR="003D6DD2" w:rsidRPr="005F6D59" w:rsidRDefault="003D6DD2" w:rsidP="006E65BA">
            <w:pPr>
              <w:pStyle w:val="Tabletext"/>
              <w:jc w:val="center"/>
              <w:rPr>
                <w:lang w:val="en-GB"/>
              </w:rPr>
            </w:pPr>
            <w:r w:rsidRPr="005F6D59">
              <w:rPr>
                <w:lang w:val="en-GB"/>
              </w:rPr>
              <w:t>63</w:t>
            </w:r>
          </w:p>
        </w:tc>
        <w:tc>
          <w:tcPr>
            <w:tcW w:w="1903" w:type="dxa"/>
            <w:tcBorders>
              <w:top w:val="nil"/>
              <w:left w:val="nil"/>
              <w:bottom w:val="single" w:sz="4" w:space="0" w:color="auto"/>
              <w:right w:val="single" w:sz="4" w:space="0" w:color="auto"/>
            </w:tcBorders>
            <w:shd w:val="clear" w:color="auto" w:fill="auto"/>
            <w:noWrap/>
            <w:vAlign w:val="bottom"/>
            <w:hideMark/>
          </w:tcPr>
          <w:p w14:paraId="33EE8212" w14:textId="395BCF8D" w:rsidR="003D6DD2" w:rsidRPr="005F6D59" w:rsidRDefault="003D6DD2" w:rsidP="006E65BA">
            <w:pPr>
              <w:pStyle w:val="Tabletext"/>
              <w:jc w:val="center"/>
              <w:rPr>
                <w:lang w:val="en-GB"/>
              </w:rPr>
            </w:pPr>
            <w:r w:rsidRPr="005F6D59">
              <w:rPr>
                <w:color w:val="000000"/>
                <w:szCs w:val="22"/>
                <w:lang w:val="en-GB"/>
              </w:rPr>
              <w:t>2.19E-05</w:t>
            </w:r>
          </w:p>
        </w:tc>
        <w:tc>
          <w:tcPr>
            <w:tcW w:w="1821" w:type="dxa"/>
            <w:tcBorders>
              <w:top w:val="nil"/>
              <w:left w:val="nil"/>
              <w:bottom w:val="single" w:sz="4" w:space="0" w:color="auto"/>
              <w:right w:val="single" w:sz="4" w:space="0" w:color="auto"/>
            </w:tcBorders>
            <w:shd w:val="clear" w:color="auto" w:fill="auto"/>
            <w:noWrap/>
            <w:vAlign w:val="bottom"/>
            <w:hideMark/>
          </w:tcPr>
          <w:p w14:paraId="6000C747" w14:textId="12361F3B" w:rsidR="003D6DD2" w:rsidRPr="005F6D59" w:rsidRDefault="003D6DD2" w:rsidP="006E65BA">
            <w:pPr>
              <w:pStyle w:val="Tabletext"/>
              <w:jc w:val="center"/>
              <w:rPr>
                <w:lang w:val="en-GB"/>
              </w:rPr>
            </w:pPr>
            <w:r w:rsidRPr="005F6D59">
              <w:rPr>
                <w:color w:val="000000"/>
                <w:szCs w:val="22"/>
                <w:lang w:val="en-GB"/>
              </w:rPr>
              <w:t>6.22E-03</w:t>
            </w:r>
          </w:p>
        </w:tc>
        <w:tc>
          <w:tcPr>
            <w:tcW w:w="2755" w:type="dxa"/>
            <w:tcBorders>
              <w:top w:val="nil"/>
              <w:left w:val="nil"/>
              <w:bottom w:val="single" w:sz="4" w:space="0" w:color="auto"/>
              <w:right w:val="single" w:sz="4" w:space="0" w:color="auto"/>
            </w:tcBorders>
            <w:shd w:val="clear" w:color="auto" w:fill="auto"/>
            <w:noWrap/>
            <w:vAlign w:val="bottom"/>
            <w:hideMark/>
          </w:tcPr>
          <w:p w14:paraId="18E9C75C" w14:textId="4158C717" w:rsidR="003D6DD2" w:rsidRPr="005F6D59" w:rsidRDefault="003D6DD2" w:rsidP="006E65BA">
            <w:pPr>
              <w:pStyle w:val="Tabletext"/>
              <w:jc w:val="center"/>
              <w:rPr>
                <w:lang w:val="en-GB"/>
              </w:rPr>
            </w:pPr>
            <w:r w:rsidRPr="005F6D59">
              <w:rPr>
                <w:color w:val="000000"/>
                <w:szCs w:val="22"/>
                <w:lang w:val="en-GB"/>
              </w:rPr>
              <w:t>0.62</w:t>
            </w:r>
          </w:p>
        </w:tc>
      </w:tr>
      <w:tr w:rsidR="003D6DD2" w:rsidRPr="005F6D59" w14:paraId="35747D71" w14:textId="77777777" w:rsidTr="006E65BA">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6B3A5EF" w14:textId="77777777" w:rsidR="003D6DD2" w:rsidRPr="005F6D59" w:rsidRDefault="003D6DD2" w:rsidP="006E65BA">
            <w:pPr>
              <w:pStyle w:val="Tabletext"/>
              <w:jc w:val="center"/>
              <w:rPr>
                <w:lang w:val="en-GB"/>
              </w:rPr>
            </w:pPr>
            <w:r w:rsidRPr="005F6D59">
              <w:rPr>
                <w:lang w:val="en-GB"/>
              </w:rPr>
              <w:t>65</w:t>
            </w:r>
          </w:p>
        </w:tc>
        <w:tc>
          <w:tcPr>
            <w:tcW w:w="1903" w:type="dxa"/>
            <w:tcBorders>
              <w:top w:val="nil"/>
              <w:left w:val="nil"/>
              <w:bottom w:val="single" w:sz="4" w:space="0" w:color="auto"/>
              <w:right w:val="single" w:sz="4" w:space="0" w:color="auto"/>
            </w:tcBorders>
            <w:shd w:val="clear" w:color="auto" w:fill="auto"/>
            <w:noWrap/>
            <w:vAlign w:val="bottom"/>
            <w:hideMark/>
          </w:tcPr>
          <w:p w14:paraId="34F16351" w14:textId="05DAA117" w:rsidR="003D6DD2" w:rsidRPr="005F6D59" w:rsidRDefault="003D6DD2" w:rsidP="006E65BA">
            <w:pPr>
              <w:pStyle w:val="Tabletext"/>
              <w:jc w:val="center"/>
              <w:rPr>
                <w:lang w:val="en-GB"/>
              </w:rPr>
            </w:pPr>
            <w:r w:rsidRPr="005F6D59">
              <w:rPr>
                <w:color w:val="000000"/>
                <w:szCs w:val="22"/>
                <w:lang w:val="en-GB"/>
              </w:rPr>
              <w:t>1.72E-05</w:t>
            </w:r>
          </w:p>
        </w:tc>
        <w:tc>
          <w:tcPr>
            <w:tcW w:w="1821" w:type="dxa"/>
            <w:tcBorders>
              <w:top w:val="nil"/>
              <w:left w:val="nil"/>
              <w:bottom w:val="single" w:sz="4" w:space="0" w:color="auto"/>
              <w:right w:val="single" w:sz="4" w:space="0" w:color="auto"/>
            </w:tcBorders>
            <w:shd w:val="clear" w:color="auto" w:fill="auto"/>
            <w:noWrap/>
            <w:vAlign w:val="bottom"/>
            <w:hideMark/>
          </w:tcPr>
          <w:p w14:paraId="2B7BFBAF" w14:textId="2F6299C4" w:rsidR="003D6DD2" w:rsidRPr="005F6D59" w:rsidRDefault="003D6DD2" w:rsidP="006E65BA">
            <w:pPr>
              <w:pStyle w:val="Tabletext"/>
              <w:jc w:val="center"/>
              <w:rPr>
                <w:lang w:val="en-GB"/>
              </w:rPr>
            </w:pPr>
            <w:r w:rsidRPr="005F6D59">
              <w:rPr>
                <w:color w:val="000000"/>
                <w:szCs w:val="22"/>
                <w:lang w:val="en-GB"/>
              </w:rPr>
              <w:t>4.89E-03</w:t>
            </w:r>
          </w:p>
        </w:tc>
        <w:tc>
          <w:tcPr>
            <w:tcW w:w="2755" w:type="dxa"/>
            <w:tcBorders>
              <w:top w:val="nil"/>
              <w:left w:val="nil"/>
              <w:bottom w:val="single" w:sz="4" w:space="0" w:color="auto"/>
              <w:right w:val="single" w:sz="4" w:space="0" w:color="auto"/>
            </w:tcBorders>
            <w:shd w:val="clear" w:color="auto" w:fill="auto"/>
            <w:noWrap/>
            <w:vAlign w:val="bottom"/>
            <w:hideMark/>
          </w:tcPr>
          <w:p w14:paraId="4E733992" w14:textId="74B1C6B2" w:rsidR="003D6DD2" w:rsidRPr="005F6D59" w:rsidRDefault="003D6DD2" w:rsidP="006E65BA">
            <w:pPr>
              <w:pStyle w:val="Tabletext"/>
              <w:jc w:val="center"/>
              <w:rPr>
                <w:lang w:val="en-GB"/>
              </w:rPr>
            </w:pPr>
            <w:r w:rsidRPr="005F6D59">
              <w:rPr>
                <w:color w:val="000000"/>
                <w:szCs w:val="22"/>
                <w:lang w:val="en-GB"/>
              </w:rPr>
              <w:t>0.49</w:t>
            </w:r>
          </w:p>
        </w:tc>
      </w:tr>
      <w:tr w:rsidR="003D6DD2" w:rsidRPr="005F6D59" w14:paraId="388C125F" w14:textId="77777777" w:rsidTr="006E65BA">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0FD2500" w14:textId="77777777" w:rsidR="003D6DD2" w:rsidRPr="005F6D59" w:rsidRDefault="003D6DD2" w:rsidP="006E65BA">
            <w:pPr>
              <w:pStyle w:val="Tabletext"/>
              <w:jc w:val="center"/>
              <w:rPr>
                <w:lang w:val="en-GB"/>
              </w:rPr>
            </w:pPr>
            <w:r w:rsidRPr="005F6D59">
              <w:rPr>
                <w:lang w:val="en-GB"/>
              </w:rPr>
              <w:t>67</w:t>
            </w:r>
          </w:p>
        </w:tc>
        <w:tc>
          <w:tcPr>
            <w:tcW w:w="1903" w:type="dxa"/>
            <w:tcBorders>
              <w:top w:val="nil"/>
              <w:left w:val="nil"/>
              <w:bottom w:val="single" w:sz="4" w:space="0" w:color="auto"/>
              <w:right w:val="single" w:sz="4" w:space="0" w:color="auto"/>
            </w:tcBorders>
            <w:shd w:val="clear" w:color="auto" w:fill="auto"/>
            <w:noWrap/>
            <w:vAlign w:val="bottom"/>
            <w:hideMark/>
          </w:tcPr>
          <w:p w14:paraId="1A815FBF" w14:textId="63209A57" w:rsidR="003D6DD2" w:rsidRPr="005F6D59" w:rsidRDefault="003D6DD2" w:rsidP="006E65BA">
            <w:pPr>
              <w:pStyle w:val="Tabletext"/>
              <w:jc w:val="center"/>
              <w:rPr>
                <w:lang w:val="en-GB"/>
              </w:rPr>
            </w:pPr>
            <w:r w:rsidRPr="005F6D59">
              <w:rPr>
                <w:color w:val="000000"/>
                <w:szCs w:val="22"/>
                <w:lang w:val="en-GB"/>
              </w:rPr>
              <w:t>1.46E-05</w:t>
            </w:r>
          </w:p>
        </w:tc>
        <w:tc>
          <w:tcPr>
            <w:tcW w:w="1821" w:type="dxa"/>
            <w:tcBorders>
              <w:top w:val="nil"/>
              <w:left w:val="nil"/>
              <w:bottom w:val="single" w:sz="4" w:space="0" w:color="auto"/>
              <w:right w:val="single" w:sz="4" w:space="0" w:color="auto"/>
            </w:tcBorders>
            <w:shd w:val="clear" w:color="auto" w:fill="auto"/>
            <w:noWrap/>
            <w:vAlign w:val="bottom"/>
            <w:hideMark/>
          </w:tcPr>
          <w:p w14:paraId="7042E7B1" w14:textId="74CDE939" w:rsidR="003D6DD2" w:rsidRPr="005F6D59" w:rsidRDefault="003D6DD2" w:rsidP="006E65BA">
            <w:pPr>
              <w:pStyle w:val="Tabletext"/>
              <w:jc w:val="center"/>
              <w:rPr>
                <w:lang w:val="en-GB"/>
              </w:rPr>
            </w:pPr>
            <w:r w:rsidRPr="005F6D59">
              <w:rPr>
                <w:color w:val="000000"/>
                <w:szCs w:val="22"/>
                <w:lang w:val="en-GB"/>
              </w:rPr>
              <w:t>4.15E-03</w:t>
            </w:r>
          </w:p>
        </w:tc>
        <w:tc>
          <w:tcPr>
            <w:tcW w:w="2755" w:type="dxa"/>
            <w:tcBorders>
              <w:top w:val="nil"/>
              <w:left w:val="nil"/>
              <w:bottom w:val="single" w:sz="4" w:space="0" w:color="auto"/>
              <w:right w:val="single" w:sz="4" w:space="0" w:color="auto"/>
            </w:tcBorders>
            <w:shd w:val="clear" w:color="auto" w:fill="auto"/>
            <w:noWrap/>
            <w:vAlign w:val="bottom"/>
            <w:hideMark/>
          </w:tcPr>
          <w:p w14:paraId="51BF722D" w14:textId="1A7925F2" w:rsidR="003D6DD2" w:rsidRPr="005F6D59" w:rsidRDefault="003D6DD2" w:rsidP="006E65BA">
            <w:pPr>
              <w:pStyle w:val="Tabletext"/>
              <w:jc w:val="center"/>
              <w:rPr>
                <w:lang w:val="en-GB"/>
              </w:rPr>
            </w:pPr>
            <w:r w:rsidRPr="005F6D59">
              <w:rPr>
                <w:color w:val="000000"/>
                <w:szCs w:val="22"/>
                <w:lang w:val="en-GB"/>
              </w:rPr>
              <w:t>0.42</w:t>
            </w:r>
          </w:p>
        </w:tc>
      </w:tr>
      <w:tr w:rsidR="003D6DD2" w:rsidRPr="005F6D59" w14:paraId="39C41920" w14:textId="77777777" w:rsidTr="006E65BA">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0A9A12C" w14:textId="77777777" w:rsidR="003D6DD2" w:rsidRPr="005F6D59" w:rsidRDefault="003D6DD2" w:rsidP="006E65BA">
            <w:pPr>
              <w:pStyle w:val="Tabletext"/>
              <w:jc w:val="center"/>
              <w:rPr>
                <w:lang w:val="en-GB"/>
              </w:rPr>
            </w:pPr>
            <w:r w:rsidRPr="005F6D59">
              <w:rPr>
                <w:lang w:val="en-GB"/>
              </w:rPr>
              <w:t>70</w:t>
            </w:r>
          </w:p>
        </w:tc>
        <w:tc>
          <w:tcPr>
            <w:tcW w:w="1903" w:type="dxa"/>
            <w:tcBorders>
              <w:top w:val="nil"/>
              <w:left w:val="nil"/>
              <w:bottom w:val="single" w:sz="4" w:space="0" w:color="auto"/>
              <w:right w:val="single" w:sz="4" w:space="0" w:color="auto"/>
            </w:tcBorders>
            <w:shd w:val="clear" w:color="auto" w:fill="auto"/>
            <w:noWrap/>
            <w:vAlign w:val="bottom"/>
            <w:hideMark/>
          </w:tcPr>
          <w:p w14:paraId="36990CF2" w14:textId="34B180AB" w:rsidR="003D6DD2" w:rsidRPr="005F6D59" w:rsidRDefault="003D6DD2" w:rsidP="006E65BA">
            <w:pPr>
              <w:pStyle w:val="Tabletext"/>
              <w:jc w:val="center"/>
              <w:rPr>
                <w:lang w:val="en-GB"/>
              </w:rPr>
            </w:pPr>
            <w:r w:rsidRPr="005F6D59">
              <w:rPr>
                <w:color w:val="000000"/>
                <w:szCs w:val="22"/>
                <w:lang w:val="en-GB"/>
              </w:rPr>
              <w:t>1.33E-05</w:t>
            </w:r>
          </w:p>
        </w:tc>
        <w:tc>
          <w:tcPr>
            <w:tcW w:w="1821" w:type="dxa"/>
            <w:tcBorders>
              <w:top w:val="nil"/>
              <w:left w:val="nil"/>
              <w:bottom w:val="single" w:sz="4" w:space="0" w:color="auto"/>
              <w:right w:val="single" w:sz="4" w:space="0" w:color="auto"/>
            </w:tcBorders>
            <w:shd w:val="clear" w:color="auto" w:fill="auto"/>
            <w:noWrap/>
            <w:vAlign w:val="bottom"/>
            <w:hideMark/>
          </w:tcPr>
          <w:p w14:paraId="28927269" w14:textId="18A1EC1A" w:rsidR="003D6DD2" w:rsidRPr="005F6D59" w:rsidRDefault="003D6DD2" w:rsidP="006E65BA">
            <w:pPr>
              <w:pStyle w:val="Tabletext"/>
              <w:jc w:val="center"/>
              <w:rPr>
                <w:lang w:val="en-GB"/>
              </w:rPr>
            </w:pPr>
            <w:r w:rsidRPr="005F6D59">
              <w:rPr>
                <w:color w:val="000000"/>
                <w:szCs w:val="22"/>
                <w:lang w:val="en-GB"/>
              </w:rPr>
              <w:t>3.77E-03</w:t>
            </w:r>
          </w:p>
        </w:tc>
        <w:tc>
          <w:tcPr>
            <w:tcW w:w="2755" w:type="dxa"/>
            <w:tcBorders>
              <w:top w:val="nil"/>
              <w:left w:val="nil"/>
              <w:bottom w:val="single" w:sz="4" w:space="0" w:color="auto"/>
              <w:right w:val="single" w:sz="4" w:space="0" w:color="auto"/>
            </w:tcBorders>
            <w:shd w:val="clear" w:color="auto" w:fill="auto"/>
            <w:noWrap/>
            <w:vAlign w:val="bottom"/>
            <w:hideMark/>
          </w:tcPr>
          <w:p w14:paraId="153BFF76" w14:textId="16EB5BF8" w:rsidR="003D6DD2" w:rsidRPr="005F6D59" w:rsidRDefault="003D6DD2" w:rsidP="006E65BA">
            <w:pPr>
              <w:pStyle w:val="Tabletext"/>
              <w:jc w:val="center"/>
              <w:rPr>
                <w:lang w:val="en-GB"/>
              </w:rPr>
            </w:pPr>
            <w:r w:rsidRPr="005F6D59">
              <w:rPr>
                <w:color w:val="000000"/>
                <w:szCs w:val="22"/>
                <w:lang w:val="en-GB"/>
              </w:rPr>
              <w:t>0.38</w:t>
            </w:r>
          </w:p>
        </w:tc>
      </w:tr>
    </w:tbl>
    <w:p w14:paraId="3304B080" w14:textId="77777777" w:rsidR="003D6DD2" w:rsidRPr="005F6D59" w:rsidRDefault="003D6DD2" w:rsidP="003D6DD2">
      <w:pPr>
        <w:pStyle w:val="Tablefin"/>
        <w:rPr>
          <w:lang w:eastAsia="zh-CN"/>
        </w:rPr>
      </w:pPr>
    </w:p>
    <w:p w14:paraId="2ABBC29E" w14:textId="7BA534D9" w:rsidR="003D6DD2" w:rsidRPr="005F6D59" w:rsidRDefault="003D6DD2" w:rsidP="003D6DD2">
      <w:pPr>
        <w:pStyle w:val="TableNo"/>
        <w:rPr>
          <w:lang w:val="en-GB" w:eastAsia="zh-CN"/>
        </w:rPr>
      </w:pPr>
      <w:r w:rsidRPr="005F6D59">
        <w:rPr>
          <w:lang w:val="en-GB" w:eastAsia="zh-CN"/>
        </w:rPr>
        <w:t>TABLE 12</w:t>
      </w:r>
    </w:p>
    <w:p w14:paraId="0025FDCC" w14:textId="77777777" w:rsidR="003D6DD2" w:rsidRPr="005F6D59" w:rsidRDefault="003D6DD2" w:rsidP="003D6DD2">
      <w:pPr>
        <w:pStyle w:val="Tabletitle"/>
        <w:rPr>
          <w:lang w:val="en-GB" w:eastAsia="zh-CN"/>
        </w:rPr>
      </w:pPr>
      <w:r w:rsidRPr="005F6D59">
        <w:rPr>
          <w:lang w:val="en-GB" w:eastAsia="zh-CN"/>
        </w:rPr>
        <w:t>Impact of System A on DTTB reception – Moving interferers</w:t>
      </w:r>
    </w:p>
    <w:tbl>
      <w:tblPr>
        <w:tblW w:w="8019" w:type="dxa"/>
        <w:jc w:val="center"/>
        <w:tblLook w:val="04A0" w:firstRow="1" w:lastRow="0" w:firstColumn="1" w:lastColumn="0" w:noHBand="0" w:noVBand="1"/>
      </w:tblPr>
      <w:tblGrid>
        <w:gridCol w:w="1540"/>
        <w:gridCol w:w="1903"/>
        <w:gridCol w:w="1821"/>
        <w:gridCol w:w="2755"/>
      </w:tblGrid>
      <w:tr w:rsidR="003D6DD2" w:rsidRPr="005F6D59" w14:paraId="4F7187CC" w14:textId="77777777" w:rsidTr="000B14CC">
        <w:trPr>
          <w:trHeight w:val="288"/>
          <w:jc w:val="center"/>
        </w:trPr>
        <w:tc>
          <w:tcPr>
            <w:tcW w:w="80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C8618C8" w14:textId="1758F5A6" w:rsidR="003D6DD2" w:rsidRPr="005F6D59" w:rsidRDefault="003D6DD2" w:rsidP="000B14CC">
            <w:pPr>
              <w:pStyle w:val="Tablehead"/>
              <w:keepLines/>
              <w:rPr>
                <w:lang w:val="en-GB"/>
              </w:rPr>
            </w:pPr>
            <w:r w:rsidRPr="005F6D59">
              <w:rPr>
                <w:lang w:val="en-GB" w:eastAsia="fr-FR"/>
              </w:rPr>
              <w:t>DTTB</w:t>
            </w:r>
            <w:r w:rsidRPr="005F6D59">
              <w:rPr>
                <w:lang w:val="en-GB"/>
              </w:rPr>
              <w:t xml:space="preserve"> ACS = 62/10 MHz dB; Number of UT = 2;</w:t>
            </w:r>
            <w:r w:rsidRPr="005F6D59">
              <w:rPr>
                <w:i/>
                <w:lang w:val="en-GB"/>
              </w:rPr>
              <w:t xml:space="preserve"> C</w:t>
            </w:r>
            <w:r w:rsidRPr="005F6D59">
              <w:rPr>
                <w:i/>
                <w:vertAlign w:val="subscript"/>
                <w:lang w:val="en-GB"/>
              </w:rPr>
              <w:t>ACLR</w:t>
            </w:r>
            <w:r w:rsidRPr="005F6D59">
              <w:rPr>
                <w:lang w:val="en-GB"/>
              </w:rPr>
              <w:t xml:space="preserve"> = 5 dB</w:t>
            </w:r>
          </w:p>
        </w:tc>
      </w:tr>
      <w:tr w:rsidR="003D6DD2" w:rsidRPr="005F6D59" w14:paraId="76C08EDE" w14:textId="77777777" w:rsidTr="000B14CC">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1738EDA" w14:textId="77777777" w:rsidR="003D6DD2" w:rsidRPr="005F6D59" w:rsidRDefault="003D6DD2" w:rsidP="000B14CC">
            <w:pPr>
              <w:pStyle w:val="Tabletext"/>
              <w:keepNext/>
              <w:keepLines/>
              <w:jc w:val="center"/>
              <w:rPr>
                <w:b/>
                <w:lang w:val="en-GB"/>
              </w:rPr>
            </w:pPr>
            <w:r w:rsidRPr="005F6D59">
              <w:rPr>
                <w:b/>
                <w:lang w:val="en-GB"/>
              </w:rPr>
              <w:t>M</w:t>
            </w:r>
          </w:p>
        </w:tc>
        <w:tc>
          <w:tcPr>
            <w:tcW w:w="1903" w:type="dxa"/>
            <w:tcBorders>
              <w:top w:val="nil"/>
              <w:left w:val="nil"/>
              <w:bottom w:val="single" w:sz="4" w:space="0" w:color="auto"/>
              <w:right w:val="single" w:sz="4" w:space="0" w:color="auto"/>
            </w:tcBorders>
            <w:shd w:val="clear" w:color="auto" w:fill="auto"/>
            <w:noWrap/>
            <w:vAlign w:val="center"/>
            <w:hideMark/>
          </w:tcPr>
          <w:p w14:paraId="593C10B1" w14:textId="77777777" w:rsidR="003D6DD2" w:rsidRPr="005F6D59" w:rsidRDefault="003D6DD2" w:rsidP="000B14CC">
            <w:pPr>
              <w:pStyle w:val="Tabletext"/>
              <w:keepNext/>
              <w:keepLines/>
              <w:jc w:val="center"/>
              <w:rPr>
                <w:b/>
                <w:lang w:val="en-GB"/>
              </w:rPr>
            </w:pPr>
            <w:r w:rsidRPr="005F6D59">
              <w:rPr>
                <w:b/>
                <w:lang w:val="en-GB"/>
              </w:rPr>
              <w:t>A</w:t>
            </w:r>
          </w:p>
        </w:tc>
        <w:tc>
          <w:tcPr>
            <w:tcW w:w="1821" w:type="dxa"/>
            <w:tcBorders>
              <w:top w:val="nil"/>
              <w:left w:val="nil"/>
              <w:bottom w:val="single" w:sz="4" w:space="0" w:color="auto"/>
              <w:right w:val="single" w:sz="4" w:space="0" w:color="auto"/>
            </w:tcBorders>
            <w:shd w:val="clear" w:color="auto" w:fill="auto"/>
            <w:noWrap/>
            <w:vAlign w:val="center"/>
            <w:hideMark/>
          </w:tcPr>
          <w:p w14:paraId="70594BC9" w14:textId="77777777" w:rsidR="003D6DD2" w:rsidRPr="005F6D59" w:rsidRDefault="003D6DD2" w:rsidP="000B14CC">
            <w:pPr>
              <w:pStyle w:val="Tabletext"/>
              <w:keepNext/>
              <w:keepLines/>
              <w:jc w:val="center"/>
              <w:rPr>
                <w:b/>
                <w:lang w:val="en-GB"/>
              </w:rPr>
            </w:pPr>
            <w:r w:rsidRPr="005F6D59">
              <w:rPr>
                <w:b/>
                <w:lang w:val="en-GB"/>
              </w:rPr>
              <w:t>n</w:t>
            </w:r>
          </w:p>
        </w:tc>
        <w:tc>
          <w:tcPr>
            <w:tcW w:w="2755" w:type="dxa"/>
            <w:tcBorders>
              <w:top w:val="nil"/>
              <w:left w:val="nil"/>
              <w:bottom w:val="single" w:sz="4" w:space="0" w:color="auto"/>
              <w:right w:val="single" w:sz="4" w:space="0" w:color="auto"/>
            </w:tcBorders>
            <w:shd w:val="clear" w:color="auto" w:fill="auto"/>
            <w:noWrap/>
            <w:vAlign w:val="center"/>
            <w:hideMark/>
          </w:tcPr>
          <w:p w14:paraId="2CBD5708" w14:textId="77777777" w:rsidR="003D6DD2" w:rsidRPr="005F6D59" w:rsidRDefault="003D6DD2" w:rsidP="000B14CC">
            <w:pPr>
              <w:pStyle w:val="Tabletext"/>
              <w:keepNext/>
              <w:keepLines/>
              <w:jc w:val="center"/>
              <w:rPr>
                <w:b/>
                <w:lang w:val="en-GB"/>
              </w:rPr>
            </w:pPr>
            <w:r w:rsidRPr="005F6D59">
              <w:rPr>
                <w:b/>
                <w:lang w:val="en-GB"/>
              </w:rPr>
              <w:t>DT (s)</w:t>
            </w:r>
          </w:p>
        </w:tc>
      </w:tr>
      <w:tr w:rsidR="003D6DD2" w:rsidRPr="005F6D59" w14:paraId="6DB3604B" w14:textId="77777777" w:rsidTr="000B14CC">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435C6FE" w14:textId="77777777" w:rsidR="003D6DD2" w:rsidRPr="005F6D59" w:rsidRDefault="003D6DD2" w:rsidP="000B14CC">
            <w:pPr>
              <w:pStyle w:val="Tabletext"/>
              <w:keepNext/>
              <w:keepLines/>
              <w:jc w:val="center"/>
              <w:rPr>
                <w:color w:val="000000"/>
                <w:lang w:val="en-GB"/>
              </w:rPr>
            </w:pPr>
            <w:r w:rsidRPr="005F6D59">
              <w:rPr>
                <w:color w:val="000000"/>
                <w:lang w:val="en-GB"/>
              </w:rPr>
              <w:t>100</w:t>
            </w:r>
          </w:p>
        </w:tc>
        <w:tc>
          <w:tcPr>
            <w:tcW w:w="1903" w:type="dxa"/>
            <w:tcBorders>
              <w:top w:val="nil"/>
              <w:left w:val="nil"/>
              <w:bottom w:val="single" w:sz="4" w:space="0" w:color="auto"/>
              <w:right w:val="single" w:sz="4" w:space="0" w:color="auto"/>
            </w:tcBorders>
            <w:shd w:val="clear" w:color="auto" w:fill="auto"/>
            <w:noWrap/>
            <w:vAlign w:val="center"/>
            <w:hideMark/>
          </w:tcPr>
          <w:p w14:paraId="2E1FF14A" w14:textId="77777777" w:rsidR="003D6DD2" w:rsidRPr="005F6D59" w:rsidRDefault="003D6DD2" w:rsidP="000B14CC">
            <w:pPr>
              <w:pStyle w:val="Tabletext"/>
              <w:keepNext/>
              <w:keepLines/>
              <w:jc w:val="center"/>
              <w:rPr>
                <w:color w:val="000000"/>
                <w:lang w:val="en-GB"/>
              </w:rPr>
            </w:pPr>
            <w:r w:rsidRPr="005F6D59">
              <w:rPr>
                <w:color w:val="000000"/>
                <w:lang w:val="en-GB"/>
              </w:rPr>
              <w:t>2</w:t>
            </w:r>
          </w:p>
        </w:tc>
        <w:tc>
          <w:tcPr>
            <w:tcW w:w="1821" w:type="dxa"/>
            <w:tcBorders>
              <w:top w:val="nil"/>
              <w:left w:val="nil"/>
              <w:bottom w:val="single" w:sz="4" w:space="0" w:color="auto"/>
              <w:right w:val="single" w:sz="4" w:space="0" w:color="auto"/>
            </w:tcBorders>
            <w:shd w:val="clear" w:color="auto" w:fill="auto"/>
            <w:noWrap/>
            <w:vAlign w:val="center"/>
            <w:hideMark/>
          </w:tcPr>
          <w:p w14:paraId="1A7876C2" w14:textId="77777777" w:rsidR="003D6DD2" w:rsidRPr="005F6D59" w:rsidRDefault="003D6DD2" w:rsidP="000B14CC">
            <w:pPr>
              <w:pStyle w:val="Tabletext"/>
              <w:keepNext/>
              <w:keepLines/>
              <w:jc w:val="center"/>
              <w:rPr>
                <w:color w:val="000000"/>
                <w:lang w:val="en-GB"/>
              </w:rPr>
            </w:pPr>
            <w:r w:rsidRPr="005F6D59">
              <w:rPr>
                <w:color w:val="000000"/>
                <w:lang w:val="en-GB"/>
              </w:rPr>
              <w:t>235</w:t>
            </w:r>
          </w:p>
        </w:tc>
        <w:tc>
          <w:tcPr>
            <w:tcW w:w="2755" w:type="dxa"/>
            <w:tcBorders>
              <w:top w:val="nil"/>
              <w:left w:val="nil"/>
              <w:bottom w:val="single" w:sz="4" w:space="0" w:color="auto"/>
              <w:right w:val="single" w:sz="4" w:space="0" w:color="auto"/>
            </w:tcBorders>
            <w:shd w:val="clear" w:color="auto" w:fill="auto"/>
            <w:noWrap/>
            <w:vAlign w:val="center"/>
            <w:hideMark/>
          </w:tcPr>
          <w:p w14:paraId="1A709FE9" w14:textId="77777777" w:rsidR="003D6DD2" w:rsidRPr="005F6D59" w:rsidRDefault="003D6DD2" w:rsidP="000B14CC">
            <w:pPr>
              <w:pStyle w:val="Tabletext"/>
              <w:keepNext/>
              <w:keepLines/>
              <w:jc w:val="center"/>
              <w:rPr>
                <w:color w:val="000000"/>
                <w:lang w:val="en-GB"/>
              </w:rPr>
            </w:pPr>
            <w:r w:rsidRPr="005F6D59">
              <w:rPr>
                <w:color w:val="000000"/>
                <w:lang w:val="en-GB"/>
              </w:rPr>
              <w:t>15.32</w:t>
            </w:r>
          </w:p>
        </w:tc>
      </w:tr>
      <w:tr w:rsidR="003D6DD2" w:rsidRPr="005F6D59" w14:paraId="70B91302" w14:textId="77777777" w:rsidTr="000B14CC">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582155C" w14:textId="77777777" w:rsidR="003D6DD2" w:rsidRPr="005F6D59" w:rsidRDefault="003D6DD2" w:rsidP="006E65BA">
            <w:pPr>
              <w:pStyle w:val="Tabletext"/>
              <w:jc w:val="center"/>
              <w:rPr>
                <w:b/>
                <w:color w:val="000000"/>
                <w:lang w:val="en-GB"/>
              </w:rPr>
            </w:pPr>
            <w:r w:rsidRPr="005F6D59">
              <w:rPr>
                <w:b/>
                <w:color w:val="000000"/>
                <w:lang w:val="en-GB"/>
              </w:rPr>
              <w:t>UT ACLR (dB/8 MHz)</w:t>
            </w:r>
          </w:p>
        </w:tc>
        <w:tc>
          <w:tcPr>
            <w:tcW w:w="1903" w:type="dxa"/>
            <w:tcBorders>
              <w:top w:val="nil"/>
              <w:left w:val="nil"/>
              <w:bottom w:val="single" w:sz="4" w:space="0" w:color="auto"/>
              <w:right w:val="single" w:sz="4" w:space="0" w:color="auto"/>
            </w:tcBorders>
            <w:shd w:val="clear" w:color="auto" w:fill="auto"/>
            <w:noWrap/>
            <w:vAlign w:val="center"/>
            <w:hideMark/>
          </w:tcPr>
          <w:p w14:paraId="3A7A247E" w14:textId="77777777" w:rsidR="003D6DD2" w:rsidRPr="005F6D59" w:rsidRDefault="003D6DD2" w:rsidP="006E65BA">
            <w:pPr>
              <w:pStyle w:val="Tabletext"/>
              <w:jc w:val="center"/>
              <w:rPr>
                <w:b/>
                <w:color w:val="000000"/>
                <w:lang w:val="en-GB"/>
              </w:rPr>
            </w:pPr>
            <w:r w:rsidRPr="005F6D59">
              <w:rPr>
                <w:b/>
                <w:color w:val="000000"/>
                <w:lang w:val="en-GB"/>
              </w:rPr>
              <w:t>PI</w:t>
            </w:r>
          </w:p>
        </w:tc>
        <w:tc>
          <w:tcPr>
            <w:tcW w:w="1821" w:type="dxa"/>
            <w:tcBorders>
              <w:top w:val="nil"/>
              <w:left w:val="nil"/>
              <w:bottom w:val="single" w:sz="4" w:space="0" w:color="auto"/>
              <w:right w:val="single" w:sz="4" w:space="0" w:color="auto"/>
            </w:tcBorders>
            <w:shd w:val="clear" w:color="auto" w:fill="auto"/>
            <w:noWrap/>
            <w:vAlign w:val="center"/>
            <w:hideMark/>
          </w:tcPr>
          <w:p w14:paraId="7AD6C6D8" w14:textId="77777777" w:rsidR="003D6DD2" w:rsidRPr="005F6D59" w:rsidRDefault="003D6DD2" w:rsidP="006E65BA">
            <w:pPr>
              <w:pStyle w:val="Tabletext"/>
              <w:jc w:val="center"/>
              <w:rPr>
                <w:b/>
                <w:color w:val="000000"/>
                <w:lang w:val="en-GB"/>
              </w:rPr>
            </w:pPr>
            <w:r w:rsidRPr="005F6D59">
              <w:rPr>
                <w:b/>
                <w:color w:val="000000"/>
                <w:lang w:val="en-GB"/>
              </w:rPr>
              <w:t>Pd</w:t>
            </w:r>
          </w:p>
        </w:tc>
        <w:tc>
          <w:tcPr>
            <w:tcW w:w="2755" w:type="dxa"/>
            <w:tcBorders>
              <w:top w:val="nil"/>
              <w:left w:val="nil"/>
              <w:bottom w:val="single" w:sz="4" w:space="0" w:color="auto"/>
              <w:right w:val="single" w:sz="4" w:space="0" w:color="auto"/>
            </w:tcBorders>
            <w:shd w:val="clear" w:color="auto" w:fill="auto"/>
            <w:noWrap/>
            <w:vAlign w:val="center"/>
            <w:hideMark/>
          </w:tcPr>
          <w:p w14:paraId="1C973AD7" w14:textId="77777777" w:rsidR="003D6DD2" w:rsidRPr="005F6D59" w:rsidRDefault="003D6DD2" w:rsidP="006E65BA">
            <w:pPr>
              <w:pStyle w:val="Tabletext"/>
              <w:jc w:val="center"/>
              <w:rPr>
                <w:b/>
                <w:color w:val="000000"/>
                <w:lang w:val="en-GB"/>
              </w:rPr>
            </w:pPr>
            <w:r w:rsidRPr="005F6D59">
              <w:rPr>
                <w:b/>
                <w:color w:val="000000"/>
                <w:lang w:val="en-GB"/>
              </w:rPr>
              <w:t>Pd (%)</w:t>
            </w:r>
          </w:p>
        </w:tc>
      </w:tr>
      <w:tr w:rsidR="003D6DD2" w:rsidRPr="005F6D59" w14:paraId="255CE331" w14:textId="77777777" w:rsidTr="000B14CC">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71B29D1" w14:textId="77777777" w:rsidR="003D6DD2" w:rsidRPr="005F6D59" w:rsidRDefault="003D6DD2" w:rsidP="006E65BA">
            <w:pPr>
              <w:pStyle w:val="Tabletext"/>
              <w:jc w:val="center"/>
              <w:rPr>
                <w:lang w:val="en-GB"/>
              </w:rPr>
            </w:pPr>
            <w:r w:rsidRPr="005F6D59">
              <w:rPr>
                <w:lang w:val="en-GB"/>
              </w:rPr>
              <w:t>60</w:t>
            </w:r>
          </w:p>
        </w:tc>
        <w:tc>
          <w:tcPr>
            <w:tcW w:w="1903" w:type="dxa"/>
            <w:tcBorders>
              <w:top w:val="nil"/>
              <w:left w:val="nil"/>
              <w:bottom w:val="single" w:sz="4" w:space="0" w:color="auto"/>
              <w:right w:val="single" w:sz="4" w:space="0" w:color="auto"/>
            </w:tcBorders>
            <w:shd w:val="clear" w:color="auto" w:fill="auto"/>
            <w:noWrap/>
            <w:vAlign w:val="bottom"/>
          </w:tcPr>
          <w:p w14:paraId="381FF498" w14:textId="72F3D5CB" w:rsidR="003D6DD2" w:rsidRPr="005F6D59" w:rsidRDefault="003D6DD2" w:rsidP="006E65BA">
            <w:pPr>
              <w:pStyle w:val="Tabletext"/>
              <w:jc w:val="center"/>
              <w:rPr>
                <w:lang w:val="en-GB"/>
              </w:rPr>
            </w:pPr>
            <w:r w:rsidRPr="005F6D59">
              <w:rPr>
                <w:color w:val="000000"/>
                <w:szCs w:val="22"/>
                <w:lang w:val="en-GB"/>
              </w:rPr>
              <w:t>3.75E-05</w:t>
            </w:r>
          </w:p>
        </w:tc>
        <w:tc>
          <w:tcPr>
            <w:tcW w:w="1821" w:type="dxa"/>
            <w:tcBorders>
              <w:top w:val="nil"/>
              <w:left w:val="nil"/>
              <w:bottom w:val="single" w:sz="4" w:space="0" w:color="auto"/>
              <w:right w:val="single" w:sz="4" w:space="0" w:color="auto"/>
            </w:tcBorders>
            <w:shd w:val="clear" w:color="auto" w:fill="auto"/>
            <w:noWrap/>
            <w:vAlign w:val="bottom"/>
          </w:tcPr>
          <w:p w14:paraId="3CF73181" w14:textId="0F5DCF93" w:rsidR="003D6DD2" w:rsidRPr="005F6D59" w:rsidRDefault="003D6DD2" w:rsidP="006E65BA">
            <w:pPr>
              <w:pStyle w:val="Tabletext"/>
              <w:jc w:val="center"/>
              <w:rPr>
                <w:b/>
                <w:lang w:val="en-GB"/>
              </w:rPr>
            </w:pPr>
            <w:r w:rsidRPr="005F6D59">
              <w:rPr>
                <w:color w:val="000000"/>
                <w:szCs w:val="22"/>
                <w:lang w:val="en-GB"/>
              </w:rPr>
              <w:t>8.78E-03</w:t>
            </w:r>
          </w:p>
        </w:tc>
        <w:tc>
          <w:tcPr>
            <w:tcW w:w="2755" w:type="dxa"/>
            <w:tcBorders>
              <w:top w:val="nil"/>
              <w:left w:val="nil"/>
              <w:bottom w:val="single" w:sz="4" w:space="0" w:color="auto"/>
              <w:right w:val="single" w:sz="4" w:space="0" w:color="auto"/>
            </w:tcBorders>
            <w:shd w:val="clear" w:color="auto" w:fill="auto"/>
            <w:noWrap/>
            <w:vAlign w:val="bottom"/>
          </w:tcPr>
          <w:p w14:paraId="7232E3DF" w14:textId="1CF0F393" w:rsidR="003D6DD2" w:rsidRPr="005F6D59" w:rsidRDefault="003D6DD2" w:rsidP="006E65BA">
            <w:pPr>
              <w:pStyle w:val="Tabletext"/>
              <w:jc w:val="center"/>
              <w:rPr>
                <w:lang w:val="en-GB"/>
              </w:rPr>
            </w:pPr>
            <w:r w:rsidRPr="005F6D59">
              <w:rPr>
                <w:color w:val="000000"/>
                <w:szCs w:val="22"/>
                <w:lang w:val="en-GB"/>
              </w:rPr>
              <w:t>0.88</w:t>
            </w:r>
          </w:p>
        </w:tc>
      </w:tr>
      <w:tr w:rsidR="003D6DD2" w:rsidRPr="005F6D59" w14:paraId="6C99FF7C" w14:textId="77777777" w:rsidTr="000B14CC">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78487F8" w14:textId="77777777" w:rsidR="003D6DD2" w:rsidRPr="005F6D59" w:rsidRDefault="003D6DD2" w:rsidP="006E65BA">
            <w:pPr>
              <w:pStyle w:val="Tabletext"/>
              <w:jc w:val="center"/>
              <w:rPr>
                <w:lang w:val="en-GB"/>
              </w:rPr>
            </w:pPr>
            <w:r w:rsidRPr="005F6D59">
              <w:rPr>
                <w:lang w:val="en-GB"/>
              </w:rPr>
              <w:t>63</w:t>
            </w:r>
          </w:p>
        </w:tc>
        <w:tc>
          <w:tcPr>
            <w:tcW w:w="1903" w:type="dxa"/>
            <w:tcBorders>
              <w:top w:val="nil"/>
              <w:left w:val="nil"/>
              <w:bottom w:val="single" w:sz="4" w:space="0" w:color="auto"/>
              <w:right w:val="single" w:sz="4" w:space="0" w:color="auto"/>
            </w:tcBorders>
            <w:shd w:val="clear" w:color="auto" w:fill="auto"/>
            <w:noWrap/>
            <w:vAlign w:val="bottom"/>
          </w:tcPr>
          <w:p w14:paraId="326125A3" w14:textId="62BD1894" w:rsidR="003D6DD2" w:rsidRPr="005F6D59" w:rsidRDefault="003D6DD2" w:rsidP="006E65BA">
            <w:pPr>
              <w:pStyle w:val="Tabletext"/>
              <w:jc w:val="center"/>
              <w:rPr>
                <w:lang w:val="en-GB"/>
              </w:rPr>
            </w:pPr>
            <w:r w:rsidRPr="005F6D59">
              <w:rPr>
                <w:color w:val="000000"/>
                <w:szCs w:val="22"/>
                <w:lang w:val="en-GB"/>
              </w:rPr>
              <w:t>2.98E-05</w:t>
            </w:r>
          </w:p>
        </w:tc>
        <w:tc>
          <w:tcPr>
            <w:tcW w:w="1821" w:type="dxa"/>
            <w:tcBorders>
              <w:top w:val="nil"/>
              <w:left w:val="nil"/>
              <w:bottom w:val="single" w:sz="4" w:space="0" w:color="auto"/>
              <w:right w:val="single" w:sz="4" w:space="0" w:color="auto"/>
            </w:tcBorders>
            <w:shd w:val="clear" w:color="auto" w:fill="auto"/>
            <w:noWrap/>
            <w:vAlign w:val="bottom"/>
          </w:tcPr>
          <w:p w14:paraId="53EDB176" w14:textId="0B64DF3A" w:rsidR="003D6DD2" w:rsidRPr="005F6D59" w:rsidRDefault="003D6DD2" w:rsidP="006E65BA">
            <w:pPr>
              <w:pStyle w:val="Tabletext"/>
              <w:jc w:val="center"/>
              <w:rPr>
                <w:lang w:val="en-GB"/>
              </w:rPr>
            </w:pPr>
            <w:r w:rsidRPr="005F6D59">
              <w:rPr>
                <w:color w:val="000000"/>
                <w:szCs w:val="22"/>
                <w:lang w:val="en-GB"/>
              </w:rPr>
              <w:t>6.97E-03</w:t>
            </w:r>
          </w:p>
        </w:tc>
        <w:tc>
          <w:tcPr>
            <w:tcW w:w="2755" w:type="dxa"/>
            <w:tcBorders>
              <w:top w:val="nil"/>
              <w:left w:val="nil"/>
              <w:bottom w:val="single" w:sz="4" w:space="0" w:color="auto"/>
              <w:right w:val="single" w:sz="4" w:space="0" w:color="auto"/>
            </w:tcBorders>
            <w:shd w:val="clear" w:color="auto" w:fill="auto"/>
            <w:noWrap/>
            <w:vAlign w:val="bottom"/>
          </w:tcPr>
          <w:p w14:paraId="60BDCE23" w14:textId="37D47868" w:rsidR="003D6DD2" w:rsidRPr="005F6D59" w:rsidRDefault="003D6DD2" w:rsidP="006E65BA">
            <w:pPr>
              <w:pStyle w:val="Tabletext"/>
              <w:jc w:val="center"/>
              <w:rPr>
                <w:lang w:val="en-GB"/>
              </w:rPr>
            </w:pPr>
            <w:r w:rsidRPr="005F6D59">
              <w:rPr>
                <w:color w:val="000000"/>
                <w:szCs w:val="22"/>
                <w:lang w:val="en-GB"/>
              </w:rPr>
              <w:t>0.70</w:t>
            </w:r>
          </w:p>
        </w:tc>
      </w:tr>
      <w:tr w:rsidR="003D6DD2" w:rsidRPr="005F6D59" w14:paraId="7E1F9135" w14:textId="77777777" w:rsidTr="000B14CC">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AEB3207" w14:textId="77777777" w:rsidR="003D6DD2" w:rsidRPr="005F6D59" w:rsidRDefault="003D6DD2" w:rsidP="006E65BA">
            <w:pPr>
              <w:pStyle w:val="Tabletext"/>
              <w:jc w:val="center"/>
              <w:rPr>
                <w:lang w:val="en-GB"/>
              </w:rPr>
            </w:pPr>
            <w:r w:rsidRPr="005F6D59">
              <w:rPr>
                <w:lang w:val="en-GB"/>
              </w:rPr>
              <w:t>65</w:t>
            </w:r>
          </w:p>
        </w:tc>
        <w:tc>
          <w:tcPr>
            <w:tcW w:w="1903" w:type="dxa"/>
            <w:tcBorders>
              <w:top w:val="nil"/>
              <w:left w:val="nil"/>
              <w:bottom w:val="single" w:sz="4" w:space="0" w:color="auto"/>
              <w:right w:val="single" w:sz="4" w:space="0" w:color="auto"/>
            </w:tcBorders>
            <w:shd w:val="clear" w:color="auto" w:fill="auto"/>
            <w:noWrap/>
            <w:vAlign w:val="bottom"/>
          </w:tcPr>
          <w:p w14:paraId="5BEB2BA8" w14:textId="6D1BFA6E" w:rsidR="003D6DD2" w:rsidRPr="005F6D59" w:rsidRDefault="003D6DD2" w:rsidP="006E65BA">
            <w:pPr>
              <w:pStyle w:val="Tabletext"/>
              <w:jc w:val="center"/>
              <w:rPr>
                <w:lang w:val="en-GB"/>
              </w:rPr>
            </w:pPr>
            <w:r w:rsidRPr="005F6D59">
              <w:rPr>
                <w:color w:val="000000"/>
                <w:szCs w:val="22"/>
                <w:lang w:val="en-GB"/>
              </w:rPr>
              <w:t>2.79E-05</w:t>
            </w:r>
          </w:p>
        </w:tc>
        <w:tc>
          <w:tcPr>
            <w:tcW w:w="1821" w:type="dxa"/>
            <w:tcBorders>
              <w:top w:val="nil"/>
              <w:left w:val="nil"/>
              <w:bottom w:val="single" w:sz="4" w:space="0" w:color="auto"/>
              <w:right w:val="single" w:sz="4" w:space="0" w:color="auto"/>
            </w:tcBorders>
            <w:shd w:val="clear" w:color="auto" w:fill="auto"/>
            <w:noWrap/>
            <w:vAlign w:val="bottom"/>
          </w:tcPr>
          <w:p w14:paraId="67F6A246" w14:textId="65634731" w:rsidR="003D6DD2" w:rsidRPr="005F6D59" w:rsidRDefault="003D6DD2" w:rsidP="006E65BA">
            <w:pPr>
              <w:pStyle w:val="Tabletext"/>
              <w:jc w:val="center"/>
              <w:rPr>
                <w:lang w:val="en-GB"/>
              </w:rPr>
            </w:pPr>
            <w:r w:rsidRPr="005F6D59">
              <w:rPr>
                <w:color w:val="000000"/>
                <w:szCs w:val="22"/>
                <w:lang w:val="en-GB"/>
              </w:rPr>
              <w:t>6.55E-03</w:t>
            </w:r>
          </w:p>
        </w:tc>
        <w:tc>
          <w:tcPr>
            <w:tcW w:w="2755" w:type="dxa"/>
            <w:tcBorders>
              <w:top w:val="nil"/>
              <w:left w:val="nil"/>
              <w:bottom w:val="single" w:sz="4" w:space="0" w:color="auto"/>
              <w:right w:val="single" w:sz="4" w:space="0" w:color="auto"/>
            </w:tcBorders>
            <w:shd w:val="clear" w:color="auto" w:fill="auto"/>
            <w:noWrap/>
            <w:vAlign w:val="bottom"/>
          </w:tcPr>
          <w:p w14:paraId="7BBC33E3" w14:textId="2CAF1F1C" w:rsidR="003D6DD2" w:rsidRPr="005F6D59" w:rsidRDefault="003D6DD2" w:rsidP="006E65BA">
            <w:pPr>
              <w:pStyle w:val="Tabletext"/>
              <w:jc w:val="center"/>
              <w:rPr>
                <w:lang w:val="en-GB"/>
              </w:rPr>
            </w:pPr>
            <w:r w:rsidRPr="005F6D59">
              <w:rPr>
                <w:color w:val="000000"/>
                <w:szCs w:val="22"/>
                <w:lang w:val="en-GB"/>
              </w:rPr>
              <w:t>0.65</w:t>
            </w:r>
          </w:p>
        </w:tc>
      </w:tr>
      <w:tr w:rsidR="003D6DD2" w:rsidRPr="005F6D59" w14:paraId="1BD8550A" w14:textId="77777777" w:rsidTr="000B14CC">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C12A74D" w14:textId="77777777" w:rsidR="003D6DD2" w:rsidRPr="005F6D59" w:rsidRDefault="003D6DD2" w:rsidP="006E65BA">
            <w:pPr>
              <w:pStyle w:val="Tabletext"/>
              <w:jc w:val="center"/>
              <w:rPr>
                <w:lang w:val="en-GB"/>
              </w:rPr>
            </w:pPr>
            <w:r w:rsidRPr="005F6D59">
              <w:rPr>
                <w:lang w:val="en-GB"/>
              </w:rPr>
              <w:t>67</w:t>
            </w:r>
          </w:p>
        </w:tc>
        <w:tc>
          <w:tcPr>
            <w:tcW w:w="1903" w:type="dxa"/>
            <w:tcBorders>
              <w:top w:val="nil"/>
              <w:left w:val="nil"/>
              <w:bottom w:val="single" w:sz="4" w:space="0" w:color="auto"/>
              <w:right w:val="single" w:sz="4" w:space="0" w:color="auto"/>
            </w:tcBorders>
            <w:shd w:val="clear" w:color="auto" w:fill="auto"/>
            <w:noWrap/>
            <w:vAlign w:val="bottom"/>
          </w:tcPr>
          <w:p w14:paraId="12A8F0FE" w14:textId="554935C2" w:rsidR="003D6DD2" w:rsidRPr="005F6D59" w:rsidRDefault="003D6DD2" w:rsidP="006E65BA">
            <w:pPr>
              <w:pStyle w:val="Tabletext"/>
              <w:jc w:val="center"/>
              <w:rPr>
                <w:lang w:val="en-GB"/>
              </w:rPr>
            </w:pPr>
            <w:r w:rsidRPr="005F6D59">
              <w:rPr>
                <w:color w:val="000000"/>
                <w:szCs w:val="22"/>
                <w:lang w:val="en-GB"/>
              </w:rPr>
              <w:t>2.67E-05</w:t>
            </w:r>
          </w:p>
        </w:tc>
        <w:tc>
          <w:tcPr>
            <w:tcW w:w="1821" w:type="dxa"/>
            <w:tcBorders>
              <w:top w:val="nil"/>
              <w:left w:val="nil"/>
              <w:bottom w:val="single" w:sz="4" w:space="0" w:color="auto"/>
              <w:right w:val="single" w:sz="4" w:space="0" w:color="auto"/>
            </w:tcBorders>
            <w:shd w:val="clear" w:color="auto" w:fill="auto"/>
            <w:noWrap/>
            <w:vAlign w:val="bottom"/>
          </w:tcPr>
          <w:p w14:paraId="763206B4" w14:textId="74A04357" w:rsidR="003D6DD2" w:rsidRPr="005F6D59" w:rsidRDefault="003D6DD2" w:rsidP="006E65BA">
            <w:pPr>
              <w:pStyle w:val="Tabletext"/>
              <w:jc w:val="center"/>
              <w:rPr>
                <w:lang w:val="en-GB"/>
              </w:rPr>
            </w:pPr>
            <w:r w:rsidRPr="005F6D59">
              <w:rPr>
                <w:color w:val="000000"/>
                <w:szCs w:val="22"/>
                <w:lang w:val="en-GB"/>
              </w:rPr>
              <w:t>6.25E-03</w:t>
            </w:r>
          </w:p>
        </w:tc>
        <w:tc>
          <w:tcPr>
            <w:tcW w:w="2755" w:type="dxa"/>
            <w:tcBorders>
              <w:top w:val="nil"/>
              <w:left w:val="nil"/>
              <w:bottom w:val="single" w:sz="4" w:space="0" w:color="auto"/>
              <w:right w:val="single" w:sz="4" w:space="0" w:color="auto"/>
            </w:tcBorders>
            <w:shd w:val="clear" w:color="auto" w:fill="auto"/>
            <w:noWrap/>
            <w:vAlign w:val="bottom"/>
          </w:tcPr>
          <w:p w14:paraId="78381DB3" w14:textId="43446813" w:rsidR="003D6DD2" w:rsidRPr="005F6D59" w:rsidRDefault="003D6DD2" w:rsidP="006E65BA">
            <w:pPr>
              <w:pStyle w:val="Tabletext"/>
              <w:jc w:val="center"/>
              <w:rPr>
                <w:lang w:val="en-GB"/>
              </w:rPr>
            </w:pPr>
            <w:r w:rsidRPr="005F6D59">
              <w:rPr>
                <w:color w:val="000000"/>
                <w:szCs w:val="22"/>
                <w:lang w:val="en-GB"/>
              </w:rPr>
              <w:t>0.62</w:t>
            </w:r>
          </w:p>
        </w:tc>
      </w:tr>
      <w:tr w:rsidR="003D6DD2" w:rsidRPr="005F6D59" w14:paraId="13C66BFB" w14:textId="77777777" w:rsidTr="000420A1">
        <w:trPr>
          <w:trHeight w:val="288"/>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32198" w14:textId="77777777" w:rsidR="003D6DD2" w:rsidRPr="005F6D59" w:rsidRDefault="003D6DD2" w:rsidP="006E65BA">
            <w:pPr>
              <w:pStyle w:val="Tabletext"/>
              <w:jc w:val="center"/>
              <w:rPr>
                <w:lang w:val="en-GB"/>
              </w:rPr>
            </w:pPr>
            <w:r w:rsidRPr="005F6D59">
              <w:rPr>
                <w:lang w:val="en-GB"/>
              </w:rPr>
              <w:t>70</w:t>
            </w:r>
          </w:p>
        </w:tc>
        <w:tc>
          <w:tcPr>
            <w:tcW w:w="1903" w:type="dxa"/>
            <w:tcBorders>
              <w:top w:val="single" w:sz="4" w:space="0" w:color="auto"/>
              <w:left w:val="nil"/>
              <w:bottom w:val="single" w:sz="4" w:space="0" w:color="auto"/>
              <w:right w:val="single" w:sz="4" w:space="0" w:color="auto"/>
            </w:tcBorders>
            <w:shd w:val="clear" w:color="auto" w:fill="auto"/>
            <w:noWrap/>
            <w:vAlign w:val="bottom"/>
          </w:tcPr>
          <w:p w14:paraId="0B6CB092" w14:textId="32598A54" w:rsidR="003D6DD2" w:rsidRPr="005F6D59" w:rsidRDefault="003D6DD2" w:rsidP="006E65BA">
            <w:pPr>
              <w:pStyle w:val="Tabletext"/>
              <w:jc w:val="center"/>
              <w:rPr>
                <w:lang w:val="en-GB"/>
              </w:rPr>
            </w:pPr>
            <w:r w:rsidRPr="005F6D59">
              <w:rPr>
                <w:color w:val="000000"/>
                <w:szCs w:val="22"/>
                <w:lang w:val="en-GB"/>
              </w:rPr>
              <w:t>2.57E-05</w:t>
            </w:r>
          </w:p>
        </w:tc>
        <w:tc>
          <w:tcPr>
            <w:tcW w:w="1821" w:type="dxa"/>
            <w:tcBorders>
              <w:top w:val="single" w:sz="4" w:space="0" w:color="auto"/>
              <w:left w:val="nil"/>
              <w:bottom w:val="single" w:sz="4" w:space="0" w:color="auto"/>
              <w:right w:val="single" w:sz="4" w:space="0" w:color="auto"/>
            </w:tcBorders>
            <w:shd w:val="clear" w:color="auto" w:fill="auto"/>
            <w:noWrap/>
            <w:vAlign w:val="bottom"/>
          </w:tcPr>
          <w:p w14:paraId="63BE772D" w14:textId="301C81CC" w:rsidR="003D6DD2" w:rsidRPr="005F6D59" w:rsidRDefault="003D6DD2" w:rsidP="006E65BA">
            <w:pPr>
              <w:pStyle w:val="Tabletext"/>
              <w:jc w:val="center"/>
              <w:rPr>
                <w:lang w:val="en-GB"/>
              </w:rPr>
            </w:pPr>
            <w:r w:rsidRPr="005F6D59">
              <w:rPr>
                <w:color w:val="000000"/>
                <w:szCs w:val="22"/>
                <w:lang w:val="en-GB"/>
              </w:rPr>
              <w:t>6.03E-03</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1CEEE4A6" w14:textId="50AC3B50" w:rsidR="003D6DD2" w:rsidRPr="005F6D59" w:rsidRDefault="003D6DD2" w:rsidP="006E65BA">
            <w:pPr>
              <w:pStyle w:val="Tabletext"/>
              <w:jc w:val="center"/>
              <w:rPr>
                <w:lang w:val="en-GB"/>
              </w:rPr>
            </w:pPr>
            <w:r w:rsidRPr="005F6D59">
              <w:rPr>
                <w:color w:val="000000"/>
                <w:szCs w:val="22"/>
                <w:lang w:val="en-GB"/>
              </w:rPr>
              <w:t>0.60</w:t>
            </w:r>
          </w:p>
        </w:tc>
      </w:tr>
      <w:tr w:rsidR="003D6DD2" w:rsidRPr="005F6D59" w14:paraId="4CD9DAC8" w14:textId="77777777" w:rsidTr="000420A1">
        <w:trPr>
          <w:trHeight w:val="288"/>
          <w:jc w:val="center"/>
        </w:trPr>
        <w:tc>
          <w:tcPr>
            <w:tcW w:w="8019" w:type="dxa"/>
            <w:gridSpan w:val="4"/>
            <w:tcBorders>
              <w:top w:val="single" w:sz="4" w:space="0" w:color="auto"/>
            </w:tcBorders>
            <w:shd w:val="clear" w:color="auto" w:fill="auto"/>
            <w:noWrap/>
            <w:vAlign w:val="center"/>
          </w:tcPr>
          <w:p w14:paraId="3E292E16" w14:textId="77777777" w:rsidR="003D6DD2" w:rsidRPr="005F6D59" w:rsidRDefault="003D6DD2" w:rsidP="006E65BA">
            <w:pPr>
              <w:pStyle w:val="Tablelegend"/>
              <w:rPr>
                <w:lang w:val="en-GB"/>
              </w:rPr>
            </w:pPr>
            <w:r w:rsidRPr="005F6D59">
              <w:rPr>
                <w:lang w:val="en-GB"/>
              </w:rPr>
              <w:t>Effective ACLR=UT ACLR+5 dB</w:t>
            </w:r>
          </w:p>
        </w:tc>
      </w:tr>
    </w:tbl>
    <w:p w14:paraId="5CAB0DDC" w14:textId="77777777" w:rsidR="003D6DD2" w:rsidRPr="005F6D59" w:rsidRDefault="003D6DD2" w:rsidP="003D6DD2">
      <w:pPr>
        <w:pStyle w:val="Tablefin"/>
      </w:pPr>
    </w:p>
    <w:p w14:paraId="293F9DA5" w14:textId="77777777" w:rsidR="003D6DD2" w:rsidRPr="005F6D59" w:rsidRDefault="003D6DD2" w:rsidP="003D6DD2">
      <w:pPr>
        <w:pStyle w:val="TableNo"/>
        <w:rPr>
          <w:lang w:val="en-GB" w:eastAsia="zh-CN"/>
        </w:rPr>
      </w:pPr>
      <w:r w:rsidRPr="005F6D59">
        <w:rPr>
          <w:lang w:val="en-GB" w:eastAsia="zh-CN"/>
        </w:rPr>
        <w:t>TABLE 13</w:t>
      </w:r>
    </w:p>
    <w:p w14:paraId="088F8BED" w14:textId="77777777" w:rsidR="003D6DD2" w:rsidRPr="005F6D59" w:rsidRDefault="003D6DD2" w:rsidP="003D6DD2">
      <w:pPr>
        <w:pStyle w:val="Tabletitle"/>
        <w:rPr>
          <w:lang w:val="en-GB" w:eastAsia="zh-CN"/>
        </w:rPr>
      </w:pPr>
      <w:r w:rsidRPr="005F6D59">
        <w:rPr>
          <w:lang w:val="en-GB" w:eastAsia="zh-CN"/>
        </w:rPr>
        <w:t>Impact of System A on DTTB reception – Moving interferers</w:t>
      </w:r>
    </w:p>
    <w:tbl>
      <w:tblPr>
        <w:tblW w:w="8019" w:type="dxa"/>
        <w:jc w:val="center"/>
        <w:tblLook w:val="04A0" w:firstRow="1" w:lastRow="0" w:firstColumn="1" w:lastColumn="0" w:noHBand="0" w:noVBand="1"/>
      </w:tblPr>
      <w:tblGrid>
        <w:gridCol w:w="1540"/>
        <w:gridCol w:w="1903"/>
        <w:gridCol w:w="1821"/>
        <w:gridCol w:w="2755"/>
      </w:tblGrid>
      <w:tr w:rsidR="003D6DD2" w:rsidRPr="005F6D59" w14:paraId="0AAB3C82" w14:textId="77777777" w:rsidTr="00F15032">
        <w:trPr>
          <w:trHeight w:val="288"/>
          <w:jc w:val="center"/>
        </w:trPr>
        <w:tc>
          <w:tcPr>
            <w:tcW w:w="80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5F7B36E" w14:textId="77777777" w:rsidR="003D6DD2" w:rsidRPr="005F6D59" w:rsidRDefault="003D6DD2" w:rsidP="006E65BA">
            <w:pPr>
              <w:pStyle w:val="Tablehead"/>
              <w:rPr>
                <w:lang w:val="en-GB"/>
              </w:rPr>
            </w:pPr>
            <w:r w:rsidRPr="005F6D59">
              <w:rPr>
                <w:lang w:val="en-GB" w:eastAsia="fr-FR"/>
              </w:rPr>
              <w:t>DTTB</w:t>
            </w:r>
            <w:r w:rsidRPr="005F6D59">
              <w:rPr>
                <w:lang w:val="en-GB"/>
              </w:rPr>
              <w:t xml:space="preserve"> ACS = 62/10 MHz dB; Number of UT = 3;</w:t>
            </w:r>
            <w:r w:rsidRPr="005F6D59">
              <w:rPr>
                <w:i/>
                <w:lang w:val="en-GB"/>
              </w:rPr>
              <w:t xml:space="preserve"> C</w:t>
            </w:r>
            <w:r w:rsidRPr="005F6D59">
              <w:rPr>
                <w:i/>
                <w:vertAlign w:val="subscript"/>
                <w:lang w:val="en-GB"/>
              </w:rPr>
              <w:t>ACLR</w:t>
            </w:r>
            <w:r w:rsidRPr="005F6D59">
              <w:rPr>
                <w:lang w:val="en-GB"/>
              </w:rPr>
              <w:t xml:space="preserve"> = 9 dB</w:t>
            </w:r>
          </w:p>
        </w:tc>
      </w:tr>
      <w:tr w:rsidR="003D6DD2" w:rsidRPr="005F6D59" w14:paraId="5252C61D" w14:textId="77777777" w:rsidTr="00F15032">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63D0DE2" w14:textId="77777777" w:rsidR="003D6DD2" w:rsidRPr="005F6D59" w:rsidRDefault="003D6DD2" w:rsidP="006E65BA">
            <w:pPr>
              <w:pStyle w:val="Tabletext"/>
              <w:jc w:val="center"/>
              <w:rPr>
                <w:b/>
                <w:lang w:val="en-GB"/>
              </w:rPr>
            </w:pPr>
            <w:r w:rsidRPr="005F6D59">
              <w:rPr>
                <w:b/>
                <w:lang w:val="en-GB"/>
              </w:rPr>
              <w:t>M</w:t>
            </w:r>
          </w:p>
        </w:tc>
        <w:tc>
          <w:tcPr>
            <w:tcW w:w="1903" w:type="dxa"/>
            <w:tcBorders>
              <w:top w:val="nil"/>
              <w:left w:val="nil"/>
              <w:bottom w:val="single" w:sz="4" w:space="0" w:color="auto"/>
              <w:right w:val="single" w:sz="4" w:space="0" w:color="auto"/>
            </w:tcBorders>
            <w:shd w:val="clear" w:color="auto" w:fill="auto"/>
            <w:noWrap/>
            <w:vAlign w:val="center"/>
            <w:hideMark/>
          </w:tcPr>
          <w:p w14:paraId="4F4A7BF4" w14:textId="77777777" w:rsidR="003D6DD2" w:rsidRPr="005F6D59" w:rsidRDefault="003D6DD2" w:rsidP="006E65BA">
            <w:pPr>
              <w:pStyle w:val="Tabletext"/>
              <w:jc w:val="center"/>
              <w:rPr>
                <w:b/>
                <w:lang w:val="en-GB"/>
              </w:rPr>
            </w:pPr>
            <w:r w:rsidRPr="005F6D59">
              <w:rPr>
                <w:b/>
                <w:lang w:val="en-GB"/>
              </w:rPr>
              <w:t>A</w:t>
            </w:r>
          </w:p>
        </w:tc>
        <w:tc>
          <w:tcPr>
            <w:tcW w:w="1821" w:type="dxa"/>
            <w:tcBorders>
              <w:top w:val="nil"/>
              <w:left w:val="nil"/>
              <w:bottom w:val="single" w:sz="4" w:space="0" w:color="auto"/>
              <w:right w:val="single" w:sz="4" w:space="0" w:color="auto"/>
            </w:tcBorders>
            <w:shd w:val="clear" w:color="auto" w:fill="auto"/>
            <w:noWrap/>
            <w:vAlign w:val="center"/>
            <w:hideMark/>
          </w:tcPr>
          <w:p w14:paraId="77822C35" w14:textId="77777777" w:rsidR="003D6DD2" w:rsidRPr="005F6D59" w:rsidRDefault="003D6DD2" w:rsidP="006E65BA">
            <w:pPr>
              <w:pStyle w:val="Tabletext"/>
              <w:jc w:val="center"/>
              <w:rPr>
                <w:b/>
                <w:lang w:val="en-GB"/>
              </w:rPr>
            </w:pPr>
            <w:r w:rsidRPr="005F6D59">
              <w:rPr>
                <w:b/>
                <w:lang w:val="en-GB"/>
              </w:rPr>
              <w:t>n</w:t>
            </w:r>
          </w:p>
        </w:tc>
        <w:tc>
          <w:tcPr>
            <w:tcW w:w="2755" w:type="dxa"/>
            <w:tcBorders>
              <w:top w:val="nil"/>
              <w:left w:val="nil"/>
              <w:bottom w:val="single" w:sz="4" w:space="0" w:color="auto"/>
              <w:right w:val="single" w:sz="4" w:space="0" w:color="auto"/>
            </w:tcBorders>
            <w:shd w:val="clear" w:color="auto" w:fill="auto"/>
            <w:noWrap/>
            <w:vAlign w:val="center"/>
            <w:hideMark/>
          </w:tcPr>
          <w:p w14:paraId="57E6F506" w14:textId="77777777" w:rsidR="003D6DD2" w:rsidRPr="005F6D59" w:rsidRDefault="003D6DD2" w:rsidP="006E65BA">
            <w:pPr>
              <w:pStyle w:val="Tabletext"/>
              <w:jc w:val="center"/>
              <w:rPr>
                <w:b/>
                <w:lang w:val="en-GB"/>
              </w:rPr>
            </w:pPr>
            <w:r w:rsidRPr="005F6D59">
              <w:rPr>
                <w:b/>
                <w:lang w:val="en-GB"/>
              </w:rPr>
              <w:t>DT (s)</w:t>
            </w:r>
          </w:p>
        </w:tc>
      </w:tr>
      <w:tr w:rsidR="003D6DD2" w:rsidRPr="005F6D59" w14:paraId="0B481846" w14:textId="77777777" w:rsidTr="00F15032">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C8725B2" w14:textId="77777777" w:rsidR="003D6DD2" w:rsidRPr="005F6D59" w:rsidRDefault="003D6DD2" w:rsidP="006E65BA">
            <w:pPr>
              <w:pStyle w:val="Tabletext"/>
              <w:jc w:val="center"/>
              <w:rPr>
                <w:color w:val="000000"/>
                <w:lang w:val="en-GB"/>
              </w:rPr>
            </w:pPr>
            <w:r w:rsidRPr="005F6D59">
              <w:rPr>
                <w:color w:val="000000"/>
                <w:lang w:val="en-GB"/>
              </w:rPr>
              <w:t>100</w:t>
            </w:r>
          </w:p>
        </w:tc>
        <w:tc>
          <w:tcPr>
            <w:tcW w:w="1903" w:type="dxa"/>
            <w:tcBorders>
              <w:top w:val="nil"/>
              <w:left w:val="nil"/>
              <w:bottom w:val="single" w:sz="4" w:space="0" w:color="auto"/>
              <w:right w:val="single" w:sz="4" w:space="0" w:color="auto"/>
            </w:tcBorders>
            <w:shd w:val="clear" w:color="auto" w:fill="auto"/>
            <w:noWrap/>
            <w:vAlign w:val="center"/>
            <w:hideMark/>
          </w:tcPr>
          <w:p w14:paraId="77BDEB5D" w14:textId="77777777" w:rsidR="003D6DD2" w:rsidRPr="005F6D59" w:rsidRDefault="003D6DD2" w:rsidP="006E65BA">
            <w:pPr>
              <w:pStyle w:val="Tabletext"/>
              <w:jc w:val="center"/>
              <w:rPr>
                <w:color w:val="000000"/>
                <w:lang w:val="en-GB"/>
              </w:rPr>
            </w:pPr>
            <w:r w:rsidRPr="005F6D59">
              <w:rPr>
                <w:color w:val="000000"/>
                <w:lang w:val="en-GB"/>
              </w:rPr>
              <w:t>3</w:t>
            </w:r>
          </w:p>
        </w:tc>
        <w:tc>
          <w:tcPr>
            <w:tcW w:w="1821" w:type="dxa"/>
            <w:tcBorders>
              <w:top w:val="nil"/>
              <w:left w:val="nil"/>
              <w:bottom w:val="single" w:sz="4" w:space="0" w:color="auto"/>
              <w:right w:val="single" w:sz="4" w:space="0" w:color="auto"/>
            </w:tcBorders>
            <w:shd w:val="clear" w:color="auto" w:fill="auto"/>
            <w:noWrap/>
            <w:vAlign w:val="bottom"/>
            <w:hideMark/>
          </w:tcPr>
          <w:p w14:paraId="4BFB367C" w14:textId="77777777" w:rsidR="003D6DD2" w:rsidRPr="005F6D59" w:rsidRDefault="003D6DD2" w:rsidP="006E65BA">
            <w:pPr>
              <w:pStyle w:val="Tabletext"/>
              <w:jc w:val="center"/>
              <w:rPr>
                <w:color w:val="000000"/>
                <w:lang w:val="en-GB"/>
              </w:rPr>
            </w:pPr>
            <w:r w:rsidRPr="005F6D59">
              <w:rPr>
                <w:color w:val="000000"/>
                <w:lang w:val="en-GB"/>
              </w:rPr>
              <w:t>218.33</w:t>
            </w:r>
          </w:p>
        </w:tc>
        <w:tc>
          <w:tcPr>
            <w:tcW w:w="2755" w:type="dxa"/>
            <w:tcBorders>
              <w:top w:val="nil"/>
              <w:left w:val="nil"/>
              <w:bottom w:val="single" w:sz="4" w:space="0" w:color="auto"/>
              <w:right w:val="single" w:sz="4" w:space="0" w:color="auto"/>
            </w:tcBorders>
            <w:shd w:val="clear" w:color="auto" w:fill="auto"/>
            <w:noWrap/>
            <w:vAlign w:val="bottom"/>
            <w:hideMark/>
          </w:tcPr>
          <w:p w14:paraId="7F661BDE" w14:textId="77777777" w:rsidR="003D6DD2" w:rsidRPr="005F6D59" w:rsidRDefault="003D6DD2" w:rsidP="006E65BA">
            <w:pPr>
              <w:pStyle w:val="Tabletext"/>
              <w:jc w:val="center"/>
              <w:rPr>
                <w:color w:val="000000"/>
                <w:lang w:val="en-GB"/>
              </w:rPr>
            </w:pPr>
            <w:r w:rsidRPr="005F6D59">
              <w:rPr>
                <w:color w:val="000000"/>
                <w:lang w:val="en-GB"/>
              </w:rPr>
              <w:t>16.49</w:t>
            </w:r>
          </w:p>
        </w:tc>
      </w:tr>
      <w:tr w:rsidR="003D6DD2" w:rsidRPr="005F6D59" w14:paraId="52A9880B" w14:textId="77777777" w:rsidTr="00F15032">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7D7FC62" w14:textId="77777777" w:rsidR="003D6DD2" w:rsidRPr="005F6D59" w:rsidRDefault="003D6DD2" w:rsidP="006E65BA">
            <w:pPr>
              <w:pStyle w:val="Tabletext"/>
              <w:jc w:val="center"/>
              <w:rPr>
                <w:b/>
                <w:color w:val="000000"/>
                <w:lang w:val="en-GB"/>
              </w:rPr>
            </w:pPr>
            <w:r w:rsidRPr="005F6D59">
              <w:rPr>
                <w:b/>
                <w:color w:val="000000"/>
                <w:lang w:val="en-GB"/>
              </w:rPr>
              <w:t>UT ACLR (dB/8 MHz)</w:t>
            </w:r>
          </w:p>
        </w:tc>
        <w:tc>
          <w:tcPr>
            <w:tcW w:w="1903" w:type="dxa"/>
            <w:tcBorders>
              <w:top w:val="nil"/>
              <w:left w:val="nil"/>
              <w:bottom w:val="single" w:sz="4" w:space="0" w:color="auto"/>
              <w:right w:val="single" w:sz="4" w:space="0" w:color="auto"/>
            </w:tcBorders>
            <w:shd w:val="clear" w:color="auto" w:fill="auto"/>
            <w:noWrap/>
            <w:vAlign w:val="center"/>
            <w:hideMark/>
          </w:tcPr>
          <w:p w14:paraId="63FA3C54" w14:textId="77777777" w:rsidR="003D6DD2" w:rsidRPr="005F6D59" w:rsidRDefault="003D6DD2" w:rsidP="006E65BA">
            <w:pPr>
              <w:pStyle w:val="Tabletext"/>
              <w:jc w:val="center"/>
              <w:rPr>
                <w:b/>
                <w:color w:val="000000"/>
                <w:lang w:val="en-GB"/>
              </w:rPr>
            </w:pPr>
            <w:r w:rsidRPr="005F6D59">
              <w:rPr>
                <w:b/>
                <w:color w:val="000000"/>
                <w:lang w:val="en-GB"/>
              </w:rPr>
              <w:t>PI</w:t>
            </w:r>
          </w:p>
        </w:tc>
        <w:tc>
          <w:tcPr>
            <w:tcW w:w="1821" w:type="dxa"/>
            <w:tcBorders>
              <w:top w:val="nil"/>
              <w:left w:val="nil"/>
              <w:bottom w:val="single" w:sz="4" w:space="0" w:color="auto"/>
              <w:right w:val="single" w:sz="4" w:space="0" w:color="auto"/>
            </w:tcBorders>
            <w:shd w:val="clear" w:color="auto" w:fill="auto"/>
            <w:noWrap/>
            <w:vAlign w:val="center"/>
            <w:hideMark/>
          </w:tcPr>
          <w:p w14:paraId="11E93E9B" w14:textId="77777777" w:rsidR="003D6DD2" w:rsidRPr="005F6D59" w:rsidRDefault="003D6DD2" w:rsidP="006E65BA">
            <w:pPr>
              <w:pStyle w:val="Tabletext"/>
              <w:jc w:val="center"/>
              <w:rPr>
                <w:b/>
                <w:color w:val="000000"/>
                <w:lang w:val="en-GB"/>
              </w:rPr>
            </w:pPr>
            <w:r w:rsidRPr="005F6D59">
              <w:rPr>
                <w:b/>
                <w:color w:val="000000"/>
                <w:lang w:val="en-GB"/>
              </w:rPr>
              <w:t>Pd</w:t>
            </w:r>
          </w:p>
        </w:tc>
        <w:tc>
          <w:tcPr>
            <w:tcW w:w="2755" w:type="dxa"/>
            <w:tcBorders>
              <w:top w:val="nil"/>
              <w:left w:val="nil"/>
              <w:bottom w:val="single" w:sz="4" w:space="0" w:color="auto"/>
              <w:right w:val="single" w:sz="4" w:space="0" w:color="auto"/>
            </w:tcBorders>
            <w:shd w:val="clear" w:color="auto" w:fill="auto"/>
            <w:noWrap/>
            <w:vAlign w:val="center"/>
            <w:hideMark/>
          </w:tcPr>
          <w:p w14:paraId="3C137CDA" w14:textId="77777777" w:rsidR="003D6DD2" w:rsidRPr="005F6D59" w:rsidRDefault="003D6DD2" w:rsidP="006E65BA">
            <w:pPr>
              <w:pStyle w:val="Tabletext"/>
              <w:jc w:val="center"/>
              <w:rPr>
                <w:b/>
                <w:color w:val="000000"/>
                <w:lang w:val="en-GB"/>
              </w:rPr>
            </w:pPr>
            <w:r w:rsidRPr="005F6D59">
              <w:rPr>
                <w:b/>
                <w:color w:val="000000"/>
                <w:lang w:val="en-GB"/>
              </w:rPr>
              <w:t>Pd (%)</w:t>
            </w:r>
          </w:p>
        </w:tc>
      </w:tr>
      <w:tr w:rsidR="003D6DD2" w:rsidRPr="005F6D59" w14:paraId="58087990" w14:textId="77777777" w:rsidTr="00F15032">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CD4E776" w14:textId="77777777" w:rsidR="003D6DD2" w:rsidRPr="005F6D59" w:rsidRDefault="003D6DD2" w:rsidP="006E65BA">
            <w:pPr>
              <w:pStyle w:val="Tabletext"/>
              <w:jc w:val="center"/>
              <w:rPr>
                <w:lang w:val="en-GB"/>
              </w:rPr>
            </w:pPr>
            <w:r w:rsidRPr="005F6D59">
              <w:rPr>
                <w:lang w:val="en-GB"/>
              </w:rPr>
              <w:t>60</w:t>
            </w:r>
          </w:p>
        </w:tc>
        <w:tc>
          <w:tcPr>
            <w:tcW w:w="1903" w:type="dxa"/>
            <w:tcBorders>
              <w:top w:val="nil"/>
              <w:left w:val="nil"/>
              <w:bottom w:val="single" w:sz="4" w:space="0" w:color="auto"/>
              <w:right w:val="single" w:sz="4" w:space="0" w:color="auto"/>
            </w:tcBorders>
            <w:shd w:val="clear" w:color="auto" w:fill="auto"/>
            <w:noWrap/>
            <w:vAlign w:val="bottom"/>
          </w:tcPr>
          <w:p w14:paraId="1EC06F10" w14:textId="77777777" w:rsidR="003D6DD2" w:rsidRPr="005F6D59" w:rsidRDefault="003D6DD2" w:rsidP="006E65BA">
            <w:pPr>
              <w:pStyle w:val="Tabletext"/>
              <w:jc w:val="center"/>
              <w:rPr>
                <w:lang w:val="en-GB"/>
              </w:rPr>
            </w:pPr>
            <w:r w:rsidRPr="005F6D59">
              <w:rPr>
                <w:color w:val="000000"/>
                <w:szCs w:val="22"/>
                <w:lang w:val="en-GB"/>
              </w:rPr>
              <w:t>4.50E-05</w:t>
            </w:r>
          </w:p>
        </w:tc>
        <w:tc>
          <w:tcPr>
            <w:tcW w:w="1821" w:type="dxa"/>
            <w:tcBorders>
              <w:top w:val="nil"/>
              <w:left w:val="nil"/>
              <w:bottom w:val="single" w:sz="4" w:space="0" w:color="auto"/>
              <w:right w:val="single" w:sz="4" w:space="0" w:color="auto"/>
            </w:tcBorders>
            <w:shd w:val="clear" w:color="auto" w:fill="auto"/>
            <w:noWrap/>
            <w:vAlign w:val="bottom"/>
          </w:tcPr>
          <w:p w14:paraId="57718071" w14:textId="77777777" w:rsidR="003D6DD2" w:rsidRPr="005F6D59" w:rsidRDefault="003D6DD2" w:rsidP="006E65BA">
            <w:pPr>
              <w:pStyle w:val="Tabletext"/>
              <w:jc w:val="center"/>
              <w:rPr>
                <w:b/>
                <w:lang w:val="en-GB"/>
              </w:rPr>
            </w:pPr>
            <w:r w:rsidRPr="005F6D59">
              <w:rPr>
                <w:color w:val="000000"/>
                <w:szCs w:val="22"/>
                <w:lang w:val="en-GB"/>
              </w:rPr>
              <w:t>9.77E-03</w:t>
            </w:r>
          </w:p>
        </w:tc>
        <w:tc>
          <w:tcPr>
            <w:tcW w:w="2755" w:type="dxa"/>
            <w:tcBorders>
              <w:top w:val="nil"/>
              <w:left w:val="nil"/>
              <w:bottom w:val="single" w:sz="4" w:space="0" w:color="auto"/>
              <w:right w:val="single" w:sz="4" w:space="0" w:color="auto"/>
            </w:tcBorders>
            <w:shd w:val="clear" w:color="auto" w:fill="auto"/>
            <w:noWrap/>
            <w:vAlign w:val="bottom"/>
          </w:tcPr>
          <w:p w14:paraId="385961C4" w14:textId="77777777" w:rsidR="003D6DD2" w:rsidRPr="005F6D59" w:rsidRDefault="003D6DD2" w:rsidP="006E65BA">
            <w:pPr>
              <w:pStyle w:val="Tabletext"/>
              <w:jc w:val="center"/>
              <w:rPr>
                <w:lang w:val="en-GB"/>
              </w:rPr>
            </w:pPr>
            <w:r w:rsidRPr="005F6D59">
              <w:rPr>
                <w:color w:val="000000"/>
                <w:szCs w:val="22"/>
                <w:lang w:val="en-GB"/>
              </w:rPr>
              <w:t>0.98</w:t>
            </w:r>
          </w:p>
        </w:tc>
      </w:tr>
      <w:tr w:rsidR="003D6DD2" w:rsidRPr="005F6D59" w14:paraId="652199CA" w14:textId="77777777" w:rsidTr="00F15032">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82C6F97" w14:textId="77777777" w:rsidR="003D6DD2" w:rsidRPr="005F6D59" w:rsidRDefault="003D6DD2" w:rsidP="006E65BA">
            <w:pPr>
              <w:pStyle w:val="Tabletext"/>
              <w:jc w:val="center"/>
              <w:rPr>
                <w:lang w:val="en-GB"/>
              </w:rPr>
            </w:pPr>
            <w:r w:rsidRPr="005F6D59">
              <w:rPr>
                <w:lang w:val="en-GB"/>
              </w:rPr>
              <w:t>63</w:t>
            </w:r>
          </w:p>
        </w:tc>
        <w:tc>
          <w:tcPr>
            <w:tcW w:w="1903" w:type="dxa"/>
            <w:tcBorders>
              <w:top w:val="nil"/>
              <w:left w:val="nil"/>
              <w:bottom w:val="single" w:sz="4" w:space="0" w:color="auto"/>
              <w:right w:val="single" w:sz="4" w:space="0" w:color="auto"/>
            </w:tcBorders>
            <w:shd w:val="clear" w:color="auto" w:fill="auto"/>
            <w:noWrap/>
            <w:vAlign w:val="bottom"/>
          </w:tcPr>
          <w:p w14:paraId="3BC1CB5F" w14:textId="77777777" w:rsidR="003D6DD2" w:rsidRPr="005F6D59" w:rsidRDefault="003D6DD2" w:rsidP="006E65BA">
            <w:pPr>
              <w:pStyle w:val="Tabletext"/>
              <w:jc w:val="center"/>
              <w:rPr>
                <w:lang w:val="en-GB"/>
              </w:rPr>
            </w:pPr>
            <w:r w:rsidRPr="005F6D59">
              <w:rPr>
                <w:color w:val="000000"/>
                <w:szCs w:val="22"/>
                <w:lang w:val="en-GB"/>
              </w:rPr>
              <w:t>4.01E-05</w:t>
            </w:r>
          </w:p>
        </w:tc>
        <w:tc>
          <w:tcPr>
            <w:tcW w:w="1821" w:type="dxa"/>
            <w:tcBorders>
              <w:top w:val="nil"/>
              <w:left w:val="nil"/>
              <w:bottom w:val="single" w:sz="4" w:space="0" w:color="auto"/>
              <w:right w:val="single" w:sz="4" w:space="0" w:color="auto"/>
            </w:tcBorders>
            <w:shd w:val="clear" w:color="auto" w:fill="auto"/>
            <w:noWrap/>
            <w:vAlign w:val="bottom"/>
          </w:tcPr>
          <w:p w14:paraId="14A3DB59" w14:textId="77777777" w:rsidR="003D6DD2" w:rsidRPr="005F6D59" w:rsidRDefault="003D6DD2" w:rsidP="006E65BA">
            <w:pPr>
              <w:pStyle w:val="Tabletext"/>
              <w:jc w:val="center"/>
              <w:rPr>
                <w:lang w:val="en-GB"/>
              </w:rPr>
            </w:pPr>
            <w:r w:rsidRPr="005F6D59">
              <w:rPr>
                <w:color w:val="000000"/>
                <w:szCs w:val="22"/>
                <w:lang w:val="en-GB"/>
              </w:rPr>
              <w:t>8.71E-03</w:t>
            </w:r>
          </w:p>
        </w:tc>
        <w:tc>
          <w:tcPr>
            <w:tcW w:w="2755" w:type="dxa"/>
            <w:tcBorders>
              <w:top w:val="nil"/>
              <w:left w:val="nil"/>
              <w:bottom w:val="single" w:sz="4" w:space="0" w:color="auto"/>
              <w:right w:val="single" w:sz="4" w:space="0" w:color="auto"/>
            </w:tcBorders>
            <w:shd w:val="clear" w:color="auto" w:fill="auto"/>
            <w:noWrap/>
            <w:vAlign w:val="bottom"/>
          </w:tcPr>
          <w:p w14:paraId="6D22A505" w14:textId="77777777" w:rsidR="003D6DD2" w:rsidRPr="005F6D59" w:rsidRDefault="003D6DD2" w:rsidP="006E65BA">
            <w:pPr>
              <w:pStyle w:val="Tabletext"/>
              <w:jc w:val="center"/>
              <w:rPr>
                <w:lang w:val="en-GB"/>
              </w:rPr>
            </w:pPr>
            <w:r w:rsidRPr="005F6D59">
              <w:rPr>
                <w:color w:val="000000"/>
                <w:szCs w:val="22"/>
                <w:lang w:val="en-GB"/>
              </w:rPr>
              <w:t>0.87</w:t>
            </w:r>
          </w:p>
        </w:tc>
      </w:tr>
      <w:tr w:rsidR="003D6DD2" w:rsidRPr="005F6D59" w14:paraId="2CBE5502" w14:textId="77777777" w:rsidTr="00F15032">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515C6A7" w14:textId="77777777" w:rsidR="003D6DD2" w:rsidRPr="005F6D59" w:rsidRDefault="003D6DD2" w:rsidP="006E65BA">
            <w:pPr>
              <w:pStyle w:val="Tabletext"/>
              <w:jc w:val="center"/>
              <w:rPr>
                <w:lang w:val="en-GB"/>
              </w:rPr>
            </w:pPr>
            <w:r w:rsidRPr="005F6D59">
              <w:rPr>
                <w:lang w:val="en-GB"/>
              </w:rPr>
              <w:t>65</w:t>
            </w:r>
          </w:p>
        </w:tc>
        <w:tc>
          <w:tcPr>
            <w:tcW w:w="1903" w:type="dxa"/>
            <w:tcBorders>
              <w:top w:val="nil"/>
              <w:left w:val="nil"/>
              <w:bottom w:val="single" w:sz="4" w:space="0" w:color="auto"/>
              <w:right w:val="single" w:sz="4" w:space="0" w:color="auto"/>
            </w:tcBorders>
            <w:shd w:val="clear" w:color="auto" w:fill="auto"/>
            <w:noWrap/>
            <w:vAlign w:val="bottom"/>
          </w:tcPr>
          <w:p w14:paraId="3F72E091" w14:textId="77777777" w:rsidR="003D6DD2" w:rsidRPr="005F6D59" w:rsidRDefault="003D6DD2" w:rsidP="006E65BA">
            <w:pPr>
              <w:pStyle w:val="Tabletext"/>
              <w:jc w:val="center"/>
              <w:rPr>
                <w:lang w:val="en-GB"/>
              </w:rPr>
            </w:pPr>
            <w:r w:rsidRPr="005F6D59">
              <w:rPr>
                <w:color w:val="000000"/>
                <w:szCs w:val="22"/>
                <w:lang w:val="en-GB"/>
              </w:rPr>
              <w:t>3.83E-05</w:t>
            </w:r>
          </w:p>
        </w:tc>
        <w:tc>
          <w:tcPr>
            <w:tcW w:w="1821" w:type="dxa"/>
            <w:tcBorders>
              <w:top w:val="nil"/>
              <w:left w:val="nil"/>
              <w:bottom w:val="single" w:sz="4" w:space="0" w:color="auto"/>
              <w:right w:val="single" w:sz="4" w:space="0" w:color="auto"/>
            </w:tcBorders>
            <w:shd w:val="clear" w:color="auto" w:fill="auto"/>
            <w:noWrap/>
            <w:vAlign w:val="bottom"/>
          </w:tcPr>
          <w:p w14:paraId="351DE3BB" w14:textId="77777777" w:rsidR="003D6DD2" w:rsidRPr="005F6D59" w:rsidRDefault="003D6DD2" w:rsidP="006E65BA">
            <w:pPr>
              <w:pStyle w:val="Tabletext"/>
              <w:jc w:val="center"/>
              <w:rPr>
                <w:lang w:val="en-GB"/>
              </w:rPr>
            </w:pPr>
            <w:r w:rsidRPr="005F6D59">
              <w:rPr>
                <w:color w:val="000000"/>
                <w:szCs w:val="22"/>
                <w:lang w:val="en-GB"/>
              </w:rPr>
              <w:t>8.33E-03</w:t>
            </w:r>
          </w:p>
        </w:tc>
        <w:tc>
          <w:tcPr>
            <w:tcW w:w="2755" w:type="dxa"/>
            <w:tcBorders>
              <w:top w:val="nil"/>
              <w:left w:val="nil"/>
              <w:bottom w:val="single" w:sz="4" w:space="0" w:color="auto"/>
              <w:right w:val="single" w:sz="4" w:space="0" w:color="auto"/>
            </w:tcBorders>
            <w:shd w:val="clear" w:color="auto" w:fill="auto"/>
            <w:noWrap/>
            <w:vAlign w:val="bottom"/>
          </w:tcPr>
          <w:p w14:paraId="56B65A98" w14:textId="77777777" w:rsidR="003D6DD2" w:rsidRPr="005F6D59" w:rsidRDefault="003D6DD2" w:rsidP="006E65BA">
            <w:pPr>
              <w:pStyle w:val="Tabletext"/>
              <w:jc w:val="center"/>
              <w:rPr>
                <w:lang w:val="en-GB"/>
              </w:rPr>
            </w:pPr>
            <w:r w:rsidRPr="005F6D59">
              <w:rPr>
                <w:color w:val="000000"/>
                <w:szCs w:val="22"/>
                <w:lang w:val="en-GB"/>
              </w:rPr>
              <w:t>0.83</w:t>
            </w:r>
          </w:p>
        </w:tc>
      </w:tr>
      <w:tr w:rsidR="003D6DD2" w:rsidRPr="005F6D59" w14:paraId="2C286934" w14:textId="77777777" w:rsidTr="00F15032">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CCFF4C3" w14:textId="77777777" w:rsidR="003D6DD2" w:rsidRPr="005F6D59" w:rsidRDefault="003D6DD2" w:rsidP="006E65BA">
            <w:pPr>
              <w:pStyle w:val="Tabletext"/>
              <w:jc w:val="center"/>
              <w:rPr>
                <w:lang w:val="en-GB"/>
              </w:rPr>
            </w:pPr>
            <w:r w:rsidRPr="005F6D59">
              <w:rPr>
                <w:lang w:val="en-GB"/>
              </w:rPr>
              <w:t>67</w:t>
            </w:r>
          </w:p>
        </w:tc>
        <w:tc>
          <w:tcPr>
            <w:tcW w:w="1903" w:type="dxa"/>
            <w:tcBorders>
              <w:top w:val="nil"/>
              <w:left w:val="nil"/>
              <w:bottom w:val="single" w:sz="4" w:space="0" w:color="auto"/>
              <w:right w:val="single" w:sz="4" w:space="0" w:color="auto"/>
            </w:tcBorders>
            <w:shd w:val="clear" w:color="auto" w:fill="auto"/>
            <w:noWrap/>
            <w:vAlign w:val="bottom"/>
          </w:tcPr>
          <w:p w14:paraId="70ED97CE" w14:textId="77777777" w:rsidR="003D6DD2" w:rsidRPr="005F6D59" w:rsidRDefault="003D6DD2" w:rsidP="006E65BA">
            <w:pPr>
              <w:pStyle w:val="Tabletext"/>
              <w:jc w:val="center"/>
              <w:rPr>
                <w:lang w:val="en-GB"/>
              </w:rPr>
            </w:pPr>
            <w:r w:rsidRPr="005F6D59">
              <w:rPr>
                <w:color w:val="000000"/>
                <w:szCs w:val="22"/>
                <w:lang w:val="en-GB"/>
              </w:rPr>
              <w:t>3.79E-05</w:t>
            </w:r>
          </w:p>
        </w:tc>
        <w:tc>
          <w:tcPr>
            <w:tcW w:w="1821" w:type="dxa"/>
            <w:tcBorders>
              <w:top w:val="nil"/>
              <w:left w:val="nil"/>
              <w:bottom w:val="single" w:sz="4" w:space="0" w:color="auto"/>
              <w:right w:val="single" w:sz="4" w:space="0" w:color="auto"/>
            </w:tcBorders>
            <w:shd w:val="clear" w:color="auto" w:fill="auto"/>
            <w:noWrap/>
            <w:vAlign w:val="bottom"/>
          </w:tcPr>
          <w:p w14:paraId="65E5B82A" w14:textId="77777777" w:rsidR="003D6DD2" w:rsidRPr="005F6D59" w:rsidRDefault="003D6DD2" w:rsidP="006E65BA">
            <w:pPr>
              <w:pStyle w:val="Tabletext"/>
              <w:jc w:val="center"/>
              <w:rPr>
                <w:lang w:val="en-GB"/>
              </w:rPr>
            </w:pPr>
            <w:r w:rsidRPr="005F6D59">
              <w:rPr>
                <w:color w:val="000000"/>
                <w:szCs w:val="22"/>
                <w:lang w:val="en-GB"/>
              </w:rPr>
              <w:t>8.23E-03</w:t>
            </w:r>
          </w:p>
        </w:tc>
        <w:tc>
          <w:tcPr>
            <w:tcW w:w="2755" w:type="dxa"/>
            <w:tcBorders>
              <w:top w:val="nil"/>
              <w:left w:val="nil"/>
              <w:bottom w:val="single" w:sz="4" w:space="0" w:color="auto"/>
              <w:right w:val="single" w:sz="4" w:space="0" w:color="auto"/>
            </w:tcBorders>
            <w:shd w:val="clear" w:color="auto" w:fill="auto"/>
            <w:noWrap/>
            <w:vAlign w:val="bottom"/>
          </w:tcPr>
          <w:p w14:paraId="38D706B0" w14:textId="77777777" w:rsidR="003D6DD2" w:rsidRPr="005F6D59" w:rsidRDefault="003D6DD2" w:rsidP="006E65BA">
            <w:pPr>
              <w:pStyle w:val="Tabletext"/>
              <w:jc w:val="center"/>
              <w:rPr>
                <w:lang w:val="en-GB"/>
              </w:rPr>
            </w:pPr>
            <w:r w:rsidRPr="005F6D59">
              <w:rPr>
                <w:color w:val="000000"/>
                <w:szCs w:val="22"/>
                <w:lang w:val="en-GB"/>
              </w:rPr>
              <w:t>0.82</w:t>
            </w:r>
          </w:p>
        </w:tc>
      </w:tr>
      <w:tr w:rsidR="003D6DD2" w:rsidRPr="005F6D59" w14:paraId="5AD32375" w14:textId="77777777" w:rsidTr="000420A1">
        <w:trPr>
          <w:trHeight w:val="288"/>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8AC82" w14:textId="77777777" w:rsidR="003D6DD2" w:rsidRPr="005F6D59" w:rsidRDefault="003D6DD2" w:rsidP="006E65BA">
            <w:pPr>
              <w:pStyle w:val="Tabletext"/>
              <w:jc w:val="center"/>
              <w:rPr>
                <w:lang w:val="en-GB"/>
              </w:rPr>
            </w:pPr>
            <w:r w:rsidRPr="005F6D59">
              <w:rPr>
                <w:lang w:val="en-GB"/>
              </w:rPr>
              <w:t>70</w:t>
            </w:r>
          </w:p>
        </w:tc>
        <w:tc>
          <w:tcPr>
            <w:tcW w:w="1903" w:type="dxa"/>
            <w:tcBorders>
              <w:top w:val="single" w:sz="4" w:space="0" w:color="auto"/>
              <w:left w:val="nil"/>
              <w:bottom w:val="single" w:sz="4" w:space="0" w:color="auto"/>
              <w:right w:val="single" w:sz="4" w:space="0" w:color="auto"/>
            </w:tcBorders>
            <w:shd w:val="clear" w:color="auto" w:fill="auto"/>
            <w:noWrap/>
            <w:vAlign w:val="bottom"/>
          </w:tcPr>
          <w:p w14:paraId="55DECF0B" w14:textId="77777777" w:rsidR="003D6DD2" w:rsidRPr="005F6D59" w:rsidRDefault="003D6DD2" w:rsidP="006E65BA">
            <w:pPr>
              <w:pStyle w:val="Tabletext"/>
              <w:jc w:val="center"/>
              <w:rPr>
                <w:lang w:val="en-GB"/>
              </w:rPr>
            </w:pPr>
            <w:r w:rsidRPr="005F6D59">
              <w:rPr>
                <w:lang w:val="en-GB"/>
              </w:rPr>
              <w:t>3.74E-05</w:t>
            </w:r>
          </w:p>
        </w:tc>
        <w:tc>
          <w:tcPr>
            <w:tcW w:w="1821" w:type="dxa"/>
            <w:tcBorders>
              <w:top w:val="single" w:sz="4" w:space="0" w:color="auto"/>
              <w:left w:val="nil"/>
              <w:bottom w:val="single" w:sz="4" w:space="0" w:color="auto"/>
              <w:right w:val="single" w:sz="4" w:space="0" w:color="auto"/>
            </w:tcBorders>
            <w:shd w:val="clear" w:color="auto" w:fill="auto"/>
            <w:noWrap/>
            <w:vAlign w:val="bottom"/>
          </w:tcPr>
          <w:p w14:paraId="5FB9AE56" w14:textId="77777777" w:rsidR="003D6DD2" w:rsidRPr="005F6D59" w:rsidRDefault="003D6DD2" w:rsidP="006E65BA">
            <w:pPr>
              <w:pStyle w:val="Tabletext"/>
              <w:jc w:val="center"/>
              <w:rPr>
                <w:lang w:val="en-GB"/>
              </w:rPr>
            </w:pPr>
            <w:r w:rsidRPr="005F6D59">
              <w:rPr>
                <w:color w:val="000000"/>
                <w:szCs w:val="22"/>
                <w:lang w:val="en-GB"/>
              </w:rPr>
              <w:t>8.14E-03</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7162152C" w14:textId="77777777" w:rsidR="003D6DD2" w:rsidRPr="005F6D59" w:rsidRDefault="003D6DD2" w:rsidP="006E65BA">
            <w:pPr>
              <w:pStyle w:val="Tabletext"/>
              <w:jc w:val="center"/>
              <w:rPr>
                <w:lang w:val="en-GB"/>
              </w:rPr>
            </w:pPr>
            <w:r w:rsidRPr="005F6D59">
              <w:rPr>
                <w:color w:val="000000"/>
                <w:szCs w:val="22"/>
                <w:lang w:val="en-GB"/>
              </w:rPr>
              <w:t>0.81</w:t>
            </w:r>
          </w:p>
        </w:tc>
      </w:tr>
      <w:tr w:rsidR="003D6DD2" w:rsidRPr="005F6D59" w14:paraId="45F3CF24" w14:textId="77777777" w:rsidTr="000420A1">
        <w:trPr>
          <w:trHeight w:val="288"/>
          <w:jc w:val="center"/>
        </w:trPr>
        <w:tc>
          <w:tcPr>
            <w:tcW w:w="8019" w:type="dxa"/>
            <w:gridSpan w:val="4"/>
            <w:tcBorders>
              <w:top w:val="single" w:sz="4" w:space="0" w:color="auto"/>
            </w:tcBorders>
            <w:shd w:val="clear" w:color="auto" w:fill="auto"/>
            <w:noWrap/>
            <w:vAlign w:val="center"/>
          </w:tcPr>
          <w:p w14:paraId="71041DB0" w14:textId="77777777" w:rsidR="003D6DD2" w:rsidRPr="005F6D59" w:rsidRDefault="003D6DD2" w:rsidP="006E65BA">
            <w:pPr>
              <w:pStyle w:val="Tablelegend"/>
              <w:rPr>
                <w:lang w:val="en-GB"/>
              </w:rPr>
            </w:pPr>
            <w:r w:rsidRPr="005F6D59">
              <w:rPr>
                <w:lang w:val="en-GB"/>
              </w:rPr>
              <w:t>Effective ACLR=UT ACLR+9 dB</w:t>
            </w:r>
          </w:p>
        </w:tc>
      </w:tr>
    </w:tbl>
    <w:p w14:paraId="355E68A1" w14:textId="77777777" w:rsidR="003D6DD2" w:rsidRPr="005F6D59" w:rsidRDefault="003D6DD2" w:rsidP="000420A1">
      <w:pPr>
        <w:rPr>
          <w:lang w:val="en-GB"/>
        </w:rPr>
      </w:pPr>
    </w:p>
    <w:p w14:paraId="58D07B6D" w14:textId="77777777" w:rsidR="007F1DE0" w:rsidRPr="005F6D59" w:rsidRDefault="007F1DE0" w:rsidP="000420A1">
      <w:pPr>
        <w:rPr>
          <w:lang w:val="en-GB"/>
        </w:rPr>
      </w:pPr>
    </w:p>
    <w:p w14:paraId="511BEFAB" w14:textId="77777777" w:rsidR="007F1DE0" w:rsidRPr="005F6D59" w:rsidRDefault="007F1DE0" w:rsidP="00444203">
      <w:pPr>
        <w:pStyle w:val="Line"/>
      </w:pPr>
    </w:p>
    <w:sectPr w:rsidR="007F1DE0" w:rsidRPr="005F6D59" w:rsidSect="002E51CB">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DC229" w14:textId="77777777" w:rsidR="008335FB" w:rsidRDefault="008335FB">
      <w:r>
        <w:separator/>
      </w:r>
    </w:p>
  </w:endnote>
  <w:endnote w:type="continuationSeparator" w:id="0">
    <w:p w14:paraId="1CBC877D" w14:textId="77777777" w:rsidR="008335FB" w:rsidRDefault="0083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FDC30" w14:textId="77777777" w:rsidR="008335FB" w:rsidRDefault="008335FB">
      <w:r>
        <w:separator/>
      </w:r>
    </w:p>
  </w:footnote>
  <w:footnote w:type="continuationSeparator" w:id="0">
    <w:p w14:paraId="531805D2" w14:textId="77777777" w:rsidR="008335FB" w:rsidRDefault="008335FB">
      <w:r>
        <w:continuationSeparator/>
      </w:r>
    </w:p>
  </w:footnote>
  <w:footnote w:id="1">
    <w:p w14:paraId="732E4E10" w14:textId="1EFD431A" w:rsidR="00182B0B" w:rsidRPr="003A5F6A" w:rsidRDefault="00182B0B" w:rsidP="003A5F6A">
      <w:pPr>
        <w:pStyle w:val="FootnoteText"/>
        <w:rPr>
          <w:lang w:val="en-GB"/>
        </w:rPr>
      </w:pPr>
      <w:r>
        <w:rPr>
          <w:rStyle w:val="FootnoteReference"/>
        </w:rPr>
        <w:footnoteRef/>
      </w:r>
      <w:r w:rsidRPr="003A5F6A">
        <w:rPr>
          <w:lang w:val="en-GB"/>
        </w:rPr>
        <w:t xml:space="preserve"> </w:t>
      </w:r>
      <w:r>
        <w:rPr>
          <w:lang w:val="en-GB"/>
        </w:rPr>
        <w:tab/>
      </w:r>
      <w:r w:rsidRPr="003A5F6A">
        <w:rPr>
          <w:lang w:val="en-GB"/>
        </w:rPr>
        <w:t>This Report should be brought to the attention of ITU-R Study Groups 1, 3, 4 and 5.</w:t>
      </w:r>
    </w:p>
  </w:footnote>
  <w:footnote w:id="2">
    <w:p w14:paraId="5AB220A8" w14:textId="1F98B903" w:rsidR="00182B0B" w:rsidRPr="00BD0E5B" w:rsidRDefault="00182B0B" w:rsidP="003A5F6A">
      <w:pPr>
        <w:pStyle w:val="FootnoteText"/>
        <w:rPr>
          <w:lang w:val="en-AU"/>
        </w:rPr>
      </w:pPr>
      <w:r w:rsidRPr="00BD0E5B">
        <w:rPr>
          <w:rStyle w:val="FootnoteReference"/>
          <w:sz w:val="20"/>
        </w:rPr>
        <w:footnoteRef/>
      </w:r>
      <w:r w:rsidRPr="009B495F">
        <w:rPr>
          <w:lang w:val="en-GB"/>
        </w:rPr>
        <w:t xml:space="preserve"> </w:t>
      </w:r>
      <w:r w:rsidRPr="009B495F">
        <w:rPr>
          <w:lang w:val="en-GB"/>
        </w:rPr>
        <w:tab/>
        <w:t xml:space="preserve">Report </w:t>
      </w:r>
      <w:r w:rsidRPr="001F2B46">
        <w:rPr>
          <w:rStyle w:val="Hyperlink"/>
          <w:color w:val="auto"/>
          <w:u w:val="none"/>
          <w:lang w:val="en-GB"/>
        </w:rPr>
        <w:t xml:space="preserve">ITU-R </w:t>
      </w:r>
      <w:hyperlink r:id="rId1" w:history="1">
        <w:r w:rsidRPr="001F2B46">
          <w:rPr>
            <w:rStyle w:val="Hyperlink"/>
            <w:color w:val="auto"/>
            <w:u w:val="none"/>
            <w:lang w:val="en-GB"/>
          </w:rPr>
          <w:t>BT.2341</w:t>
        </w:r>
      </w:hyperlink>
      <w:r w:rsidRPr="009B495F">
        <w:rPr>
          <w:lang w:val="en-GB"/>
        </w:rPr>
        <w:t xml:space="preserve"> </w:t>
      </w:r>
      <w:r>
        <w:rPr>
          <w:lang w:val="en-GB"/>
        </w:rPr>
        <w:t>–</w:t>
      </w:r>
      <w:r w:rsidRPr="009B495F">
        <w:rPr>
          <w:lang w:val="en-GB"/>
        </w:rPr>
        <w:t xml:space="preserve"> TV receiver subjective picture failure thresholds and the associated minimum quasi error free levels for good quality reception, gives “…</w:t>
      </w:r>
      <w:r w:rsidRPr="00BD0E5B">
        <w:rPr>
          <w:lang w:val="en-US"/>
        </w:rPr>
        <w:t xml:space="preserve">the </w:t>
      </w:r>
      <w:r w:rsidRPr="00BD0E5B">
        <w:rPr>
          <w:i/>
          <w:lang w:val="en-US"/>
        </w:rPr>
        <w:t>C</w:t>
      </w:r>
      <w:r w:rsidRPr="00BD0E5B">
        <w:rPr>
          <w:lang w:val="en-US"/>
        </w:rPr>
        <w:t>/</w:t>
      </w:r>
      <w:r w:rsidRPr="00BD0E5B">
        <w:rPr>
          <w:i/>
          <w:lang w:val="en-US"/>
        </w:rPr>
        <w:t>N</w:t>
      </w:r>
      <w:r w:rsidRPr="00BD0E5B">
        <w:rPr>
          <w:lang w:val="en-US"/>
        </w:rPr>
        <w:t xml:space="preserve"> relating to acceptable picture quality (typically better than QEF – one visible error/hour) for normal broadcast reception…</w:t>
      </w:r>
      <w:r>
        <w:rPr>
          <w:lang w:val="en-US"/>
        </w:rPr>
        <w:t>”.</w:t>
      </w:r>
    </w:p>
  </w:footnote>
  <w:footnote w:id="3">
    <w:p w14:paraId="632303BD" w14:textId="77777777" w:rsidR="00182B0B" w:rsidRPr="00A71ED3" w:rsidRDefault="00182B0B" w:rsidP="003D6DD2">
      <w:pPr>
        <w:pStyle w:val="FootnoteText"/>
        <w:rPr>
          <w:lang w:val="en-US"/>
        </w:rPr>
      </w:pPr>
      <w:r>
        <w:rPr>
          <w:rStyle w:val="FootnoteReference"/>
        </w:rPr>
        <w:footnoteRef/>
      </w:r>
      <w:r>
        <w:rPr>
          <w:lang w:val="en-US"/>
        </w:rPr>
        <w:tab/>
      </w:r>
      <w:r w:rsidRPr="00A71ED3">
        <w:rPr>
          <w:lang w:val="en-US"/>
        </w:rPr>
        <w:t>An estimate of the relationship between cell edge and area coverage is provided by Jakes, Microwave Mobile Communications, section 2.5.3, p</w:t>
      </w:r>
      <w:r>
        <w:rPr>
          <w:lang w:val="en-US"/>
        </w:rPr>
        <w:t>.</w:t>
      </w:r>
      <w:r w:rsidRPr="00A71ED3">
        <w:rPr>
          <w:lang w:val="en-US"/>
        </w:rPr>
        <w:t xml:space="preserve"> 126, IEEE press 1993</w:t>
      </w:r>
      <w:r>
        <w:rPr>
          <w:lang w:val="en-US"/>
        </w:rPr>
        <w:t>.</w:t>
      </w:r>
    </w:p>
  </w:footnote>
  <w:footnote w:id="4">
    <w:p w14:paraId="515344B3" w14:textId="77777777" w:rsidR="00182B0B" w:rsidRPr="00B90563" w:rsidRDefault="00182B0B" w:rsidP="003D6DD2">
      <w:pPr>
        <w:pStyle w:val="FootnoteText"/>
        <w:rPr>
          <w:lang w:val="en-GB"/>
        </w:rPr>
      </w:pPr>
      <w:r>
        <w:rPr>
          <w:rStyle w:val="FootnoteReference"/>
        </w:rPr>
        <w:footnoteRef/>
      </w:r>
      <w:r w:rsidRPr="00B90563">
        <w:rPr>
          <w:lang w:val="en-GB"/>
        </w:rPr>
        <w:t xml:space="preserve"> </w:t>
      </w:r>
      <w:r w:rsidRPr="00B90563">
        <w:rPr>
          <w:lang w:val="en-GB"/>
        </w:rPr>
        <w:tab/>
        <w:t>DTTB quality of service is assessed in a one-hour time window.</w:t>
      </w:r>
    </w:p>
  </w:footnote>
  <w:footnote w:id="5">
    <w:p w14:paraId="027F551B" w14:textId="72DCE36A" w:rsidR="00182B0B" w:rsidRPr="00711149" w:rsidRDefault="00182B0B" w:rsidP="003D6DD2">
      <w:pPr>
        <w:pStyle w:val="FootnoteText"/>
        <w:rPr>
          <w:lang w:val="en-US"/>
        </w:rPr>
      </w:pPr>
      <w:r>
        <w:rPr>
          <w:rStyle w:val="FootnoteReference"/>
        </w:rPr>
        <w:footnoteRef/>
      </w:r>
      <w:r w:rsidRPr="00711149">
        <w:rPr>
          <w:lang w:val="en-US"/>
        </w:rPr>
        <w:t xml:space="preserve"> </w:t>
      </w:r>
      <w:r>
        <w:rPr>
          <w:lang w:val="en-US"/>
        </w:rPr>
        <w:tab/>
      </w:r>
      <w:r w:rsidRPr="00711149">
        <w:rPr>
          <w:lang w:val="en-US"/>
        </w:rPr>
        <w:t xml:space="preserve">Number of events in single UT example simulation </w:t>
      </w:r>
      <w:r>
        <w:rPr>
          <w:lang w:val="en-US"/>
        </w:rPr>
        <w:t xml:space="preserve">are provided </w:t>
      </w:r>
      <w:r w:rsidRPr="00711149">
        <w:rPr>
          <w:lang w:val="en-US"/>
        </w:rPr>
        <w:t xml:space="preserve">in </w:t>
      </w:r>
      <w:r>
        <w:rPr>
          <w:lang w:val="en-US"/>
        </w:rPr>
        <w:t>Annex 6, Table 11.</w:t>
      </w:r>
      <w:r w:rsidRPr="00711149">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7CD5" w14:textId="34C01277" w:rsidR="00182B0B" w:rsidRPr="00CB2BE1" w:rsidRDefault="00182B0B"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D624D" w:rsidRPr="006D624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D3209">
      <w:rPr>
        <w:b/>
        <w:bCs/>
        <w:noProof/>
        <w:lang w:val="en-US"/>
      </w:rPr>
      <w:t>ITU-R  BT.2470-2</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DA79D" w14:textId="77777777" w:rsidR="00182B0B" w:rsidRDefault="00182B0B"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217A0" w14:textId="686E0F1A" w:rsidR="00182B0B" w:rsidRPr="00F53026" w:rsidRDefault="00182B0B" w:rsidP="00F5302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D624D" w:rsidRPr="006D624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D624D">
      <w:rPr>
        <w:b/>
        <w:bCs/>
        <w:noProof/>
        <w:lang w:val="en-US"/>
      </w:rPr>
      <w:t>ITU-R  BT.2470-1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684F" w14:textId="70B3F893" w:rsidR="00182B0B" w:rsidRDefault="00182B0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6D624D" w:rsidRPr="006D624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D3209">
      <w:rPr>
        <w:b/>
        <w:bCs/>
        <w:noProof/>
        <w:lang w:val="en-US"/>
      </w:rPr>
      <w:t>ITU-R  BT.2470-2</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AF32" w14:textId="115D856E" w:rsidR="00182B0B" w:rsidRDefault="00182B0B">
    <w:pPr>
      <w:pStyle w:val="Header"/>
    </w:pPr>
    <w:r>
      <w:tab/>
    </w:r>
    <w:r>
      <w:fldChar w:fldCharType="begin"/>
    </w:r>
    <w:r w:rsidRPr="00CB2BE1">
      <w:rPr>
        <w:lang w:val="en-US"/>
      </w:rPr>
      <w:instrText xml:space="preserve"> DOCPROPERTY "Header 2" \* MERGEFORMAT </w:instrText>
    </w:r>
    <w:r>
      <w:fldChar w:fldCharType="separate"/>
    </w:r>
    <w:r w:rsidR="006D624D" w:rsidRPr="006D624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D3209">
      <w:rPr>
        <w:b/>
        <w:bCs/>
        <w:noProof/>
        <w:lang w:val="en-US"/>
      </w:rPr>
      <w:t>ITU-R  BT.2470-2</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B26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E4918"/>
    <w:multiLevelType w:val="hybridMultilevel"/>
    <w:tmpl w:val="CC30CFE4"/>
    <w:lvl w:ilvl="0" w:tplc="C700EA4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095D6129"/>
    <w:multiLevelType w:val="hybridMultilevel"/>
    <w:tmpl w:val="66D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FB24723"/>
    <w:multiLevelType w:val="hybridMultilevel"/>
    <w:tmpl w:val="AB7E8CB8"/>
    <w:lvl w:ilvl="0" w:tplc="E3F6DABA">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EB4A7C"/>
    <w:multiLevelType w:val="hybridMultilevel"/>
    <w:tmpl w:val="DCA07B76"/>
    <w:lvl w:ilvl="0" w:tplc="F9FE0CA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35A2AB0"/>
    <w:multiLevelType w:val="hybridMultilevel"/>
    <w:tmpl w:val="AC7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6F4603"/>
    <w:multiLevelType w:val="hybridMultilevel"/>
    <w:tmpl w:val="44106DDA"/>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140193"/>
    <w:multiLevelType w:val="hybridMultilevel"/>
    <w:tmpl w:val="39C6BC0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1BE837A4"/>
    <w:multiLevelType w:val="hybridMultilevel"/>
    <w:tmpl w:val="AC84D4CE"/>
    <w:lvl w:ilvl="0" w:tplc="E3F6DAB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5B002A"/>
    <w:multiLevelType w:val="hybridMultilevel"/>
    <w:tmpl w:val="03508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2283A29"/>
    <w:multiLevelType w:val="hybridMultilevel"/>
    <w:tmpl w:val="8E2A86D6"/>
    <w:lvl w:ilvl="0" w:tplc="C766497C">
      <w:start w:val="4"/>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21"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7107F44"/>
    <w:multiLevelType w:val="hybridMultilevel"/>
    <w:tmpl w:val="630C31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4F8D1F1D"/>
    <w:multiLevelType w:val="hybridMultilevel"/>
    <w:tmpl w:val="B1EC2E2E"/>
    <w:lvl w:ilvl="0" w:tplc="C766497C">
      <w:start w:val="4"/>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F710CC"/>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E547CA"/>
    <w:multiLevelType w:val="hybridMultilevel"/>
    <w:tmpl w:val="836A12B8"/>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26" w15:restartNumberingAfterBreak="0">
    <w:nsid w:val="612C19AB"/>
    <w:multiLevelType w:val="hybridMultilevel"/>
    <w:tmpl w:val="F9F023E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794053B3"/>
    <w:multiLevelType w:val="hybridMultilevel"/>
    <w:tmpl w:val="6628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C94C7C"/>
    <w:multiLevelType w:val="hybridMultilevel"/>
    <w:tmpl w:val="10ACF22E"/>
    <w:lvl w:ilvl="0" w:tplc="E3F6DABA">
      <w:numFmt w:val="bullet"/>
      <w:lvlText w:val="•"/>
      <w:lvlJc w:val="left"/>
      <w:pPr>
        <w:ind w:left="734" w:hanging="360"/>
      </w:pPr>
      <w:rPr>
        <w:rFonts w:ascii="Times New Roman" w:eastAsia="Times New Roman" w:hAnsi="Times New Roman" w:cs="Times New Roman"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29" w15:restartNumberingAfterBreak="0">
    <w:nsid w:val="7FB343E6"/>
    <w:multiLevelType w:val="hybridMultilevel"/>
    <w:tmpl w:val="E186569E"/>
    <w:lvl w:ilvl="0" w:tplc="8A181C10">
      <w:start w:val="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7"/>
  </w:num>
  <w:num w:numId="13">
    <w:abstractNumId w:val="14"/>
  </w:num>
  <w:num w:numId="14">
    <w:abstractNumId w:val="10"/>
  </w:num>
  <w:num w:numId="15">
    <w:abstractNumId w:val="24"/>
  </w:num>
  <w:num w:numId="16">
    <w:abstractNumId w:val="20"/>
  </w:num>
  <w:num w:numId="17">
    <w:abstractNumId w:val="26"/>
  </w:num>
  <w:num w:numId="18">
    <w:abstractNumId w:val="25"/>
  </w:num>
  <w:num w:numId="19">
    <w:abstractNumId w:val="23"/>
  </w:num>
  <w:num w:numId="20">
    <w:abstractNumId w:val="18"/>
  </w:num>
  <w:num w:numId="21">
    <w:abstractNumId w:val="28"/>
  </w:num>
  <w:num w:numId="22">
    <w:abstractNumId w:val="13"/>
  </w:num>
  <w:num w:numId="23">
    <w:abstractNumId w:val="19"/>
  </w:num>
  <w:num w:numId="24">
    <w:abstractNumId w:val="22"/>
  </w:num>
  <w:num w:numId="25">
    <w:abstractNumId w:val="17"/>
  </w:num>
  <w:num w:numId="26">
    <w:abstractNumId w:val="12"/>
  </w:num>
  <w:num w:numId="27">
    <w:abstractNumId w:val="21"/>
  </w:num>
  <w:num w:numId="28">
    <w:abstractNumId w:val="29"/>
  </w:num>
  <w:num w:numId="29">
    <w:abstractNumId w:val="1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E0"/>
    <w:rsid w:val="0000713E"/>
    <w:rsid w:val="000140EB"/>
    <w:rsid w:val="0002076B"/>
    <w:rsid w:val="00020AA8"/>
    <w:rsid w:val="000352C3"/>
    <w:rsid w:val="000420A1"/>
    <w:rsid w:val="000479B8"/>
    <w:rsid w:val="0005260F"/>
    <w:rsid w:val="000539BA"/>
    <w:rsid w:val="00060BE8"/>
    <w:rsid w:val="00064078"/>
    <w:rsid w:val="00076A0A"/>
    <w:rsid w:val="000930F0"/>
    <w:rsid w:val="00095AB7"/>
    <w:rsid w:val="000A0CD5"/>
    <w:rsid w:val="000B14CC"/>
    <w:rsid w:val="000B3261"/>
    <w:rsid w:val="000B4F88"/>
    <w:rsid w:val="000B51F0"/>
    <w:rsid w:val="000D2391"/>
    <w:rsid w:val="000D31D4"/>
    <w:rsid w:val="000E5AAE"/>
    <w:rsid w:val="00112CAE"/>
    <w:rsid w:val="001410EA"/>
    <w:rsid w:val="00145E04"/>
    <w:rsid w:val="0016084F"/>
    <w:rsid w:val="001716EE"/>
    <w:rsid w:val="001748BC"/>
    <w:rsid w:val="00182B0B"/>
    <w:rsid w:val="001A06B4"/>
    <w:rsid w:val="001A3C50"/>
    <w:rsid w:val="001A407E"/>
    <w:rsid w:val="001D562A"/>
    <w:rsid w:val="001D7E3C"/>
    <w:rsid w:val="001F2B46"/>
    <w:rsid w:val="001F390B"/>
    <w:rsid w:val="00200C24"/>
    <w:rsid w:val="00202AFC"/>
    <w:rsid w:val="0020477B"/>
    <w:rsid w:val="00217EBF"/>
    <w:rsid w:val="00242AEE"/>
    <w:rsid w:val="002A2654"/>
    <w:rsid w:val="002B609E"/>
    <w:rsid w:val="002C1299"/>
    <w:rsid w:val="002D76C4"/>
    <w:rsid w:val="002E3376"/>
    <w:rsid w:val="002E51CB"/>
    <w:rsid w:val="002F60A4"/>
    <w:rsid w:val="00305CFA"/>
    <w:rsid w:val="003119C8"/>
    <w:rsid w:val="003222AB"/>
    <w:rsid w:val="0032346E"/>
    <w:rsid w:val="00324CD0"/>
    <w:rsid w:val="0035348A"/>
    <w:rsid w:val="003534E9"/>
    <w:rsid w:val="003A067D"/>
    <w:rsid w:val="003A1A26"/>
    <w:rsid w:val="003A3EA0"/>
    <w:rsid w:val="003A5F6A"/>
    <w:rsid w:val="003B359D"/>
    <w:rsid w:val="003C38EB"/>
    <w:rsid w:val="003D10DA"/>
    <w:rsid w:val="003D610A"/>
    <w:rsid w:val="003D6DD2"/>
    <w:rsid w:val="003D7716"/>
    <w:rsid w:val="003E6E04"/>
    <w:rsid w:val="003F350B"/>
    <w:rsid w:val="00407590"/>
    <w:rsid w:val="00441B77"/>
    <w:rsid w:val="00444203"/>
    <w:rsid w:val="004505F6"/>
    <w:rsid w:val="004533D0"/>
    <w:rsid w:val="0045730D"/>
    <w:rsid w:val="00464138"/>
    <w:rsid w:val="00470B4A"/>
    <w:rsid w:val="00471A36"/>
    <w:rsid w:val="00480493"/>
    <w:rsid w:val="00485177"/>
    <w:rsid w:val="004A3D3D"/>
    <w:rsid w:val="004B19DA"/>
    <w:rsid w:val="004D0913"/>
    <w:rsid w:val="004E10E5"/>
    <w:rsid w:val="004F158F"/>
    <w:rsid w:val="004F4F53"/>
    <w:rsid w:val="0052529D"/>
    <w:rsid w:val="005425F2"/>
    <w:rsid w:val="00545B8E"/>
    <w:rsid w:val="00546D1B"/>
    <w:rsid w:val="00567385"/>
    <w:rsid w:val="00587AC5"/>
    <w:rsid w:val="005F6D59"/>
    <w:rsid w:val="005F6ED4"/>
    <w:rsid w:val="00607D68"/>
    <w:rsid w:val="00652EC0"/>
    <w:rsid w:val="0066123F"/>
    <w:rsid w:val="00661D07"/>
    <w:rsid w:val="00667CCB"/>
    <w:rsid w:val="00690B2F"/>
    <w:rsid w:val="006A0876"/>
    <w:rsid w:val="006D624D"/>
    <w:rsid w:val="006E65BA"/>
    <w:rsid w:val="006F3C3F"/>
    <w:rsid w:val="00704F32"/>
    <w:rsid w:val="007107DE"/>
    <w:rsid w:val="007468DA"/>
    <w:rsid w:val="00760E0A"/>
    <w:rsid w:val="00786D71"/>
    <w:rsid w:val="007B2077"/>
    <w:rsid w:val="007C3428"/>
    <w:rsid w:val="007C56CA"/>
    <w:rsid w:val="007D25EC"/>
    <w:rsid w:val="007D7C98"/>
    <w:rsid w:val="007F1DE0"/>
    <w:rsid w:val="00814293"/>
    <w:rsid w:val="00817D68"/>
    <w:rsid w:val="00822E88"/>
    <w:rsid w:val="008310F2"/>
    <w:rsid w:val="008335FB"/>
    <w:rsid w:val="0084234A"/>
    <w:rsid w:val="00853172"/>
    <w:rsid w:val="00857CCC"/>
    <w:rsid w:val="008620E3"/>
    <w:rsid w:val="00885818"/>
    <w:rsid w:val="008979B4"/>
    <w:rsid w:val="008B4FAD"/>
    <w:rsid w:val="008C42AB"/>
    <w:rsid w:val="008E0374"/>
    <w:rsid w:val="008E5068"/>
    <w:rsid w:val="008F3704"/>
    <w:rsid w:val="008F4A96"/>
    <w:rsid w:val="008F657B"/>
    <w:rsid w:val="009061B1"/>
    <w:rsid w:val="00912BE3"/>
    <w:rsid w:val="00932411"/>
    <w:rsid w:val="00946921"/>
    <w:rsid w:val="00971D22"/>
    <w:rsid w:val="00986CDD"/>
    <w:rsid w:val="009A151E"/>
    <w:rsid w:val="009A205B"/>
    <w:rsid w:val="009B13E4"/>
    <w:rsid w:val="009B495F"/>
    <w:rsid w:val="009C3B0A"/>
    <w:rsid w:val="009E00A8"/>
    <w:rsid w:val="009E5AD2"/>
    <w:rsid w:val="009F1BD8"/>
    <w:rsid w:val="00A01D36"/>
    <w:rsid w:val="00A10616"/>
    <w:rsid w:val="00A35EA6"/>
    <w:rsid w:val="00A419D9"/>
    <w:rsid w:val="00A466C8"/>
    <w:rsid w:val="00A50CD3"/>
    <w:rsid w:val="00A604E8"/>
    <w:rsid w:val="00A6617B"/>
    <w:rsid w:val="00A70E95"/>
    <w:rsid w:val="00A72A98"/>
    <w:rsid w:val="00A75E65"/>
    <w:rsid w:val="00A85F4B"/>
    <w:rsid w:val="00A911C6"/>
    <w:rsid w:val="00AB0DC8"/>
    <w:rsid w:val="00AB7330"/>
    <w:rsid w:val="00AC26C6"/>
    <w:rsid w:val="00AE0BC9"/>
    <w:rsid w:val="00AE648E"/>
    <w:rsid w:val="00B0469C"/>
    <w:rsid w:val="00B12432"/>
    <w:rsid w:val="00B17177"/>
    <w:rsid w:val="00B17DC0"/>
    <w:rsid w:val="00B44E24"/>
    <w:rsid w:val="00B46778"/>
    <w:rsid w:val="00B644BB"/>
    <w:rsid w:val="00B9025C"/>
    <w:rsid w:val="00B90563"/>
    <w:rsid w:val="00BA43BA"/>
    <w:rsid w:val="00BA516C"/>
    <w:rsid w:val="00BA540D"/>
    <w:rsid w:val="00BB59D0"/>
    <w:rsid w:val="00BC2D4E"/>
    <w:rsid w:val="00BC6C73"/>
    <w:rsid w:val="00BE6E28"/>
    <w:rsid w:val="00C035EF"/>
    <w:rsid w:val="00C501BA"/>
    <w:rsid w:val="00C54D65"/>
    <w:rsid w:val="00CC1391"/>
    <w:rsid w:val="00CD33CD"/>
    <w:rsid w:val="00CD7639"/>
    <w:rsid w:val="00CE07ED"/>
    <w:rsid w:val="00CE1487"/>
    <w:rsid w:val="00CE2410"/>
    <w:rsid w:val="00D071E3"/>
    <w:rsid w:val="00D12F55"/>
    <w:rsid w:val="00D4368A"/>
    <w:rsid w:val="00D46491"/>
    <w:rsid w:val="00D51D55"/>
    <w:rsid w:val="00D61493"/>
    <w:rsid w:val="00D621CA"/>
    <w:rsid w:val="00D65D4E"/>
    <w:rsid w:val="00D725DA"/>
    <w:rsid w:val="00D803DC"/>
    <w:rsid w:val="00D87C86"/>
    <w:rsid w:val="00D9547B"/>
    <w:rsid w:val="00DB59E9"/>
    <w:rsid w:val="00DC1422"/>
    <w:rsid w:val="00DE30F4"/>
    <w:rsid w:val="00DF4176"/>
    <w:rsid w:val="00E3719F"/>
    <w:rsid w:val="00E46BCD"/>
    <w:rsid w:val="00E72909"/>
    <w:rsid w:val="00E73DE5"/>
    <w:rsid w:val="00E76356"/>
    <w:rsid w:val="00E81627"/>
    <w:rsid w:val="00E970D4"/>
    <w:rsid w:val="00EA0073"/>
    <w:rsid w:val="00EA5CCF"/>
    <w:rsid w:val="00EA7E9F"/>
    <w:rsid w:val="00EB7E4B"/>
    <w:rsid w:val="00ED3209"/>
    <w:rsid w:val="00ED4EF1"/>
    <w:rsid w:val="00EE1D3E"/>
    <w:rsid w:val="00EE49CF"/>
    <w:rsid w:val="00EE540A"/>
    <w:rsid w:val="00F05B73"/>
    <w:rsid w:val="00F15032"/>
    <w:rsid w:val="00F168BC"/>
    <w:rsid w:val="00F53026"/>
    <w:rsid w:val="00F53EEB"/>
    <w:rsid w:val="00F63C9E"/>
    <w:rsid w:val="00F85947"/>
    <w:rsid w:val="00FB05A2"/>
    <w:rsid w:val="00FB0B28"/>
    <w:rsid w:val="00FC351A"/>
    <w:rsid w:val="00FC6A99"/>
    <w:rsid w:val="00FD064A"/>
    <w:rsid w:val="00FD7150"/>
    <w:rsid w:val="00FE2EB2"/>
    <w:rsid w:val="00FF6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3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4234A"/>
    <w:pPr>
      <w:keepNext/>
      <w:keepLines/>
      <w:spacing w:before="480"/>
      <w:ind w:left="794" w:hanging="794"/>
      <w:outlineLvl w:val="0"/>
    </w:pPr>
    <w:rPr>
      <w:b/>
    </w:rPr>
  </w:style>
  <w:style w:type="paragraph" w:styleId="Heading2">
    <w:name w:val="heading 2"/>
    <w:basedOn w:val="Heading1"/>
    <w:next w:val="Normal"/>
    <w:link w:val="Heading2Char"/>
    <w:qFormat/>
    <w:rsid w:val="0084234A"/>
    <w:pPr>
      <w:spacing w:before="320"/>
      <w:outlineLvl w:val="1"/>
    </w:pPr>
  </w:style>
  <w:style w:type="paragraph" w:styleId="Heading3">
    <w:name w:val="heading 3"/>
    <w:basedOn w:val="Heading1"/>
    <w:next w:val="Normal"/>
    <w:link w:val="Heading3Char"/>
    <w:qFormat/>
    <w:rsid w:val="0084234A"/>
    <w:pPr>
      <w:spacing w:before="200"/>
      <w:outlineLvl w:val="2"/>
    </w:pPr>
  </w:style>
  <w:style w:type="paragraph" w:styleId="Heading4">
    <w:name w:val="heading 4"/>
    <w:basedOn w:val="Heading3"/>
    <w:next w:val="Normal"/>
    <w:link w:val="Heading4Char"/>
    <w:qFormat/>
    <w:rsid w:val="0084234A"/>
    <w:pPr>
      <w:tabs>
        <w:tab w:val="clear" w:pos="794"/>
        <w:tab w:val="left" w:pos="992"/>
      </w:tabs>
      <w:ind w:left="992" w:hanging="992"/>
      <w:outlineLvl w:val="3"/>
    </w:pPr>
  </w:style>
  <w:style w:type="paragraph" w:styleId="Heading5">
    <w:name w:val="heading 5"/>
    <w:basedOn w:val="Heading4"/>
    <w:next w:val="Normal"/>
    <w:link w:val="Heading5Char"/>
    <w:qFormat/>
    <w:rsid w:val="0084234A"/>
    <w:pPr>
      <w:outlineLvl w:val="4"/>
    </w:pPr>
  </w:style>
  <w:style w:type="paragraph" w:styleId="Heading6">
    <w:name w:val="heading 6"/>
    <w:basedOn w:val="Heading4"/>
    <w:next w:val="Normal"/>
    <w:link w:val="Heading6Char"/>
    <w:qFormat/>
    <w:rsid w:val="0084234A"/>
    <w:pPr>
      <w:tabs>
        <w:tab w:val="clear" w:pos="992"/>
        <w:tab w:val="clear" w:pos="1191"/>
      </w:tabs>
      <w:ind w:left="1588" w:hanging="1588"/>
      <w:outlineLvl w:val="5"/>
    </w:pPr>
  </w:style>
  <w:style w:type="paragraph" w:styleId="Heading7">
    <w:name w:val="heading 7"/>
    <w:basedOn w:val="Heading6"/>
    <w:next w:val="Normal"/>
    <w:link w:val="Heading7Char"/>
    <w:qFormat/>
    <w:rsid w:val="0084234A"/>
    <w:pPr>
      <w:outlineLvl w:val="6"/>
    </w:pPr>
  </w:style>
  <w:style w:type="paragraph" w:styleId="Heading8">
    <w:name w:val="heading 8"/>
    <w:basedOn w:val="Heading6"/>
    <w:next w:val="Normal"/>
    <w:link w:val="Heading8Char"/>
    <w:qFormat/>
    <w:rsid w:val="0084234A"/>
    <w:pPr>
      <w:outlineLvl w:val="7"/>
    </w:pPr>
  </w:style>
  <w:style w:type="paragraph" w:styleId="Heading9">
    <w:name w:val="heading 9"/>
    <w:basedOn w:val="Heading6"/>
    <w:next w:val="Normal"/>
    <w:link w:val="Heading9Char"/>
    <w:qFormat/>
    <w:rsid w:val="008423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234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4234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234A"/>
  </w:style>
  <w:style w:type="paragraph" w:customStyle="1" w:styleId="Headingb">
    <w:name w:val="Heading_b"/>
    <w:basedOn w:val="Heading3"/>
    <w:next w:val="Normal"/>
    <w:link w:val="HeadingbChar"/>
    <w:rsid w:val="0084234A"/>
    <w:pPr>
      <w:spacing w:before="160"/>
      <w:ind w:left="0" w:firstLine="0"/>
      <w:outlineLvl w:val="9"/>
    </w:pPr>
  </w:style>
  <w:style w:type="paragraph" w:customStyle="1" w:styleId="Headingi">
    <w:name w:val="Heading_i"/>
    <w:basedOn w:val="Heading3"/>
    <w:next w:val="Normal"/>
    <w:rsid w:val="0084234A"/>
    <w:pPr>
      <w:spacing w:before="160"/>
      <w:ind w:left="0" w:firstLine="0"/>
    </w:pPr>
    <w:rPr>
      <w:b w:val="0"/>
      <w:i/>
    </w:rPr>
  </w:style>
  <w:style w:type="character" w:customStyle="1" w:styleId="href">
    <w:name w:val="href"/>
    <w:basedOn w:val="DefaultParagraphFont"/>
    <w:rsid w:val="0084234A"/>
  </w:style>
  <w:style w:type="paragraph" w:customStyle="1" w:styleId="enumlev1">
    <w:name w:val="enumlev1"/>
    <w:basedOn w:val="Normal"/>
    <w:link w:val="enumlev1Char"/>
    <w:rsid w:val="0084234A"/>
    <w:pPr>
      <w:spacing w:before="80"/>
      <w:ind w:left="794" w:hanging="794"/>
    </w:pPr>
  </w:style>
  <w:style w:type="paragraph" w:customStyle="1" w:styleId="enumlev2">
    <w:name w:val="enumlev2"/>
    <w:basedOn w:val="enumlev1"/>
    <w:rsid w:val="0084234A"/>
    <w:pPr>
      <w:ind w:left="1191" w:hanging="397"/>
    </w:pPr>
  </w:style>
  <w:style w:type="paragraph" w:customStyle="1" w:styleId="enumlev3">
    <w:name w:val="enumlev3"/>
    <w:basedOn w:val="enumlev2"/>
    <w:rsid w:val="0084234A"/>
    <w:pPr>
      <w:ind w:left="1588"/>
    </w:pPr>
  </w:style>
  <w:style w:type="paragraph" w:customStyle="1" w:styleId="Normalaftertitle">
    <w:name w:val="Normal_after_title"/>
    <w:basedOn w:val="Normal"/>
    <w:next w:val="Normal"/>
    <w:link w:val="NormalaftertitleChar"/>
    <w:rsid w:val="0084234A"/>
    <w:pPr>
      <w:spacing w:before="320"/>
    </w:pPr>
  </w:style>
  <w:style w:type="paragraph" w:customStyle="1" w:styleId="Note">
    <w:name w:val="Note"/>
    <w:basedOn w:val="Normal"/>
    <w:rsid w:val="0084234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23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4234A"/>
    <w:pPr>
      <w:spacing w:before="240"/>
    </w:pPr>
    <w:rPr>
      <w:sz w:val="22"/>
      <w:lang w:val="es-ES_tradnl"/>
    </w:rPr>
  </w:style>
  <w:style w:type="paragraph" w:customStyle="1" w:styleId="Recref">
    <w:name w:val="Rec_ref"/>
    <w:basedOn w:val="Normal"/>
    <w:next w:val="Recdate"/>
    <w:rsid w:val="0084234A"/>
    <w:pPr>
      <w:jc w:val="center"/>
    </w:pPr>
  </w:style>
  <w:style w:type="paragraph" w:customStyle="1" w:styleId="Recdate">
    <w:name w:val="Rec_date"/>
    <w:basedOn w:val="Recref"/>
    <w:next w:val="Normalaftertitle"/>
    <w:rsid w:val="0084234A"/>
    <w:pPr>
      <w:jc w:val="right"/>
    </w:pPr>
  </w:style>
  <w:style w:type="paragraph" w:customStyle="1" w:styleId="AnnexNoTitle">
    <w:name w:val="Annex_NoTitle"/>
    <w:basedOn w:val="Normal"/>
    <w:next w:val="Normalaftertitle"/>
    <w:rsid w:val="00D725DA"/>
    <w:pPr>
      <w:keepNext/>
      <w:keepLines/>
      <w:spacing w:before="480" w:after="80"/>
      <w:jc w:val="center"/>
      <w:outlineLvl w:val="0"/>
    </w:pPr>
    <w:rPr>
      <w:b/>
      <w:sz w:val="28"/>
    </w:rPr>
  </w:style>
  <w:style w:type="paragraph" w:customStyle="1" w:styleId="AppendixNoTitle">
    <w:name w:val="Appendix_NoTitle"/>
    <w:basedOn w:val="AnnexNoTitle"/>
    <w:next w:val="Normal"/>
    <w:rsid w:val="0084234A"/>
  </w:style>
  <w:style w:type="paragraph" w:customStyle="1" w:styleId="Tablefin">
    <w:name w:val="Table_fin"/>
    <w:basedOn w:val="Normal"/>
    <w:next w:val="Normal"/>
    <w:rsid w:val="0084234A"/>
    <w:pPr>
      <w:spacing w:before="0"/>
    </w:pPr>
    <w:rPr>
      <w:sz w:val="20"/>
      <w:lang w:val="en-GB"/>
    </w:rPr>
  </w:style>
  <w:style w:type="paragraph" w:customStyle="1" w:styleId="Tablehead">
    <w:name w:val="Table_head"/>
    <w:basedOn w:val="Normal"/>
    <w:next w:val="Normal"/>
    <w:rsid w:val="008423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23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4234A"/>
    <w:pPr>
      <w:keepNext/>
      <w:spacing w:before="360" w:after="120"/>
      <w:jc w:val="center"/>
    </w:pPr>
  </w:style>
  <w:style w:type="paragraph" w:customStyle="1" w:styleId="Tabletext">
    <w:name w:val="Table_text"/>
    <w:basedOn w:val="Normal"/>
    <w:link w:val="TabletextChar"/>
    <w:rsid w:val="008423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4234A"/>
    <w:pPr>
      <w:tabs>
        <w:tab w:val="clear" w:pos="1191"/>
        <w:tab w:val="clear" w:pos="1588"/>
        <w:tab w:val="clear" w:pos="1985"/>
        <w:tab w:val="center" w:pos="4820"/>
        <w:tab w:val="right" w:pos="9639"/>
      </w:tabs>
    </w:pPr>
  </w:style>
  <w:style w:type="paragraph" w:customStyle="1" w:styleId="Equationlegend">
    <w:name w:val="Equation_legend"/>
    <w:basedOn w:val="NormalIndent"/>
    <w:rsid w:val="008423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234A"/>
    <w:pPr>
      <w:ind w:left="794"/>
    </w:pPr>
  </w:style>
  <w:style w:type="paragraph" w:customStyle="1" w:styleId="Figurelegend">
    <w:name w:val="Figure_legend"/>
    <w:basedOn w:val="Normal"/>
    <w:rsid w:val="008423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4234A"/>
    <w:pPr>
      <w:keepNext/>
      <w:keepLines/>
      <w:spacing w:before="480" w:after="80"/>
      <w:jc w:val="center"/>
    </w:pPr>
    <w:rPr>
      <w:caps/>
      <w:sz w:val="18"/>
    </w:rPr>
  </w:style>
  <w:style w:type="paragraph" w:customStyle="1" w:styleId="tocpart">
    <w:name w:val="tocpart"/>
    <w:basedOn w:val="Normal"/>
    <w:rsid w:val="008423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234A"/>
    <w:pPr>
      <w:keepNext/>
      <w:keepLines/>
      <w:spacing w:before="480"/>
      <w:jc w:val="center"/>
    </w:pPr>
    <w:rPr>
      <w:sz w:val="28"/>
    </w:rPr>
  </w:style>
  <w:style w:type="paragraph" w:customStyle="1" w:styleId="Arttitle">
    <w:name w:val="Art_title"/>
    <w:basedOn w:val="Normal"/>
    <w:next w:val="Normalaftertitle"/>
    <w:rsid w:val="0084234A"/>
    <w:pPr>
      <w:keepNext/>
      <w:keepLines/>
      <w:spacing w:before="240"/>
      <w:jc w:val="center"/>
    </w:pPr>
    <w:rPr>
      <w:b/>
      <w:sz w:val="28"/>
    </w:rPr>
  </w:style>
  <w:style w:type="paragraph" w:customStyle="1" w:styleId="Blanc">
    <w:name w:val="Blanc"/>
    <w:basedOn w:val="Normal"/>
    <w:next w:val="Tabletext"/>
    <w:rsid w:val="008423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23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4234A"/>
    <w:pPr>
      <w:keepNext/>
      <w:keepLines/>
      <w:spacing w:before="160"/>
      <w:ind w:left="794"/>
    </w:pPr>
    <w:rPr>
      <w:i/>
    </w:rPr>
  </w:style>
  <w:style w:type="paragraph" w:customStyle="1" w:styleId="ChapNo">
    <w:name w:val="Chap_No"/>
    <w:basedOn w:val="ArtNo"/>
    <w:next w:val="Chaptitle"/>
    <w:rsid w:val="0084234A"/>
    <w:rPr>
      <w:b/>
    </w:rPr>
  </w:style>
  <w:style w:type="paragraph" w:customStyle="1" w:styleId="Chaptitle">
    <w:name w:val="Chap_title"/>
    <w:basedOn w:val="Arttitle"/>
    <w:next w:val="Normalaftertitle"/>
    <w:rsid w:val="0084234A"/>
  </w:style>
  <w:style w:type="character" w:styleId="FootnoteReference">
    <w:name w:val="footnote reference"/>
    <w:basedOn w:val="DefaultParagraphFont"/>
    <w:rsid w:val="0084234A"/>
    <w:rPr>
      <w:position w:val="6"/>
      <w:sz w:val="18"/>
    </w:rPr>
  </w:style>
  <w:style w:type="paragraph" w:styleId="FootnoteText">
    <w:name w:val="footnote text"/>
    <w:basedOn w:val="Normal"/>
    <w:link w:val="FootnoteTextChar"/>
    <w:rsid w:val="0084234A"/>
    <w:pPr>
      <w:keepLines/>
      <w:tabs>
        <w:tab w:val="left" w:pos="255"/>
      </w:tabs>
      <w:ind w:left="255" w:hanging="255"/>
    </w:pPr>
    <w:rPr>
      <w:sz w:val="22"/>
    </w:rPr>
  </w:style>
  <w:style w:type="paragraph" w:styleId="Index1">
    <w:name w:val="index 1"/>
    <w:basedOn w:val="Normal"/>
    <w:next w:val="Normal"/>
    <w:semiHidden/>
    <w:rsid w:val="0084234A"/>
  </w:style>
  <w:style w:type="paragraph" w:styleId="Index2">
    <w:name w:val="index 2"/>
    <w:basedOn w:val="Normal"/>
    <w:next w:val="Normal"/>
    <w:semiHidden/>
    <w:rsid w:val="0084234A"/>
    <w:pPr>
      <w:ind w:left="283"/>
    </w:pPr>
  </w:style>
  <w:style w:type="paragraph" w:styleId="Index3">
    <w:name w:val="index 3"/>
    <w:basedOn w:val="Normal"/>
    <w:next w:val="Normal"/>
    <w:semiHidden/>
    <w:rsid w:val="0084234A"/>
    <w:pPr>
      <w:ind w:left="566"/>
    </w:pPr>
  </w:style>
  <w:style w:type="paragraph" w:styleId="IndexHeading">
    <w:name w:val="index heading"/>
    <w:basedOn w:val="Normal"/>
    <w:next w:val="Index1"/>
    <w:rsid w:val="0084234A"/>
  </w:style>
  <w:style w:type="paragraph" w:customStyle="1" w:styleId="Line">
    <w:name w:val="Line"/>
    <w:basedOn w:val="Normal"/>
    <w:next w:val="Normal"/>
    <w:rsid w:val="008423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23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234A"/>
  </w:style>
  <w:style w:type="paragraph" w:customStyle="1" w:styleId="Partref">
    <w:name w:val="Part_ref"/>
    <w:basedOn w:val="Normal"/>
    <w:next w:val="Normal"/>
    <w:rsid w:val="0084234A"/>
    <w:pPr>
      <w:keepNext/>
      <w:keepLines/>
      <w:spacing w:after="280"/>
      <w:jc w:val="center"/>
    </w:pPr>
  </w:style>
  <w:style w:type="paragraph" w:customStyle="1" w:styleId="Parttitle">
    <w:name w:val="Part_title"/>
    <w:basedOn w:val="Normal"/>
    <w:next w:val="Normalaftertitle"/>
    <w:rsid w:val="008423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234A"/>
  </w:style>
  <w:style w:type="paragraph" w:customStyle="1" w:styleId="QuestionNo">
    <w:name w:val="Question_No"/>
    <w:basedOn w:val="RecNo"/>
    <w:next w:val="Normal"/>
    <w:rsid w:val="0084234A"/>
  </w:style>
  <w:style w:type="paragraph" w:customStyle="1" w:styleId="Questionref">
    <w:name w:val="Question_ref"/>
    <w:basedOn w:val="Recref"/>
    <w:next w:val="Questiondate"/>
    <w:rsid w:val="0084234A"/>
  </w:style>
  <w:style w:type="paragraph" w:customStyle="1" w:styleId="Questiontitle">
    <w:name w:val="Question_title"/>
    <w:basedOn w:val="Normal"/>
    <w:next w:val="Questionref"/>
    <w:rsid w:val="0084234A"/>
  </w:style>
  <w:style w:type="paragraph" w:customStyle="1" w:styleId="Reftext">
    <w:name w:val="Ref_text"/>
    <w:basedOn w:val="Normal"/>
    <w:link w:val="ReftextChar"/>
    <w:rsid w:val="0084234A"/>
    <w:pPr>
      <w:ind w:left="794" w:hanging="794"/>
    </w:pPr>
    <w:rPr>
      <w:sz w:val="22"/>
    </w:rPr>
  </w:style>
  <w:style w:type="paragraph" w:customStyle="1" w:styleId="Reftitle">
    <w:name w:val="Ref_title"/>
    <w:basedOn w:val="Normal"/>
    <w:next w:val="Reftext"/>
    <w:rsid w:val="008423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234A"/>
  </w:style>
  <w:style w:type="paragraph" w:customStyle="1" w:styleId="RepNo">
    <w:name w:val="Rep_No"/>
    <w:basedOn w:val="RecNo"/>
    <w:next w:val="Reptitle"/>
    <w:rsid w:val="0084234A"/>
  </w:style>
  <w:style w:type="paragraph" w:customStyle="1" w:styleId="Repref">
    <w:name w:val="Rep_ref"/>
    <w:basedOn w:val="Recref"/>
    <w:next w:val="Repdate"/>
    <w:rsid w:val="0084234A"/>
  </w:style>
  <w:style w:type="paragraph" w:customStyle="1" w:styleId="Reptitle">
    <w:name w:val="Rep_title"/>
    <w:basedOn w:val="Rectitle"/>
    <w:next w:val="Repref"/>
    <w:rsid w:val="0084234A"/>
  </w:style>
  <w:style w:type="paragraph" w:customStyle="1" w:styleId="Resdate">
    <w:name w:val="Res_date"/>
    <w:basedOn w:val="Recdate"/>
    <w:next w:val="Normalaftertitle"/>
    <w:rsid w:val="0084234A"/>
  </w:style>
  <w:style w:type="paragraph" w:customStyle="1" w:styleId="ResNo">
    <w:name w:val="Res_No"/>
    <w:basedOn w:val="RecNo"/>
    <w:next w:val="Restitle"/>
    <w:rsid w:val="0084234A"/>
  </w:style>
  <w:style w:type="paragraph" w:customStyle="1" w:styleId="Resref">
    <w:name w:val="Res_ref"/>
    <w:basedOn w:val="Recref"/>
    <w:next w:val="Resdate"/>
    <w:rsid w:val="0084234A"/>
  </w:style>
  <w:style w:type="paragraph" w:customStyle="1" w:styleId="Restitle">
    <w:name w:val="Res_title"/>
    <w:basedOn w:val="Normal"/>
    <w:next w:val="Resref"/>
    <w:rsid w:val="0084234A"/>
    <w:pPr>
      <w:spacing w:before="240"/>
      <w:jc w:val="center"/>
    </w:pPr>
    <w:rPr>
      <w:b/>
      <w:sz w:val="28"/>
    </w:rPr>
  </w:style>
  <w:style w:type="paragraph" w:customStyle="1" w:styleId="SectionNo">
    <w:name w:val="Section_No"/>
    <w:basedOn w:val="Normal"/>
    <w:next w:val="Normal"/>
    <w:rsid w:val="0084234A"/>
  </w:style>
  <w:style w:type="paragraph" w:customStyle="1" w:styleId="Sectiontitle">
    <w:name w:val="Section_title"/>
    <w:basedOn w:val="Normal"/>
    <w:next w:val="Normalaftertitle"/>
    <w:rsid w:val="008423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234A"/>
    <w:pPr>
      <w:tabs>
        <w:tab w:val="clear" w:pos="794"/>
        <w:tab w:val="clear" w:pos="1191"/>
        <w:tab w:val="clear" w:pos="1588"/>
        <w:tab w:val="clear" w:pos="1985"/>
        <w:tab w:val="right" w:pos="9611"/>
      </w:tabs>
    </w:pPr>
    <w:rPr>
      <w:i/>
    </w:rPr>
  </w:style>
  <w:style w:type="paragraph" w:styleId="TOC1">
    <w:name w:val="toc 1"/>
    <w:basedOn w:val="Normal"/>
    <w:uiPriority w:val="39"/>
    <w:rsid w:val="008423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4234A"/>
    <w:pPr>
      <w:tabs>
        <w:tab w:val="clear" w:pos="567"/>
        <w:tab w:val="left" w:pos="1276"/>
      </w:tabs>
      <w:spacing w:before="160"/>
      <w:ind w:left="1276" w:hanging="709"/>
    </w:pPr>
  </w:style>
  <w:style w:type="paragraph" w:styleId="TOC3">
    <w:name w:val="toc 3"/>
    <w:basedOn w:val="TOC2"/>
    <w:rsid w:val="0084234A"/>
    <w:pPr>
      <w:tabs>
        <w:tab w:val="clear" w:pos="1276"/>
        <w:tab w:val="left" w:pos="2155"/>
      </w:tabs>
      <w:ind w:left="2155" w:hanging="879"/>
    </w:pPr>
  </w:style>
  <w:style w:type="paragraph" w:styleId="TOC4">
    <w:name w:val="toc 4"/>
    <w:basedOn w:val="TOC3"/>
    <w:rsid w:val="0084234A"/>
    <w:pPr>
      <w:tabs>
        <w:tab w:val="left" w:pos="3261"/>
      </w:tabs>
      <w:spacing w:before="80"/>
      <w:ind w:left="3261" w:hanging="993"/>
    </w:pPr>
  </w:style>
  <w:style w:type="paragraph" w:styleId="TOC5">
    <w:name w:val="toc 5"/>
    <w:basedOn w:val="TOC4"/>
    <w:rsid w:val="0084234A"/>
  </w:style>
  <w:style w:type="paragraph" w:styleId="TOC6">
    <w:name w:val="toc 6"/>
    <w:basedOn w:val="TOC4"/>
    <w:rsid w:val="0084234A"/>
  </w:style>
  <w:style w:type="paragraph" w:styleId="TOC7">
    <w:name w:val="toc 7"/>
    <w:basedOn w:val="TOC4"/>
    <w:rsid w:val="0084234A"/>
  </w:style>
  <w:style w:type="paragraph" w:styleId="TOC8">
    <w:name w:val="toc 8"/>
    <w:basedOn w:val="TOC4"/>
    <w:rsid w:val="0084234A"/>
  </w:style>
  <w:style w:type="paragraph" w:customStyle="1" w:styleId="Rectitle">
    <w:name w:val="Rec_title"/>
    <w:basedOn w:val="Normal"/>
    <w:next w:val="Recref"/>
    <w:link w:val="RectitleChar"/>
    <w:rsid w:val="0084234A"/>
    <w:pPr>
      <w:keepNext/>
      <w:keepLines/>
      <w:spacing w:before="240"/>
      <w:jc w:val="center"/>
    </w:pPr>
    <w:rPr>
      <w:b/>
      <w:sz w:val="28"/>
    </w:rPr>
  </w:style>
  <w:style w:type="paragraph" w:customStyle="1" w:styleId="Annexref">
    <w:name w:val="Annex_ref"/>
    <w:basedOn w:val="Normal"/>
    <w:next w:val="Normalaftertitle"/>
    <w:rsid w:val="0084234A"/>
    <w:pPr>
      <w:keepNext/>
      <w:keepLines/>
      <w:spacing w:after="280"/>
      <w:jc w:val="center"/>
    </w:pPr>
  </w:style>
  <w:style w:type="paragraph" w:customStyle="1" w:styleId="Appendixref">
    <w:name w:val="Appendix_ref"/>
    <w:basedOn w:val="Annexref"/>
    <w:next w:val="Normalaftertitle"/>
    <w:rsid w:val="0084234A"/>
  </w:style>
  <w:style w:type="paragraph" w:customStyle="1" w:styleId="Figuretitle">
    <w:name w:val="Figure_title"/>
    <w:basedOn w:val="Normal"/>
    <w:next w:val="Figure"/>
    <w:link w:val="FiguretitleChar"/>
    <w:rsid w:val="008423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4234A"/>
    <w:pPr>
      <w:keepNext/>
      <w:spacing w:before="0" w:after="120"/>
      <w:jc w:val="center"/>
    </w:pPr>
    <w:rPr>
      <w:b/>
    </w:rPr>
  </w:style>
  <w:style w:type="paragraph" w:customStyle="1" w:styleId="Summary">
    <w:name w:val="Summary"/>
    <w:basedOn w:val="Normal"/>
    <w:next w:val="Normalaftertitle"/>
    <w:autoRedefine/>
    <w:rsid w:val="0084234A"/>
    <w:pPr>
      <w:spacing w:after="480"/>
    </w:pPr>
    <w:rPr>
      <w:sz w:val="22"/>
      <w:lang w:val="es-ES_tradnl"/>
    </w:rPr>
  </w:style>
  <w:style w:type="paragraph" w:customStyle="1" w:styleId="TableLegendNote">
    <w:name w:val="Table_Legend_Note"/>
    <w:basedOn w:val="Tablelegend"/>
    <w:next w:val="Tablelegend"/>
    <w:rsid w:val="0084234A"/>
    <w:pPr>
      <w:ind w:left="-85" w:firstLine="0"/>
    </w:pPr>
    <w:rPr>
      <w:lang w:val="en-US"/>
    </w:rPr>
  </w:style>
  <w:style w:type="paragraph" w:customStyle="1" w:styleId="Figure">
    <w:name w:val="Figure"/>
    <w:basedOn w:val="FigureNo"/>
    <w:next w:val="Normal"/>
    <w:rsid w:val="0084234A"/>
    <w:pPr>
      <w:keepNext w:val="0"/>
      <w:spacing w:before="0" w:after="240"/>
    </w:pPr>
  </w:style>
  <w:style w:type="character" w:styleId="Hyperlink">
    <w:name w:val="Hyperlink"/>
    <w:aliases w:val="超级链接"/>
    <w:basedOn w:val="DefaultParagraphFont"/>
    <w:uiPriority w:val="99"/>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basedOn w:val="DefaultParagraphFont"/>
    <w:link w:val="FootnoteTex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basedOn w:val="DefaultParagraphFont"/>
    <w:link w:val="Heading1"/>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b/>
      <w:sz w:val="28"/>
      <w:lang w:val="fr-FR" w:eastAsia="en-US"/>
    </w:rPr>
  </w:style>
  <w:style w:type="character" w:customStyle="1" w:styleId="Heading3Char">
    <w:name w:val="Heading 3 Char"/>
    <w:basedOn w:val="DefaultParagraphFont"/>
    <w:link w:val="Heading3"/>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semiHidden/>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qFormat/>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7F1DE0"/>
    <w:rPr>
      <w:sz w:val="22"/>
      <w:lang w:val="fr-FR" w:eastAsia="en-US"/>
    </w:rPr>
  </w:style>
  <w:style w:type="table" w:styleId="TableGrid">
    <w:name w:val="Table Grid"/>
    <w:basedOn w:val="TableNormal"/>
    <w:uiPriority w:val="59"/>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paragraph" w:styleId="Title">
    <w:name w:val="Title"/>
    <w:basedOn w:val="Normal"/>
    <w:next w:val="Normal"/>
    <w:link w:val="TitleChar"/>
    <w:uiPriority w:val="10"/>
    <w:qFormat/>
    <w:rsid w:val="00A911C6"/>
    <w:pPr>
      <w:pBdr>
        <w:bottom w:val="single" w:sz="8" w:space="4" w:color="4F81BD" w:themeColor="accent1"/>
      </w:pBdr>
      <w:tabs>
        <w:tab w:val="clear" w:pos="794"/>
        <w:tab w:val="clear" w:pos="1191"/>
        <w:tab w:val="clear" w:pos="1588"/>
        <w:tab w:val="clear" w:pos="1985"/>
        <w:tab w:val="left" w:pos="1134"/>
        <w:tab w:val="left" w:pos="1871"/>
        <w:tab w:val="left" w:pos="2268"/>
      </w:tabs>
      <w:spacing w:before="0" w:after="300"/>
      <w:contextualSpacing/>
      <w:jc w:val="center"/>
    </w:pPr>
    <w:rPr>
      <w:rFonts w:eastAsiaTheme="majorEastAsia"/>
      <w:color w:val="17365D" w:themeColor="text2" w:themeShade="BF"/>
      <w:spacing w:val="5"/>
      <w:kern w:val="28"/>
      <w:sz w:val="32"/>
      <w:szCs w:val="32"/>
      <w:lang w:val="en-GB"/>
    </w:rPr>
  </w:style>
  <w:style w:type="character" w:customStyle="1" w:styleId="TitleChar">
    <w:name w:val="Title Char"/>
    <w:basedOn w:val="DefaultParagraphFont"/>
    <w:link w:val="Title"/>
    <w:uiPriority w:val="10"/>
    <w:rsid w:val="00A911C6"/>
    <w:rPr>
      <w:rFonts w:eastAsiaTheme="majorEastAsia"/>
      <w:color w:val="17365D" w:themeColor="text2" w:themeShade="BF"/>
      <w:spacing w:val="5"/>
      <w:kern w:val="28"/>
      <w:sz w:val="32"/>
      <w:szCs w:val="32"/>
      <w:lang w:val="en-GB" w:eastAsia="en-US"/>
    </w:rPr>
  </w:style>
  <w:style w:type="character" w:customStyle="1" w:styleId="Heading5Char">
    <w:name w:val="Heading 5 Char"/>
    <w:basedOn w:val="DefaultParagraphFont"/>
    <w:link w:val="Heading5"/>
    <w:rsid w:val="00A911C6"/>
    <w:rPr>
      <w:b/>
      <w:sz w:val="24"/>
      <w:lang w:val="fr-FR" w:eastAsia="en-US"/>
    </w:rPr>
  </w:style>
  <w:style w:type="character" w:customStyle="1" w:styleId="Heading6Char">
    <w:name w:val="Heading 6 Char"/>
    <w:basedOn w:val="DefaultParagraphFont"/>
    <w:link w:val="Heading6"/>
    <w:rsid w:val="00A911C6"/>
    <w:rPr>
      <w:b/>
      <w:sz w:val="24"/>
      <w:lang w:val="fr-FR" w:eastAsia="en-US"/>
    </w:rPr>
  </w:style>
  <w:style w:type="character" w:customStyle="1" w:styleId="Heading7Char">
    <w:name w:val="Heading 7 Char"/>
    <w:basedOn w:val="DefaultParagraphFont"/>
    <w:link w:val="Heading7"/>
    <w:rsid w:val="00A911C6"/>
    <w:rPr>
      <w:b/>
      <w:sz w:val="24"/>
      <w:lang w:val="fr-FR" w:eastAsia="en-US"/>
    </w:rPr>
  </w:style>
  <w:style w:type="character" w:customStyle="1" w:styleId="Heading8Char">
    <w:name w:val="Heading 8 Char"/>
    <w:basedOn w:val="DefaultParagraphFont"/>
    <w:link w:val="Heading8"/>
    <w:rsid w:val="00A911C6"/>
    <w:rPr>
      <w:b/>
      <w:sz w:val="24"/>
      <w:lang w:val="fr-FR" w:eastAsia="en-US"/>
    </w:rPr>
  </w:style>
  <w:style w:type="character" w:customStyle="1" w:styleId="Heading9Char">
    <w:name w:val="Heading 9 Char"/>
    <w:basedOn w:val="DefaultParagraphFont"/>
    <w:link w:val="Heading9"/>
    <w:rsid w:val="00A911C6"/>
    <w:rPr>
      <w:b/>
      <w:sz w:val="24"/>
      <w:lang w:val="fr-FR" w:eastAsia="en-US"/>
    </w:rPr>
  </w:style>
  <w:style w:type="numbering" w:customStyle="1" w:styleId="NoList1">
    <w:name w:val="No List1"/>
    <w:next w:val="NoList"/>
    <w:uiPriority w:val="99"/>
    <w:semiHidden/>
    <w:unhideWhenUsed/>
    <w:rsid w:val="00A911C6"/>
  </w:style>
  <w:style w:type="character" w:customStyle="1" w:styleId="CallChar">
    <w:name w:val="Call Char"/>
    <w:basedOn w:val="DefaultParagraphFont"/>
    <w:link w:val="Call"/>
    <w:locked/>
    <w:rsid w:val="00A911C6"/>
    <w:rPr>
      <w:i/>
      <w:sz w:val="24"/>
      <w:lang w:val="fr-FR" w:eastAsia="en-US"/>
    </w:rPr>
  </w:style>
  <w:style w:type="character" w:customStyle="1" w:styleId="EquationChar">
    <w:name w:val="Equation Char"/>
    <w:link w:val="Equation"/>
    <w:locked/>
    <w:rsid w:val="00A911C6"/>
    <w:rPr>
      <w:sz w:val="24"/>
      <w:lang w:val="fr-FR" w:eastAsia="en-US"/>
    </w:rPr>
  </w:style>
  <w:style w:type="character" w:customStyle="1" w:styleId="TableNo0">
    <w:name w:val="Table_No Знак"/>
    <w:locked/>
    <w:rsid w:val="00A911C6"/>
    <w:rPr>
      <w:rFonts w:ascii="Times New Roman" w:hAnsi="Times New Roman"/>
      <w:caps/>
      <w:lang w:val="en-GB" w:eastAsia="en-US"/>
    </w:rPr>
  </w:style>
  <w:style w:type="character" w:styleId="Strong">
    <w:name w:val="Strong"/>
    <w:basedOn w:val="DefaultParagraphFont"/>
    <w:uiPriority w:val="22"/>
    <w:qFormat/>
    <w:rsid w:val="00A911C6"/>
    <w:rPr>
      <w:b/>
      <w:bCs/>
    </w:rPr>
  </w:style>
  <w:style w:type="paragraph" w:styleId="PlainText">
    <w:name w:val="Plain Text"/>
    <w:basedOn w:val="Normal"/>
    <w:link w:val="PlainTextChar"/>
    <w:uiPriority w:val="99"/>
    <w:unhideWhenUsed/>
    <w:rsid w:val="00A911C6"/>
    <w:pPr>
      <w:tabs>
        <w:tab w:val="clear" w:pos="794"/>
        <w:tab w:val="clear" w:pos="1191"/>
        <w:tab w:val="clear" w:pos="1588"/>
        <w:tab w:val="clear" w:pos="1985"/>
      </w:tabs>
      <w:overflowPunct/>
      <w:autoSpaceDE/>
      <w:autoSpaceDN/>
      <w:adjustRightInd/>
      <w:spacing w:before="0"/>
      <w:jc w:val="left"/>
      <w:textAlignment w:val="auto"/>
    </w:pPr>
    <w:rPr>
      <w:rFonts w:ascii="Arial" w:eastAsiaTheme="minorHAnsi" w:hAnsi="Arial" w:cstheme="minorBidi"/>
      <w:sz w:val="20"/>
      <w:szCs w:val="21"/>
      <w:lang w:val="en-GB"/>
    </w:rPr>
  </w:style>
  <w:style w:type="character" w:customStyle="1" w:styleId="PlainTextChar">
    <w:name w:val="Plain Text Char"/>
    <w:basedOn w:val="DefaultParagraphFont"/>
    <w:link w:val="PlainText"/>
    <w:uiPriority w:val="99"/>
    <w:rsid w:val="00A911C6"/>
    <w:rPr>
      <w:rFonts w:ascii="Arial" w:eastAsiaTheme="minorHAnsi" w:hAnsi="Arial" w:cstheme="minorBidi"/>
      <w:szCs w:val="21"/>
      <w:lang w:val="en-GB" w:eastAsia="en-US"/>
    </w:rPr>
  </w:style>
  <w:style w:type="character" w:customStyle="1" w:styleId="st">
    <w:name w:val="st"/>
    <w:basedOn w:val="DefaultParagraphFont"/>
    <w:rsid w:val="00A911C6"/>
  </w:style>
  <w:style w:type="character" w:customStyle="1" w:styleId="ECCParagraph">
    <w:name w:val="ECC Paragraph"/>
    <w:basedOn w:val="DefaultParagraphFont"/>
    <w:qFormat/>
    <w:rsid w:val="00A911C6"/>
    <w:rPr>
      <w:rFonts w:ascii="Arial" w:hAnsi="Arial"/>
      <w:noProof w:val="0"/>
      <w:sz w:val="20"/>
      <w:bdr w:val="none" w:sz="0" w:space="0" w:color="auto"/>
      <w:lang w:val="en-GB"/>
    </w:rPr>
  </w:style>
  <w:style w:type="paragraph" w:customStyle="1" w:styleId="ECCBulletsLv1">
    <w:name w:val="ECC Bullets Lv1"/>
    <w:basedOn w:val="Normal"/>
    <w:qFormat/>
    <w:rsid w:val="00A911C6"/>
    <w:pPr>
      <w:tabs>
        <w:tab w:val="clear" w:pos="794"/>
        <w:tab w:val="clear" w:pos="1191"/>
        <w:tab w:val="clear" w:pos="1588"/>
        <w:tab w:val="clear" w:pos="1985"/>
        <w:tab w:val="left" w:pos="340"/>
      </w:tabs>
      <w:overflowPunct/>
      <w:autoSpaceDE/>
      <w:autoSpaceDN/>
      <w:adjustRightInd/>
      <w:spacing w:before="60"/>
      <w:ind w:left="340" w:hanging="340"/>
      <w:textAlignment w:val="auto"/>
    </w:pPr>
    <w:rPr>
      <w:rFonts w:ascii="Arial" w:eastAsia="Calibri" w:hAnsi="Arial"/>
      <w:sz w:val="20"/>
      <w:szCs w:val="22"/>
      <w:lang w:val="en-GB"/>
    </w:rPr>
  </w:style>
  <w:style w:type="paragraph" w:customStyle="1" w:styleId="ECCBulletsLv2">
    <w:name w:val="ECC Bullets Lv2"/>
    <w:basedOn w:val="ECCBulletsLv1"/>
    <w:rsid w:val="00A911C6"/>
    <w:pPr>
      <w:ind w:left="680"/>
    </w:pPr>
  </w:style>
  <w:style w:type="character" w:customStyle="1" w:styleId="tlid-translation">
    <w:name w:val="tlid-translation"/>
    <w:basedOn w:val="DefaultParagraphFont"/>
    <w:rsid w:val="00A911C6"/>
  </w:style>
  <w:style w:type="character" w:customStyle="1" w:styleId="CommentTextChar">
    <w:name w:val="Comment Text Char"/>
    <w:basedOn w:val="DefaultParagraphFont"/>
    <w:link w:val="CommentText"/>
    <w:semiHidden/>
    <w:rsid w:val="00A911C6"/>
  </w:style>
  <w:style w:type="paragraph" w:styleId="CommentText">
    <w:name w:val="annotation text"/>
    <w:basedOn w:val="Normal"/>
    <w:link w:val="CommentTextChar"/>
    <w:semiHidden/>
    <w:unhideWhenUsed/>
    <w:rsid w:val="00A911C6"/>
    <w:pPr>
      <w:tabs>
        <w:tab w:val="clear" w:pos="794"/>
        <w:tab w:val="clear" w:pos="1191"/>
        <w:tab w:val="clear" w:pos="1588"/>
        <w:tab w:val="clear" w:pos="1985"/>
        <w:tab w:val="left" w:pos="1134"/>
        <w:tab w:val="left" w:pos="1871"/>
        <w:tab w:val="left" w:pos="2268"/>
      </w:tabs>
      <w:jc w:val="left"/>
    </w:pPr>
    <w:rPr>
      <w:sz w:val="20"/>
      <w:lang w:val="en-US" w:eastAsia="zh-CN"/>
    </w:rPr>
  </w:style>
  <w:style w:type="character" w:customStyle="1" w:styleId="CommentTextChar1">
    <w:name w:val="Comment Text Char1"/>
    <w:basedOn w:val="DefaultParagraphFont"/>
    <w:uiPriority w:val="99"/>
    <w:semiHidden/>
    <w:rsid w:val="00A911C6"/>
    <w:rPr>
      <w:lang w:val="fr-FR" w:eastAsia="en-US"/>
    </w:rPr>
  </w:style>
  <w:style w:type="character" w:customStyle="1" w:styleId="CommentSubjectChar">
    <w:name w:val="Comment Subject Char"/>
    <w:basedOn w:val="CommentTextChar"/>
    <w:link w:val="CommentSubject"/>
    <w:semiHidden/>
    <w:rsid w:val="00A911C6"/>
    <w:rPr>
      <w:b/>
      <w:bCs/>
    </w:rPr>
  </w:style>
  <w:style w:type="paragraph" w:styleId="CommentSubject">
    <w:name w:val="annotation subject"/>
    <w:basedOn w:val="CommentText"/>
    <w:next w:val="CommentText"/>
    <w:link w:val="CommentSubjectChar"/>
    <w:semiHidden/>
    <w:unhideWhenUsed/>
    <w:rsid w:val="00A911C6"/>
    <w:rPr>
      <w:b/>
      <w:bCs/>
    </w:rPr>
  </w:style>
  <w:style w:type="character" w:customStyle="1" w:styleId="CommentSubjectChar1">
    <w:name w:val="Comment Subject Char1"/>
    <w:basedOn w:val="CommentTextChar1"/>
    <w:semiHidden/>
    <w:rsid w:val="00A911C6"/>
    <w:rPr>
      <w:b/>
      <w:bCs/>
      <w:lang w:val="fr-FR" w:eastAsia="en-US"/>
    </w:rPr>
  </w:style>
  <w:style w:type="character" w:styleId="CommentReference">
    <w:name w:val="annotation reference"/>
    <w:basedOn w:val="DefaultParagraphFont"/>
    <w:semiHidden/>
    <w:unhideWhenUsed/>
    <w:rsid w:val="00A911C6"/>
    <w:rPr>
      <w:sz w:val="16"/>
      <w:szCs w:val="16"/>
    </w:rPr>
  </w:style>
  <w:style w:type="paragraph" w:styleId="Revision">
    <w:name w:val="Revision"/>
    <w:hidden/>
    <w:uiPriority w:val="99"/>
    <w:semiHidden/>
    <w:rsid w:val="00A911C6"/>
    <w:rPr>
      <w:sz w:val="24"/>
      <w:lang w:val="en-GB" w:eastAsia="en-US"/>
    </w:rPr>
  </w:style>
  <w:style w:type="character" w:customStyle="1" w:styleId="UnresolvedMention2">
    <w:name w:val="Unresolved Mention2"/>
    <w:basedOn w:val="DefaultParagraphFont"/>
    <w:uiPriority w:val="99"/>
    <w:semiHidden/>
    <w:unhideWhenUsed/>
    <w:rsid w:val="00A911C6"/>
    <w:rPr>
      <w:color w:val="605E5C"/>
      <w:shd w:val="clear" w:color="auto" w:fill="E1DFDD"/>
    </w:rPr>
  </w:style>
  <w:style w:type="character" w:customStyle="1" w:styleId="6">
    <w:name w:val="Основной текст + Курсив6"/>
    <w:rsid w:val="00A911C6"/>
    <w:rPr>
      <w:rFonts w:ascii="Century Schoolbook" w:eastAsia="Times New Roman" w:hAnsi="Century Schoolbook" w:cs="Century Schoolbook" w:hint="default"/>
      <w:i/>
      <w:iCs/>
      <w:spacing w:val="0"/>
      <w:sz w:val="18"/>
      <w:szCs w:val="18"/>
      <w:shd w:val="clear" w:color="auto" w:fill="FFFFFF"/>
    </w:rPr>
  </w:style>
  <w:style w:type="character" w:customStyle="1" w:styleId="ff2">
    <w:name w:val="ff2"/>
    <w:basedOn w:val="DefaultParagraphFont"/>
    <w:rsid w:val="00A911C6"/>
  </w:style>
  <w:style w:type="character" w:customStyle="1" w:styleId="ls9">
    <w:name w:val="ls9"/>
    <w:basedOn w:val="DefaultParagraphFont"/>
    <w:rsid w:val="00A911C6"/>
  </w:style>
  <w:style w:type="character" w:customStyle="1" w:styleId="ff5">
    <w:name w:val="ff5"/>
    <w:basedOn w:val="DefaultParagraphFont"/>
    <w:rsid w:val="00A911C6"/>
  </w:style>
  <w:style w:type="character" w:customStyle="1" w:styleId="lsf">
    <w:name w:val="lsf"/>
    <w:basedOn w:val="DefaultParagraphFont"/>
    <w:rsid w:val="00A911C6"/>
  </w:style>
  <w:style w:type="character" w:customStyle="1" w:styleId="ff6">
    <w:name w:val="ff6"/>
    <w:basedOn w:val="DefaultParagraphFont"/>
    <w:rsid w:val="00A911C6"/>
  </w:style>
  <w:style w:type="character" w:customStyle="1" w:styleId="fs3">
    <w:name w:val="fs3"/>
    <w:basedOn w:val="DefaultParagraphFont"/>
    <w:rsid w:val="00A911C6"/>
  </w:style>
  <w:style w:type="character" w:customStyle="1" w:styleId="ls4">
    <w:name w:val="ls4"/>
    <w:basedOn w:val="DefaultParagraphFont"/>
    <w:rsid w:val="00A911C6"/>
  </w:style>
  <w:style w:type="character" w:customStyle="1" w:styleId="ls19">
    <w:name w:val="ls19"/>
    <w:basedOn w:val="DefaultParagraphFont"/>
    <w:rsid w:val="00A911C6"/>
  </w:style>
  <w:style w:type="paragraph" w:customStyle="1" w:styleId="NormalText">
    <w:name w:val="NormalText"/>
    <w:basedOn w:val="Normal"/>
    <w:link w:val="NormalTextChar"/>
    <w:qFormat/>
    <w:rsid w:val="00A911C6"/>
    <w:pPr>
      <w:tabs>
        <w:tab w:val="clear" w:pos="794"/>
        <w:tab w:val="clear" w:pos="1191"/>
        <w:tab w:val="clear" w:pos="1588"/>
        <w:tab w:val="clear" w:pos="1985"/>
      </w:tabs>
      <w:overflowPunct/>
      <w:autoSpaceDE/>
      <w:autoSpaceDN/>
      <w:adjustRightInd/>
      <w:spacing w:line="276" w:lineRule="auto"/>
      <w:textAlignment w:val="auto"/>
    </w:pPr>
    <w:rPr>
      <w:rFonts w:ascii="Arial" w:eastAsiaTheme="minorHAnsi" w:hAnsi="Arial" w:cs="Arial"/>
      <w:sz w:val="22"/>
      <w:szCs w:val="22"/>
      <w:lang w:val="en-AU"/>
    </w:rPr>
  </w:style>
  <w:style w:type="character" w:customStyle="1" w:styleId="NormalTextChar">
    <w:name w:val="NormalText Char"/>
    <w:basedOn w:val="DefaultParagraphFont"/>
    <w:link w:val="NormalText"/>
    <w:rsid w:val="00A911C6"/>
    <w:rPr>
      <w:rFonts w:ascii="Arial" w:eastAsiaTheme="minorHAnsi" w:hAnsi="Arial" w:cs="Arial"/>
      <w:sz w:val="22"/>
      <w:szCs w:val="22"/>
      <w:lang w:val="en-AU" w:eastAsia="en-US"/>
    </w:rPr>
  </w:style>
  <w:style w:type="character" w:customStyle="1" w:styleId="st1">
    <w:name w:val="st1"/>
    <w:basedOn w:val="DefaultParagraphFont"/>
    <w:rsid w:val="00A911C6"/>
  </w:style>
  <w:style w:type="paragraph" w:styleId="HTMLPreformatted">
    <w:name w:val="HTML Preformatted"/>
    <w:basedOn w:val="Normal"/>
    <w:link w:val="HTMLPreformattedChar"/>
    <w:uiPriority w:val="99"/>
    <w:unhideWhenUsed/>
    <w:rsid w:val="00A911C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it-IT" w:eastAsia="it-IT"/>
    </w:rPr>
  </w:style>
  <w:style w:type="character" w:customStyle="1" w:styleId="HTMLPreformattedChar">
    <w:name w:val="HTML Preformatted Char"/>
    <w:basedOn w:val="DefaultParagraphFont"/>
    <w:link w:val="HTMLPreformatted"/>
    <w:uiPriority w:val="99"/>
    <w:rsid w:val="00A911C6"/>
    <w:rPr>
      <w:rFonts w:ascii="Courier New" w:hAnsi="Courier New" w:cs="Courier New"/>
      <w:lang w:val="it-IT" w:eastAsia="it-IT"/>
    </w:rPr>
  </w:style>
  <w:style w:type="paragraph" w:customStyle="1" w:styleId="TF">
    <w:name w:val="TF"/>
    <w:basedOn w:val="Normal"/>
    <w:rsid w:val="00A911C6"/>
    <w:pPr>
      <w:keepLines/>
      <w:tabs>
        <w:tab w:val="clear" w:pos="794"/>
        <w:tab w:val="clear" w:pos="1191"/>
        <w:tab w:val="clear" w:pos="1588"/>
        <w:tab w:val="clear" w:pos="1985"/>
      </w:tabs>
      <w:spacing w:before="0" w:after="240"/>
      <w:jc w:val="center"/>
    </w:pPr>
    <w:rPr>
      <w:rFonts w:ascii="Arial" w:hAnsi="Arial"/>
      <w:b/>
      <w:sz w:val="20"/>
      <w:lang w:val="en-GB"/>
    </w:rPr>
  </w:style>
  <w:style w:type="paragraph" w:customStyle="1" w:styleId="TH">
    <w:name w:val="TH"/>
    <w:basedOn w:val="Normal"/>
    <w:next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Paragraphe">
    <w:name w:val="Paragraphe"/>
    <w:basedOn w:val="Normal"/>
    <w:qFormat/>
    <w:rsid w:val="00A911C6"/>
    <w:pPr>
      <w:tabs>
        <w:tab w:val="clear" w:pos="794"/>
        <w:tab w:val="clear" w:pos="1191"/>
        <w:tab w:val="clear" w:pos="1588"/>
        <w:tab w:val="clear" w:pos="1985"/>
      </w:tabs>
      <w:overflowPunct/>
      <w:autoSpaceDE/>
      <w:autoSpaceDN/>
      <w:adjustRightInd/>
      <w:spacing w:before="0" w:line="320" w:lineRule="atLeast"/>
      <w:textAlignment w:val="auto"/>
    </w:pPr>
    <w:rPr>
      <w:rFonts w:ascii="Trebuchet MS" w:hAnsi="Trebuchet MS"/>
      <w:sz w:val="22"/>
      <w:szCs w:val="22"/>
      <w:lang w:val="en-US" w:eastAsia="fr-FR"/>
    </w:rPr>
  </w:style>
  <w:style w:type="paragraph" w:customStyle="1" w:styleId="B1">
    <w:name w:val="B1"/>
    <w:basedOn w:val="List"/>
    <w:rsid w:val="00A911C6"/>
    <w:pPr>
      <w:tabs>
        <w:tab w:val="clear" w:pos="1134"/>
        <w:tab w:val="clear" w:pos="1871"/>
        <w:tab w:val="clear" w:pos="2268"/>
      </w:tabs>
      <w:spacing w:before="0" w:after="180"/>
      <w:ind w:left="738" w:hanging="454"/>
      <w:contextualSpacing w:val="0"/>
    </w:pPr>
    <w:rPr>
      <w:sz w:val="20"/>
    </w:rPr>
  </w:style>
  <w:style w:type="paragraph" w:styleId="List">
    <w:name w:val="List"/>
    <w:basedOn w:val="Normal"/>
    <w:semiHidden/>
    <w:unhideWhenUsed/>
    <w:rsid w:val="00A911C6"/>
    <w:pPr>
      <w:tabs>
        <w:tab w:val="clear" w:pos="794"/>
        <w:tab w:val="clear" w:pos="1191"/>
        <w:tab w:val="clear" w:pos="1588"/>
        <w:tab w:val="clear" w:pos="1985"/>
        <w:tab w:val="left" w:pos="1134"/>
        <w:tab w:val="left" w:pos="1871"/>
        <w:tab w:val="left" w:pos="2268"/>
      </w:tabs>
      <w:ind w:left="283" w:hanging="283"/>
      <w:contextualSpacing/>
      <w:jc w:val="left"/>
    </w:pPr>
    <w:rPr>
      <w:lang w:val="en-GB"/>
    </w:rPr>
  </w:style>
  <w:style w:type="paragraph" w:customStyle="1" w:styleId="a">
    <w:name w:val="Базовый"/>
    <w:uiPriority w:val="99"/>
    <w:rsid w:val="00A911C6"/>
    <w:pPr>
      <w:tabs>
        <w:tab w:val="left" w:pos="709"/>
      </w:tabs>
      <w:suppressAutoHyphens/>
      <w:spacing w:after="200" w:line="276" w:lineRule="atLeast"/>
    </w:pPr>
    <w:rPr>
      <w:rFonts w:ascii="Calibri" w:eastAsia="DejaVu Sans" w:hAnsi="Calibri"/>
      <w:sz w:val="22"/>
      <w:szCs w:val="22"/>
      <w:lang w:val="ru-RU" w:eastAsia="ru-RU"/>
    </w:rPr>
  </w:style>
  <w:style w:type="paragraph" w:customStyle="1" w:styleId="TAL">
    <w:name w:val="TAL"/>
    <w:basedOn w:val="Normal"/>
    <w:rsid w:val="00A911C6"/>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TAH">
    <w:name w:val="TAH"/>
    <w:basedOn w:val="TAC"/>
    <w:rsid w:val="00A911C6"/>
    <w:rPr>
      <w:b/>
    </w:rPr>
  </w:style>
  <w:style w:type="paragraph" w:customStyle="1" w:styleId="TAC">
    <w:name w:val="TAC"/>
    <w:basedOn w:val="TAL"/>
    <w:rsid w:val="00A911C6"/>
    <w:pPr>
      <w:jc w:val="center"/>
    </w:pPr>
  </w:style>
  <w:style w:type="paragraph" w:customStyle="1" w:styleId="TAN">
    <w:name w:val="TAN"/>
    <w:basedOn w:val="TAL"/>
    <w:rsid w:val="00A911C6"/>
    <w:pPr>
      <w:ind w:left="851" w:hanging="851"/>
    </w:pPr>
  </w:style>
  <w:style w:type="character" w:customStyle="1" w:styleId="TestocommentoCarattere1">
    <w:name w:val="Testo commento Carattere1"/>
    <w:basedOn w:val="DefaultParagraphFont"/>
    <w:semiHidden/>
    <w:rsid w:val="00A911C6"/>
    <w:rPr>
      <w:rFonts w:ascii="Times New Roman" w:hAnsi="Times New Roman"/>
      <w:lang w:val="en-GB" w:eastAsia="en-US"/>
    </w:rPr>
  </w:style>
  <w:style w:type="character" w:customStyle="1" w:styleId="SoggettocommentoCarattere1">
    <w:name w:val="Soggetto commento Carattere1"/>
    <w:basedOn w:val="TestocommentoCarattere1"/>
    <w:semiHidden/>
    <w:rsid w:val="00A911C6"/>
    <w:rPr>
      <w:rFonts w:ascii="Times New Roman" w:hAnsi="Times New Roman"/>
      <w:b/>
      <w:bCs/>
      <w:lang w:val="en-GB" w:eastAsia="en-US"/>
    </w:rPr>
  </w:style>
  <w:style w:type="character" w:customStyle="1" w:styleId="Menzionenonrisolta1">
    <w:name w:val="Menzione non risolta1"/>
    <w:basedOn w:val="DefaultParagraphFont"/>
    <w:uiPriority w:val="99"/>
    <w:semiHidden/>
    <w:unhideWhenUsed/>
    <w:rsid w:val="00A911C6"/>
    <w:rPr>
      <w:color w:val="808080"/>
      <w:shd w:val="clear" w:color="auto" w:fill="E6E6E6"/>
    </w:rPr>
  </w:style>
  <w:style w:type="table" w:customStyle="1" w:styleId="GridTable4-Accent11">
    <w:name w:val="Grid Table 4 - Accent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L">
    <w:name w:val="FL"/>
    <w:basedOn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NO">
    <w:name w:val="NO"/>
    <w:basedOn w:val="Normal"/>
    <w:link w:val="NOChar"/>
    <w:rsid w:val="00A911C6"/>
    <w:pPr>
      <w:keepLines/>
      <w:tabs>
        <w:tab w:val="clear" w:pos="794"/>
        <w:tab w:val="clear" w:pos="1191"/>
        <w:tab w:val="clear" w:pos="1588"/>
        <w:tab w:val="clear" w:pos="1985"/>
      </w:tabs>
      <w:spacing w:before="0" w:after="180"/>
      <w:ind w:left="1135" w:hanging="851"/>
      <w:jc w:val="left"/>
    </w:pPr>
    <w:rPr>
      <w:sz w:val="20"/>
      <w:lang w:val="en-GB"/>
    </w:rPr>
  </w:style>
  <w:style w:type="character" w:customStyle="1" w:styleId="NOChar">
    <w:name w:val="NO Char"/>
    <w:link w:val="NO"/>
    <w:rsid w:val="00A911C6"/>
    <w:rPr>
      <w:lang w:val="en-GB" w:eastAsia="en-US"/>
    </w:rPr>
  </w:style>
  <w:style w:type="paragraph" w:customStyle="1" w:styleId="EQ">
    <w:name w:val="EQ"/>
    <w:basedOn w:val="Normal"/>
    <w:next w:val="Normal"/>
    <w:rsid w:val="00A911C6"/>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table" w:customStyle="1" w:styleId="TableauGrille4-Accentuation11">
    <w:name w:val="Tableau Grille 4 - Accentuation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semiHidden/>
    <w:unhideWhenUsed/>
    <w:rsid w:val="00A911C6"/>
    <w:rPr>
      <w:color w:val="800080" w:themeColor="followedHyperlink"/>
      <w:u w:val="single"/>
    </w:rPr>
  </w:style>
  <w:style w:type="paragraph" w:styleId="NoSpacing">
    <w:name w:val="No Spacing"/>
    <w:uiPriority w:val="1"/>
    <w:qFormat/>
    <w:rsid w:val="00A911C6"/>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UnresolvedMention3">
    <w:name w:val="Unresolved Mention3"/>
    <w:basedOn w:val="DefaultParagraphFont"/>
    <w:uiPriority w:val="99"/>
    <w:semiHidden/>
    <w:unhideWhenUsed/>
    <w:rsid w:val="00A911C6"/>
    <w:rPr>
      <w:color w:val="605E5C"/>
      <w:shd w:val="clear" w:color="auto" w:fill="E1DFDD"/>
    </w:rPr>
  </w:style>
  <w:style w:type="paragraph" w:customStyle="1" w:styleId="Heading20">
    <w:name w:val="Heading_2"/>
    <w:basedOn w:val="Heading2"/>
    <w:rsid w:val="001A3C50"/>
    <w:pPr>
      <w:tabs>
        <w:tab w:val="clear" w:pos="794"/>
        <w:tab w:val="clear" w:pos="1191"/>
        <w:tab w:val="clear" w:pos="1588"/>
        <w:tab w:val="clear" w:pos="1985"/>
        <w:tab w:val="left" w:pos="1134"/>
        <w:tab w:val="left" w:pos="1871"/>
        <w:tab w:val="left" w:pos="2268"/>
      </w:tabs>
      <w:spacing w:before="200"/>
      <w:ind w:left="1134" w:hanging="1134"/>
      <w:jc w:val="left"/>
    </w:pPr>
    <w:rPr>
      <w:lang w:val="en-US"/>
    </w:rPr>
  </w:style>
  <w:style w:type="paragraph" w:styleId="BodyText">
    <w:name w:val="Body Text"/>
    <w:basedOn w:val="Normal"/>
    <w:link w:val="BodyTextChar"/>
    <w:uiPriority w:val="1"/>
    <w:qFormat/>
    <w:rsid w:val="003D6DD2"/>
    <w:pPr>
      <w:widowControl w:val="0"/>
      <w:tabs>
        <w:tab w:val="clear" w:pos="794"/>
        <w:tab w:val="clear" w:pos="1191"/>
        <w:tab w:val="clear" w:pos="1588"/>
        <w:tab w:val="clear" w:pos="1985"/>
      </w:tabs>
      <w:overflowPunct/>
      <w:adjustRightInd/>
      <w:spacing w:before="0"/>
      <w:jc w:val="left"/>
      <w:textAlignment w:val="auto"/>
    </w:pPr>
    <w:rPr>
      <w:sz w:val="20"/>
      <w:lang w:val="en-US"/>
    </w:rPr>
  </w:style>
  <w:style w:type="character" w:customStyle="1" w:styleId="BodyTextChar">
    <w:name w:val="Body Text Char"/>
    <w:basedOn w:val="DefaultParagraphFont"/>
    <w:link w:val="BodyText"/>
    <w:uiPriority w:val="1"/>
    <w:rsid w:val="003D6DD2"/>
    <w:rPr>
      <w:lang w:eastAsia="en-US"/>
    </w:rPr>
  </w:style>
  <w:style w:type="paragraph" w:customStyle="1" w:styleId="TableParagraph">
    <w:name w:val="Table Paragraph"/>
    <w:basedOn w:val="Normal"/>
    <w:uiPriority w:val="1"/>
    <w:qFormat/>
    <w:rsid w:val="003D6DD2"/>
    <w:pPr>
      <w:widowControl w:val="0"/>
      <w:tabs>
        <w:tab w:val="clear" w:pos="794"/>
        <w:tab w:val="clear" w:pos="1191"/>
        <w:tab w:val="clear" w:pos="1588"/>
        <w:tab w:val="clear" w:pos="1985"/>
      </w:tabs>
      <w:overflowPunct/>
      <w:adjustRightInd/>
      <w:spacing w:before="39"/>
      <w:jc w:val="center"/>
      <w:textAlignment w:val="auto"/>
    </w:pPr>
    <w:rPr>
      <w:sz w:val="22"/>
      <w:szCs w:val="22"/>
      <w:lang w:val="en-US"/>
    </w:rPr>
  </w:style>
  <w:style w:type="character" w:customStyle="1" w:styleId="UnresolvedMention4">
    <w:name w:val="Unresolved Mention4"/>
    <w:basedOn w:val="DefaultParagraphFont"/>
    <w:uiPriority w:val="99"/>
    <w:semiHidden/>
    <w:unhideWhenUsed/>
    <w:rsid w:val="003D6DD2"/>
    <w:rPr>
      <w:color w:val="605E5C"/>
      <w:shd w:val="clear" w:color="auto" w:fill="E1DFDD"/>
    </w:rPr>
  </w:style>
  <w:style w:type="character" w:customStyle="1" w:styleId="UnresolvedMention5">
    <w:name w:val="Unresolved Mention5"/>
    <w:basedOn w:val="DefaultParagraphFont"/>
    <w:uiPriority w:val="99"/>
    <w:semiHidden/>
    <w:unhideWhenUsed/>
    <w:rsid w:val="003D6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itu.int/publ/R-REP/en"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tu.int/ITU-R/go/patents/en" TargetMode="External"/><Relationship Id="rId20" Type="http://schemas.openxmlformats.org/officeDocument/2006/relationships/package" Target="embeddings/Microsoft_Word_Document.docx"/><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image" Target="media/image11.png"/><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BT.234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3" ma:contentTypeDescription="Create a new document." ma:contentTypeScope="" ma:versionID="7ef44d1452751991d70e0b41c69f5de4">
  <xsd:schema xmlns:xsd="http://www.w3.org/2001/XMLSchema" xmlns:xs="http://www.w3.org/2001/XMLSchema" xmlns:p="http://schemas.microsoft.com/office/2006/metadata/properties" xmlns:ns3="345e7ae8-5b21-45b1-ba79-c488165d002b" xmlns:ns4="21c6e117-5426-4507-8760-53dd56c525f7" targetNamespace="http://schemas.microsoft.com/office/2006/metadata/properties" ma:root="true" ma:fieldsID="6ca1421d0a86b2572076921b16035613" ns3:_="" ns4:_="">
    <xsd:import namespace="345e7ae8-5b21-45b1-ba79-c488165d002b"/>
    <xsd:import namespace="21c6e117-5426-4507-8760-53dd56c525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c6e117-5426-4507-8760-53dd56c525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ABFAE-26E9-4E4E-AB29-7F5C3951A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21c6e117-5426-4507-8760-53dd56c52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3.xml><?xml version="1.0" encoding="utf-8"?>
<ds:datastoreItem xmlns:ds="http://schemas.openxmlformats.org/officeDocument/2006/customXml" ds:itemID="{AC6F83AE-4EB1-4136-8558-8919A4DFFF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6D5D3E-5A40-4E15-9297-29CBD6B6D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10</Pages>
  <Words>11878</Words>
  <Characters>59512</Characters>
  <Application>Microsoft Office Word</Application>
  <DocSecurity>0</DocSecurity>
  <Lines>2052</Lines>
  <Paragraphs>1551</Paragraphs>
  <ScaleCrop>false</ScaleCrop>
  <HeadingPairs>
    <vt:vector size="2" baseType="variant">
      <vt:variant>
        <vt:lpstr>Title</vt:lpstr>
      </vt:variant>
      <vt:variant>
        <vt:i4>1</vt:i4>
      </vt:variant>
    </vt:vector>
  </HeadingPairs>
  <TitlesOfParts>
    <vt:vector size="1" baseType="lpstr">
      <vt:lpstr>REPORT  ITU-R  BT.2470-2 - Use of Monte Carlo simulation to model interference into DTTB</vt:lpstr>
    </vt:vector>
  </TitlesOfParts>
  <Manager/>
  <Company>ITU</Company>
  <LinksUpToDate>false</LinksUpToDate>
  <CharactersWithSpaces>69839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BT.2470-2 - Use of Monte Carlo simulation to model interference into DTTB</dc:title>
  <dc:subject>BT Series = Broadcasting service (television)</dc:subject>
  <dc:creator>ITU Radiocommunication Bureau (BR)</dc:creator>
  <cp:keywords>BT,2470-2</cp:keywords>
  <dc:description>Gachetc, 29/11/2021, ITU51013811</dc:description>
  <cp:lastModifiedBy>Gachet, Christelle</cp:lastModifiedBy>
  <cp:revision>8</cp:revision>
  <cp:lastPrinted>2020-11-03T13:18:00Z</cp:lastPrinted>
  <dcterms:created xsi:type="dcterms:W3CDTF">2021-11-26T08:56:00Z</dcterms:created>
  <dcterms:modified xsi:type="dcterms:W3CDTF">2021-11-29T11:17:00Z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