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p w:rsidR="003D6B3A" w:rsidRDefault="003D6B3A" w:rsidP="003D6B3A"/>
    <w:tbl>
      <w:tblPr>
        <w:tblW w:w="10089" w:type="dxa"/>
        <w:tblLook w:val="01E0" w:firstRow="1" w:lastRow="1" w:firstColumn="1" w:lastColumn="1" w:noHBand="0" w:noVBand="0"/>
      </w:tblPr>
      <w:tblGrid>
        <w:gridCol w:w="10089"/>
      </w:tblGrid>
      <w:tr w:rsidR="003D6B3A" w:rsidRPr="003D6B3A" w:rsidTr="00EB026D">
        <w:tc>
          <w:tcPr>
            <w:tcW w:w="10089" w:type="dxa"/>
          </w:tcPr>
          <w:p w:rsidR="003D6B3A" w:rsidRPr="0004612A" w:rsidRDefault="003D6B3A" w:rsidP="00EB026D">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9pt" o:ole="">
                  <v:imagedata r:id="rId8" o:title=""/>
                </v:shape>
                <o:OLEObject Type="Embed" ProgID="Equation.3" ShapeID="_x0000_i1025" DrawAspect="Content" ObjectID="_1605527394" r:id="rId9"/>
              </w:object>
            </w:r>
          </w:p>
          <w:p w:rsidR="003D6B3A" w:rsidRPr="0004612A" w:rsidRDefault="003D6B3A" w:rsidP="00C920DD">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C920DD">
              <w:rPr>
                <w:rFonts w:ascii="Tahoma" w:hAnsi="Tahoma" w:cs="Tahoma"/>
                <w:b/>
                <w:bCs/>
                <w:iCs/>
                <w:color w:val="509141"/>
                <w:sz w:val="36"/>
                <w:szCs w:val="36"/>
                <w:lang w:val="en-US"/>
              </w:rPr>
              <w:t>2432-0</w:t>
            </w:r>
          </w:p>
          <w:p w:rsidR="003D6B3A" w:rsidRPr="0004612A" w:rsidRDefault="003D6B3A" w:rsidP="00C920DD">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C920DD">
              <w:rPr>
                <w:rFonts w:ascii="Tahoma" w:hAnsi="Tahoma" w:cs="Tahoma"/>
                <w:b/>
                <w:bCs/>
                <w:iCs/>
                <w:color w:val="509141"/>
                <w:szCs w:val="24"/>
                <w:lang w:val="en-US"/>
              </w:rPr>
              <w:t>10</w:t>
            </w:r>
            <w:r w:rsidRPr="0004612A">
              <w:rPr>
                <w:rFonts w:ascii="Tahoma" w:hAnsi="Tahoma" w:cs="Tahoma"/>
                <w:b/>
                <w:bCs/>
                <w:iCs/>
                <w:color w:val="509141"/>
                <w:szCs w:val="24"/>
                <w:lang w:val="en-US"/>
              </w:rPr>
              <w:t>/</w:t>
            </w:r>
            <w:r w:rsidR="00C920DD">
              <w:rPr>
                <w:rFonts w:ascii="Tahoma" w:hAnsi="Tahoma" w:cs="Tahoma"/>
                <w:b/>
                <w:bCs/>
                <w:iCs/>
                <w:color w:val="509141"/>
                <w:szCs w:val="24"/>
                <w:lang w:val="en-US"/>
              </w:rPr>
              <w:t>2018</w:t>
            </w:r>
            <w:r w:rsidRPr="0004612A">
              <w:rPr>
                <w:rFonts w:ascii="Tahoma" w:hAnsi="Tahoma" w:cs="Tahoma"/>
                <w:b/>
                <w:bCs/>
                <w:iCs/>
                <w:color w:val="509141"/>
                <w:szCs w:val="24"/>
                <w:lang w:val="en-US"/>
              </w:rPr>
              <w:t>)</w:t>
            </w:r>
          </w:p>
        </w:tc>
      </w:tr>
      <w:tr w:rsidR="003D6B3A" w:rsidRPr="00D27DA1" w:rsidTr="00EB026D">
        <w:tc>
          <w:tcPr>
            <w:tcW w:w="10089" w:type="dxa"/>
          </w:tcPr>
          <w:p w:rsidR="003D6B3A" w:rsidRPr="0004612A" w:rsidRDefault="003D6B3A" w:rsidP="00EB026D">
            <w:pPr>
              <w:spacing w:before="80" w:line="500" w:lineRule="exact"/>
              <w:jc w:val="right"/>
              <w:rPr>
                <w:rFonts w:ascii="Tahoma" w:hAnsi="Tahoma" w:cs="Tahoma"/>
                <w:b/>
                <w:bCs/>
                <w:iCs/>
                <w:color w:val="509141"/>
                <w:sz w:val="44"/>
                <w:szCs w:val="44"/>
                <w:lang w:val="en-US"/>
              </w:rPr>
            </w:pPr>
          </w:p>
          <w:p w:rsidR="003D6B3A" w:rsidRPr="0004612A" w:rsidRDefault="00C920DD" w:rsidP="00C920DD">
            <w:pPr>
              <w:spacing w:before="80" w:line="500" w:lineRule="exact"/>
              <w:jc w:val="right"/>
              <w:rPr>
                <w:rFonts w:ascii="Tahoma" w:hAnsi="Tahoma" w:cs="Tahoma"/>
                <w:b/>
                <w:bCs/>
                <w:iCs/>
                <w:color w:val="509141"/>
                <w:sz w:val="44"/>
                <w:szCs w:val="44"/>
                <w:lang w:val="en-US"/>
              </w:rPr>
            </w:pPr>
            <w:r w:rsidRPr="00C920DD">
              <w:rPr>
                <w:rFonts w:ascii="Tahoma" w:hAnsi="Tahoma" w:cs="Tahoma"/>
                <w:b/>
                <w:bCs/>
                <w:iCs/>
                <w:color w:val="509141"/>
                <w:sz w:val="44"/>
                <w:szCs w:val="44"/>
                <w:lang w:val="en-GB"/>
              </w:rPr>
              <w:t xml:space="preserve">Technical criteria used for DTT planning </w:t>
            </w:r>
            <w:r w:rsidRPr="00C920DD">
              <w:rPr>
                <w:rFonts w:ascii="Tahoma" w:hAnsi="Tahoma" w:cs="Tahoma"/>
                <w:b/>
                <w:bCs/>
                <w:iCs/>
                <w:color w:val="509141"/>
                <w:sz w:val="44"/>
                <w:szCs w:val="44"/>
                <w:lang w:val="en-GB"/>
              </w:rPr>
              <w:br/>
              <w:t>in Central American and Caribbean Region</w:t>
            </w:r>
          </w:p>
          <w:p w:rsidR="003D6B3A" w:rsidRPr="0004612A" w:rsidRDefault="003D6B3A" w:rsidP="00EB026D">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3D6B3A" w:rsidRPr="00D27DA1" w:rsidTr="00EB026D">
        <w:tc>
          <w:tcPr>
            <w:tcW w:w="10089" w:type="dxa"/>
          </w:tcPr>
          <w:p w:rsidR="003D6B3A" w:rsidRPr="0004612A" w:rsidRDefault="003D6B3A" w:rsidP="00EB026D">
            <w:pPr>
              <w:spacing w:before="80" w:line="280" w:lineRule="exact"/>
              <w:ind w:right="640"/>
              <w:rPr>
                <w:rFonts w:ascii="Tahoma" w:hAnsi="Tahoma" w:cs="Tahoma"/>
                <w:b/>
                <w:bCs/>
                <w:iCs/>
                <w:color w:val="243285"/>
                <w:sz w:val="32"/>
                <w:szCs w:val="32"/>
                <w:lang w:val="en-US"/>
              </w:rPr>
            </w:pPr>
          </w:p>
          <w:p w:rsidR="003D6B3A" w:rsidRPr="0004612A" w:rsidRDefault="003D6B3A" w:rsidP="00EB026D">
            <w:pPr>
              <w:spacing w:before="80" w:line="280" w:lineRule="exact"/>
              <w:ind w:right="640"/>
              <w:rPr>
                <w:rFonts w:ascii="Tahoma" w:hAnsi="Tahoma" w:cs="Tahoma"/>
                <w:b/>
                <w:bCs/>
                <w:iCs/>
                <w:color w:val="243285"/>
                <w:sz w:val="32"/>
                <w:szCs w:val="32"/>
                <w:lang w:val="en-US"/>
              </w:rPr>
            </w:pPr>
          </w:p>
          <w:p w:rsidR="003D6B3A" w:rsidRPr="0004612A" w:rsidRDefault="003D6B3A" w:rsidP="00EB026D">
            <w:pPr>
              <w:spacing w:before="80" w:line="280" w:lineRule="exact"/>
              <w:ind w:right="640"/>
              <w:rPr>
                <w:rFonts w:ascii="Tahoma" w:hAnsi="Tahoma" w:cs="Tahoma"/>
                <w:b/>
                <w:bCs/>
                <w:iCs/>
                <w:color w:val="243285"/>
                <w:sz w:val="32"/>
                <w:szCs w:val="32"/>
                <w:lang w:val="en-US"/>
              </w:rPr>
            </w:pPr>
          </w:p>
          <w:p w:rsidR="003D6B3A" w:rsidRPr="0004612A" w:rsidRDefault="003D6B3A" w:rsidP="00EB026D">
            <w:pPr>
              <w:spacing w:before="80" w:after="180" w:line="360" w:lineRule="exact"/>
              <w:jc w:val="right"/>
              <w:rPr>
                <w:rFonts w:ascii="Tahoma" w:hAnsi="Tahoma" w:cs="Tahoma"/>
                <w:b/>
                <w:bCs/>
                <w:iCs/>
                <w:color w:val="243285"/>
                <w:sz w:val="36"/>
                <w:szCs w:val="36"/>
                <w:lang w:val="en-US"/>
              </w:rPr>
            </w:pPr>
          </w:p>
          <w:p w:rsidR="003D6B3A" w:rsidRPr="0004612A" w:rsidRDefault="003D6B3A" w:rsidP="00EB026D">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rsidR="003D6B3A" w:rsidRPr="0004612A" w:rsidRDefault="003D6B3A" w:rsidP="00EB026D">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rsidR="003D6B3A" w:rsidRPr="0004612A" w:rsidRDefault="003D6B3A" w:rsidP="00EB026D">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rsidR="003D6B3A" w:rsidRDefault="003D6B3A" w:rsidP="003D6B3A">
      <w:pPr>
        <w:spacing w:before="80"/>
        <w:rPr>
          <w:i/>
          <w:sz w:val="22"/>
          <w:lang w:val="en-US"/>
        </w:rPr>
      </w:pPr>
    </w:p>
    <w:p w:rsidR="003D6B3A" w:rsidRDefault="003D6B3A" w:rsidP="003D6B3A">
      <w:pPr>
        <w:spacing w:before="80"/>
        <w:rPr>
          <w:i/>
          <w:sz w:val="22"/>
          <w:lang w:val="en-US"/>
        </w:rPr>
      </w:pPr>
    </w:p>
    <w:p w:rsidR="003D6B3A" w:rsidRDefault="003D6B3A" w:rsidP="003D6B3A">
      <w:pPr>
        <w:spacing w:before="80"/>
        <w:rPr>
          <w:i/>
          <w:sz w:val="22"/>
          <w:lang w:val="en-US"/>
        </w:rPr>
      </w:pPr>
    </w:p>
    <w:p w:rsidR="003D6B3A" w:rsidRDefault="003D6B3A" w:rsidP="003D6B3A">
      <w:pPr>
        <w:spacing w:before="80"/>
        <w:rPr>
          <w:i/>
          <w:sz w:val="22"/>
          <w:lang w:val="en-US"/>
        </w:rPr>
      </w:pPr>
    </w:p>
    <w:p w:rsidR="003D6B3A" w:rsidRDefault="003D6B3A" w:rsidP="003D6B3A">
      <w:pPr>
        <w:spacing w:before="80"/>
        <w:rPr>
          <w:i/>
          <w:sz w:val="22"/>
          <w:lang w:val="en-US"/>
        </w:rPr>
      </w:pPr>
    </w:p>
    <w:p w:rsidR="003D6B3A" w:rsidRDefault="003D6B3A" w:rsidP="003D6B3A">
      <w:pPr>
        <w:spacing w:before="80"/>
        <w:rPr>
          <w:i/>
          <w:sz w:val="22"/>
          <w:lang w:val="en-US"/>
        </w:rPr>
      </w:pPr>
    </w:p>
    <w:p w:rsidR="003D6B3A" w:rsidRDefault="003D6B3A" w:rsidP="003D6B3A">
      <w:pPr>
        <w:rPr>
          <w:rFonts w:ascii="Palatino Linotype" w:hAnsi="Palatino Linotype"/>
          <w:lang w:val="en-US"/>
        </w:rPr>
        <w:sectPr w:rsidR="003D6B3A" w:rsidSect="009A351D">
          <w:headerReference w:type="even" r:id="rId10"/>
          <w:headerReference w:type="default" r:id="rId11"/>
          <w:pgSz w:w="11907" w:h="16840" w:code="9"/>
          <w:pgMar w:top="1089" w:right="1089" w:bottom="284" w:left="1089" w:header="567" w:footer="284" w:gutter="0"/>
          <w:pgNumType w:start="1"/>
          <w:cols w:space="720"/>
        </w:sectPr>
      </w:pPr>
    </w:p>
    <w:p w:rsidR="003D6B3A" w:rsidRDefault="003D6B3A" w:rsidP="003D6B3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D6B3A" w:rsidRDefault="003D6B3A" w:rsidP="003D6B3A">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D6B3A" w:rsidRDefault="003D6B3A" w:rsidP="003D6B3A">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D6B3A" w:rsidRDefault="003D6B3A" w:rsidP="003D6B3A">
      <w:pPr>
        <w:pStyle w:val="Heading1"/>
        <w:spacing w:before="400"/>
        <w:jc w:val="center"/>
        <w:rPr>
          <w:szCs w:val="24"/>
          <w:lang w:val="en-US"/>
        </w:rPr>
      </w:pPr>
    </w:p>
    <w:p w:rsidR="003D6B3A" w:rsidRDefault="003D6B3A" w:rsidP="003D6B3A">
      <w:pPr>
        <w:pStyle w:val="Heading1"/>
        <w:spacing w:before="540"/>
        <w:jc w:val="center"/>
        <w:rPr>
          <w:szCs w:val="24"/>
          <w:lang w:val="en-US"/>
        </w:rPr>
      </w:pPr>
      <w:bookmarkStart w:id="1" w:name="_Toc530124721"/>
      <w:r>
        <w:rPr>
          <w:szCs w:val="24"/>
          <w:lang w:val="en-US"/>
        </w:rPr>
        <w:t>Policy on Intellectual Property Right (IPR)</w:t>
      </w:r>
      <w:bookmarkEnd w:id="1"/>
    </w:p>
    <w:p w:rsidR="003D6B3A" w:rsidRDefault="003D6B3A" w:rsidP="003D6B3A">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D6B3A" w:rsidRDefault="003D6B3A" w:rsidP="003D6B3A">
      <w:pPr>
        <w:jc w:val="center"/>
        <w:rPr>
          <w:sz w:val="22"/>
          <w:lang w:val="en-US"/>
        </w:rPr>
      </w:pPr>
    </w:p>
    <w:p w:rsidR="003D6B3A" w:rsidRDefault="003D6B3A" w:rsidP="003D6B3A">
      <w:pPr>
        <w:jc w:val="center"/>
        <w:rPr>
          <w:sz w:val="22"/>
          <w:lang w:val="en-US"/>
        </w:rPr>
      </w:pPr>
    </w:p>
    <w:p w:rsidR="003D6B3A" w:rsidRDefault="003D6B3A" w:rsidP="003D6B3A">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D6B3A" w:rsidRPr="00D27DA1" w:rsidTr="00EB026D">
        <w:tc>
          <w:tcPr>
            <w:tcW w:w="9360" w:type="dxa"/>
            <w:gridSpan w:val="2"/>
            <w:tcBorders>
              <w:top w:val="single" w:sz="12" w:space="0" w:color="000080"/>
              <w:left w:val="single" w:sz="12" w:space="0" w:color="000080"/>
              <w:bottom w:val="nil"/>
              <w:right w:val="single" w:sz="12" w:space="0" w:color="000080"/>
            </w:tcBorders>
          </w:tcPr>
          <w:p w:rsidR="003D6B3A" w:rsidRPr="00C7761D" w:rsidRDefault="003D6B3A" w:rsidP="00EB026D">
            <w:pPr>
              <w:pStyle w:val="ChapNo"/>
              <w:spacing w:before="240"/>
              <w:rPr>
                <w:sz w:val="22"/>
                <w:szCs w:val="22"/>
                <w:lang w:val="en-US"/>
              </w:rPr>
            </w:pPr>
            <w:r w:rsidRPr="00C7761D">
              <w:rPr>
                <w:sz w:val="22"/>
                <w:szCs w:val="22"/>
                <w:lang w:val="en-US"/>
              </w:rPr>
              <w:t xml:space="preserve">Series of ITU-R Reports </w:t>
            </w:r>
          </w:p>
          <w:p w:rsidR="003D6B3A"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D6B3A" w:rsidTr="00EB026D">
        <w:tc>
          <w:tcPr>
            <w:tcW w:w="1140" w:type="dxa"/>
            <w:tcBorders>
              <w:top w:val="nil"/>
              <w:left w:val="single" w:sz="12" w:space="0" w:color="000080"/>
              <w:bottom w:val="nil"/>
              <w:right w:val="nil"/>
            </w:tcBorders>
          </w:tcPr>
          <w:p w:rsidR="003D6B3A" w:rsidRDefault="003D6B3A" w:rsidP="00EB026D">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D6B3A"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D6B3A"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D6B3A" w:rsidRPr="00D27DA1"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3D6B3A"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D6B3A"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D6B3A" w:rsidRPr="008D3D8D" w:rsidTr="00EB026D">
        <w:tc>
          <w:tcPr>
            <w:tcW w:w="1140" w:type="dxa"/>
            <w:tcBorders>
              <w:top w:val="nil"/>
              <w:left w:val="single" w:sz="12" w:space="0" w:color="000080"/>
              <w:bottom w:val="nil"/>
              <w:right w:val="nil"/>
            </w:tcBorders>
            <w:shd w:val="clear" w:color="auto" w:fill="F3F3F3"/>
          </w:tcPr>
          <w:p w:rsidR="003D6B3A" w:rsidRPr="008D3D8D" w:rsidRDefault="003D6B3A" w:rsidP="00EB026D">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rsidR="003D6B3A" w:rsidRPr="008D3D8D"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D6B3A" w:rsidRDefault="003D6B3A" w:rsidP="00EB026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3D6B3A" w:rsidRPr="008D3D8D" w:rsidTr="00EB026D">
        <w:tc>
          <w:tcPr>
            <w:tcW w:w="1140" w:type="dxa"/>
            <w:tcBorders>
              <w:top w:val="nil"/>
              <w:left w:val="single" w:sz="12" w:space="0" w:color="000080"/>
              <w:bottom w:val="nil"/>
              <w:right w:val="nil"/>
            </w:tcBorders>
            <w:shd w:val="clear" w:color="auto" w:fill="auto"/>
          </w:tcPr>
          <w:p w:rsidR="003D6B3A" w:rsidRPr="008D3D8D" w:rsidRDefault="003D6B3A" w:rsidP="00EB026D">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3D6B3A" w:rsidRPr="008D3D8D" w:rsidRDefault="003D6B3A" w:rsidP="00EB026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D6B3A" w:rsidRDefault="003D6B3A" w:rsidP="00EB026D">
            <w:pPr>
              <w:spacing w:before="30" w:after="30"/>
              <w:jc w:val="left"/>
              <w:rPr>
                <w:sz w:val="20"/>
                <w:lang w:val="fr-CH"/>
              </w:rPr>
            </w:pPr>
            <w:r>
              <w:rPr>
                <w:sz w:val="20"/>
                <w:lang w:val="fr-CH"/>
              </w:rPr>
              <w:t>Radiowave propagation</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D6B3A" w:rsidRDefault="003D6B3A" w:rsidP="00EB026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D6B3A" w:rsidRDefault="003D6B3A" w:rsidP="00EB026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D6B3A" w:rsidRDefault="003D6B3A" w:rsidP="00EB026D">
            <w:pPr>
              <w:spacing w:before="30" w:after="30"/>
              <w:jc w:val="left"/>
              <w:rPr>
                <w:sz w:val="20"/>
                <w:lang w:val="en-US"/>
              </w:rPr>
            </w:pPr>
            <w:r>
              <w:rPr>
                <w:sz w:val="20"/>
                <w:lang w:val="en-US"/>
              </w:rPr>
              <w:t>Fixed-satellite service</w:t>
            </w:r>
          </w:p>
        </w:tc>
      </w:tr>
      <w:tr w:rsidR="003D6B3A"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D6B3A" w:rsidRDefault="003D6B3A" w:rsidP="00EB026D">
            <w:pPr>
              <w:spacing w:before="30" w:after="30"/>
              <w:jc w:val="left"/>
              <w:rPr>
                <w:sz w:val="20"/>
                <w:lang w:val="en-US"/>
              </w:rPr>
            </w:pPr>
            <w:r>
              <w:rPr>
                <w:sz w:val="20"/>
                <w:lang w:val="en-US"/>
              </w:rPr>
              <w:t>Space applications and meteorology</w:t>
            </w:r>
          </w:p>
        </w:tc>
      </w:tr>
      <w:tr w:rsidR="003D6B3A" w:rsidRPr="00D27DA1" w:rsidTr="00EB026D">
        <w:tc>
          <w:tcPr>
            <w:tcW w:w="1140" w:type="dxa"/>
            <w:tcBorders>
              <w:top w:val="nil"/>
              <w:left w:val="single" w:sz="12" w:space="0" w:color="000080"/>
              <w:bottom w:val="nil"/>
              <w:right w:val="nil"/>
            </w:tcBorders>
          </w:tcPr>
          <w:p w:rsidR="003D6B3A" w:rsidRDefault="003D6B3A" w:rsidP="00EB026D">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D6B3A" w:rsidRDefault="003D6B3A" w:rsidP="00EB026D">
            <w:pPr>
              <w:spacing w:before="30" w:after="30"/>
              <w:jc w:val="left"/>
              <w:rPr>
                <w:sz w:val="20"/>
                <w:lang w:val="en-US"/>
              </w:rPr>
            </w:pPr>
            <w:r>
              <w:rPr>
                <w:sz w:val="20"/>
                <w:lang w:val="en-US"/>
              </w:rPr>
              <w:t>Frequency sharing and coordination between fixed-satellite and fixed service systems</w:t>
            </w:r>
          </w:p>
        </w:tc>
      </w:tr>
      <w:tr w:rsidR="003D6B3A" w:rsidTr="00EB026D">
        <w:tc>
          <w:tcPr>
            <w:tcW w:w="1140" w:type="dxa"/>
            <w:tcBorders>
              <w:top w:val="nil"/>
              <w:left w:val="single" w:sz="12" w:space="0" w:color="000080"/>
              <w:bottom w:val="single" w:sz="12" w:space="0" w:color="000080"/>
              <w:right w:val="nil"/>
            </w:tcBorders>
          </w:tcPr>
          <w:p w:rsidR="003D6B3A" w:rsidRDefault="003D6B3A" w:rsidP="00EB026D">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D6B3A" w:rsidRDefault="003D6B3A" w:rsidP="00EB026D">
            <w:pPr>
              <w:spacing w:before="30" w:after="180"/>
              <w:jc w:val="left"/>
              <w:rPr>
                <w:sz w:val="20"/>
                <w:lang w:val="en-US"/>
              </w:rPr>
            </w:pPr>
            <w:r>
              <w:rPr>
                <w:sz w:val="20"/>
                <w:lang w:val="en-US"/>
              </w:rPr>
              <w:t>Spectrum management</w:t>
            </w:r>
          </w:p>
        </w:tc>
      </w:tr>
    </w:tbl>
    <w:p w:rsidR="003D6B3A" w:rsidRDefault="003D6B3A" w:rsidP="003D6B3A">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D6B3A" w:rsidTr="00EB026D">
        <w:tc>
          <w:tcPr>
            <w:tcW w:w="720" w:type="dxa"/>
          </w:tcPr>
          <w:p w:rsidR="003D6B3A" w:rsidRDefault="003D6B3A" w:rsidP="00EB026D">
            <w:pPr>
              <w:jc w:val="center"/>
              <w:rPr>
                <w:sz w:val="22"/>
                <w:lang w:val="en-US"/>
              </w:rPr>
            </w:pPr>
          </w:p>
        </w:tc>
      </w:tr>
    </w:tbl>
    <w:p w:rsidR="003D6B3A" w:rsidRDefault="003D6B3A" w:rsidP="003D6B3A">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D6B3A" w:rsidRPr="00D27DA1" w:rsidTr="00EB026D">
        <w:tc>
          <w:tcPr>
            <w:tcW w:w="9360" w:type="dxa"/>
            <w:tcBorders>
              <w:top w:val="single" w:sz="12" w:space="0" w:color="000080"/>
              <w:left w:val="single" w:sz="12" w:space="0" w:color="000080"/>
              <w:bottom w:val="single" w:sz="12" w:space="0" w:color="000080"/>
              <w:right w:val="single" w:sz="12" w:space="0" w:color="000080"/>
            </w:tcBorders>
          </w:tcPr>
          <w:p w:rsidR="003D6B3A" w:rsidRPr="0004612A" w:rsidRDefault="003D6B3A" w:rsidP="00EB026D">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rsidR="003D6B3A" w:rsidRDefault="003D6B3A" w:rsidP="003D6B3A">
      <w:pPr>
        <w:spacing w:before="0"/>
        <w:jc w:val="center"/>
        <w:rPr>
          <w:sz w:val="22"/>
          <w:lang w:val="en-US"/>
        </w:rPr>
      </w:pPr>
    </w:p>
    <w:p w:rsidR="003D6B3A" w:rsidRDefault="003D6B3A" w:rsidP="003D6B3A">
      <w:pPr>
        <w:spacing w:before="0"/>
        <w:jc w:val="center"/>
        <w:rPr>
          <w:sz w:val="22"/>
          <w:lang w:val="en-US"/>
        </w:rPr>
      </w:pPr>
    </w:p>
    <w:p w:rsidR="003D6B3A" w:rsidRDefault="003D6B3A" w:rsidP="003D6B3A">
      <w:pPr>
        <w:spacing w:before="0"/>
        <w:jc w:val="right"/>
        <w:rPr>
          <w:i/>
          <w:iCs/>
          <w:sz w:val="20"/>
          <w:lang w:val="en-US"/>
        </w:rPr>
      </w:pPr>
      <w:r>
        <w:rPr>
          <w:i/>
          <w:iCs/>
          <w:sz w:val="20"/>
          <w:lang w:val="en-US"/>
        </w:rPr>
        <w:t>Electronic Publication</w:t>
      </w:r>
    </w:p>
    <w:p w:rsidR="003D6B3A" w:rsidRDefault="003D6B3A" w:rsidP="00C920D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w:t>
      </w:r>
      <w:r w:rsidR="00C920DD">
        <w:rPr>
          <w:sz w:val="20"/>
          <w:lang w:val="en-US"/>
        </w:rPr>
        <w:t>8</w:t>
      </w:r>
    </w:p>
    <w:p w:rsidR="003D6B3A" w:rsidRDefault="003D6B3A" w:rsidP="00C920DD">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w:t>
      </w:r>
      <w:r w:rsidR="00C920DD">
        <w:rPr>
          <w:sz w:val="20"/>
          <w:lang w:val="en-US"/>
        </w:rPr>
        <w:t>8</w:t>
      </w:r>
    </w:p>
    <w:p w:rsidR="003D6B3A" w:rsidRDefault="003D6B3A" w:rsidP="003D6B3A">
      <w:pPr>
        <w:rPr>
          <w:sz w:val="18"/>
          <w:szCs w:val="18"/>
          <w:lang w:val="en-US"/>
        </w:rPr>
      </w:pPr>
      <w:r>
        <w:rPr>
          <w:sz w:val="18"/>
          <w:szCs w:val="18"/>
          <w:lang w:val="en-US"/>
        </w:rPr>
        <w:t>All rights reserved. No part of this publication may be reproduced, by any means whatsoever, without written permission of ITU.</w:t>
      </w:r>
    </w:p>
    <w:p w:rsidR="003D6B3A" w:rsidRDefault="003D6B3A" w:rsidP="003D6B3A">
      <w:pPr>
        <w:tabs>
          <w:tab w:val="clear" w:pos="794"/>
          <w:tab w:val="clear" w:pos="1191"/>
          <w:tab w:val="clear" w:pos="1588"/>
          <w:tab w:val="clear" w:pos="1985"/>
        </w:tabs>
        <w:overflowPunct/>
        <w:autoSpaceDE/>
        <w:autoSpaceDN/>
        <w:adjustRightInd/>
        <w:spacing w:before="0"/>
        <w:jc w:val="left"/>
        <w:rPr>
          <w:i/>
          <w:sz w:val="20"/>
          <w:lang w:val="en-US"/>
        </w:rPr>
        <w:sectPr w:rsidR="003D6B3A">
          <w:pgSz w:w="11907" w:h="16834"/>
          <w:pgMar w:top="1418" w:right="1134" w:bottom="1134" w:left="1134" w:header="720" w:footer="482" w:gutter="0"/>
          <w:paperSrc w:first="15" w:other="15"/>
          <w:pgNumType w:fmt="lowerRoman" w:start="2"/>
          <w:cols w:space="720"/>
        </w:sectPr>
      </w:pPr>
    </w:p>
    <w:p w:rsidR="003D6B3A" w:rsidRPr="008D3D8D" w:rsidRDefault="003D6B3A" w:rsidP="00C920DD">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sidR="00C920DD">
        <w:rPr>
          <w:rStyle w:val="href"/>
          <w:lang w:val="en-US"/>
        </w:rPr>
        <w:t>2432-0</w:t>
      </w:r>
    </w:p>
    <w:p w:rsidR="00A6617B" w:rsidRDefault="00C920DD" w:rsidP="00736132">
      <w:pPr>
        <w:pStyle w:val="Reptitle"/>
        <w:rPr>
          <w:lang w:val="en-GB" w:eastAsia="ja-JP"/>
        </w:rPr>
      </w:pPr>
      <w:r w:rsidRPr="00C920DD">
        <w:rPr>
          <w:lang w:val="en-GB" w:eastAsia="ja-JP"/>
        </w:rPr>
        <w:t xml:space="preserve">Technical criteria used for </w:t>
      </w:r>
      <w:r w:rsidRPr="00C920DD">
        <w:rPr>
          <w:lang w:val="en-GB"/>
        </w:rPr>
        <w:t>DTT</w:t>
      </w:r>
      <w:r w:rsidRPr="00C920DD">
        <w:rPr>
          <w:lang w:val="en-GB" w:eastAsia="ja-JP"/>
        </w:rPr>
        <w:t xml:space="preserve"> planning </w:t>
      </w:r>
      <w:r w:rsidRPr="00C920DD">
        <w:rPr>
          <w:lang w:val="en-GB" w:eastAsia="ja-JP"/>
        </w:rPr>
        <w:br/>
        <w:t>in Central American and Caribbean Region</w:t>
      </w:r>
    </w:p>
    <w:p w:rsidR="00C920DD" w:rsidRPr="00E525DD" w:rsidRDefault="00C920DD" w:rsidP="00736132">
      <w:pPr>
        <w:pStyle w:val="Repdate"/>
      </w:pPr>
      <w:r w:rsidRPr="00E525DD">
        <w:t>(</w:t>
      </w:r>
      <w:r w:rsidRPr="00736132">
        <w:t>2018</w:t>
      </w:r>
      <w:r w:rsidRPr="00E525DD">
        <w:t>)</w:t>
      </w:r>
    </w:p>
    <w:p w:rsidR="00C920DD" w:rsidRPr="00E525DD" w:rsidRDefault="00C920DD" w:rsidP="00736132">
      <w:pPr>
        <w:jc w:val="center"/>
      </w:pPr>
      <w:r w:rsidRPr="00E525DD">
        <w:t>TABLE OF CONTENTS</w:t>
      </w:r>
    </w:p>
    <w:p w:rsidR="00C920DD" w:rsidRPr="00E525DD" w:rsidRDefault="00C920DD" w:rsidP="00C920DD">
      <w:pPr>
        <w:pStyle w:val="toc0"/>
      </w:pPr>
      <w:r w:rsidRPr="00E525DD">
        <w:tab/>
        <w:t>Page</w:t>
      </w:r>
    </w:p>
    <w:bookmarkStart w:id="4" w:name="_Toc410773629"/>
    <w:bookmarkStart w:id="5" w:name="_Toc410774069"/>
    <w:bookmarkStart w:id="6" w:name="_Toc411261320"/>
    <w:bookmarkStart w:id="7" w:name="_Toc423709205"/>
    <w:bookmarkStart w:id="8" w:name="_Toc425413368"/>
    <w:p w:rsidR="00156821" w:rsidRDefault="00C920DD" w:rsidP="00156821">
      <w:pPr>
        <w:pStyle w:val="TOC1"/>
        <w:spacing w:before="0"/>
        <w:rPr>
          <w:rFonts w:asciiTheme="minorHAnsi" w:eastAsiaTheme="minorEastAsia" w:hAnsiTheme="minorHAnsi" w:cstheme="minorBidi"/>
          <w:noProof/>
          <w:sz w:val="22"/>
          <w:szCs w:val="22"/>
          <w:lang w:val="en-GB" w:eastAsia="en-GB"/>
        </w:rPr>
      </w:pPr>
      <w:r w:rsidRPr="00E525DD">
        <w:fldChar w:fldCharType="begin"/>
      </w:r>
      <w:r w:rsidRPr="00E525DD">
        <w:instrText xml:space="preserve"> TOC \o "1-2" \h \z \u </w:instrText>
      </w:r>
      <w:r w:rsidRPr="00E525DD">
        <w:fldChar w:fldCharType="separate"/>
      </w:r>
    </w:p>
    <w:p w:rsidR="00156821" w:rsidRDefault="00D27DA1">
      <w:pPr>
        <w:pStyle w:val="TOC1"/>
        <w:rPr>
          <w:rFonts w:asciiTheme="minorHAnsi" w:eastAsiaTheme="minorEastAsia" w:hAnsiTheme="minorHAnsi" w:cstheme="minorBidi"/>
          <w:noProof/>
          <w:sz w:val="22"/>
          <w:szCs w:val="22"/>
          <w:lang w:val="en-GB" w:eastAsia="en-GB"/>
        </w:rPr>
      </w:pPr>
      <w:hyperlink w:anchor="_Toc530124722" w:history="1">
        <w:r w:rsidR="00156821" w:rsidRPr="00F3456C">
          <w:rPr>
            <w:rStyle w:val="Hyperlink"/>
            <w:noProof/>
            <w:lang w:val="en-GB"/>
          </w:rPr>
          <w:t>1</w:t>
        </w:r>
        <w:r w:rsidR="00156821">
          <w:rPr>
            <w:rFonts w:asciiTheme="minorHAnsi" w:eastAsiaTheme="minorEastAsia" w:hAnsiTheme="minorHAnsi" w:cstheme="minorBidi"/>
            <w:noProof/>
            <w:sz w:val="22"/>
            <w:szCs w:val="22"/>
            <w:lang w:val="en-GB" w:eastAsia="en-GB"/>
          </w:rPr>
          <w:tab/>
        </w:r>
        <w:r w:rsidR="00156821" w:rsidRPr="00F3456C">
          <w:rPr>
            <w:rStyle w:val="Hyperlink"/>
            <w:noProof/>
            <w:lang w:val="en-GB"/>
          </w:rPr>
          <w:t>Introduction</w:t>
        </w:r>
        <w:r w:rsidR="00156821">
          <w:rPr>
            <w:rStyle w:val="Hyperlink"/>
            <w:noProof/>
            <w:lang w:val="en-GB"/>
          </w:rPr>
          <w:tab/>
        </w:r>
        <w:r w:rsidR="00156821">
          <w:rPr>
            <w:noProof/>
            <w:webHidden/>
          </w:rPr>
          <w:tab/>
        </w:r>
        <w:r w:rsidR="00156821">
          <w:rPr>
            <w:noProof/>
            <w:webHidden/>
          </w:rPr>
          <w:fldChar w:fldCharType="begin"/>
        </w:r>
        <w:r w:rsidR="00156821">
          <w:rPr>
            <w:noProof/>
            <w:webHidden/>
          </w:rPr>
          <w:instrText xml:space="preserve"> PAGEREF _Toc530124722 \h </w:instrText>
        </w:r>
        <w:r w:rsidR="00156821">
          <w:rPr>
            <w:noProof/>
            <w:webHidden/>
          </w:rPr>
        </w:r>
        <w:r w:rsidR="00156821">
          <w:rPr>
            <w:noProof/>
            <w:webHidden/>
          </w:rPr>
          <w:fldChar w:fldCharType="separate"/>
        </w:r>
        <w:r w:rsidR="00AB6A82">
          <w:rPr>
            <w:noProof/>
            <w:webHidden/>
          </w:rPr>
          <w:t>2</w:t>
        </w:r>
        <w:r w:rsidR="00156821">
          <w:rPr>
            <w:noProof/>
            <w:webHidden/>
          </w:rPr>
          <w:fldChar w:fldCharType="end"/>
        </w:r>
      </w:hyperlink>
    </w:p>
    <w:p w:rsidR="00156821" w:rsidRDefault="00D27DA1">
      <w:pPr>
        <w:pStyle w:val="TOC1"/>
        <w:rPr>
          <w:rFonts w:asciiTheme="minorHAnsi" w:eastAsiaTheme="minorEastAsia" w:hAnsiTheme="minorHAnsi" w:cstheme="minorBidi"/>
          <w:noProof/>
          <w:sz w:val="22"/>
          <w:szCs w:val="22"/>
          <w:lang w:val="en-GB" w:eastAsia="en-GB"/>
        </w:rPr>
      </w:pPr>
      <w:hyperlink w:anchor="_Toc530124723" w:history="1">
        <w:r w:rsidR="00156821" w:rsidRPr="00F3456C">
          <w:rPr>
            <w:rStyle w:val="Hyperlink"/>
            <w:noProof/>
            <w:lang w:val="en-GB"/>
          </w:rPr>
          <w:t>2</w:t>
        </w:r>
        <w:r w:rsidR="00156821">
          <w:rPr>
            <w:rFonts w:asciiTheme="minorHAnsi" w:eastAsiaTheme="minorEastAsia" w:hAnsiTheme="minorHAnsi" w:cstheme="minorBidi"/>
            <w:noProof/>
            <w:sz w:val="22"/>
            <w:szCs w:val="22"/>
            <w:lang w:val="en-GB" w:eastAsia="en-GB"/>
          </w:rPr>
          <w:tab/>
        </w:r>
        <w:r w:rsidR="00156821" w:rsidRPr="00F3456C">
          <w:rPr>
            <w:rStyle w:val="Hyperlink"/>
            <w:noProof/>
            <w:lang w:val="en-GB"/>
          </w:rPr>
          <w:t>Propagation prediction parameters and other assumptions</w:t>
        </w:r>
        <w:r w:rsidR="00156821">
          <w:rPr>
            <w:rStyle w:val="Hyperlink"/>
            <w:noProof/>
            <w:lang w:val="en-GB"/>
          </w:rPr>
          <w:tab/>
        </w:r>
        <w:r w:rsidR="00156821">
          <w:rPr>
            <w:noProof/>
            <w:webHidden/>
          </w:rPr>
          <w:tab/>
        </w:r>
        <w:r w:rsidR="00156821">
          <w:rPr>
            <w:noProof/>
            <w:webHidden/>
          </w:rPr>
          <w:fldChar w:fldCharType="begin"/>
        </w:r>
        <w:r w:rsidR="00156821">
          <w:rPr>
            <w:noProof/>
            <w:webHidden/>
          </w:rPr>
          <w:instrText xml:space="preserve"> PAGEREF _Toc530124723 \h </w:instrText>
        </w:r>
        <w:r w:rsidR="00156821">
          <w:rPr>
            <w:noProof/>
            <w:webHidden/>
          </w:rPr>
        </w:r>
        <w:r w:rsidR="00156821">
          <w:rPr>
            <w:noProof/>
            <w:webHidden/>
          </w:rPr>
          <w:fldChar w:fldCharType="separate"/>
        </w:r>
        <w:r w:rsidR="00AB6A82">
          <w:rPr>
            <w:noProof/>
            <w:webHidden/>
          </w:rPr>
          <w:t>2</w:t>
        </w:r>
        <w:r w:rsidR="00156821">
          <w:rPr>
            <w:noProof/>
            <w:webHidden/>
          </w:rPr>
          <w:fldChar w:fldCharType="end"/>
        </w:r>
      </w:hyperlink>
    </w:p>
    <w:p w:rsidR="00156821" w:rsidRDefault="00D27DA1">
      <w:pPr>
        <w:pStyle w:val="TOC1"/>
        <w:rPr>
          <w:rFonts w:asciiTheme="minorHAnsi" w:eastAsiaTheme="minorEastAsia" w:hAnsiTheme="minorHAnsi" w:cstheme="minorBidi"/>
          <w:noProof/>
          <w:sz w:val="22"/>
          <w:szCs w:val="22"/>
          <w:lang w:val="en-GB" w:eastAsia="en-GB"/>
        </w:rPr>
      </w:pPr>
      <w:hyperlink w:anchor="_Toc530124724" w:history="1">
        <w:r w:rsidR="00156821" w:rsidRPr="00F3456C">
          <w:rPr>
            <w:rStyle w:val="Hyperlink"/>
            <w:noProof/>
            <w:lang w:val="en-GB"/>
          </w:rPr>
          <w:t>3</w:t>
        </w:r>
        <w:r w:rsidR="00156821">
          <w:rPr>
            <w:rFonts w:asciiTheme="minorHAnsi" w:eastAsiaTheme="minorEastAsia" w:hAnsiTheme="minorHAnsi" w:cstheme="minorBidi"/>
            <w:noProof/>
            <w:sz w:val="22"/>
            <w:szCs w:val="22"/>
            <w:lang w:val="en-GB" w:eastAsia="en-GB"/>
          </w:rPr>
          <w:tab/>
        </w:r>
        <w:r w:rsidR="00156821" w:rsidRPr="00F3456C">
          <w:rPr>
            <w:rStyle w:val="Hyperlink"/>
            <w:noProof/>
            <w:lang w:val="en-GB"/>
          </w:rPr>
          <w:t>Minimum field strength</w:t>
        </w:r>
        <w:r w:rsidR="00156821">
          <w:rPr>
            <w:noProof/>
            <w:webHidden/>
          </w:rPr>
          <w:tab/>
        </w:r>
        <w:r w:rsidR="00156821">
          <w:rPr>
            <w:noProof/>
            <w:webHidden/>
          </w:rPr>
          <w:tab/>
        </w:r>
        <w:r w:rsidR="00156821">
          <w:rPr>
            <w:noProof/>
            <w:webHidden/>
          </w:rPr>
          <w:fldChar w:fldCharType="begin"/>
        </w:r>
        <w:r w:rsidR="00156821">
          <w:rPr>
            <w:noProof/>
            <w:webHidden/>
          </w:rPr>
          <w:instrText xml:space="preserve"> PAGEREF _Toc530124724 \h </w:instrText>
        </w:r>
        <w:r w:rsidR="00156821">
          <w:rPr>
            <w:noProof/>
            <w:webHidden/>
          </w:rPr>
        </w:r>
        <w:r w:rsidR="00156821">
          <w:rPr>
            <w:noProof/>
            <w:webHidden/>
          </w:rPr>
          <w:fldChar w:fldCharType="separate"/>
        </w:r>
        <w:r w:rsidR="00AB6A82">
          <w:rPr>
            <w:noProof/>
            <w:webHidden/>
          </w:rPr>
          <w:t>3</w:t>
        </w:r>
        <w:r w:rsidR="00156821">
          <w:rPr>
            <w:noProof/>
            <w:webHidden/>
          </w:rPr>
          <w:fldChar w:fldCharType="end"/>
        </w:r>
      </w:hyperlink>
    </w:p>
    <w:p w:rsidR="00156821" w:rsidRDefault="00D27DA1">
      <w:pPr>
        <w:pStyle w:val="TOC1"/>
        <w:rPr>
          <w:rFonts w:asciiTheme="minorHAnsi" w:eastAsiaTheme="minorEastAsia" w:hAnsiTheme="minorHAnsi" w:cstheme="minorBidi"/>
          <w:noProof/>
          <w:sz w:val="22"/>
          <w:szCs w:val="22"/>
          <w:lang w:val="en-GB" w:eastAsia="en-GB"/>
        </w:rPr>
      </w:pPr>
      <w:hyperlink w:anchor="_Toc530124725" w:history="1">
        <w:r w:rsidR="00156821" w:rsidRPr="00F3456C">
          <w:rPr>
            <w:rStyle w:val="Hyperlink"/>
            <w:noProof/>
          </w:rPr>
          <w:t>4</w:t>
        </w:r>
        <w:r w:rsidR="00156821">
          <w:rPr>
            <w:rFonts w:asciiTheme="minorHAnsi" w:eastAsiaTheme="minorEastAsia" w:hAnsiTheme="minorHAnsi" w:cstheme="minorBidi"/>
            <w:noProof/>
            <w:sz w:val="22"/>
            <w:szCs w:val="22"/>
            <w:lang w:val="en-GB" w:eastAsia="en-GB"/>
          </w:rPr>
          <w:tab/>
        </w:r>
        <w:r w:rsidR="00156821" w:rsidRPr="00F3456C">
          <w:rPr>
            <w:rStyle w:val="Hyperlink"/>
            <w:noProof/>
          </w:rPr>
          <w:t>Protection ratios</w:t>
        </w:r>
        <w:r w:rsidR="00156821">
          <w:rPr>
            <w:noProof/>
            <w:webHidden/>
          </w:rPr>
          <w:tab/>
        </w:r>
        <w:r w:rsidR="00156821">
          <w:rPr>
            <w:noProof/>
            <w:webHidden/>
          </w:rPr>
          <w:tab/>
        </w:r>
        <w:r w:rsidR="00156821">
          <w:rPr>
            <w:noProof/>
            <w:webHidden/>
          </w:rPr>
          <w:fldChar w:fldCharType="begin"/>
        </w:r>
        <w:r w:rsidR="00156821">
          <w:rPr>
            <w:noProof/>
            <w:webHidden/>
          </w:rPr>
          <w:instrText xml:space="preserve"> PAGEREF _Toc530124725 \h </w:instrText>
        </w:r>
        <w:r w:rsidR="00156821">
          <w:rPr>
            <w:noProof/>
            <w:webHidden/>
          </w:rPr>
        </w:r>
        <w:r w:rsidR="00156821">
          <w:rPr>
            <w:noProof/>
            <w:webHidden/>
          </w:rPr>
          <w:fldChar w:fldCharType="separate"/>
        </w:r>
        <w:r w:rsidR="00AB6A82">
          <w:rPr>
            <w:noProof/>
            <w:webHidden/>
          </w:rPr>
          <w:t>5</w:t>
        </w:r>
        <w:r w:rsidR="00156821">
          <w:rPr>
            <w:noProof/>
            <w:webHidden/>
          </w:rPr>
          <w:fldChar w:fldCharType="end"/>
        </w:r>
      </w:hyperlink>
    </w:p>
    <w:p w:rsidR="00156821" w:rsidRDefault="00D27DA1">
      <w:pPr>
        <w:pStyle w:val="TOC2"/>
        <w:rPr>
          <w:rFonts w:asciiTheme="minorHAnsi" w:eastAsiaTheme="minorEastAsia" w:hAnsiTheme="minorHAnsi" w:cstheme="minorBidi"/>
          <w:noProof/>
          <w:sz w:val="22"/>
          <w:szCs w:val="22"/>
          <w:lang w:val="en-GB" w:eastAsia="en-GB"/>
        </w:rPr>
      </w:pPr>
      <w:hyperlink w:anchor="_Toc530124726" w:history="1">
        <w:r w:rsidR="00156821" w:rsidRPr="00F3456C">
          <w:rPr>
            <w:rStyle w:val="Hyperlink"/>
            <w:noProof/>
          </w:rPr>
          <w:t>4.1</w:t>
        </w:r>
        <w:r w:rsidR="00156821">
          <w:rPr>
            <w:rFonts w:asciiTheme="minorHAnsi" w:eastAsiaTheme="minorEastAsia" w:hAnsiTheme="minorHAnsi" w:cstheme="minorBidi"/>
            <w:noProof/>
            <w:sz w:val="22"/>
            <w:szCs w:val="22"/>
            <w:lang w:val="en-GB" w:eastAsia="en-GB"/>
          </w:rPr>
          <w:tab/>
        </w:r>
        <w:r w:rsidR="00156821" w:rsidRPr="00F3456C">
          <w:rPr>
            <w:rStyle w:val="Hyperlink"/>
            <w:noProof/>
          </w:rPr>
          <w:t>Digital – Digital</w:t>
        </w:r>
        <w:r w:rsidR="00156821">
          <w:rPr>
            <w:noProof/>
            <w:webHidden/>
          </w:rPr>
          <w:tab/>
        </w:r>
        <w:r w:rsidR="00156821">
          <w:rPr>
            <w:noProof/>
            <w:webHidden/>
          </w:rPr>
          <w:tab/>
        </w:r>
        <w:r w:rsidR="00156821">
          <w:rPr>
            <w:noProof/>
            <w:webHidden/>
          </w:rPr>
          <w:fldChar w:fldCharType="begin"/>
        </w:r>
        <w:r w:rsidR="00156821">
          <w:rPr>
            <w:noProof/>
            <w:webHidden/>
          </w:rPr>
          <w:instrText xml:space="preserve"> PAGEREF _Toc530124726 \h </w:instrText>
        </w:r>
        <w:r w:rsidR="00156821">
          <w:rPr>
            <w:noProof/>
            <w:webHidden/>
          </w:rPr>
        </w:r>
        <w:r w:rsidR="00156821">
          <w:rPr>
            <w:noProof/>
            <w:webHidden/>
          </w:rPr>
          <w:fldChar w:fldCharType="separate"/>
        </w:r>
        <w:r w:rsidR="00AB6A82">
          <w:rPr>
            <w:noProof/>
            <w:webHidden/>
          </w:rPr>
          <w:t>5</w:t>
        </w:r>
        <w:r w:rsidR="00156821">
          <w:rPr>
            <w:noProof/>
            <w:webHidden/>
          </w:rPr>
          <w:fldChar w:fldCharType="end"/>
        </w:r>
      </w:hyperlink>
    </w:p>
    <w:p w:rsidR="00156821" w:rsidRDefault="00D27DA1">
      <w:pPr>
        <w:pStyle w:val="TOC2"/>
        <w:rPr>
          <w:rFonts w:asciiTheme="minorHAnsi" w:eastAsiaTheme="minorEastAsia" w:hAnsiTheme="minorHAnsi" w:cstheme="minorBidi"/>
          <w:noProof/>
          <w:sz w:val="22"/>
          <w:szCs w:val="22"/>
          <w:lang w:val="en-GB" w:eastAsia="en-GB"/>
        </w:rPr>
      </w:pPr>
      <w:hyperlink w:anchor="_Toc530124727" w:history="1">
        <w:r w:rsidR="00156821" w:rsidRPr="00F3456C">
          <w:rPr>
            <w:rStyle w:val="Hyperlink"/>
            <w:noProof/>
          </w:rPr>
          <w:t>4.2</w:t>
        </w:r>
        <w:r w:rsidR="00156821">
          <w:rPr>
            <w:rFonts w:asciiTheme="minorHAnsi" w:eastAsiaTheme="minorEastAsia" w:hAnsiTheme="minorHAnsi" w:cstheme="minorBidi"/>
            <w:noProof/>
            <w:sz w:val="22"/>
            <w:szCs w:val="22"/>
            <w:lang w:val="en-GB" w:eastAsia="en-GB"/>
          </w:rPr>
          <w:tab/>
        </w:r>
        <w:r w:rsidR="00156821" w:rsidRPr="00F3456C">
          <w:rPr>
            <w:rStyle w:val="Hyperlink"/>
            <w:noProof/>
          </w:rPr>
          <w:t>Digital – Analogue</w:t>
        </w:r>
        <w:r w:rsidR="00156821">
          <w:rPr>
            <w:noProof/>
            <w:webHidden/>
          </w:rPr>
          <w:tab/>
        </w:r>
        <w:r w:rsidR="00156821">
          <w:rPr>
            <w:noProof/>
            <w:webHidden/>
          </w:rPr>
          <w:tab/>
        </w:r>
        <w:r w:rsidR="00156821">
          <w:rPr>
            <w:noProof/>
            <w:webHidden/>
          </w:rPr>
          <w:fldChar w:fldCharType="begin"/>
        </w:r>
        <w:r w:rsidR="00156821">
          <w:rPr>
            <w:noProof/>
            <w:webHidden/>
          </w:rPr>
          <w:instrText xml:space="preserve"> PAGEREF _Toc530124727 \h </w:instrText>
        </w:r>
        <w:r w:rsidR="00156821">
          <w:rPr>
            <w:noProof/>
            <w:webHidden/>
          </w:rPr>
        </w:r>
        <w:r w:rsidR="00156821">
          <w:rPr>
            <w:noProof/>
            <w:webHidden/>
          </w:rPr>
          <w:fldChar w:fldCharType="separate"/>
        </w:r>
        <w:r w:rsidR="00AB6A82">
          <w:rPr>
            <w:noProof/>
            <w:webHidden/>
          </w:rPr>
          <w:t>8</w:t>
        </w:r>
        <w:r w:rsidR="00156821">
          <w:rPr>
            <w:noProof/>
            <w:webHidden/>
          </w:rPr>
          <w:fldChar w:fldCharType="end"/>
        </w:r>
      </w:hyperlink>
    </w:p>
    <w:p w:rsidR="00156821" w:rsidRDefault="00D27DA1">
      <w:pPr>
        <w:pStyle w:val="TOC2"/>
        <w:rPr>
          <w:rFonts w:asciiTheme="minorHAnsi" w:eastAsiaTheme="minorEastAsia" w:hAnsiTheme="minorHAnsi" w:cstheme="minorBidi"/>
          <w:noProof/>
          <w:sz w:val="22"/>
          <w:szCs w:val="22"/>
          <w:lang w:val="en-GB" w:eastAsia="en-GB"/>
        </w:rPr>
      </w:pPr>
      <w:hyperlink w:anchor="_Toc530124728" w:history="1">
        <w:r w:rsidR="00156821" w:rsidRPr="00F3456C">
          <w:rPr>
            <w:rStyle w:val="Hyperlink"/>
            <w:noProof/>
          </w:rPr>
          <w:t>4.3</w:t>
        </w:r>
        <w:r w:rsidR="00156821">
          <w:rPr>
            <w:rFonts w:asciiTheme="minorHAnsi" w:eastAsiaTheme="minorEastAsia" w:hAnsiTheme="minorHAnsi" w:cstheme="minorBidi"/>
            <w:noProof/>
            <w:sz w:val="22"/>
            <w:szCs w:val="22"/>
            <w:lang w:val="en-GB" w:eastAsia="en-GB"/>
          </w:rPr>
          <w:tab/>
        </w:r>
        <w:r w:rsidR="00156821" w:rsidRPr="00F3456C">
          <w:rPr>
            <w:rStyle w:val="Hyperlink"/>
            <w:noProof/>
          </w:rPr>
          <w:t>Analogue – Analogue</w:t>
        </w:r>
        <w:r w:rsidR="00156821">
          <w:rPr>
            <w:noProof/>
            <w:webHidden/>
          </w:rPr>
          <w:tab/>
        </w:r>
        <w:r w:rsidR="00156821">
          <w:rPr>
            <w:noProof/>
            <w:webHidden/>
          </w:rPr>
          <w:tab/>
        </w:r>
        <w:r w:rsidR="00156821">
          <w:rPr>
            <w:noProof/>
            <w:webHidden/>
          </w:rPr>
          <w:fldChar w:fldCharType="begin"/>
        </w:r>
        <w:r w:rsidR="00156821">
          <w:rPr>
            <w:noProof/>
            <w:webHidden/>
          </w:rPr>
          <w:instrText xml:space="preserve"> PAGEREF _Toc530124728 \h </w:instrText>
        </w:r>
        <w:r w:rsidR="00156821">
          <w:rPr>
            <w:noProof/>
            <w:webHidden/>
          </w:rPr>
        </w:r>
        <w:r w:rsidR="00156821">
          <w:rPr>
            <w:noProof/>
            <w:webHidden/>
          </w:rPr>
          <w:fldChar w:fldCharType="separate"/>
        </w:r>
        <w:r w:rsidR="00AB6A82">
          <w:rPr>
            <w:noProof/>
            <w:webHidden/>
          </w:rPr>
          <w:t>12</w:t>
        </w:r>
        <w:r w:rsidR="00156821">
          <w:rPr>
            <w:noProof/>
            <w:webHidden/>
          </w:rPr>
          <w:fldChar w:fldCharType="end"/>
        </w:r>
      </w:hyperlink>
    </w:p>
    <w:p w:rsidR="00156821" w:rsidRDefault="00D27DA1">
      <w:pPr>
        <w:pStyle w:val="TOC1"/>
        <w:rPr>
          <w:rFonts w:asciiTheme="minorHAnsi" w:eastAsiaTheme="minorEastAsia" w:hAnsiTheme="minorHAnsi" w:cstheme="minorBidi"/>
          <w:noProof/>
          <w:sz w:val="22"/>
          <w:szCs w:val="22"/>
          <w:lang w:val="en-GB" w:eastAsia="en-GB"/>
        </w:rPr>
      </w:pPr>
      <w:hyperlink w:anchor="_Toc530124729" w:history="1">
        <w:r w:rsidR="00156821" w:rsidRPr="00F3456C">
          <w:rPr>
            <w:rStyle w:val="Hyperlink"/>
            <w:noProof/>
          </w:rPr>
          <w:t>Annex  List of relevant ITU-R Reports and Recommendations</w:t>
        </w:r>
        <w:r w:rsidR="00156821">
          <w:rPr>
            <w:rStyle w:val="Hyperlink"/>
            <w:noProof/>
          </w:rPr>
          <w:tab/>
        </w:r>
        <w:r w:rsidR="00156821">
          <w:rPr>
            <w:noProof/>
            <w:webHidden/>
          </w:rPr>
          <w:tab/>
        </w:r>
        <w:r w:rsidR="00156821">
          <w:rPr>
            <w:noProof/>
            <w:webHidden/>
          </w:rPr>
          <w:fldChar w:fldCharType="begin"/>
        </w:r>
        <w:r w:rsidR="00156821">
          <w:rPr>
            <w:noProof/>
            <w:webHidden/>
          </w:rPr>
          <w:instrText xml:space="preserve"> PAGEREF _Toc530124729 \h </w:instrText>
        </w:r>
        <w:r w:rsidR="00156821">
          <w:rPr>
            <w:noProof/>
            <w:webHidden/>
          </w:rPr>
        </w:r>
        <w:r w:rsidR="00156821">
          <w:rPr>
            <w:noProof/>
            <w:webHidden/>
          </w:rPr>
          <w:fldChar w:fldCharType="separate"/>
        </w:r>
        <w:r w:rsidR="00AB6A82">
          <w:rPr>
            <w:noProof/>
            <w:webHidden/>
          </w:rPr>
          <w:t>14</w:t>
        </w:r>
        <w:r w:rsidR="00156821">
          <w:rPr>
            <w:noProof/>
            <w:webHidden/>
          </w:rPr>
          <w:fldChar w:fldCharType="end"/>
        </w:r>
      </w:hyperlink>
    </w:p>
    <w:p w:rsidR="00C920DD" w:rsidRPr="00E525DD" w:rsidRDefault="00C920DD" w:rsidP="00C920DD">
      <w:pPr>
        <w:pStyle w:val="Heading1"/>
        <w:rPr>
          <w:b w:val="0"/>
        </w:rPr>
      </w:pPr>
      <w:r w:rsidRPr="00E525DD">
        <w:fldChar w:fldCharType="end"/>
      </w:r>
      <w:r w:rsidRPr="00E525DD">
        <w:br w:type="page"/>
      </w:r>
    </w:p>
    <w:p w:rsidR="00C920DD" w:rsidRPr="00C920DD" w:rsidRDefault="00C920DD" w:rsidP="00C920DD">
      <w:pPr>
        <w:pStyle w:val="Heading1"/>
        <w:rPr>
          <w:lang w:val="en-GB"/>
        </w:rPr>
      </w:pPr>
      <w:bookmarkStart w:id="9" w:name="_Toc530124722"/>
      <w:r w:rsidRPr="00C920DD">
        <w:rPr>
          <w:lang w:val="en-GB"/>
        </w:rPr>
        <w:lastRenderedPageBreak/>
        <w:t>1</w:t>
      </w:r>
      <w:r w:rsidRPr="00C920DD">
        <w:rPr>
          <w:lang w:val="en-GB"/>
        </w:rPr>
        <w:tab/>
        <w:t>Introduction</w:t>
      </w:r>
      <w:bookmarkEnd w:id="4"/>
      <w:bookmarkEnd w:id="5"/>
      <w:bookmarkEnd w:id="6"/>
      <w:bookmarkEnd w:id="7"/>
      <w:bookmarkEnd w:id="8"/>
      <w:bookmarkEnd w:id="9"/>
    </w:p>
    <w:p w:rsidR="00C920DD" w:rsidRPr="00C920DD" w:rsidRDefault="00C920DD" w:rsidP="00C920DD">
      <w:pPr>
        <w:rPr>
          <w:lang w:val="en-GB" w:eastAsia="zh-CN"/>
        </w:rPr>
      </w:pPr>
      <w:r w:rsidRPr="00C920DD">
        <w:rPr>
          <w:lang w:val="en-GB" w:eastAsia="zh-CN"/>
        </w:rPr>
        <w:t xml:space="preserve">The International Telecommunication Union (ITU), in close collaboration with the </w:t>
      </w:r>
      <w:r w:rsidRPr="00C920DD">
        <w:rPr>
          <w:i/>
          <w:lang w:val="en-GB" w:eastAsia="zh-CN"/>
        </w:rPr>
        <w:t>Comisión Técnica Regional de Telecomunicaciones</w:t>
      </w:r>
      <w:r w:rsidRPr="00C920DD">
        <w:rPr>
          <w:lang w:val="en-GB" w:eastAsia="zh-CN"/>
        </w:rPr>
        <w:t xml:space="preserve"> (COMTELCA), the Caribbean Telecommunications Union (CTU) and the Inter-American Telecommunication Commission (CITEL), organized during the years of 2017 and 2018 four meetings in Central America and Caribbean Region intended to facilitate the processes of transition from Analogue to Digital Television (DTT) and allocation of the Digital Dividend, taking into account the mutual compatibility among broadcasting and mobile stations in the VHF (174-216 MHz) and UHF (470-806 MHz) bands.</w:t>
      </w:r>
    </w:p>
    <w:p w:rsidR="00C920DD" w:rsidRPr="00C920DD" w:rsidRDefault="00C920DD" w:rsidP="00C920DD">
      <w:pPr>
        <w:rPr>
          <w:lang w:val="en-GB" w:eastAsia="zh-CN"/>
        </w:rPr>
      </w:pPr>
      <w:r w:rsidRPr="00C920DD">
        <w:rPr>
          <w:lang w:val="en-GB" w:eastAsia="zh-CN"/>
        </w:rPr>
        <w:t xml:space="preserve">The coordination process was not intended to conclude any formal agreement under the ITU, but to build informal consensus in the Central American region, Caribbean region and other administrations affected from North and South America regions, towards the conclusion of formal agreements between the administrations involved before formal notification of the relevant frequency assignments to the ITU. </w:t>
      </w:r>
    </w:p>
    <w:p w:rsidR="00C920DD" w:rsidRPr="00C920DD" w:rsidRDefault="00C920DD" w:rsidP="00C920DD">
      <w:pPr>
        <w:rPr>
          <w:lang w:val="en-GB" w:eastAsia="zh-CN"/>
        </w:rPr>
      </w:pPr>
      <w:r w:rsidRPr="00C920DD">
        <w:rPr>
          <w:lang w:val="en-GB" w:eastAsia="zh-CN"/>
        </w:rPr>
        <w:t>During the meetings discussions, some technical parameters and assumptions were agreed by the administrations involved and are detailed in this document. The agreement was necessary due the existence of various combinations of different analogue and digital systems in border zones between the countries in the region, which needed to be detailed in order to be possible to develop the technical coordination calculations. As always, the countries involved can continue this process on a bilateral basis where the discussions can be about parameters to be agreed by mutual consent.</w:t>
      </w:r>
    </w:p>
    <w:p w:rsidR="00C920DD" w:rsidRPr="00C920DD" w:rsidRDefault="00C920DD" w:rsidP="00C920DD">
      <w:pPr>
        <w:rPr>
          <w:lang w:val="en-GB" w:eastAsia="zh-CN"/>
        </w:rPr>
      </w:pPr>
      <w:r w:rsidRPr="00C920DD">
        <w:rPr>
          <w:lang w:val="en-GB" w:eastAsia="zh-CN"/>
        </w:rPr>
        <w:t>It is important to notice that the parameters, whenever available, were taken from in force ITU-R Recommendations and Reports, which are properly referenced in each table in the next sections. For the missing parameters, a judgements for suitable values was made.</w:t>
      </w:r>
    </w:p>
    <w:p w:rsidR="00C920DD" w:rsidRPr="00C920DD" w:rsidRDefault="00C920DD" w:rsidP="00C920DD">
      <w:pPr>
        <w:pStyle w:val="Heading1"/>
        <w:rPr>
          <w:lang w:val="en-GB"/>
        </w:rPr>
      </w:pPr>
      <w:bookmarkStart w:id="10" w:name="_Toc530124723"/>
      <w:r w:rsidRPr="00C920DD">
        <w:rPr>
          <w:lang w:val="en-GB"/>
        </w:rPr>
        <w:t>2</w:t>
      </w:r>
      <w:r w:rsidRPr="00C920DD">
        <w:rPr>
          <w:lang w:val="en-GB"/>
        </w:rPr>
        <w:tab/>
        <w:t>Propagation prediction parameters and other assumptions</w:t>
      </w:r>
      <w:bookmarkEnd w:id="10"/>
    </w:p>
    <w:p w:rsidR="00C920DD" w:rsidRPr="00C920DD" w:rsidRDefault="00C920DD" w:rsidP="00C920DD">
      <w:pPr>
        <w:rPr>
          <w:lang w:val="en-GB"/>
        </w:rPr>
      </w:pPr>
      <w:bookmarkStart w:id="11" w:name="_Toc354562481"/>
      <w:bookmarkStart w:id="12" w:name="_Toc410773631"/>
      <w:bookmarkStart w:id="13" w:name="_Toc410774071"/>
      <w:bookmarkStart w:id="14" w:name="_Toc411261322"/>
      <w:bookmarkStart w:id="15" w:name="_Toc405285022"/>
      <w:bookmarkStart w:id="16" w:name="_Toc423709207"/>
      <w:bookmarkStart w:id="17" w:name="_Toc425413369"/>
      <w:r w:rsidRPr="00C920DD">
        <w:rPr>
          <w:lang w:val="en-GB"/>
        </w:rPr>
        <w:t xml:space="preserve">The scope of this Report is to present a compilation of technical parameters and criteria to be used for digital television planning using the propagation method described in Recommendation ITU-R P.1546-5 in force, and taking into account the use of different television standards and different system combinations for the wanted and unwanted signals. </w:t>
      </w:r>
    </w:p>
    <w:p w:rsidR="00C920DD" w:rsidRPr="00C920DD" w:rsidRDefault="00C920DD" w:rsidP="00525C01">
      <w:pPr>
        <w:rPr>
          <w:rFonts w:asciiTheme="majorBidi" w:eastAsiaTheme="minorEastAsia" w:hAnsiTheme="majorBidi" w:cstheme="majorBidi"/>
          <w:szCs w:val="24"/>
          <w:lang w:val="en-GB" w:eastAsia="zh-CN"/>
        </w:rPr>
      </w:pPr>
      <w:r w:rsidRPr="00C920DD">
        <w:rPr>
          <w:rFonts w:eastAsia="Calibri"/>
          <w:lang w:val="en-GB"/>
        </w:rPr>
        <w:t xml:space="preserve">For 90% of time (needed for planning ATSC and ISDB-T), the formula described in </w:t>
      </w:r>
      <w:r w:rsidRPr="00C920DD">
        <w:rPr>
          <w:rFonts w:asciiTheme="majorBidi" w:eastAsiaTheme="minorEastAsia" w:hAnsiTheme="majorBidi" w:cstheme="majorBidi"/>
          <w:szCs w:val="24"/>
          <w:lang w:val="en-GB" w:eastAsia="zh-CN"/>
        </w:rPr>
        <w:t xml:space="preserve">Report ITU-R BT.2383-1 states that </w:t>
      </w:r>
      <w:r w:rsidRPr="00C920DD">
        <w:rPr>
          <w:rFonts w:eastAsia="Calibri"/>
          <w:lang w:val="en-GB"/>
        </w:rPr>
        <w:t xml:space="preserve">Recommendation </w:t>
      </w:r>
      <w:r w:rsidRPr="00C920DD">
        <w:rPr>
          <w:rFonts w:asciiTheme="majorBidi" w:eastAsiaTheme="minorEastAsia" w:hAnsiTheme="majorBidi" w:cstheme="majorBidi"/>
          <w:szCs w:val="24"/>
          <w:lang w:val="en-GB" w:eastAsia="zh-CN"/>
        </w:rPr>
        <w:t>ITU-R P.1546 can be applied also for 90% of time:</w:t>
      </w:r>
    </w:p>
    <w:p w:rsidR="00C920DD" w:rsidRPr="00C920DD" w:rsidRDefault="00C920DD" w:rsidP="00C920DD">
      <w:pPr>
        <w:pStyle w:val="Equation"/>
        <w:rPr>
          <w:rFonts w:eastAsiaTheme="minorEastAsia"/>
          <w:lang w:val="en-GB" w:eastAsia="zh-CN"/>
        </w:rPr>
      </w:pPr>
      <w:r w:rsidRPr="00C920DD">
        <w:rPr>
          <w:rFonts w:eastAsiaTheme="minorEastAsia"/>
          <w:lang w:val="en-GB" w:eastAsia="zh-CN"/>
        </w:rPr>
        <w:tab/>
      </w:r>
      <w:r w:rsidRPr="00C920DD">
        <w:rPr>
          <w:rFonts w:eastAsiaTheme="minorEastAsia"/>
          <w:lang w:val="en-GB" w:eastAsia="zh-CN"/>
        </w:rPr>
        <w:tab/>
      </w:r>
      <w:r w:rsidRPr="00C920DD">
        <w:rPr>
          <w:rFonts w:eastAsiaTheme="minorEastAsia"/>
          <w:i/>
          <w:iCs/>
          <w:lang w:val="en-GB" w:eastAsia="zh-CN"/>
        </w:rPr>
        <w:t>FS</w:t>
      </w:r>
      <w:r w:rsidRPr="00C920DD">
        <w:rPr>
          <w:rFonts w:eastAsiaTheme="minorEastAsia"/>
          <w:lang w:val="en-GB" w:eastAsia="zh-CN"/>
        </w:rPr>
        <w:t xml:space="preserve"> (90% of time) = </w:t>
      </w:r>
      <w:r w:rsidRPr="00C920DD">
        <w:rPr>
          <w:rFonts w:eastAsiaTheme="minorEastAsia"/>
          <w:i/>
          <w:iCs/>
          <w:lang w:val="en-GB" w:eastAsia="zh-CN"/>
        </w:rPr>
        <w:t>FS</w:t>
      </w:r>
      <w:r w:rsidRPr="00C920DD">
        <w:rPr>
          <w:rFonts w:eastAsiaTheme="minorEastAsia"/>
          <w:lang w:val="en-GB" w:eastAsia="zh-CN"/>
        </w:rPr>
        <w:t xml:space="preserve"> (50% of time) – [</w:t>
      </w:r>
      <w:r w:rsidRPr="00C920DD">
        <w:rPr>
          <w:rFonts w:eastAsiaTheme="minorEastAsia"/>
          <w:i/>
          <w:iCs/>
          <w:lang w:val="en-GB" w:eastAsia="zh-CN"/>
        </w:rPr>
        <w:t>FS</w:t>
      </w:r>
      <w:r w:rsidRPr="00C920DD">
        <w:rPr>
          <w:rFonts w:eastAsiaTheme="minorEastAsia"/>
          <w:lang w:val="en-GB" w:eastAsia="zh-CN"/>
        </w:rPr>
        <w:t xml:space="preserve"> (10% of time) – </w:t>
      </w:r>
      <w:r w:rsidRPr="00C920DD">
        <w:rPr>
          <w:rFonts w:eastAsiaTheme="minorEastAsia"/>
          <w:i/>
          <w:iCs/>
          <w:lang w:val="en-GB" w:eastAsia="zh-CN"/>
        </w:rPr>
        <w:t>FS</w:t>
      </w:r>
      <w:r w:rsidRPr="00C920DD">
        <w:rPr>
          <w:rFonts w:eastAsiaTheme="minorEastAsia"/>
          <w:lang w:val="en-GB" w:eastAsia="zh-CN"/>
        </w:rPr>
        <w:t xml:space="preserve"> (50% of time)]</w:t>
      </w:r>
    </w:p>
    <w:p w:rsidR="00C920DD" w:rsidRPr="00E525DD" w:rsidRDefault="00C920DD" w:rsidP="00C920DD">
      <w:pPr>
        <w:pStyle w:val="Headingb"/>
        <w:rPr>
          <w:lang w:val="en-GB" w:eastAsia="zh-CN"/>
        </w:rPr>
      </w:pPr>
      <w:r w:rsidRPr="00E525DD">
        <w:rPr>
          <w:lang w:val="en-GB" w:eastAsia="zh-CN"/>
        </w:rPr>
        <w:t xml:space="preserve">Other assumptions in this </w:t>
      </w:r>
      <w:r>
        <w:rPr>
          <w:lang w:val="en-GB" w:eastAsia="zh-CN"/>
        </w:rPr>
        <w:t>Report</w:t>
      </w:r>
      <w:r w:rsidRPr="00E525DD">
        <w:rPr>
          <w:lang w:val="en-GB" w:eastAsia="zh-CN"/>
        </w:rPr>
        <w:t xml:space="preserve"> are:</w:t>
      </w:r>
    </w:p>
    <w:p w:rsidR="00C920DD" w:rsidRPr="00C920DD" w:rsidRDefault="00C920DD" w:rsidP="00C920DD">
      <w:pPr>
        <w:pStyle w:val="enumlev1"/>
        <w:rPr>
          <w:lang w:val="en-GB"/>
        </w:rPr>
      </w:pPr>
      <w:r w:rsidRPr="00C920DD">
        <w:rPr>
          <w:lang w:val="en-GB"/>
        </w:rPr>
        <w:t>–</w:t>
      </w:r>
      <w:r w:rsidRPr="00C920DD">
        <w:rPr>
          <w:lang w:val="en-GB"/>
        </w:rPr>
        <w:tab/>
        <w:t>Unless otherwise stated fixed reception (Rice channel) is considered.</w:t>
      </w:r>
    </w:p>
    <w:p w:rsidR="00C920DD" w:rsidRPr="00C920DD" w:rsidRDefault="00C920DD" w:rsidP="00525C01">
      <w:pPr>
        <w:pStyle w:val="enumlev1"/>
        <w:rPr>
          <w:lang w:val="en-GB"/>
        </w:rPr>
      </w:pPr>
      <w:r w:rsidRPr="00C920DD">
        <w:rPr>
          <w:lang w:val="en-GB"/>
        </w:rPr>
        <w:t>–</w:t>
      </w:r>
      <w:r w:rsidRPr="00C920DD">
        <w:rPr>
          <w:lang w:val="en-GB"/>
        </w:rPr>
        <w:tab/>
        <w:t xml:space="preserve">The considered TV systems are (Ref.: “Television Systems” in </w:t>
      </w:r>
      <w:r w:rsidR="00525C01">
        <w:rPr>
          <w:lang w:val="en-GB"/>
        </w:rPr>
        <w:t>§</w:t>
      </w:r>
      <w:r w:rsidRPr="00C920DD">
        <w:rPr>
          <w:lang w:val="en-GB"/>
        </w:rPr>
        <w:t xml:space="preserve"> 9.1 of the Preface to the BR IFIC):</w:t>
      </w:r>
    </w:p>
    <w:p w:rsidR="00C920DD" w:rsidRPr="00C920DD" w:rsidRDefault="00C920DD" w:rsidP="00C920DD">
      <w:pPr>
        <w:pStyle w:val="enumlev2"/>
        <w:rPr>
          <w:b/>
          <w:bCs/>
          <w:lang w:val="de-CH"/>
        </w:rPr>
      </w:pPr>
      <w:r w:rsidRPr="00C920DD">
        <w:rPr>
          <w:b/>
          <w:bCs/>
          <w:lang w:val="de-CH"/>
        </w:rPr>
        <w:t>Digital systems:</w:t>
      </w:r>
    </w:p>
    <w:p w:rsidR="00C920DD" w:rsidRPr="00C920DD" w:rsidRDefault="00C920DD" w:rsidP="00C920DD">
      <w:pPr>
        <w:pStyle w:val="enumlev2"/>
        <w:spacing w:before="60"/>
        <w:rPr>
          <w:lang w:val="de-CH"/>
        </w:rPr>
      </w:pPr>
      <w:r w:rsidRPr="00C920DD">
        <w:rPr>
          <w:lang w:val="de-CH"/>
        </w:rPr>
        <w:t>•</w:t>
      </w:r>
      <w:r w:rsidRPr="00C920DD">
        <w:rPr>
          <w:lang w:val="de-CH"/>
        </w:rPr>
        <w:tab/>
        <w:t>U0: DVB-T (6 MHz)</w:t>
      </w:r>
    </w:p>
    <w:p w:rsidR="00C920DD" w:rsidRPr="00C920DD" w:rsidRDefault="00C920DD" w:rsidP="00C920DD">
      <w:pPr>
        <w:pStyle w:val="enumlev2"/>
        <w:spacing w:before="60"/>
        <w:rPr>
          <w:lang w:val="de-CH"/>
        </w:rPr>
      </w:pPr>
      <w:r w:rsidRPr="00C920DD">
        <w:rPr>
          <w:lang w:val="de-CH"/>
        </w:rPr>
        <w:t>•</w:t>
      </w:r>
      <w:r w:rsidRPr="00C920DD">
        <w:rPr>
          <w:lang w:val="de-CH"/>
        </w:rPr>
        <w:tab/>
        <w:t>U1: DTMB (6 MHz)</w:t>
      </w:r>
    </w:p>
    <w:p w:rsidR="00C920DD" w:rsidRPr="00C920DD" w:rsidRDefault="00C920DD" w:rsidP="00C920DD">
      <w:pPr>
        <w:pStyle w:val="enumlev2"/>
        <w:spacing w:before="60"/>
        <w:rPr>
          <w:lang w:val="de-CH"/>
        </w:rPr>
      </w:pPr>
      <w:r w:rsidRPr="00C920DD">
        <w:rPr>
          <w:lang w:val="de-CH"/>
        </w:rPr>
        <w:t>•</w:t>
      </w:r>
      <w:r w:rsidRPr="00C920DD">
        <w:rPr>
          <w:lang w:val="de-CH"/>
        </w:rPr>
        <w:tab/>
        <w:t>T1: DVB-T (8 MHz)</w:t>
      </w:r>
    </w:p>
    <w:p w:rsidR="00C920DD" w:rsidRPr="00C920DD" w:rsidRDefault="00C920DD" w:rsidP="00C920DD">
      <w:pPr>
        <w:pStyle w:val="enumlev2"/>
        <w:spacing w:before="60"/>
        <w:rPr>
          <w:lang w:val="de-CH"/>
        </w:rPr>
      </w:pPr>
      <w:r w:rsidRPr="00C920DD">
        <w:rPr>
          <w:lang w:val="de-CH"/>
        </w:rPr>
        <w:t>•</w:t>
      </w:r>
      <w:r w:rsidRPr="00C920DD">
        <w:rPr>
          <w:lang w:val="de-CH"/>
        </w:rPr>
        <w:tab/>
        <w:t>T2: ATSC (6 MHz)</w:t>
      </w:r>
    </w:p>
    <w:p w:rsidR="00C920DD" w:rsidRPr="00C920DD" w:rsidRDefault="00C920DD" w:rsidP="00C920DD">
      <w:pPr>
        <w:pStyle w:val="enumlev2"/>
        <w:spacing w:before="60"/>
        <w:rPr>
          <w:lang w:val="de-CH"/>
        </w:rPr>
      </w:pPr>
      <w:r w:rsidRPr="00C920DD">
        <w:rPr>
          <w:lang w:val="de-CH"/>
        </w:rPr>
        <w:t>•</w:t>
      </w:r>
      <w:r w:rsidRPr="00C920DD">
        <w:rPr>
          <w:lang w:val="de-CH"/>
        </w:rPr>
        <w:tab/>
        <w:t>T6: DVB-T2 (8 MHz)</w:t>
      </w:r>
    </w:p>
    <w:p w:rsidR="00C920DD" w:rsidRPr="00C920DD" w:rsidRDefault="00C920DD" w:rsidP="00C920DD">
      <w:pPr>
        <w:pStyle w:val="enumlev2"/>
        <w:spacing w:before="60"/>
        <w:rPr>
          <w:lang w:val="de-CH"/>
        </w:rPr>
      </w:pPr>
      <w:r w:rsidRPr="00C920DD">
        <w:rPr>
          <w:lang w:val="de-CH"/>
        </w:rPr>
        <w:t>•</w:t>
      </w:r>
      <w:r w:rsidRPr="00C920DD">
        <w:rPr>
          <w:lang w:val="de-CH"/>
        </w:rPr>
        <w:tab/>
        <w:t>T7: DVB-T2 (6 MHz)</w:t>
      </w:r>
    </w:p>
    <w:p w:rsidR="00C920DD" w:rsidRPr="00C920DD" w:rsidRDefault="00C920DD" w:rsidP="00C920DD">
      <w:pPr>
        <w:pStyle w:val="enumlev2"/>
        <w:spacing w:before="60"/>
        <w:rPr>
          <w:lang w:val="de-CH"/>
        </w:rPr>
      </w:pPr>
      <w:r w:rsidRPr="00C920DD">
        <w:rPr>
          <w:lang w:val="de-CH"/>
        </w:rPr>
        <w:t>•</w:t>
      </w:r>
      <w:r w:rsidRPr="00C920DD">
        <w:rPr>
          <w:lang w:val="de-CH"/>
        </w:rPr>
        <w:tab/>
        <w:t>T9: ISDB-T (6 MHz)</w:t>
      </w:r>
    </w:p>
    <w:p w:rsidR="00C920DD" w:rsidRPr="00C920DD" w:rsidRDefault="00C920DD" w:rsidP="00525C01">
      <w:pPr>
        <w:pStyle w:val="enumlev2"/>
        <w:keepNext/>
        <w:keepLines/>
        <w:rPr>
          <w:b/>
          <w:bCs/>
          <w:lang w:val="de-CH"/>
        </w:rPr>
      </w:pPr>
      <w:r w:rsidRPr="00C920DD">
        <w:rPr>
          <w:b/>
          <w:bCs/>
          <w:lang w:val="de-CH"/>
        </w:rPr>
        <w:lastRenderedPageBreak/>
        <w:t>Analogue systems:</w:t>
      </w:r>
    </w:p>
    <w:p w:rsidR="00C920DD" w:rsidRPr="00C920DD" w:rsidRDefault="00C920DD" w:rsidP="00525C01">
      <w:pPr>
        <w:pStyle w:val="enumlev2"/>
        <w:keepNext/>
        <w:keepLines/>
        <w:rPr>
          <w:lang w:val="de-CH"/>
        </w:rPr>
      </w:pPr>
      <w:r w:rsidRPr="00C920DD">
        <w:rPr>
          <w:lang w:val="de-CH"/>
        </w:rPr>
        <w:t>•</w:t>
      </w:r>
      <w:r w:rsidRPr="00C920DD">
        <w:rPr>
          <w:lang w:val="de-CH"/>
        </w:rPr>
        <w:tab/>
        <w:t>M (525 lines/6 MHz) with NTSC/PAL colour encoding;</w:t>
      </w:r>
    </w:p>
    <w:p w:rsidR="00C920DD" w:rsidRPr="00C920DD" w:rsidRDefault="00C920DD" w:rsidP="00C920DD">
      <w:pPr>
        <w:pStyle w:val="enumlev2"/>
        <w:rPr>
          <w:lang w:val="en-GB"/>
        </w:rPr>
      </w:pPr>
      <w:r w:rsidRPr="00C920DD">
        <w:rPr>
          <w:lang w:val="en-GB"/>
        </w:rPr>
        <w:t>•</w:t>
      </w:r>
      <w:r w:rsidRPr="00C920DD">
        <w:rPr>
          <w:lang w:val="en-GB"/>
        </w:rPr>
        <w:tab/>
        <w:t>N (625 lines/6 MHz) with PAL colour encoding.</w:t>
      </w:r>
    </w:p>
    <w:p w:rsidR="00C920DD" w:rsidRPr="00C920DD" w:rsidRDefault="00C920DD" w:rsidP="00C920DD">
      <w:pPr>
        <w:pStyle w:val="enumlev1"/>
        <w:rPr>
          <w:lang w:val="en-GB"/>
        </w:rPr>
      </w:pPr>
      <w:r w:rsidRPr="00C920DD">
        <w:rPr>
          <w:lang w:val="en-GB"/>
        </w:rPr>
        <w:t>–</w:t>
      </w:r>
      <w:r w:rsidRPr="00C920DD">
        <w:rPr>
          <w:lang w:val="en-GB"/>
        </w:rPr>
        <w:tab/>
        <w:t>For adjacent channels, only lower (N-1) and upper (N+1) adjacent channels are considered, being N the wanted TV channel.</w:t>
      </w:r>
    </w:p>
    <w:p w:rsidR="00C920DD" w:rsidRPr="00C920DD" w:rsidRDefault="00C920DD" w:rsidP="00C920DD">
      <w:pPr>
        <w:pStyle w:val="enumlev1"/>
        <w:rPr>
          <w:lang w:val="en-GB"/>
        </w:rPr>
      </w:pPr>
      <w:r w:rsidRPr="00C920DD">
        <w:rPr>
          <w:lang w:val="en-GB"/>
        </w:rPr>
        <w:t>–</w:t>
      </w:r>
      <w:r w:rsidRPr="00C920DD">
        <w:rPr>
          <w:lang w:val="en-GB"/>
        </w:rPr>
        <w:tab/>
        <w:t>Image channel interference from digital systems to analogue systems is not considered.</w:t>
      </w:r>
    </w:p>
    <w:p w:rsidR="00C920DD" w:rsidRPr="00C920DD" w:rsidRDefault="00C920DD" w:rsidP="00C920DD">
      <w:pPr>
        <w:pStyle w:val="enumlev1"/>
        <w:rPr>
          <w:lang w:val="en-GB"/>
        </w:rPr>
      </w:pPr>
      <w:r w:rsidRPr="00C920DD">
        <w:rPr>
          <w:lang w:val="en-GB"/>
        </w:rPr>
        <w:t>–</w:t>
      </w:r>
      <w:r w:rsidRPr="00C920DD">
        <w:rPr>
          <w:lang w:val="en-GB"/>
        </w:rPr>
        <w:tab/>
        <w:t>For analogue systems, the considered interference is the modulated vision carrier of the signal.</w:t>
      </w:r>
    </w:p>
    <w:p w:rsidR="00C920DD" w:rsidRPr="00C920DD" w:rsidRDefault="00C920DD" w:rsidP="00C920DD">
      <w:pPr>
        <w:pStyle w:val="Heading1"/>
        <w:rPr>
          <w:lang w:val="en-GB"/>
        </w:rPr>
      </w:pPr>
      <w:bookmarkStart w:id="18" w:name="_Toc530124724"/>
      <w:r w:rsidRPr="00C920DD">
        <w:rPr>
          <w:lang w:val="en-GB"/>
        </w:rPr>
        <w:t>3</w:t>
      </w:r>
      <w:r w:rsidRPr="00C920DD">
        <w:rPr>
          <w:lang w:val="en-GB"/>
        </w:rPr>
        <w:tab/>
      </w:r>
      <w:bookmarkEnd w:id="11"/>
      <w:bookmarkEnd w:id="12"/>
      <w:bookmarkEnd w:id="13"/>
      <w:bookmarkEnd w:id="14"/>
      <w:bookmarkEnd w:id="15"/>
      <w:bookmarkEnd w:id="16"/>
      <w:bookmarkEnd w:id="17"/>
      <w:r w:rsidRPr="00C920DD">
        <w:rPr>
          <w:lang w:val="en-GB"/>
        </w:rPr>
        <w:t>Minimum field strength</w:t>
      </w:r>
      <w:bookmarkEnd w:id="18"/>
    </w:p>
    <w:p w:rsidR="00C920DD" w:rsidRPr="00C920DD" w:rsidRDefault="00C920DD" w:rsidP="00C920DD">
      <w:pPr>
        <w:pStyle w:val="TableNo"/>
        <w:rPr>
          <w:lang w:val="en-GB"/>
        </w:rPr>
      </w:pPr>
      <w:bookmarkStart w:id="19" w:name="_Toc309290666"/>
      <w:bookmarkStart w:id="20" w:name="_Toc309719160"/>
      <w:bookmarkStart w:id="21" w:name="_Toc346544014"/>
      <w:bookmarkStart w:id="22" w:name="_Toc410200187"/>
      <w:r w:rsidRPr="00C920DD">
        <w:rPr>
          <w:lang w:val="en-GB"/>
        </w:rPr>
        <w:t xml:space="preserve">TABLE </w:t>
      </w:r>
      <w:bookmarkEnd w:id="19"/>
      <w:bookmarkEnd w:id="20"/>
      <w:bookmarkEnd w:id="21"/>
      <w:bookmarkEnd w:id="22"/>
      <w:r w:rsidRPr="00C920DD">
        <w:rPr>
          <w:lang w:val="en-GB"/>
        </w:rPr>
        <w:t>1</w:t>
      </w:r>
    </w:p>
    <w:p w:rsidR="00C920DD" w:rsidRPr="00C920DD" w:rsidRDefault="00C920DD" w:rsidP="00C920DD">
      <w:pPr>
        <w:pStyle w:val="Tabletitle"/>
        <w:rPr>
          <w:lang w:val="en-GB"/>
        </w:rPr>
      </w:pPr>
      <w:r w:rsidRPr="00C920DD">
        <w:rPr>
          <w:lang w:val="en-GB"/>
        </w:rPr>
        <w:t>Digital Systems – Minimum field strength (dB(</w:t>
      </w:r>
      <w:r w:rsidRPr="00E525DD">
        <w:t>μ</w:t>
      </w:r>
      <w:r w:rsidRPr="00C920DD">
        <w:rPr>
          <w:lang w:val="en-GB"/>
        </w:rPr>
        <w:t>V/m)) for UHF (Fr = 650 MHz)</w:t>
      </w:r>
      <w:r w:rsidRPr="00C920DD">
        <w:rPr>
          <w:sz w:val="22"/>
          <w:vertAlign w:val="superscript"/>
          <w:lang w:val="en-GB"/>
        </w:rPr>
        <w:t xml:space="preserve"> (1)</w:t>
      </w:r>
    </w:p>
    <w:tbl>
      <w:tblPr>
        <w:tblW w:w="9639" w:type="dxa"/>
        <w:jc w:val="center"/>
        <w:tblLayout w:type="fixed"/>
        <w:tblCellMar>
          <w:left w:w="57" w:type="dxa"/>
          <w:right w:w="57" w:type="dxa"/>
        </w:tblCellMar>
        <w:tblLook w:val="04A0" w:firstRow="1" w:lastRow="0" w:firstColumn="1" w:lastColumn="0" w:noHBand="0" w:noVBand="1"/>
      </w:tblPr>
      <w:tblGrid>
        <w:gridCol w:w="1614"/>
        <w:gridCol w:w="1023"/>
        <w:gridCol w:w="1005"/>
        <w:gridCol w:w="946"/>
        <w:gridCol w:w="1081"/>
        <w:gridCol w:w="1081"/>
        <w:gridCol w:w="1722"/>
        <w:gridCol w:w="1167"/>
      </w:tblGrid>
      <w:tr w:rsidR="00C920DD" w:rsidRPr="00E525DD" w:rsidTr="00525C01">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rsidR="00C920DD" w:rsidRPr="00C920DD" w:rsidRDefault="00C920DD" w:rsidP="00EB026D">
            <w:pPr>
              <w:pStyle w:val="Tablehead"/>
              <w:rPr>
                <w:lang w:val="en-GB"/>
              </w:rPr>
            </w:pPr>
          </w:p>
        </w:tc>
        <w:tc>
          <w:tcPr>
            <w:tcW w:w="1073"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rPr>
                <w:bCs/>
                <w:highlight w:val="green"/>
              </w:rPr>
            </w:pPr>
            <w:r w:rsidRPr="00E525DD">
              <w:rPr>
                <w:bCs/>
              </w:rPr>
              <w:t>ATSC</w:t>
            </w:r>
          </w:p>
        </w:tc>
        <w:tc>
          <w:tcPr>
            <w:tcW w:w="2046" w:type="dxa"/>
            <w:gridSpan w:val="2"/>
            <w:tcBorders>
              <w:top w:val="single" w:sz="4" w:space="0" w:color="auto"/>
              <w:left w:val="single" w:sz="4" w:space="0" w:color="auto"/>
              <w:bottom w:val="single" w:sz="4" w:space="0" w:color="auto"/>
              <w:right w:val="single" w:sz="4" w:space="0" w:color="auto"/>
            </w:tcBorders>
            <w:vAlign w:val="center"/>
          </w:tcPr>
          <w:p w:rsidR="00C920DD" w:rsidRPr="00E84994" w:rsidRDefault="00C920DD" w:rsidP="00EB026D">
            <w:pPr>
              <w:pStyle w:val="Tablehead"/>
              <w:rPr>
                <w:bCs/>
              </w:rPr>
            </w:pPr>
            <w:r w:rsidRPr="00E84994">
              <w:rPr>
                <w:bCs/>
              </w:rPr>
              <w:t>DVB-T</w:t>
            </w:r>
          </w:p>
          <w:p w:rsidR="00C920DD" w:rsidRPr="00E84994" w:rsidRDefault="00C920DD" w:rsidP="00EB026D">
            <w:pPr>
              <w:pStyle w:val="Tablehead"/>
              <w:rPr>
                <w:bCs/>
              </w:rPr>
            </w:pPr>
            <w:r w:rsidRPr="00E84994">
              <w:rPr>
                <w:bCs/>
              </w:rPr>
              <w:t>64 QAM – 3/4 rate</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920DD" w:rsidRPr="00E84994" w:rsidRDefault="00C920DD" w:rsidP="00EB026D">
            <w:pPr>
              <w:pStyle w:val="Tablehead"/>
              <w:rPr>
                <w:bCs/>
              </w:rPr>
            </w:pPr>
            <w:r w:rsidRPr="00E84994">
              <w:rPr>
                <w:bCs/>
              </w:rPr>
              <w:t>DVB-T2</w:t>
            </w:r>
          </w:p>
          <w:p w:rsidR="00C920DD" w:rsidRPr="00E84994" w:rsidRDefault="00C920DD" w:rsidP="00EB026D">
            <w:pPr>
              <w:pStyle w:val="Tablehead"/>
              <w:rPr>
                <w:bCs/>
              </w:rPr>
            </w:pPr>
            <w:r w:rsidRPr="00E84994">
              <w:rPr>
                <w:bCs/>
              </w:rPr>
              <w:t>256 QAM – 2/3 rate</w:t>
            </w:r>
          </w:p>
          <w:p w:rsidR="00C920DD" w:rsidRPr="00E84994" w:rsidRDefault="00C920DD" w:rsidP="00EB026D">
            <w:pPr>
              <w:pStyle w:val="Tablehead"/>
            </w:pPr>
            <w:r w:rsidRPr="00E84994">
              <w:rPr>
                <w:bCs/>
              </w:rPr>
              <w:t>(</w:t>
            </w:r>
            <w:r>
              <w:rPr>
                <w:bCs/>
              </w:rPr>
              <w:t xml:space="preserve">Rec. </w:t>
            </w:r>
            <w:r w:rsidRPr="00E84994">
              <w:rPr>
                <w:bCs/>
              </w:rPr>
              <w:t>ITU-R BT.2033-1 Table 1)</w:t>
            </w:r>
          </w:p>
        </w:tc>
        <w:tc>
          <w:tcPr>
            <w:tcW w:w="1811" w:type="dxa"/>
            <w:vMerge w:val="restart"/>
            <w:tcBorders>
              <w:top w:val="single" w:sz="4" w:space="0" w:color="auto"/>
              <w:left w:val="single" w:sz="4" w:space="0" w:color="auto"/>
              <w:bottom w:val="single" w:sz="4" w:space="0" w:color="auto"/>
              <w:right w:val="single" w:sz="4" w:space="0" w:color="auto"/>
            </w:tcBorders>
            <w:vAlign w:val="center"/>
          </w:tcPr>
          <w:p w:rsidR="00C920DD" w:rsidRPr="00C920DD" w:rsidRDefault="00C920DD" w:rsidP="00EB026D">
            <w:pPr>
              <w:pStyle w:val="Tablehead"/>
              <w:rPr>
                <w:bCs/>
                <w:lang w:val="en-GB"/>
              </w:rPr>
            </w:pPr>
            <w:r w:rsidRPr="00C920DD">
              <w:rPr>
                <w:bCs/>
                <w:lang w:val="en-GB"/>
              </w:rPr>
              <w:t xml:space="preserve">ISDB-T </w:t>
            </w:r>
          </w:p>
          <w:p w:rsidR="00C920DD" w:rsidRPr="00C920DD" w:rsidRDefault="00C920DD" w:rsidP="00EB026D">
            <w:pPr>
              <w:pStyle w:val="Tablehead"/>
              <w:rPr>
                <w:bCs/>
                <w:lang w:val="en-GB"/>
              </w:rPr>
            </w:pPr>
            <w:r w:rsidRPr="00C920DD">
              <w:rPr>
                <w:bCs/>
                <w:lang w:val="en-GB"/>
              </w:rPr>
              <w:t xml:space="preserve">64 QAM – 3/4 rate </w:t>
            </w:r>
          </w:p>
          <w:p w:rsidR="00C920DD" w:rsidRPr="00C920DD" w:rsidRDefault="00C920DD" w:rsidP="00EB026D">
            <w:pPr>
              <w:pStyle w:val="Tablehead"/>
              <w:rPr>
                <w:lang w:val="en-GB"/>
              </w:rPr>
            </w:pPr>
            <w:r w:rsidRPr="00C920DD">
              <w:rPr>
                <w:bCs/>
                <w:lang w:val="en-GB"/>
              </w:rPr>
              <w:t>(Report ITU-R BT.2383-1: Note 15 to Table 27)</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rsidR="00C920DD" w:rsidRPr="00E84994" w:rsidRDefault="00C920DD" w:rsidP="00EB026D">
            <w:pPr>
              <w:pStyle w:val="Tablehead"/>
              <w:rPr>
                <w:bCs/>
              </w:rPr>
            </w:pPr>
            <w:r w:rsidRPr="00E84994">
              <w:rPr>
                <w:bCs/>
              </w:rPr>
              <w:t>DTMB</w:t>
            </w:r>
          </w:p>
          <w:p w:rsidR="00C920DD" w:rsidRPr="00E525DD" w:rsidRDefault="00C920DD" w:rsidP="00EB026D">
            <w:pPr>
              <w:pStyle w:val="Tablehead"/>
              <w:rPr>
                <w:bCs/>
                <w:sz w:val="16"/>
                <w:szCs w:val="16"/>
              </w:rPr>
            </w:pPr>
            <w:r w:rsidRPr="00E84994">
              <w:rPr>
                <w:bCs/>
              </w:rPr>
              <w:t>64 QAM – 0.6 rate</w:t>
            </w:r>
          </w:p>
        </w:tc>
      </w:tr>
      <w:tr w:rsidR="00C920DD" w:rsidRPr="00E525DD" w:rsidTr="00525C01">
        <w:trPr>
          <w:jc w:val="center"/>
        </w:trPr>
        <w:tc>
          <w:tcPr>
            <w:tcW w:w="1696"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pPr>
          </w:p>
        </w:tc>
        <w:tc>
          <w:tcPr>
            <w:tcW w:w="1073"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pPr>
          </w:p>
        </w:tc>
        <w:tc>
          <w:tcPr>
            <w:tcW w:w="105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6 MHz</w:t>
            </w:r>
          </w:p>
        </w:tc>
        <w:tc>
          <w:tcPr>
            <w:tcW w:w="992"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8 MHz</w:t>
            </w:r>
          </w:p>
        </w:tc>
        <w:tc>
          <w:tcPr>
            <w:tcW w:w="113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6 MHz</w:t>
            </w:r>
          </w:p>
        </w:tc>
        <w:tc>
          <w:tcPr>
            <w:tcW w:w="113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8 MHz</w:t>
            </w:r>
          </w:p>
        </w:tc>
        <w:tc>
          <w:tcPr>
            <w:tcW w:w="1811"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pPr>
          </w:p>
        </w:tc>
        <w:tc>
          <w:tcPr>
            <w:tcW w:w="1225"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pPr>
          </w:p>
        </w:tc>
      </w:tr>
      <w:tr w:rsidR="00C920DD" w:rsidRPr="00E525DD" w:rsidTr="00525C01">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C920DD" w:rsidRPr="00C920DD" w:rsidRDefault="00C920DD" w:rsidP="00EB026D">
            <w:pPr>
              <w:pStyle w:val="Tabletext"/>
              <w:rPr>
                <w:lang w:val="en-GB"/>
              </w:rPr>
            </w:pPr>
            <w:r w:rsidRPr="00C920DD">
              <w:rPr>
                <w:lang w:val="en-GB"/>
              </w:rPr>
              <w:t>Prediction</w:t>
            </w:r>
          </w:p>
          <w:p w:rsidR="00C920DD" w:rsidRPr="00C920DD" w:rsidRDefault="00C920DD" w:rsidP="00EB026D">
            <w:pPr>
              <w:pStyle w:val="Tabletext"/>
              <w:rPr>
                <w:bCs/>
                <w:lang w:val="en-GB"/>
              </w:rPr>
            </w:pPr>
            <w:r w:rsidRPr="00C920DD">
              <w:rPr>
                <w:bCs/>
                <w:lang w:val="en-GB"/>
              </w:rPr>
              <w:t>(% Location, % Time)</w:t>
            </w:r>
          </w:p>
          <w:p w:rsidR="00C920DD" w:rsidRPr="00C920DD" w:rsidRDefault="00C920DD" w:rsidP="00EB026D">
            <w:pPr>
              <w:pStyle w:val="Tabletext"/>
              <w:rPr>
                <w:b/>
                <w:lang w:val="en-GB"/>
              </w:rPr>
            </w:pPr>
            <w:r w:rsidRPr="00C920DD">
              <w:rPr>
                <w:bCs/>
                <w:lang w:val="en-GB"/>
              </w:rPr>
              <w:t>Report ITU-R BT.2383-1: Tables 10 and 32</w:t>
            </w:r>
          </w:p>
        </w:tc>
        <w:tc>
          <w:tcPr>
            <w:tcW w:w="107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(50,90)</w:t>
            </w:r>
          </w:p>
        </w:tc>
        <w:tc>
          <w:tcPr>
            <w:tcW w:w="105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(95,50)</w:t>
            </w:r>
          </w:p>
        </w:tc>
        <w:tc>
          <w:tcPr>
            <w:tcW w:w="992"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(95,50)</w:t>
            </w:r>
          </w:p>
        </w:tc>
        <w:tc>
          <w:tcPr>
            <w:tcW w:w="113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(95,50)</w:t>
            </w:r>
          </w:p>
        </w:tc>
        <w:tc>
          <w:tcPr>
            <w:tcW w:w="113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(95,50)</w:t>
            </w:r>
          </w:p>
        </w:tc>
        <w:tc>
          <w:tcPr>
            <w:tcW w:w="1811"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(95,90)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(95,50)</w:t>
            </w:r>
          </w:p>
        </w:tc>
      </w:tr>
      <w:tr w:rsidR="00C920DD" w:rsidRPr="00E525DD" w:rsidTr="00525C01">
        <w:trPr>
          <w:jc w:val="center"/>
        </w:trPr>
        <w:tc>
          <w:tcPr>
            <w:tcW w:w="1696" w:type="dxa"/>
            <w:tcBorders>
              <w:top w:val="single" w:sz="4" w:space="0" w:color="auto"/>
              <w:left w:val="single" w:sz="4" w:space="0" w:color="auto"/>
              <w:bottom w:val="single" w:sz="4" w:space="0" w:color="auto"/>
              <w:right w:val="single" w:sz="4" w:space="0" w:color="auto"/>
            </w:tcBorders>
            <w:vAlign w:val="center"/>
          </w:tcPr>
          <w:p w:rsidR="00C920DD" w:rsidRPr="00C920DD" w:rsidRDefault="00C920DD" w:rsidP="00EB026D">
            <w:pPr>
              <w:pStyle w:val="Tabletext"/>
              <w:rPr>
                <w:lang w:val="en-GB"/>
              </w:rPr>
            </w:pPr>
            <w:r w:rsidRPr="00C920DD">
              <w:rPr>
                <w:lang w:val="en-GB"/>
              </w:rPr>
              <w:t>Minimum</w:t>
            </w:r>
            <w:r w:rsidRPr="00C920DD">
              <w:rPr>
                <w:b/>
                <w:bCs/>
                <w:lang w:val="en-GB"/>
              </w:rPr>
              <w:t xml:space="preserve"> </w:t>
            </w:r>
            <w:r w:rsidRPr="00C920DD">
              <w:rPr>
                <w:lang w:val="en-GB"/>
              </w:rPr>
              <w:t>field strength dB(</w:t>
            </w:r>
            <w:r w:rsidRPr="00E525DD">
              <w:t>μ</w:t>
            </w:r>
            <w:r w:rsidRPr="00C920DD">
              <w:rPr>
                <w:lang w:val="en-GB"/>
              </w:rPr>
              <w:t>V/m)</w:t>
            </w:r>
          </w:p>
          <w:p w:rsidR="00C920DD" w:rsidRPr="00E84994" w:rsidRDefault="00C920DD" w:rsidP="00EB026D">
            <w:pPr>
              <w:pStyle w:val="Tabletext"/>
              <w:rPr>
                <w:b/>
              </w:rPr>
            </w:pPr>
            <w:r w:rsidRPr="00E84994">
              <w:t>Report ITU-R BT.2383-1</w:t>
            </w:r>
          </w:p>
        </w:tc>
        <w:tc>
          <w:tcPr>
            <w:tcW w:w="1073" w:type="dxa"/>
            <w:tcBorders>
              <w:top w:val="single" w:sz="4" w:space="0" w:color="auto"/>
              <w:left w:val="single" w:sz="4" w:space="0" w:color="auto"/>
              <w:bottom w:val="single" w:sz="4" w:space="0" w:color="auto"/>
              <w:right w:val="single" w:sz="4" w:space="0" w:color="auto"/>
            </w:tcBorders>
            <w:vAlign w:val="center"/>
          </w:tcPr>
          <w:p w:rsidR="00C920DD" w:rsidRPr="00E84994" w:rsidRDefault="00C920DD" w:rsidP="00EB026D">
            <w:pPr>
              <w:pStyle w:val="Tabletext"/>
              <w:jc w:val="center"/>
              <w:rPr>
                <w:bCs/>
              </w:rPr>
            </w:pPr>
            <w:r w:rsidRPr="00E525DD">
              <w:rPr>
                <w:bCs/>
              </w:rPr>
              <w:t>41</w:t>
            </w:r>
            <w:r>
              <w:rPr>
                <w:bCs/>
              </w:rPr>
              <w:t xml:space="preserve"> </w:t>
            </w:r>
            <w:r>
              <w:rPr>
                <w:bCs/>
                <w:vertAlign w:val="superscript"/>
              </w:rPr>
              <w:t>(2</w:t>
            </w:r>
            <w:r w:rsidRPr="00E84994">
              <w:rPr>
                <w:bCs/>
                <w:vertAlign w:val="superscript"/>
              </w:rPr>
              <w:t>)</w:t>
            </w:r>
          </w:p>
        </w:tc>
        <w:tc>
          <w:tcPr>
            <w:tcW w:w="105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54.75</w:t>
            </w:r>
            <w:r>
              <w:rPr>
                <w:bCs/>
              </w:rPr>
              <w:t xml:space="preserve"> </w:t>
            </w:r>
            <w:r>
              <w:rPr>
                <w:bCs/>
                <w:vertAlign w:val="superscript"/>
              </w:rPr>
              <w:t>(3</w:t>
            </w:r>
            <w:r w:rsidRPr="00E84994">
              <w:rPr>
                <w:bCs/>
                <w:vertAlign w:val="superscript"/>
              </w:rPr>
              <w:t>)</w:t>
            </w:r>
          </w:p>
        </w:tc>
        <w:tc>
          <w:tcPr>
            <w:tcW w:w="992"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56</w:t>
            </w:r>
            <w:r>
              <w:rPr>
                <w:bCs/>
              </w:rPr>
              <w:t xml:space="preserve"> </w:t>
            </w:r>
            <w:r w:rsidRPr="00E84994">
              <w:rPr>
                <w:bCs/>
                <w:vertAlign w:val="superscript"/>
              </w:rPr>
              <w:t>(4)</w:t>
            </w:r>
          </w:p>
        </w:tc>
        <w:tc>
          <w:tcPr>
            <w:tcW w:w="113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53.05</w:t>
            </w:r>
            <w:r>
              <w:rPr>
                <w:bCs/>
              </w:rPr>
              <w:t xml:space="preserve"> </w:t>
            </w:r>
            <w:r w:rsidRPr="00E84994">
              <w:rPr>
                <w:bCs/>
                <w:vertAlign w:val="superscript"/>
              </w:rPr>
              <w:t>(5)</w:t>
            </w:r>
          </w:p>
        </w:tc>
        <w:tc>
          <w:tcPr>
            <w:tcW w:w="1134"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54.3</w:t>
            </w:r>
            <w:r>
              <w:rPr>
                <w:bCs/>
              </w:rPr>
              <w:t xml:space="preserve"> </w:t>
            </w:r>
            <w:r w:rsidRPr="00E84994">
              <w:rPr>
                <w:bCs/>
                <w:vertAlign w:val="superscript"/>
              </w:rPr>
              <w:t>(6)</w:t>
            </w:r>
          </w:p>
        </w:tc>
        <w:tc>
          <w:tcPr>
            <w:tcW w:w="1811"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55.7</w:t>
            </w:r>
            <w:r>
              <w:rPr>
                <w:bCs/>
              </w:rPr>
              <w:t xml:space="preserve"> </w:t>
            </w:r>
            <w:r w:rsidRPr="00E84994">
              <w:rPr>
                <w:bCs/>
                <w:vertAlign w:val="superscript"/>
              </w:rPr>
              <w:t>(7)</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Cs/>
              </w:rPr>
            </w:pPr>
            <w:r w:rsidRPr="00E525DD">
              <w:rPr>
                <w:bCs/>
              </w:rPr>
              <w:t>53.02</w:t>
            </w:r>
            <w:r>
              <w:rPr>
                <w:bCs/>
              </w:rPr>
              <w:t xml:space="preserve"> </w:t>
            </w:r>
            <w:r w:rsidRPr="00E84994">
              <w:rPr>
                <w:bCs/>
                <w:vertAlign w:val="superscript"/>
              </w:rPr>
              <w:t>(8)</w:t>
            </w:r>
          </w:p>
        </w:tc>
      </w:tr>
      <w:tr w:rsidR="00C920DD" w:rsidRPr="00C920DD" w:rsidTr="00525C01">
        <w:trPr>
          <w:jc w:val="center"/>
        </w:trPr>
        <w:tc>
          <w:tcPr>
            <w:tcW w:w="10119" w:type="dxa"/>
            <w:gridSpan w:val="8"/>
            <w:tcBorders>
              <w:top w:val="single" w:sz="4" w:space="0" w:color="auto"/>
              <w:left w:val="nil"/>
              <w:bottom w:val="nil"/>
              <w:right w:val="nil"/>
            </w:tcBorders>
            <w:vAlign w:val="center"/>
          </w:tcPr>
          <w:p w:rsidR="00C920DD" w:rsidRPr="00C920DD" w:rsidRDefault="00C920DD" w:rsidP="00525C01">
            <w:pPr>
              <w:pStyle w:val="Tabletext"/>
              <w:ind w:left="284" w:hanging="284"/>
              <w:rPr>
                <w:lang w:val="en-GB"/>
              </w:rPr>
            </w:pPr>
            <w:r w:rsidRPr="00C920DD">
              <w:rPr>
                <w:bCs/>
                <w:vertAlign w:val="superscript"/>
                <w:lang w:val="en-GB"/>
              </w:rPr>
              <w:t>(1)</w:t>
            </w:r>
            <w:r w:rsidRPr="00C920DD">
              <w:rPr>
                <w:lang w:val="en-GB"/>
              </w:rPr>
              <w:tab/>
              <w:t>Correction factor for other frequencies according to formula under § 11.4, Report ITU-R BT.2383-1.</w:t>
            </w:r>
          </w:p>
          <w:p w:rsidR="00C920DD" w:rsidRPr="00C920DD" w:rsidRDefault="00C920DD" w:rsidP="00525C01">
            <w:pPr>
              <w:pStyle w:val="Tabletext"/>
              <w:ind w:left="284" w:hanging="284"/>
              <w:rPr>
                <w:lang w:val="en-GB"/>
              </w:rPr>
            </w:pPr>
            <w:r w:rsidRPr="00C920DD">
              <w:rPr>
                <w:bCs/>
                <w:vertAlign w:val="superscript"/>
                <w:lang w:val="en-GB"/>
              </w:rPr>
              <w:t>(2)</w:t>
            </w:r>
            <w:r w:rsidRPr="00C920DD">
              <w:rPr>
                <w:lang w:val="en-GB"/>
              </w:rPr>
              <w:tab/>
              <w:t>Report ITU-R BT.2383-1: Table 25. For formula for FS (90% time) see footnote 19 to the Report.</w:t>
            </w:r>
          </w:p>
          <w:p w:rsidR="00C920DD" w:rsidRPr="00C920DD" w:rsidRDefault="00C920DD" w:rsidP="00525C01">
            <w:pPr>
              <w:pStyle w:val="Tabletext"/>
              <w:ind w:left="284" w:hanging="284"/>
              <w:rPr>
                <w:lang w:val="en-GB"/>
              </w:rPr>
            </w:pPr>
            <w:r w:rsidRPr="00C920DD">
              <w:rPr>
                <w:bCs/>
                <w:vertAlign w:val="superscript"/>
                <w:lang w:val="en-GB"/>
              </w:rPr>
              <w:t>(3)</w:t>
            </w:r>
            <w:r w:rsidRPr="00C920DD">
              <w:rPr>
                <w:lang w:val="en-GB"/>
              </w:rPr>
              <w:tab/>
              <w:t>Calculated using formula from Recommendation ITU-R BT.1368-13 (Attachment 1 to Annex 2), for Bandwidth = 5.71 MHz (Rec. ITU-R BT.1306-7, Table 1 item b).</w:t>
            </w:r>
          </w:p>
          <w:p w:rsidR="00C920DD" w:rsidRPr="00C920DD" w:rsidRDefault="00C920DD" w:rsidP="00525C01">
            <w:pPr>
              <w:pStyle w:val="Tabletext"/>
              <w:ind w:left="284" w:hanging="284"/>
              <w:rPr>
                <w:lang w:val="en-GB"/>
              </w:rPr>
            </w:pPr>
            <w:r w:rsidRPr="00C920DD">
              <w:rPr>
                <w:bCs/>
                <w:vertAlign w:val="superscript"/>
                <w:lang w:val="en-GB"/>
              </w:rPr>
              <w:t>(4)</w:t>
            </w:r>
            <w:r w:rsidRPr="00C920DD">
              <w:rPr>
                <w:lang w:val="en-GB"/>
              </w:rPr>
              <w:tab/>
              <w:t>Report ITU-R BT.2383-1: Table 19.</w:t>
            </w:r>
          </w:p>
          <w:p w:rsidR="00C920DD" w:rsidRPr="00C920DD" w:rsidRDefault="00C920DD" w:rsidP="00525C01">
            <w:pPr>
              <w:pStyle w:val="Tabletext"/>
              <w:ind w:left="284" w:hanging="284"/>
              <w:rPr>
                <w:lang w:val="en-GB"/>
              </w:rPr>
            </w:pPr>
            <w:r w:rsidRPr="00C920DD">
              <w:rPr>
                <w:bCs/>
                <w:vertAlign w:val="superscript"/>
                <w:lang w:val="en-GB"/>
              </w:rPr>
              <w:t>(5)</w:t>
            </w:r>
            <w:r w:rsidRPr="00C920DD">
              <w:rPr>
                <w:lang w:val="en-GB"/>
              </w:rPr>
              <w:tab/>
              <w:t>Calculated using formula from Recommendation ITU-R BT.2033-1 (Attachment 1 to Annex 1), for Bandwidth = 5.83 MHz (Rec. ITU-R BT.1877-1, Table 1).</w:t>
            </w:r>
          </w:p>
          <w:p w:rsidR="00C920DD" w:rsidRPr="00C920DD" w:rsidRDefault="00C920DD" w:rsidP="00525C01">
            <w:pPr>
              <w:pStyle w:val="Tabletext"/>
              <w:ind w:left="284" w:hanging="284"/>
              <w:rPr>
                <w:lang w:val="en-GB"/>
              </w:rPr>
            </w:pPr>
            <w:r w:rsidRPr="00C920DD">
              <w:rPr>
                <w:bCs/>
                <w:vertAlign w:val="superscript"/>
                <w:lang w:val="en-GB"/>
              </w:rPr>
              <w:t>(6)</w:t>
            </w:r>
            <w:r w:rsidRPr="00C920DD">
              <w:rPr>
                <w:lang w:val="en-GB"/>
              </w:rPr>
              <w:tab/>
              <w:t>Rec. ITU-R BT.2033-1: Table 13 (fixed reception).</w:t>
            </w:r>
          </w:p>
          <w:p w:rsidR="00C920DD" w:rsidRPr="00C920DD" w:rsidRDefault="00C920DD" w:rsidP="00347F22">
            <w:pPr>
              <w:pStyle w:val="Tabletext"/>
              <w:ind w:left="284" w:hanging="284"/>
              <w:rPr>
                <w:lang w:val="en-GB"/>
              </w:rPr>
            </w:pPr>
            <w:r w:rsidRPr="00C920DD">
              <w:rPr>
                <w:bCs/>
                <w:vertAlign w:val="superscript"/>
                <w:lang w:val="en-GB"/>
              </w:rPr>
              <w:t>(7)</w:t>
            </w:r>
            <w:r w:rsidRPr="00C920DD">
              <w:rPr>
                <w:lang w:val="en-GB"/>
              </w:rPr>
              <w:tab/>
              <w:t>55 for fr = 600 MHz. Report ITU-R BT.2383-1: Table 28. For formula for FS (90% time) see footnote</w:t>
            </w:r>
            <w:r w:rsidR="00347F22">
              <w:rPr>
                <w:lang w:val="en-GB"/>
              </w:rPr>
              <w:t> </w:t>
            </w:r>
            <w:r w:rsidRPr="00C920DD">
              <w:rPr>
                <w:lang w:val="en-GB"/>
              </w:rPr>
              <w:t>19 to the Report.</w:t>
            </w:r>
          </w:p>
          <w:p w:rsidR="00C920DD" w:rsidRPr="00C920DD" w:rsidRDefault="00C920DD" w:rsidP="00347F22">
            <w:pPr>
              <w:pStyle w:val="Tabletext"/>
              <w:ind w:left="284" w:hanging="284"/>
              <w:rPr>
                <w:b/>
                <w:bCs/>
                <w:sz w:val="16"/>
                <w:szCs w:val="16"/>
                <w:lang w:val="en-GB"/>
              </w:rPr>
            </w:pPr>
            <w:r w:rsidRPr="00C920DD">
              <w:rPr>
                <w:bCs/>
                <w:vertAlign w:val="superscript"/>
                <w:lang w:val="en-GB"/>
              </w:rPr>
              <w:t>(8)</w:t>
            </w:r>
            <w:r w:rsidRPr="00C920DD">
              <w:rPr>
                <w:lang w:val="en-GB"/>
              </w:rPr>
              <w:tab/>
              <w:t>Including 9.02 dB for 95% location probability factor. Calculated using Attachment 1 to Annex 4, Table</w:t>
            </w:r>
            <w:r w:rsidR="00347F22">
              <w:rPr>
                <w:lang w:val="en-GB"/>
              </w:rPr>
              <w:t> </w:t>
            </w:r>
            <w:r w:rsidRPr="00C920DD">
              <w:rPr>
                <w:lang w:val="en-GB"/>
              </w:rPr>
              <w:t xml:space="preserve">120 of Rec. ITU-R BT.1368-13 and reference </w:t>
            </w:r>
            <w:r w:rsidRPr="00C920DD">
              <w:rPr>
                <w:i/>
                <w:iCs/>
                <w:lang w:val="en-GB"/>
              </w:rPr>
              <w:t>C</w:t>
            </w:r>
            <w:r w:rsidRPr="00C920DD">
              <w:rPr>
                <w:lang w:val="en-GB"/>
              </w:rPr>
              <w:t>/</w:t>
            </w:r>
            <w:r w:rsidRPr="00C920DD">
              <w:rPr>
                <w:i/>
                <w:iCs/>
                <w:lang w:val="en-GB"/>
              </w:rPr>
              <w:t>N</w:t>
            </w:r>
            <w:r w:rsidRPr="00C920DD">
              <w:rPr>
                <w:lang w:val="en-GB"/>
              </w:rPr>
              <w:t xml:space="preserve"> for fixed reception 19 dB according to Report ITU-R BT.2383-1 Table 30.</w:t>
            </w:r>
          </w:p>
        </w:tc>
      </w:tr>
    </w:tbl>
    <w:p w:rsidR="00C920DD" w:rsidRPr="00E525DD" w:rsidRDefault="00C920DD" w:rsidP="00C920DD">
      <w:pPr>
        <w:pStyle w:val="Tablefin"/>
      </w:pPr>
    </w:p>
    <w:p w:rsidR="00C920DD" w:rsidRPr="00C920DD" w:rsidRDefault="00C920DD" w:rsidP="00C920DD">
      <w:pPr>
        <w:pStyle w:val="TableNo"/>
        <w:rPr>
          <w:lang w:val="en-GB"/>
        </w:rPr>
      </w:pPr>
      <w:r w:rsidRPr="00C920DD">
        <w:rPr>
          <w:lang w:val="en-GB"/>
        </w:rPr>
        <w:lastRenderedPageBreak/>
        <w:t>TABLE 2</w:t>
      </w:r>
    </w:p>
    <w:p w:rsidR="00C920DD" w:rsidRPr="00C920DD" w:rsidRDefault="00C920DD" w:rsidP="00C920DD">
      <w:pPr>
        <w:pStyle w:val="Tabletitle"/>
        <w:rPr>
          <w:lang w:val="en-GB"/>
        </w:rPr>
      </w:pPr>
      <w:r w:rsidRPr="00C920DD">
        <w:rPr>
          <w:lang w:val="en-GB"/>
        </w:rPr>
        <w:t>Digital Systems – Minimum Field Strength (dB(</w:t>
      </w:r>
      <w:r w:rsidRPr="00E525DD">
        <w:t>μ</w:t>
      </w:r>
      <w:r w:rsidRPr="00C920DD">
        <w:rPr>
          <w:lang w:val="en-GB"/>
        </w:rPr>
        <w:t>V/m)) for VHF (F</w:t>
      </w:r>
      <w:r w:rsidRPr="00C920DD">
        <w:rPr>
          <w:vertAlign w:val="subscript"/>
          <w:lang w:val="en-GB"/>
        </w:rPr>
        <w:t>r</w:t>
      </w:r>
      <w:r w:rsidRPr="00C920DD">
        <w:rPr>
          <w:lang w:val="en-GB"/>
        </w:rPr>
        <w:t xml:space="preserve"> = 200 MHz)</w:t>
      </w:r>
      <w:r w:rsidRPr="00C920DD">
        <w:rPr>
          <w:sz w:val="22"/>
          <w:lang w:val="en-GB"/>
        </w:rPr>
        <w:t xml:space="preserve"> </w:t>
      </w:r>
      <w:r w:rsidRPr="00C920DD">
        <w:rPr>
          <w:sz w:val="22"/>
          <w:vertAlign w:val="superscript"/>
          <w:lang w:val="en-GB"/>
        </w:rPr>
        <w:t>(1)</w:t>
      </w:r>
    </w:p>
    <w:tbl>
      <w:tblPr>
        <w:tblW w:w="9639" w:type="dxa"/>
        <w:jc w:val="center"/>
        <w:tblLayout w:type="fixed"/>
        <w:tblCellMar>
          <w:left w:w="57" w:type="dxa"/>
          <w:right w:w="57" w:type="dxa"/>
        </w:tblCellMar>
        <w:tblLook w:val="04A0" w:firstRow="1" w:lastRow="0" w:firstColumn="1" w:lastColumn="0" w:noHBand="0" w:noVBand="1"/>
      </w:tblPr>
      <w:tblGrid>
        <w:gridCol w:w="1470"/>
        <w:gridCol w:w="1167"/>
        <w:gridCol w:w="1167"/>
        <w:gridCol w:w="1167"/>
        <w:gridCol w:w="1167"/>
        <w:gridCol w:w="1167"/>
        <w:gridCol w:w="1167"/>
        <w:gridCol w:w="1167"/>
      </w:tblGrid>
      <w:tr w:rsidR="00C920DD" w:rsidRPr="0050593A" w:rsidTr="00347F22">
        <w:trPr>
          <w:jc w:val="center"/>
        </w:trPr>
        <w:tc>
          <w:tcPr>
            <w:tcW w:w="1544" w:type="dxa"/>
            <w:vMerge w:val="restart"/>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sz w:val="20"/>
                <w:lang w:val="en-GB"/>
              </w:rPr>
            </w:pPr>
          </w:p>
        </w:tc>
        <w:tc>
          <w:tcPr>
            <w:tcW w:w="1225" w:type="dxa"/>
            <w:vMerge w:val="restart"/>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bCs/>
                <w:sz w:val="20"/>
              </w:rPr>
            </w:pPr>
            <w:r w:rsidRPr="0050593A">
              <w:rPr>
                <w:bCs/>
                <w:sz w:val="20"/>
              </w:rPr>
              <w:t>ATSC</w:t>
            </w:r>
          </w:p>
        </w:tc>
        <w:tc>
          <w:tcPr>
            <w:tcW w:w="2450" w:type="dxa"/>
            <w:gridSpan w:val="2"/>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bCs/>
                <w:sz w:val="20"/>
              </w:rPr>
            </w:pPr>
            <w:r w:rsidRPr="0050593A">
              <w:rPr>
                <w:bCs/>
                <w:sz w:val="20"/>
              </w:rPr>
              <w:t>DVB-T</w:t>
            </w:r>
          </w:p>
          <w:p w:rsidR="00C920DD" w:rsidRPr="0050593A" w:rsidRDefault="00C920DD" w:rsidP="00EB026D">
            <w:pPr>
              <w:pStyle w:val="Tablehead"/>
              <w:rPr>
                <w:bCs/>
                <w:sz w:val="20"/>
              </w:rPr>
            </w:pPr>
            <w:r w:rsidRPr="0050593A">
              <w:rPr>
                <w:bCs/>
                <w:sz w:val="20"/>
              </w:rPr>
              <w:t>64 QAM – 3/4 rate</w:t>
            </w:r>
          </w:p>
        </w:tc>
        <w:tc>
          <w:tcPr>
            <w:tcW w:w="2450" w:type="dxa"/>
            <w:gridSpan w:val="2"/>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bCs/>
                <w:sz w:val="20"/>
                <w:lang w:val="en-GB"/>
              </w:rPr>
            </w:pPr>
            <w:r w:rsidRPr="0050593A">
              <w:rPr>
                <w:bCs/>
                <w:sz w:val="20"/>
                <w:lang w:val="en-GB"/>
              </w:rPr>
              <w:t>DVB-T2</w:t>
            </w:r>
          </w:p>
          <w:p w:rsidR="00C920DD" w:rsidRPr="0050593A" w:rsidRDefault="00C920DD" w:rsidP="00EB026D">
            <w:pPr>
              <w:pStyle w:val="Tablehead"/>
              <w:rPr>
                <w:bCs/>
                <w:sz w:val="20"/>
                <w:lang w:val="en-GB"/>
              </w:rPr>
            </w:pPr>
            <w:r w:rsidRPr="0050593A">
              <w:rPr>
                <w:bCs/>
                <w:sz w:val="20"/>
                <w:lang w:val="en-GB"/>
              </w:rPr>
              <w:t>256 QAM – 2/3 rate</w:t>
            </w:r>
          </w:p>
          <w:p w:rsidR="00C920DD" w:rsidRPr="0050593A" w:rsidRDefault="00C920DD" w:rsidP="0050593A">
            <w:pPr>
              <w:pStyle w:val="Tablehead"/>
              <w:rPr>
                <w:sz w:val="20"/>
                <w:lang w:val="en-GB"/>
              </w:rPr>
            </w:pPr>
            <w:r w:rsidRPr="0050593A">
              <w:rPr>
                <w:bCs/>
                <w:sz w:val="20"/>
                <w:lang w:val="en-GB"/>
              </w:rPr>
              <w:t>(ITU-R BT.2033-1 Table</w:t>
            </w:r>
            <w:r w:rsidR="0050593A">
              <w:rPr>
                <w:bCs/>
                <w:sz w:val="20"/>
                <w:lang w:val="en-GB"/>
              </w:rPr>
              <w:t> </w:t>
            </w:r>
            <w:r w:rsidRPr="0050593A">
              <w:rPr>
                <w:bCs/>
                <w:sz w:val="20"/>
                <w:lang w:val="en-GB"/>
              </w:rPr>
              <w:t>1)</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bCs/>
                <w:sz w:val="20"/>
                <w:lang w:val="en-GB"/>
              </w:rPr>
            </w:pPr>
            <w:r w:rsidRPr="0050593A">
              <w:rPr>
                <w:bCs/>
                <w:sz w:val="20"/>
                <w:lang w:val="en-GB"/>
              </w:rPr>
              <w:t xml:space="preserve">ISDB-T </w:t>
            </w:r>
          </w:p>
          <w:p w:rsidR="00C920DD" w:rsidRPr="0050593A" w:rsidRDefault="00C920DD" w:rsidP="00EB026D">
            <w:pPr>
              <w:pStyle w:val="Tablehead"/>
              <w:rPr>
                <w:bCs/>
                <w:sz w:val="20"/>
                <w:lang w:val="en-GB"/>
              </w:rPr>
            </w:pPr>
            <w:r w:rsidRPr="0050593A">
              <w:rPr>
                <w:bCs/>
                <w:sz w:val="20"/>
                <w:lang w:val="en-GB"/>
              </w:rPr>
              <w:t xml:space="preserve">64 QAM – 3/4 rate </w:t>
            </w:r>
          </w:p>
          <w:p w:rsidR="00C920DD" w:rsidRPr="0050593A" w:rsidRDefault="00C920DD" w:rsidP="00EB026D">
            <w:pPr>
              <w:pStyle w:val="Tablehead"/>
              <w:rPr>
                <w:sz w:val="20"/>
                <w:lang w:val="en-GB"/>
              </w:rPr>
            </w:pPr>
            <w:r w:rsidRPr="0050593A">
              <w:rPr>
                <w:bCs/>
                <w:sz w:val="20"/>
                <w:lang w:val="en-GB"/>
              </w:rPr>
              <w:t>(Report ITU-R BT.2383-1: Note 15 to Table 27)</w:t>
            </w:r>
          </w:p>
        </w:tc>
        <w:tc>
          <w:tcPr>
            <w:tcW w:w="1225" w:type="dxa"/>
            <w:vMerge w:val="restart"/>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bCs/>
                <w:sz w:val="20"/>
              </w:rPr>
            </w:pPr>
            <w:r w:rsidRPr="0050593A">
              <w:rPr>
                <w:bCs/>
                <w:sz w:val="20"/>
              </w:rPr>
              <w:t>DTMB</w:t>
            </w:r>
          </w:p>
          <w:p w:rsidR="00C920DD" w:rsidRPr="0050593A" w:rsidRDefault="00C920DD" w:rsidP="00EB026D">
            <w:pPr>
              <w:pStyle w:val="Tablehead"/>
              <w:rPr>
                <w:bCs/>
                <w:sz w:val="20"/>
              </w:rPr>
            </w:pPr>
            <w:r w:rsidRPr="0050593A">
              <w:rPr>
                <w:bCs/>
                <w:sz w:val="20"/>
              </w:rPr>
              <w:t>64 QAM – 0.6 rate</w:t>
            </w:r>
          </w:p>
        </w:tc>
      </w:tr>
      <w:tr w:rsidR="00C920DD" w:rsidRPr="0050593A" w:rsidTr="00347F22">
        <w:trPr>
          <w:jc w:val="center"/>
        </w:trPr>
        <w:tc>
          <w:tcPr>
            <w:tcW w:w="1544" w:type="dxa"/>
            <w:vMerge/>
            <w:tcBorders>
              <w:top w:val="single" w:sz="4" w:space="0" w:color="auto"/>
              <w:left w:val="single" w:sz="4" w:space="0" w:color="auto"/>
              <w:bottom w:val="single" w:sz="4" w:space="0" w:color="auto"/>
              <w:right w:val="single" w:sz="4" w:space="0" w:color="auto"/>
            </w:tcBorders>
          </w:tcPr>
          <w:p w:rsidR="00C920DD" w:rsidRPr="0050593A" w:rsidRDefault="00C920DD" w:rsidP="00EB026D">
            <w:pPr>
              <w:pStyle w:val="Tabletext"/>
              <w:rPr>
                <w:sz w:val="20"/>
              </w:rPr>
            </w:pPr>
          </w:p>
        </w:tc>
        <w:tc>
          <w:tcPr>
            <w:tcW w:w="1225" w:type="dxa"/>
            <w:vMerge/>
            <w:tcBorders>
              <w:top w:val="single" w:sz="4" w:space="0" w:color="auto"/>
              <w:left w:val="single" w:sz="4" w:space="0" w:color="auto"/>
              <w:bottom w:val="single" w:sz="4" w:space="0" w:color="auto"/>
              <w:right w:val="single" w:sz="4" w:space="0" w:color="auto"/>
            </w:tcBorders>
          </w:tcPr>
          <w:p w:rsidR="00C920DD" w:rsidRPr="0050593A" w:rsidRDefault="00C920DD" w:rsidP="00EB026D">
            <w:pPr>
              <w:pStyle w:val="Tabletext"/>
              <w:rPr>
                <w:sz w:val="20"/>
              </w:rPr>
            </w:pP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sz w:val="20"/>
              </w:rPr>
            </w:pPr>
            <w:r w:rsidRPr="0050593A">
              <w:rPr>
                <w:sz w:val="20"/>
              </w:rPr>
              <w:t>6 MHz</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sz w:val="20"/>
              </w:rPr>
            </w:pPr>
            <w:r w:rsidRPr="0050593A">
              <w:rPr>
                <w:sz w:val="20"/>
              </w:rPr>
              <w:t>8 MHz</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sz w:val="20"/>
              </w:rPr>
            </w:pPr>
            <w:r w:rsidRPr="0050593A">
              <w:rPr>
                <w:sz w:val="20"/>
              </w:rPr>
              <w:t>6 MHz</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head"/>
              <w:rPr>
                <w:sz w:val="20"/>
              </w:rPr>
            </w:pPr>
            <w:r w:rsidRPr="0050593A">
              <w:rPr>
                <w:sz w:val="20"/>
              </w:rPr>
              <w:t>8 MHz</w:t>
            </w:r>
          </w:p>
        </w:tc>
        <w:tc>
          <w:tcPr>
            <w:tcW w:w="1225" w:type="dxa"/>
            <w:vMerge/>
            <w:tcBorders>
              <w:top w:val="single" w:sz="4" w:space="0" w:color="auto"/>
              <w:left w:val="single" w:sz="4" w:space="0" w:color="auto"/>
              <w:bottom w:val="single" w:sz="4" w:space="0" w:color="auto"/>
              <w:right w:val="single" w:sz="4" w:space="0" w:color="auto"/>
            </w:tcBorders>
          </w:tcPr>
          <w:p w:rsidR="00C920DD" w:rsidRPr="0050593A" w:rsidRDefault="00C920DD" w:rsidP="00EB026D">
            <w:pPr>
              <w:pStyle w:val="Tabletext"/>
              <w:rPr>
                <w:sz w:val="20"/>
              </w:rPr>
            </w:pPr>
          </w:p>
        </w:tc>
        <w:tc>
          <w:tcPr>
            <w:tcW w:w="1225" w:type="dxa"/>
            <w:vMerge/>
            <w:tcBorders>
              <w:top w:val="single" w:sz="4" w:space="0" w:color="auto"/>
              <w:left w:val="single" w:sz="4" w:space="0" w:color="auto"/>
              <w:bottom w:val="single" w:sz="4" w:space="0" w:color="auto"/>
              <w:right w:val="single" w:sz="4" w:space="0" w:color="auto"/>
            </w:tcBorders>
          </w:tcPr>
          <w:p w:rsidR="00C920DD" w:rsidRPr="0050593A" w:rsidRDefault="00C920DD" w:rsidP="00EB026D">
            <w:pPr>
              <w:pStyle w:val="Tabletext"/>
              <w:rPr>
                <w:sz w:val="20"/>
              </w:rPr>
            </w:pPr>
          </w:p>
        </w:tc>
      </w:tr>
      <w:tr w:rsidR="00C920DD" w:rsidRPr="0050593A" w:rsidTr="00347F22">
        <w:trPr>
          <w:jc w:val="center"/>
        </w:trPr>
        <w:tc>
          <w:tcPr>
            <w:tcW w:w="1544"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rPr>
                <w:b/>
                <w:bCs/>
                <w:sz w:val="20"/>
                <w:lang w:val="en-GB"/>
              </w:rPr>
            </w:pPr>
            <w:r w:rsidRPr="0050593A">
              <w:rPr>
                <w:b/>
                <w:bCs/>
                <w:sz w:val="20"/>
                <w:lang w:val="en-GB"/>
              </w:rPr>
              <w:t>Prediction</w:t>
            </w:r>
          </w:p>
          <w:p w:rsidR="00C920DD" w:rsidRPr="0050593A" w:rsidRDefault="00C920DD" w:rsidP="00EB026D">
            <w:pPr>
              <w:pStyle w:val="Tabletext"/>
              <w:rPr>
                <w:sz w:val="20"/>
                <w:lang w:val="en-GB"/>
              </w:rPr>
            </w:pPr>
            <w:r w:rsidRPr="0050593A">
              <w:rPr>
                <w:sz w:val="20"/>
                <w:lang w:val="en-GB"/>
              </w:rPr>
              <w:t>(%Location, %Time)</w:t>
            </w:r>
          </w:p>
          <w:p w:rsidR="00C920DD" w:rsidRPr="0050593A" w:rsidRDefault="00C920DD" w:rsidP="00EB026D">
            <w:pPr>
              <w:pStyle w:val="Tabletext"/>
              <w:rPr>
                <w:sz w:val="20"/>
                <w:lang w:val="en-GB"/>
              </w:rPr>
            </w:pPr>
            <w:r w:rsidRPr="0050593A">
              <w:rPr>
                <w:sz w:val="20"/>
                <w:lang w:val="en-GB"/>
              </w:rPr>
              <w:t>Report ITU-R BT.2383-1: Tables 10 and 32</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(50,90)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(95,50)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(95,50)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(95,50)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(95,50)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(95,90)</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(95,50)</w:t>
            </w:r>
          </w:p>
        </w:tc>
      </w:tr>
      <w:tr w:rsidR="00C920DD" w:rsidRPr="0050593A" w:rsidTr="00347F22">
        <w:trPr>
          <w:jc w:val="center"/>
        </w:trPr>
        <w:tc>
          <w:tcPr>
            <w:tcW w:w="1544"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rPr>
                <w:sz w:val="20"/>
                <w:lang w:val="en-GB"/>
              </w:rPr>
            </w:pPr>
            <w:r w:rsidRPr="0050593A">
              <w:rPr>
                <w:sz w:val="20"/>
                <w:lang w:val="en-GB"/>
              </w:rPr>
              <w:t xml:space="preserve">Minimum field strength </w:t>
            </w:r>
          </w:p>
          <w:p w:rsidR="00C920DD" w:rsidRPr="0050593A" w:rsidRDefault="00C920DD" w:rsidP="00EB026D">
            <w:pPr>
              <w:pStyle w:val="Tabletext"/>
              <w:rPr>
                <w:sz w:val="20"/>
                <w:lang w:val="en-GB"/>
              </w:rPr>
            </w:pPr>
            <w:r w:rsidRPr="0050593A">
              <w:rPr>
                <w:sz w:val="20"/>
                <w:lang w:val="en-GB"/>
              </w:rPr>
              <w:t>dB(</w:t>
            </w:r>
            <w:r w:rsidRPr="0050593A">
              <w:rPr>
                <w:sz w:val="20"/>
              </w:rPr>
              <w:t>μ</w:t>
            </w:r>
            <w:r w:rsidRPr="0050593A">
              <w:rPr>
                <w:sz w:val="20"/>
                <w:lang w:val="en-GB"/>
              </w:rPr>
              <w:t>V/m)</w:t>
            </w:r>
          </w:p>
          <w:p w:rsidR="00C920DD" w:rsidRPr="0050593A" w:rsidRDefault="00C920DD" w:rsidP="00EB026D">
            <w:pPr>
              <w:pStyle w:val="Tabletext"/>
              <w:rPr>
                <w:sz w:val="20"/>
              </w:rPr>
            </w:pPr>
            <w:r w:rsidRPr="0050593A">
              <w:rPr>
                <w:sz w:val="20"/>
              </w:rPr>
              <w:t>Report ITU-R BT.2383-1</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35.79</w:t>
            </w:r>
            <w:r w:rsidRPr="0050593A">
              <w:rPr>
                <w:bCs/>
                <w:sz w:val="20"/>
              </w:rPr>
              <w:t xml:space="preserve"> </w:t>
            </w:r>
            <w:r w:rsidRPr="0050593A">
              <w:rPr>
                <w:bCs/>
                <w:sz w:val="20"/>
                <w:vertAlign w:val="superscript"/>
              </w:rPr>
              <w:t>(2)</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48.75</w:t>
            </w:r>
            <w:r w:rsidRPr="0050593A">
              <w:rPr>
                <w:bCs/>
                <w:sz w:val="20"/>
              </w:rPr>
              <w:t xml:space="preserve"> </w:t>
            </w:r>
            <w:r w:rsidRPr="0050593A">
              <w:rPr>
                <w:bCs/>
                <w:sz w:val="20"/>
                <w:vertAlign w:val="superscript"/>
              </w:rPr>
              <w:t>(3)</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50</w:t>
            </w:r>
            <w:r w:rsidRPr="0050593A">
              <w:rPr>
                <w:bCs/>
                <w:sz w:val="20"/>
              </w:rPr>
              <w:t xml:space="preserve"> </w:t>
            </w:r>
            <w:r w:rsidRPr="0050593A">
              <w:rPr>
                <w:bCs/>
                <w:sz w:val="20"/>
                <w:vertAlign w:val="superscript"/>
              </w:rPr>
              <w:t>(4)</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46.73</w:t>
            </w:r>
            <w:r w:rsidRPr="0050593A">
              <w:rPr>
                <w:bCs/>
                <w:sz w:val="20"/>
              </w:rPr>
              <w:t xml:space="preserve"> </w:t>
            </w:r>
            <w:r w:rsidRPr="0050593A">
              <w:rPr>
                <w:bCs/>
                <w:sz w:val="20"/>
                <w:vertAlign w:val="superscript"/>
              </w:rPr>
              <w:t>(5)</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47.98</w:t>
            </w:r>
            <w:r w:rsidRPr="0050593A">
              <w:rPr>
                <w:bCs/>
                <w:sz w:val="20"/>
              </w:rPr>
              <w:t xml:space="preserve"> </w:t>
            </w:r>
            <w:r w:rsidRPr="0050593A">
              <w:rPr>
                <w:bCs/>
                <w:sz w:val="20"/>
                <w:vertAlign w:val="superscript"/>
              </w:rPr>
              <w:t>(6)</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47.60</w:t>
            </w:r>
            <w:r w:rsidRPr="0050593A">
              <w:rPr>
                <w:bCs/>
                <w:sz w:val="20"/>
              </w:rPr>
              <w:t xml:space="preserve"> </w:t>
            </w:r>
            <w:r w:rsidRPr="0050593A">
              <w:rPr>
                <w:bCs/>
                <w:sz w:val="20"/>
                <w:vertAlign w:val="superscript"/>
              </w:rPr>
              <w:t>(7)</w:t>
            </w:r>
          </w:p>
        </w:tc>
        <w:tc>
          <w:tcPr>
            <w:tcW w:w="1225" w:type="dxa"/>
            <w:tcBorders>
              <w:top w:val="single" w:sz="4" w:space="0" w:color="auto"/>
              <w:left w:val="single" w:sz="4" w:space="0" w:color="auto"/>
              <w:bottom w:val="single" w:sz="4" w:space="0" w:color="auto"/>
              <w:right w:val="single" w:sz="4" w:space="0" w:color="auto"/>
            </w:tcBorders>
            <w:vAlign w:val="center"/>
          </w:tcPr>
          <w:p w:rsidR="00C920DD" w:rsidRPr="0050593A" w:rsidRDefault="00C920DD" w:rsidP="00EB026D">
            <w:pPr>
              <w:pStyle w:val="Tabletext"/>
              <w:jc w:val="center"/>
              <w:rPr>
                <w:sz w:val="20"/>
              </w:rPr>
            </w:pPr>
            <w:r w:rsidRPr="0050593A">
              <w:rPr>
                <w:sz w:val="20"/>
              </w:rPr>
              <w:t>46</w:t>
            </w:r>
            <w:r w:rsidRPr="0050593A">
              <w:rPr>
                <w:bCs/>
                <w:sz w:val="20"/>
              </w:rPr>
              <w:t xml:space="preserve"> </w:t>
            </w:r>
            <w:r w:rsidRPr="0050593A">
              <w:rPr>
                <w:bCs/>
                <w:sz w:val="20"/>
                <w:vertAlign w:val="superscript"/>
              </w:rPr>
              <w:t>(8)</w:t>
            </w:r>
          </w:p>
        </w:tc>
      </w:tr>
      <w:tr w:rsidR="00C920DD" w:rsidRPr="0050593A" w:rsidTr="00347F22">
        <w:trPr>
          <w:jc w:val="center"/>
        </w:trPr>
        <w:tc>
          <w:tcPr>
            <w:tcW w:w="10119" w:type="dxa"/>
            <w:gridSpan w:val="8"/>
            <w:tcBorders>
              <w:top w:val="single" w:sz="4" w:space="0" w:color="auto"/>
              <w:left w:val="nil"/>
              <w:bottom w:val="nil"/>
              <w:right w:val="nil"/>
            </w:tcBorders>
            <w:vAlign w:val="center"/>
          </w:tcPr>
          <w:p w:rsidR="00C920DD" w:rsidRPr="0050593A" w:rsidRDefault="00C920DD" w:rsidP="00347F22">
            <w:pPr>
              <w:pStyle w:val="Tabletext"/>
              <w:ind w:left="284" w:hanging="284"/>
              <w:rPr>
                <w:sz w:val="20"/>
                <w:lang w:val="en-GB"/>
              </w:rPr>
            </w:pPr>
            <w:r w:rsidRPr="0050593A">
              <w:rPr>
                <w:bCs/>
                <w:sz w:val="20"/>
                <w:vertAlign w:val="superscript"/>
                <w:lang w:val="en-GB"/>
              </w:rPr>
              <w:t>(1)</w:t>
            </w:r>
            <w:r w:rsidRPr="0050593A">
              <w:rPr>
                <w:sz w:val="20"/>
                <w:lang w:val="en-GB"/>
              </w:rPr>
              <w:tab/>
              <w:t>Correction factor for other frequencies according to formula under § 11.4, Report ITU-R BT.2383-1.</w:t>
            </w:r>
          </w:p>
          <w:p w:rsidR="00C920DD" w:rsidRPr="0050593A" w:rsidRDefault="00C920DD" w:rsidP="00347F22">
            <w:pPr>
              <w:pStyle w:val="Tabletext"/>
              <w:ind w:left="284" w:hanging="284"/>
              <w:rPr>
                <w:sz w:val="20"/>
                <w:lang w:val="en-GB"/>
              </w:rPr>
            </w:pPr>
            <w:r w:rsidRPr="0050593A">
              <w:rPr>
                <w:bCs/>
                <w:sz w:val="20"/>
                <w:vertAlign w:val="superscript"/>
                <w:lang w:val="en-GB"/>
              </w:rPr>
              <w:t>(2)</w:t>
            </w:r>
            <w:r w:rsidRPr="0050593A">
              <w:rPr>
                <w:sz w:val="20"/>
                <w:lang w:val="en-GB"/>
              </w:rPr>
              <w:tab/>
              <w:t>Rec. ITU-R BT.2036-1: §1.2.6. For formula for FS (90% time) see footnote 19 of Report ITU-R BT.2383-1.</w:t>
            </w:r>
          </w:p>
          <w:p w:rsidR="00C920DD" w:rsidRPr="0050593A" w:rsidRDefault="00C920DD" w:rsidP="00347F22">
            <w:pPr>
              <w:pStyle w:val="Tabletext"/>
              <w:ind w:left="284" w:hanging="284"/>
              <w:rPr>
                <w:sz w:val="20"/>
                <w:lang w:val="en-GB"/>
              </w:rPr>
            </w:pPr>
            <w:r w:rsidRPr="0050593A">
              <w:rPr>
                <w:bCs/>
                <w:sz w:val="20"/>
                <w:vertAlign w:val="superscript"/>
                <w:lang w:val="en-GB"/>
              </w:rPr>
              <w:t>(3)</w:t>
            </w:r>
            <w:r w:rsidRPr="0050593A">
              <w:rPr>
                <w:sz w:val="20"/>
                <w:lang w:val="en-GB"/>
              </w:rPr>
              <w:tab/>
              <w:t>Calculated using formula from Rec. ITU-R BT.1368-13 (Attachment 1 to Annex 2), for Bandwidth = 5.71 MHz (Rec. ITU-R BT.1306-7, Table 1 item b).</w:t>
            </w:r>
          </w:p>
          <w:p w:rsidR="00C920DD" w:rsidRPr="0050593A" w:rsidRDefault="00C920DD" w:rsidP="00347F22">
            <w:pPr>
              <w:pStyle w:val="Tabletext"/>
              <w:ind w:left="284" w:hanging="284"/>
              <w:rPr>
                <w:sz w:val="20"/>
                <w:lang w:val="en-GB"/>
              </w:rPr>
            </w:pPr>
            <w:r w:rsidRPr="0050593A">
              <w:rPr>
                <w:bCs/>
                <w:sz w:val="20"/>
                <w:vertAlign w:val="superscript"/>
                <w:lang w:val="en-GB"/>
              </w:rPr>
              <w:t>(4)</w:t>
            </w:r>
            <w:r w:rsidRPr="0050593A">
              <w:rPr>
                <w:sz w:val="20"/>
                <w:lang w:val="en-GB"/>
              </w:rPr>
              <w:tab/>
              <w:t>Rec. ITU-R BT.2036-1, footnote 3 on page 3.</w:t>
            </w:r>
          </w:p>
          <w:p w:rsidR="00C920DD" w:rsidRPr="0050593A" w:rsidRDefault="00C920DD" w:rsidP="00626845">
            <w:pPr>
              <w:pStyle w:val="Tabletext"/>
              <w:ind w:left="284" w:hanging="284"/>
              <w:rPr>
                <w:sz w:val="20"/>
                <w:lang w:val="en-GB"/>
              </w:rPr>
            </w:pPr>
            <w:r w:rsidRPr="0050593A">
              <w:rPr>
                <w:bCs/>
                <w:sz w:val="20"/>
                <w:vertAlign w:val="superscript"/>
                <w:lang w:val="en-GB"/>
              </w:rPr>
              <w:t>(5)</w:t>
            </w:r>
            <w:r w:rsidRPr="0050593A">
              <w:rPr>
                <w:sz w:val="20"/>
                <w:lang w:val="en-GB"/>
              </w:rPr>
              <w:tab/>
              <w:t>Calculated using formula from Rec. ITU-R BT.2033-1 (Attachment 1 to Annex 1), for Bandwidth = 5.71 MHz (Rec. ITU-R BT.1877-1, Table 1) Field strength reference value for 7 MHz: 47.4 on Rec.</w:t>
            </w:r>
            <w:r w:rsidR="00626845" w:rsidRPr="0050593A">
              <w:rPr>
                <w:sz w:val="20"/>
                <w:lang w:val="en-GB"/>
              </w:rPr>
              <w:t> </w:t>
            </w:r>
            <w:r w:rsidRPr="0050593A">
              <w:rPr>
                <w:sz w:val="20"/>
                <w:lang w:val="en-GB"/>
              </w:rPr>
              <w:t>ITU-R BT.2033-1: Table 12 (fixed reception).</w:t>
            </w:r>
          </w:p>
          <w:p w:rsidR="00C920DD" w:rsidRPr="0050593A" w:rsidRDefault="00C920DD" w:rsidP="00347F22">
            <w:pPr>
              <w:pStyle w:val="Tabletext"/>
              <w:ind w:left="284" w:hanging="284"/>
              <w:rPr>
                <w:sz w:val="20"/>
                <w:lang w:val="en-GB"/>
              </w:rPr>
            </w:pPr>
            <w:r w:rsidRPr="0050593A">
              <w:rPr>
                <w:bCs/>
                <w:sz w:val="20"/>
                <w:vertAlign w:val="superscript"/>
                <w:lang w:val="en-GB"/>
              </w:rPr>
              <w:t>(6)</w:t>
            </w:r>
            <w:r w:rsidRPr="0050593A">
              <w:rPr>
                <w:sz w:val="20"/>
                <w:lang w:val="en-GB"/>
              </w:rPr>
              <w:tab/>
              <w:t>Using formula from Rec. ITU-R BT.2033-1 (Attachment 1 to Annex 1), for Bandwidth = 7.61 MHz (Rec. ITU-R BT.1877-1, Table 1). Field strength reference value for 7 MHz: 47.4 on Rec. ITU-R BT.2033-1: Table 12 (fixed reception).</w:t>
            </w:r>
          </w:p>
          <w:p w:rsidR="00C920DD" w:rsidRPr="0050593A" w:rsidRDefault="00C920DD" w:rsidP="00347F22">
            <w:pPr>
              <w:pStyle w:val="Tabletext"/>
              <w:ind w:left="284" w:hanging="284"/>
              <w:rPr>
                <w:sz w:val="20"/>
                <w:lang w:val="en-GB"/>
              </w:rPr>
            </w:pPr>
            <w:r w:rsidRPr="0050593A">
              <w:rPr>
                <w:bCs/>
                <w:sz w:val="20"/>
                <w:vertAlign w:val="superscript"/>
                <w:lang w:val="en-GB"/>
              </w:rPr>
              <w:t>(7)</w:t>
            </w:r>
            <w:r w:rsidRPr="0050593A">
              <w:rPr>
                <w:sz w:val="20"/>
                <w:lang w:val="en-GB"/>
              </w:rPr>
              <w:tab/>
              <w:t xml:space="preserve">Refer to Table 84 on Rec. ITU-R BT.1368-13. Taking into account that </w:t>
            </w:r>
            <w:r w:rsidRPr="0050593A">
              <w:rPr>
                <w:i/>
                <w:iCs/>
                <w:sz w:val="20"/>
                <w:lang w:val="en-GB"/>
              </w:rPr>
              <w:t>C</w:t>
            </w:r>
            <w:r w:rsidRPr="0050593A">
              <w:rPr>
                <w:sz w:val="20"/>
                <w:lang w:val="en-GB"/>
              </w:rPr>
              <w:t>/</w:t>
            </w:r>
            <w:r w:rsidRPr="0050593A">
              <w:rPr>
                <w:i/>
                <w:iCs/>
                <w:sz w:val="20"/>
                <w:lang w:val="en-GB"/>
              </w:rPr>
              <w:t>N</w:t>
            </w:r>
            <w:r w:rsidRPr="0050593A">
              <w:rPr>
                <w:sz w:val="20"/>
                <w:lang w:val="en-GB"/>
              </w:rPr>
              <w:t xml:space="preserve"> = 20.1 (from Table 16 of Rec. ITU-R BT.2036-1) </w:t>
            </w:r>
            <w:r w:rsidRPr="0050593A">
              <w:rPr>
                <w:sz w:val="20"/>
              </w:rPr>
              <w:sym w:font="Wingdings" w:char="F0E0"/>
            </w:r>
            <w:r w:rsidRPr="0050593A">
              <w:rPr>
                <w:sz w:val="20"/>
                <w:lang w:val="en-GB"/>
              </w:rPr>
              <w:t xml:space="preserve"> Emin = 40.5 – (22 – 20.1) = 38.6. Adding 9 dB for 95% locations, Field strength=47.60 dB. For formula for FS (90% time) see footnote 19 of Report ITU-R BT.2383-1.</w:t>
            </w:r>
          </w:p>
          <w:p w:rsidR="00C920DD" w:rsidRPr="0050593A" w:rsidRDefault="00C920DD" w:rsidP="00347F22">
            <w:pPr>
              <w:pStyle w:val="Tabletext"/>
              <w:ind w:left="284" w:hanging="284"/>
              <w:rPr>
                <w:sz w:val="20"/>
                <w:lang w:val="en-GB"/>
              </w:rPr>
            </w:pPr>
            <w:r w:rsidRPr="0050593A">
              <w:rPr>
                <w:bCs/>
                <w:sz w:val="20"/>
                <w:vertAlign w:val="superscript"/>
                <w:lang w:val="en-GB"/>
              </w:rPr>
              <w:t>(8)</w:t>
            </w:r>
            <w:r w:rsidRPr="0050593A">
              <w:rPr>
                <w:sz w:val="20"/>
                <w:vertAlign w:val="superscript"/>
                <w:lang w:val="en-GB"/>
              </w:rPr>
              <w:tab/>
            </w:r>
            <w:r w:rsidRPr="0050593A">
              <w:rPr>
                <w:sz w:val="20"/>
                <w:lang w:val="en-GB"/>
              </w:rPr>
              <w:t xml:space="preserve">Including 9.02 dB for 95% location probability factor. Calculated using Attachment 1 to Annex 4, Table 120 of Rec. ITU-R BT.1368-13 and reference </w:t>
            </w:r>
            <w:r w:rsidRPr="0050593A">
              <w:rPr>
                <w:i/>
                <w:iCs/>
                <w:sz w:val="20"/>
                <w:lang w:val="en-GB"/>
              </w:rPr>
              <w:t>C</w:t>
            </w:r>
            <w:r w:rsidRPr="0050593A">
              <w:rPr>
                <w:sz w:val="20"/>
                <w:lang w:val="en-GB"/>
              </w:rPr>
              <w:t>/</w:t>
            </w:r>
            <w:r w:rsidRPr="0050593A">
              <w:rPr>
                <w:i/>
                <w:iCs/>
                <w:sz w:val="20"/>
                <w:lang w:val="en-GB"/>
              </w:rPr>
              <w:t>N</w:t>
            </w:r>
            <w:r w:rsidRPr="0050593A">
              <w:rPr>
                <w:sz w:val="20"/>
                <w:lang w:val="en-GB"/>
              </w:rPr>
              <w:t xml:space="preserve"> for fixed reception 19 dB according to Report ITU-R BT.2383-1 – Table 30.</w:t>
            </w:r>
          </w:p>
        </w:tc>
      </w:tr>
    </w:tbl>
    <w:p w:rsidR="00C920DD" w:rsidRPr="00E525DD" w:rsidRDefault="00C920DD" w:rsidP="00C920DD">
      <w:pPr>
        <w:pStyle w:val="Tablefin"/>
      </w:pPr>
    </w:p>
    <w:p w:rsidR="00C920DD" w:rsidRPr="00731084" w:rsidRDefault="00C920DD" w:rsidP="00C920DD">
      <w:pPr>
        <w:pStyle w:val="TableNo"/>
        <w:rPr>
          <w:lang w:val="en-GB"/>
        </w:rPr>
      </w:pPr>
      <w:r w:rsidRPr="00731084">
        <w:rPr>
          <w:lang w:val="en-GB"/>
        </w:rPr>
        <w:t>TABLE 3</w:t>
      </w:r>
    </w:p>
    <w:p w:rsidR="00C920DD" w:rsidRPr="00731084" w:rsidRDefault="00C920DD" w:rsidP="00C920DD">
      <w:pPr>
        <w:pStyle w:val="Tabletitle"/>
        <w:rPr>
          <w:lang w:val="en-GB"/>
        </w:rPr>
      </w:pPr>
      <w:r w:rsidRPr="00731084">
        <w:rPr>
          <w:lang w:val="en-GB"/>
        </w:rPr>
        <w:t>Analogue Systems – Minimum Field Strength (dB(</w:t>
      </w:r>
      <w:r w:rsidRPr="00E525DD">
        <w:t>μ</w:t>
      </w:r>
      <w:r w:rsidRPr="00731084">
        <w:rPr>
          <w:lang w:val="en-GB"/>
        </w:rPr>
        <w:t>V/m))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1143"/>
        <w:gridCol w:w="1168"/>
        <w:gridCol w:w="1411"/>
        <w:gridCol w:w="1411"/>
        <w:gridCol w:w="1409"/>
      </w:tblGrid>
      <w:tr w:rsidR="00C920DD" w:rsidRPr="0050593A" w:rsidTr="00626845">
        <w:trPr>
          <w:jc w:val="center"/>
        </w:trPr>
        <w:tc>
          <w:tcPr>
            <w:tcW w:w="1606" w:type="pct"/>
          </w:tcPr>
          <w:p w:rsidR="00C920DD" w:rsidRPr="0050593A" w:rsidRDefault="00C920DD" w:rsidP="00EB026D">
            <w:pPr>
              <w:pStyle w:val="Tablehead"/>
              <w:rPr>
                <w:sz w:val="20"/>
                <w:lang w:val="en-GB"/>
              </w:rPr>
            </w:pPr>
          </w:p>
        </w:tc>
        <w:tc>
          <w:tcPr>
            <w:tcW w:w="3394" w:type="pct"/>
            <w:gridSpan w:val="5"/>
          </w:tcPr>
          <w:p w:rsidR="00C920DD" w:rsidRPr="0050593A" w:rsidRDefault="00C920DD" w:rsidP="00EB026D">
            <w:pPr>
              <w:pStyle w:val="Tablehead"/>
              <w:rPr>
                <w:bCs/>
                <w:sz w:val="20"/>
              </w:rPr>
            </w:pPr>
            <w:r w:rsidRPr="0050593A">
              <w:rPr>
                <w:bCs/>
                <w:sz w:val="20"/>
              </w:rPr>
              <w:t>Analogue</w:t>
            </w:r>
          </w:p>
        </w:tc>
      </w:tr>
      <w:tr w:rsidR="00C920DD" w:rsidRPr="0050593A" w:rsidTr="00626845">
        <w:trPr>
          <w:jc w:val="center"/>
        </w:trPr>
        <w:tc>
          <w:tcPr>
            <w:tcW w:w="1606" w:type="pct"/>
            <w:vAlign w:val="center"/>
          </w:tcPr>
          <w:p w:rsidR="00C920DD" w:rsidRPr="0050593A" w:rsidRDefault="00C920DD" w:rsidP="00EB026D">
            <w:pPr>
              <w:pStyle w:val="Tabletext"/>
              <w:rPr>
                <w:b/>
                <w:bCs/>
                <w:sz w:val="20"/>
                <w:lang w:val="en-GB"/>
              </w:rPr>
            </w:pPr>
            <w:r w:rsidRPr="0050593A">
              <w:rPr>
                <w:b/>
                <w:bCs/>
                <w:sz w:val="20"/>
                <w:lang w:val="en-GB"/>
              </w:rPr>
              <w:t>Prediction</w:t>
            </w:r>
          </w:p>
          <w:p w:rsidR="00C920DD" w:rsidRPr="0050593A" w:rsidRDefault="00C920DD" w:rsidP="00EB026D">
            <w:pPr>
              <w:pStyle w:val="Tabletext"/>
              <w:rPr>
                <w:bCs/>
                <w:sz w:val="20"/>
                <w:lang w:val="en-GB"/>
              </w:rPr>
            </w:pPr>
            <w:r w:rsidRPr="0050593A">
              <w:rPr>
                <w:bCs/>
                <w:sz w:val="20"/>
                <w:lang w:val="en-GB"/>
              </w:rPr>
              <w:t>(%Location, %Time)</w:t>
            </w:r>
          </w:p>
          <w:p w:rsidR="00C920DD" w:rsidRPr="0050593A" w:rsidRDefault="00C920DD" w:rsidP="00EB026D">
            <w:pPr>
              <w:pStyle w:val="Tabletext"/>
              <w:rPr>
                <w:b/>
                <w:sz w:val="20"/>
                <w:lang w:val="en-GB"/>
              </w:rPr>
            </w:pPr>
            <w:r w:rsidRPr="0050593A">
              <w:rPr>
                <w:sz w:val="20"/>
                <w:lang w:val="en-GB"/>
              </w:rPr>
              <w:t>Rec. ITU-R SM.851-1: Table 1</w:t>
            </w:r>
          </w:p>
        </w:tc>
        <w:tc>
          <w:tcPr>
            <w:tcW w:w="3394" w:type="pct"/>
            <w:gridSpan w:val="5"/>
            <w:vAlign w:val="center"/>
          </w:tcPr>
          <w:p w:rsidR="00C920DD" w:rsidRPr="0050593A" w:rsidRDefault="00C920DD" w:rsidP="00EB026D">
            <w:pPr>
              <w:pStyle w:val="Tabletext"/>
              <w:jc w:val="center"/>
              <w:rPr>
                <w:bCs/>
                <w:sz w:val="20"/>
              </w:rPr>
            </w:pPr>
            <w:r w:rsidRPr="0050593A">
              <w:rPr>
                <w:bCs/>
                <w:sz w:val="20"/>
              </w:rPr>
              <w:t>(50,50)</w:t>
            </w:r>
          </w:p>
        </w:tc>
      </w:tr>
      <w:tr w:rsidR="00C920DD" w:rsidRPr="0050593A" w:rsidTr="00626845">
        <w:trPr>
          <w:jc w:val="center"/>
        </w:trPr>
        <w:tc>
          <w:tcPr>
            <w:tcW w:w="1606" w:type="pct"/>
            <w:vMerge w:val="restart"/>
            <w:vAlign w:val="center"/>
          </w:tcPr>
          <w:p w:rsidR="00C920DD" w:rsidRPr="0050593A" w:rsidRDefault="00C920DD" w:rsidP="00EB026D">
            <w:pPr>
              <w:pStyle w:val="Tabletext"/>
              <w:rPr>
                <w:b/>
                <w:sz w:val="20"/>
                <w:lang w:val="en-GB"/>
              </w:rPr>
            </w:pPr>
            <w:r w:rsidRPr="0050593A">
              <w:rPr>
                <w:b/>
                <w:bCs/>
                <w:sz w:val="20"/>
                <w:lang w:val="en-GB"/>
              </w:rPr>
              <w:t xml:space="preserve">Minimum field strength </w:t>
            </w:r>
            <w:r w:rsidRPr="0050593A">
              <w:rPr>
                <w:b/>
                <w:sz w:val="20"/>
                <w:lang w:val="en-GB"/>
              </w:rPr>
              <w:t>dB(</w:t>
            </w:r>
            <w:r w:rsidRPr="0050593A">
              <w:rPr>
                <w:b/>
                <w:sz w:val="20"/>
              </w:rPr>
              <w:t>μ</w:t>
            </w:r>
            <w:r w:rsidRPr="0050593A">
              <w:rPr>
                <w:b/>
                <w:sz w:val="20"/>
                <w:lang w:val="en-GB"/>
              </w:rPr>
              <w:t>V/m)</w:t>
            </w:r>
          </w:p>
          <w:p w:rsidR="00C920DD" w:rsidRPr="0050593A" w:rsidRDefault="00C920DD" w:rsidP="00626845">
            <w:pPr>
              <w:pStyle w:val="Tabletext"/>
              <w:rPr>
                <w:bCs/>
                <w:sz w:val="20"/>
              </w:rPr>
            </w:pPr>
            <w:r w:rsidRPr="0050593A">
              <w:rPr>
                <w:bCs/>
                <w:sz w:val="20"/>
                <w:lang w:val="en-GB"/>
              </w:rPr>
              <w:t>Rec. ITU-R BT.417-5 Table 1 and Rec.</w:t>
            </w:r>
            <w:r w:rsidR="00626845" w:rsidRPr="0050593A">
              <w:rPr>
                <w:bCs/>
                <w:sz w:val="20"/>
                <w:lang w:val="en-GB"/>
              </w:rPr>
              <w:t> </w:t>
            </w:r>
            <w:r w:rsidRPr="0050593A">
              <w:rPr>
                <w:bCs/>
                <w:sz w:val="20"/>
              </w:rPr>
              <w:t>ITU-R SM.851-1: Table 1</w:t>
            </w:r>
          </w:p>
        </w:tc>
        <w:tc>
          <w:tcPr>
            <w:tcW w:w="593" w:type="pct"/>
          </w:tcPr>
          <w:p w:rsidR="00C920DD" w:rsidRPr="0050593A" w:rsidRDefault="00C920DD" w:rsidP="00EB026D">
            <w:pPr>
              <w:pStyle w:val="Tabletext"/>
              <w:jc w:val="center"/>
              <w:rPr>
                <w:b/>
                <w:sz w:val="20"/>
              </w:rPr>
            </w:pPr>
            <w:r w:rsidRPr="0050593A">
              <w:rPr>
                <w:b/>
                <w:sz w:val="20"/>
              </w:rPr>
              <w:t xml:space="preserve">Band I </w:t>
            </w:r>
            <w:r w:rsidRPr="0050593A">
              <w:rPr>
                <w:b/>
                <w:sz w:val="20"/>
              </w:rPr>
              <w:br/>
              <w:t>(41-68 MHz)</w:t>
            </w:r>
          </w:p>
        </w:tc>
        <w:tc>
          <w:tcPr>
            <w:tcW w:w="606" w:type="pct"/>
          </w:tcPr>
          <w:p w:rsidR="00C920DD" w:rsidRPr="0050593A" w:rsidRDefault="00C920DD" w:rsidP="00EB026D">
            <w:pPr>
              <w:pStyle w:val="Tabletext"/>
              <w:jc w:val="center"/>
              <w:rPr>
                <w:b/>
                <w:sz w:val="20"/>
              </w:rPr>
            </w:pPr>
            <w:r w:rsidRPr="0050593A">
              <w:rPr>
                <w:b/>
                <w:sz w:val="20"/>
              </w:rPr>
              <w:t xml:space="preserve">Band II </w:t>
            </w:r>
            <w:r w:rsidRPr="0050593A">
              <w:rPr>
                <w:b/>
                <w:sz w:val="20"/>
              </w:rPr>
              <w:br/>
              <w:t>(76-100 MHz)</w:t>
            </w:r>
          </w:p>
        </w:tc>
        <w:tc>
          <w:tcPr>
            <w:tcW w:w="732" w:type="pct"/>
          </w:tcPr>
          <w:p w:rsidR="00C920DD" w:rsidRPr="0050593A" w:rsidRDefault="00C920DD" w:rsidP="00EB026D">
            <w:pPr>
              <w:pStyle w:val="Tabletext"/>
              <w:jc w:val="center"/>
              <w:rPr>
                <w:b/>
                <w:sz w:val="20"/>
              </w:rPr>
            </w:pPr>
            <w:r w:rsidRPr="0050593A">
              <w:rPr>
                <w:b/>
                <w:sz w:val="20"/>
              </w:rPr>
              <w:t xml:space="preserve">Band III </w:t>
            </w:r>
            <w:r w:rsidRPr="0050593A">
              <w:rPr>
                <w:b/>
                <w:sz w:val="20"/>
              </w:rPr>
              <w:br/>
              <w:t>(162-230 MHz)</w:t>
            </w:r>
          </w:p>
        </w:tc>
        <w:tc>
          <w:tcPr>
            <w:tcW w:w="732" w:type="pct"/>
          </w:tcPr>
          <w:p w:rsidR="00C920DD" w:rsidRPr="0050593A" w:rsidRDefault="00C920DD" w:rsidP="00EB026D">
            <w:pPr>
              <w:pStyle w:val="Tabletext"/>
              <w:jc w:val="center"/>
              <w:rPr>
                <w:b/>
                <w:sz w:val="20"/>
              </w:rPr>
            </w:pPr>
            <w:r w:rsidRPr="0050593A">
              <w:rPr>
                <w:b/>
                <w:sz w:val="20"/>
              </w:rPr>
              <w:t xml:space="preserve">Band IV </w:t>
            </w:r>
            <w:r w:rsidRPr="0050593A">
              <w:rPr>
                <w:b/>
                <w:sz w:val="20"/>
              </w:rPr>
              <w:br/>
              <w:t>(470-582 MHz)</w:t>
            </w:r>
          </w:p>
        </w:tc>
        <w:tc>
          <w:tcPr>
            <w:tcW w:w="732" w:type="pct"/>
          </w:tcPr>
          <w:p w:rsidR="00C920DD" w:rsidRPr="0050593A" w:rsidRDefault="00C920DD" w:rsidP="00EB026D">
            <w:pPr>
              <w:pStyle w:val="Tabletext"/>
              <w:jc w:val="center"/>
              <w:rPr>
                <w:b/>
                <w:sz w:val="20"/>
              </w:rPr>
            </w:pPr>
            <w:r w:rsidRPr="0050593A">
              <w:rPr>
                <w:b/>
                <w:sz w:val="20"/>
              </w:rPr>
              <w:t xml:space="preserve">Band V </w:t>
            </w:r>
            <w:r w:rsidRPr="0050593A">
              <w:rPr>
                <w:b/>
                <w:sz w:val="20"/>
              </w:rPr>
              <w:br/>
              <w:t>(582-960 MHz)</w:t>
            </w:r>
          </w:p>
        </w:tc>
      </w:tr>
      <w:tr w:rsidR="00C920DD" w:rsidRPr="0050593A" w:rsidTr="00626845">
        <w:trPr>
          <w:jc w:val="center"/>
        </w:trPr>
        <w:tc>
          <w:tcPr>
            <w:tcW w:w="1606" w:type="pct"/>
            <w:vMerge/>
            <w:vAlign w:val="center"/>
          </w:tcPr>
          <w:p w:rsidR="00C920DD" w:rsidRPr="0050593A" w:rsidRDefault="00C920DD" w:rsidP="00EB026D">
            <w:pPr>
              <w:pStyle w:val="Tabletext"/>
              <w:rPr>
                <w:sz w:val="20"/>
              </w:rPr>
            </w:pPr>
          </w:p>
        </w:tc>
        <w:tc>
          <w:tcPr>
            <w:tcW w:w="593" w:type="pct"/>
          </w:tcPr>
          <w:p w:rsidR="00C920DD" w:rsidRPr="0050593A" w:rsidRDefault="00C920DD" w:rsidP="00EB026D">
            <w:pPr>
              <w:pStyle w:val="Tabletext"/>
              <w:jc w:val="center"/>
              <w:rPr>
                <w:bCs/>
                <w:sz w:val="20"/>
              </w:rPr>
            </w:pPr>
            <w:r w:rsidRPr="0050593A">
              <w:rPr>
                <w:bCs/>
                <w:sz w:val="20"/>
              </w:rPr>
              <w:t>48</w:t>
            </w:r>
          </w:p>
        </w:tc>
        <w:tc>
          <w:tcPr>
            <w:tcW w:w="606" w:type="pct"/>
          </w:tcPr>
          <w:p w:rsidR="00C920DD" w:rsidRPr="0050593A" w:rsidRDefault="00C920DD" w:rsidP="00EB026D">
            <w:pPr>
              <w:pStyle w:val="Tabletext"/>
              <w:jc w:val="center"/>
              <w:rPr>
                <w:bCs/>
                <w:sz w:val="20"/>
              </w:rPr>
            </w:pPr>
            <w:r w:rsidRPr="0050593A">
              <w:rPr>
                <w:bCs/>
                <w:sz w:val="20"/>
              </w:rPr>
              <w:t>52</w:t>
            </w:r>
          </w:p>
        </w:tc>
        <w:tc>
          <w:tcPr>
            <w:tcW w:w="732" w:type="pct"/>
          </w:tcPr>
          <w:p w:rsidR="00C920DD" w:rsidRPr="0050593A" w:rsidRDefault="00C920DD" w:rsidP="00EB026D">
            <w:pPr>
              <w:pStyle w:val="Tabletext"/>
              <w:jc w:val="center"/>
              <w:rPr>
                <w:bCs/>
                <w:sz w:val="20"/>
              </w:rPr>
            </w:pPr>
            <w:r w:rsidRPr="0050593A">
              <w:rPr>
                <w:bCs/>
                <w:sz w:val="20"/>
              </w:rPr>
              <w:t>55</w:t>
            </w:r>
          </w:p>
        </w:tc>
        <w:tc>
          <w:tcPr>
            <w:tcW w:w="732" w:type="pct"/>
          </w:tcPr>
          <w:p w:rsidR="00C920DD" w:rsidRPr="0050593A" w:rsidRDefault="00C920DD" w:rsidP="00EB026D">
            <w:pPr>
              <w:pStyle w:val="Tabletext"/>
              <w:jc w:val="center"/>
              <w:rPr>
                <w:bCs/>
                <w:sz w:val="20"/>
              </w:rPr>
            </w:pPr>
            <w:r w:rsidRPr="0050593A">
              <w:rPr>
                <w:bCs/>
                <w:sz w:val="20"/>
              </w:rPr>
              <w:t>65</w:t>
            </w:r>
          </w:p>
        </w:tc>
        <w:tc>
          <w:tcPr>
            <w:tcW w:w="732" w:type="pct"/>
          </w:tcPr>
          <w:p w:rsidR="00C920DD" w:rsidRPr="0050593A" w:rsidRDefault="00C920DD" w:rsidP="00EB026D">
            <w:pPr>
              <w:pStyle w:val="Tabletext"/>
              <w:jc w:val="center"/>
              <w:rPr>
                <w:bCs/>
                <w:sz w:val="20"/>
              </w:rPr>
            </w:pPr>
            <w:r w:rsidRPr="0050593A">
              <w:rPr>
                <w:bCs/>
                <w:sz w:val="20"/>
              </w:rPr>
              <w:t>70</w:t>
            </w:r>
          </w:p>
        </w:tc>
      </w:tr>
    </w:tbl>
    <w:p w:rsidR="00C920DD" w:rsidRPr="00E525DD" w:rsidRDefault="00C920DD" w:rsidP="00C920DD">
      <w:pPr>
        <w:pStyle w:val="Heading1"/>
        <w:tabs>
          <w:tab w:val="left" w:pos="8659"/>
        </w:tabs>
      </w:pPr>
      <w:bookmarkStart w:id="23" w:name="_Toc530124725"/>
      <w:r w:rsidRPr="00E525DD">
        <w:lastRenderedPageBreak/>
        <w:t>4</w:t>
      </w:r>
      <w:r w:rsidRPr="00E525DD">
        <w:tab/>
        <w:t>Protection ratios</w:t>
      </w:r>
      <w:bookmarkEnd w:id="23"/>
    </w:p>
    <w:p w:rsidR="00C920DD" w:rsidRPr="00E525DD" w:rsidRDefault="00C920DD" w:rsidP="00C920DD">
      <w:pPr>
        <w:pStyle w:val="Heading2"/>
      </w:pPr>
      <w:bookmarkStart w:id="24" w:name="_Toc530124726"/>
      <w:r w:rsidRPr="00E525DD">
        <w:t>4.1</w:t>
      </w:r>
      <w:r w:rsidRPr="00E525DD">
        <w:tab/>
        <w:t>Digital – Digital</w:t>
      </w:r>
      <w:bookmarkEnd w:id="24"/>
    </w:p>
    <w:p w:rsidR="00C920DD" w:rsidRPr="00E525DD" w:rsidRDefault="00C920DD" w:rsidP="00C920DD">
      <w:pPr>
        <w:pStyle w:val="TableNo"/>
      </w:pPr>
      <w:r w:rsidRPr="00E525DD">
        <w:t>TABLE 4</w:t>
      </w:r>
    </w:p>
    <w:p w:rsidR="00C920DD" w:rsidRPr="00731084" w:rsidRDefault="00C920DD" w:rsidP="00C920DD">
      <w:pPr>
        <w:pStyle w:val="Tabletitle"/>
        <w:rPr>
          <w:lang w:val="en-GB"/>
        </w:rPr>
      </w:pPr>
      <w:r w:rsidRPr="00731084">
        <w:rPr>
          <w:lang w:val="en-GB"/>
        </w:rPr>
        <w:t>Co-channel protection ratios (dB)</w:t>
      </w:r>
    </w:p>
    <w:tbl>
      <w:tblPr>
        <w:tblW w:w="9639" w:type="dxa"/>
        <w:jc w:val="center"/>
        <w:tblLayout w:type="fixed"/>
        <w:tblCellMar>
          <w:left w:w="57" w:type="dxa"/>
          <w:right w:w="57" w:type="dxa"/>
        </w:tblCellMar>
        <w:tblLook w:val="04A0" w:firstRow="1" w:lastRow="0" w:firstColumn="1" w:lastColumn="0" w:noHBand="0" w:noVBand="1"/>
      </w:tblPr>
      <w:tblGrid>
        <w:gridCol w:w="1049"/>
        <w:gridCol w:w="817"/>
        <w:gridCol w:w="1143"/>
        <w:gridCol w:w="1105"/>
        <w:gridCol w:w="1105"/>
        <w:gridCol w:w="1105"/>
        <w:gridCol w:w="1105"/>
        <w:gridCol w:w="1105"/>
        <w:gridCol w:w="1105"/>
      </w:tblGrid>
      <w:tr w:rsidR="00C920DD" w:rsidRPr="00626845" w:rsidTr="00626845">
        <w:trPr>
          <w:cantSplit/>
          <w:tblHeader/>
          <w:jc w:val="center"/>
        </w:trPr>
        <w:tc>
          <w:tcPr>
            <w:tcW w:w="1866" w:type="dxa"/>
            <w:gridSpan w:val="2"/>
            <w:vMerge w:val="restart"/>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head"/>
              <w:rPr>
                <w:sz w:val="18"/>
                <w:szCs w:val="18"/>
              </w:rPr>
            </w:pPr>
            <w:r w:rsidRPr="00626845">
              <w:rPr>
                <w:sz w:val="18"/>
                <w:szCs w:val="18"/>
              </w:rPr>
              <w:t>Interfering digital signal</w:t>
            </w:r>
          </w:p>
        </w:tc>
        <w:tc>
          <w:tcPr>
            <w:tcW w:w="7773" w:type="dxa"/>
            <w:gridSpan w:val="7"/>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head"/>
              <w:rPr>
                <w:sz w:val="18"/>
                <w:szCs w:val="18"/>
              </w:rPr>
            </w:pPr>
            <w:r w:rsidRPr="00626845">
              <w:rPr>
                <w:sz w:val="18"/>
                <w:szCs w:val="18"/>
              </w:rPr>
              <w:t>Wanted digital signal</w:t>
            </w:r>
          </w:p>
        </w:tc>
      </w:tr>
      <w:tr w:rsidR="00C920DD" w:rsidRPr="00626845" w:rsidTr="00626845">
        <w:trPr>
          <w:cantSplit/>
          <w:tblHeader/>
          <w:jc w:val="center"/>
        </w:trPr>
        <w:tc>
          <w:tcPr>
            <w:tcW w:w="1866" w:type="dxa"/>
            <w:gridSpan w:val="2"/>
            <w:vMerge/>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rPr>
                <w:sz w:val="18"/>
                <w:szCs w:val="18"/>
              </w:rPr>
            </w:pPr>
          </w:p>
        </w:tc>
        <w:tc>
          <w:tcPr>
            <w:tcW w:w="1143" w:type="dxa"/>
            <w:vMerge w:val="restart"/>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ATSC</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DVB-T</w:t>
            </w:r>
          </w:p>
          <w:p w:rsidR="00C920DD" w:rsidRPr="00626845" w:rsidRDefault="00C920DD" w:rsidP="00EB026D">
            <w:pPr>
              <w:pStyle w:val="Tabletext"/>
              <w:jc w:val="center"/>
              <w:rPr>
                <w:sz w:val="18"/>
                <w:szCs w:val="18"/>
              </w:rPr>
            </w:pPr>
            <w:r w:rsidRPr="00626845">
              <w:rPr>
                <w:sz w:val="18"/>
                <w:szCs w:val="18"/>
              </w:rPr>
              <w:t>64 QAM – 3/4 rate</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DVB-T2</w:t>
            </w:r>
          </w:p>
          <w:p w:rsidR="00C920DD" w:rsidRPr="00626845" w:rsidRDefault="00C920DD" w:rsidP="00EB026D">
            <w:pPr>
              <w:pStyle w:val="Tabletext"/>
              <w:jc w:val="center"/>
              <w:rPr>
                <w:sz w:val="18"/>
                <w:szCs w:val="18"/>
              </w:rPr>
            </w:pPr>
            <w:r w:rsidRPr="00626845">
              <w:rPr>
                <w:sz w:val="18"/>
                <w:szCs w:val="18"/>
              </w:rPr>
              <w:t>256 QAM – 2/3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ISDB-T</w:t>
            </w:r>
          </w:p>
          <w:p w:rsidR="00C920DD" w:rsidRPr="00626845" w:rsidRDefault="00C920DD" w:rsidP="00EB026D">
            <w:pPr>
              <w:pStyle w:val="Tabletext"/>
              <w:jc w:val="center"/>
              <w:rPr>
                <w:sz w:val="18"/>
                <w:szCs w:val="18"/>
              </w:rPr>
            </w:pPr>
            <w:r w:rsidRPr="00626845">
              <w:rPr>
                <w:sz w:val="18"/>
                <w:szCs w:val="18"/>
              </w:rPr>
              <w:t>64 QAM – 3/4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DTMB</w:t>
            </w:r>
          </w:p>
          <w:p w:rsidR="00C920DD" w:rsidRPr="00626845" w:rsidRDefault="00C920DD" w:rsidP="00EB026D">
            <w:pPr>
              <w:pStyle w:val="Tabletext"/>
              <w:jc w:val="center"/>
              <w:rPr>
                <w:sz w:val="18"/>
                <w:szCs w:val="18"/>
              </w:rPr>
            </w:pPr>
            <w:r w:rsidRPr="00626845">
              <w:rPr>
                <w:sz w:val="18"/>
                <w:szCs w:val="18"/>
              </w:rPr>
              <w:t>64 QAM – 0.6 rate</w:t>
            </w:r>
          </w:p>
        </w:tc>
      </w:tr>
      <w:tr w:rsidR="00C920DD" w:rsidRPr="00626845" w:rsidTr="00626845">
        <w:trPr>
          <w:cantSplit/>
          <w:tblHeader/>
          <w:jc w:val="center"/>
        </w:trPr>
        <w:tc>
          <w:tcPr>
            <w:tcW w:w="1866" w:type="dxa"/>
            <w:gridSpan w:val="2"/>
            <w:vMerge/>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rPr>
                <w:sz w:val="18"/>
                <w:szCs w:val="18"/>
              </w:rPr>
            </w:pPr>
          </w:p>
        </w:tc>
        <w:tc>
          <w:tcPr>
            <w:tcW w:w="1143" w:type="dxa"/>
            <w:vMerge/>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8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8 MHz</w:t>
            </w:r>
          </w:p>
        </w:tc>
        <w:tc>
          <w:tcPr>
            <w:tcW w:w="1105" w:type="dxa"/>
            <w:vMerge/>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rPr>
                <w:sz w:val="18"/>
                <w:szCs w:val="18"/>
              </w:rPr>
            </w:pPr>
          </w:p>
        </w:tc>
        <w:tc>
          <w:tcPr>
            <w:tcW w:w="1105" w:type="dxa"/>
            <w:vMerge/>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rPr>
                <w:sz w:val="18"/>
                <w:szCs w:val="18"/>
              </w:rPr>
            </w:pPr>
          </w:p>
        </w:tc>
      </w:tr>
      <w:tr w:rsidR="00C920DD" w:rsidRPr="00626845" w:rsidTr="00626845">
        <w:trPr>
          <w:cantSplit/>
          <w:jc w:val="center"/>
        </w:trPr>
        <w:tc>
          <w:tcPr>
            <w:tcW w:w="1866" w:type="dxa"/>
            <w:gridSpan w:val="2"/>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ATSC</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en-GB"/>
              </w:rPr>
            </w:pPr>
            <w:r w:rsidRPr="00626845">
              <w:rPr>
                <w:sz w:val="18"/>
                <w:szCs w:val="18"/>
                <w:lang w:val="en-GB"/>
              </w:rPr>
              <w:t>23</w:t>
            </w:r>
            <w:r w:rsidRPr="00626845">
              <w:rPr>
                <w:sz w:val="18"/>
                <w:szCs w:val="18"/>
                <w:lang w:val="en-GB"/>
              </w:rPr>
              <w:br/>
              <w:t>Rec. ITU-R BT.1368-13: Table 3</w:t>
            </w:r>
          </w:p>
          <w:p w:rsidR="00C920DD" w:rsidRPr="00626845" w:rsidRDefault="00C920DD" w:rsidP="00EB026D">
            <w:pPr>
              <w:pStyle w:val="Tabletext"/>
              <w:jc w:val="center"/>
              <w:rPr>
                <w:sz w:val="18"/>
                <w:szCs w:val="18"/>
                <w:lang w:val="en-GB"/>
              </w:rPr>
            </w:pPr>
            <w:r w:rsidRPr="00626845">
              <w:rPr>
                <w:sz w:val="18"/>
                <w:szCs w:val="18"/>
                <w:lang w:val="en-GB"/>
              </w:rPr>
              <w:t xml:space="preserve">Considering </w:t>
            </w:r>
            <w:r w:rsidRPr="00626845">
              <w:rPr>
                <w:i/>
                <w:iCs/>
                <w:sz w:val="18"/>
                <w:szCs w:val="18"/>
                <w:lang w:val="en-GB"/>
              </w:rPr>
              <w:t>S/N</w:t>
            </w:r>
            <w:r w:rsidRPr="00626845">
              <w:rPr>
                <w:sz w:val="18"/>
                <w:szCs w:val="18"/>
                <w:lang w:val="en-GB"/>
              </w:rPr>
              <w:t xml:space="preserve">=16 dB (Rec. ITU-R BT.2036-1, Table 11: Minimum </w:t>
            </w:r>
            <w:r w:rsidRPr="00626845">
              <w:rPr>
                <w:i/>
                <w:iCs/>
                <w:sz w:val="18"/>
                <w:szCs w:val="18"/>
                <w:lang w:val="en-GB"/>
              </w:rPr>
              <w:t>S</w:t>
            </w:r>
            <w:r w:rsidRPr="00626845">
              <w:rPr>
                <w:sz w:val="18"/>
                <w:szCs w:val="18"/>
                <w:lang w:val="en-GB"/>
              </w:rPr>
              <w:t>/</w:t>
            </w:r>
            <w:r w:rsidRPr="00626845">
              <w:rPr>
                <w:i/>
                <w:iCs/>
                <w:sz w:val="18"/>
                <w:szCs w:val="18"/>
                <w:lang w:val="en-GB"/>
              </w:rPr>
              <w:t>N</w:t>
            </w:r>
            <w:r w:rsidRPr="00626845">
              <w:rPr>
                <w:sz w:val="18"/>
                <w:szCs w:val="18"/>
                <w:lang w:val="en-GB"/>
              </w:rPr>
              <w:t>=15.19)</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20</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en-GB"/>
              </w:rPr>
            </w:pPr>
            <w:r w:rsidRPr="00626845">
              <w:rPr>
                <w:sz w:val="18"/>
                <w:szCs w:val="18"/>
                <w:lang w:val="en-GB"/>
              </w:rPr>
              <w:t>21</w:t>
            </w:r>
          </w:p>
          <w:p w:rsidR="00C920DD" w:rsidRPr="00626845" w:rsidRDefault="00C920DD" w:rsidP="00EB026D">
            <w:pPr>
              <w:pStyle w:val="Tabletext"/>
              <w:jc w:val="center"/>
              <w:rPr>
                <w:sz w:val="18"/>
                <w:szCs w:val="18"/>
                <w:lang w:val="en-GB"/>
              </w:rPr>
            </w:pPr>
            <w:r w:rsidRPr="00626845">
              <w:rPr>
                <w:sz w:val="18"/>
                <w:szCs w:val="18"/>
                <w:lang w:val="en-GB"/>
              </w:rPr>
              <w:t>(no offset)</w:t>
            </w:r>
          </w:p>
          <w:p w:rsidR="00C920DD" w:rsidRPr="00626845" w:rsidRDefault="00C920DD" w:rsidP="00EB026D">
            <w:pPr>
              <w:pStyle w:val="Tabletext"/>
              <w:jc w:val="center"/>
              <w:rPr>
                <w:sz w:val="18"/>
                <w:szCs w:val="18"/>
                <w:lang w:val="en-GB"/>
              </w:rPr>
            </w:pPr>
            <w:r w:rsidRPr="00626845">
              <w:rPr>
                <w:sz w:val="18"/>
                <w:szCs w:val="18"/>
                <w:lang w:val="en-GB"/>
              </w:rPr>
              <w:t>20</w:t>
            </w:r>
          </w:p>
          <w:p w:rsidR="00C920DD" w:rsidRPr="00626845" w:rsidRDefault="00C920DD" w:rsidP="0050593A">
            <w:pPr>
              <w:pStyle w:val="Tabletext"/>
              <w:jc w:val="center"/>
              <w:rPr>
                <w:sz w:val="18"/>
                <w:szCs w:val="18"/>
                <w:lang w:val="en-GB"/>
              </w:rPr>
            </w:pPr>
            <w:r w:rsidRPr="00626845">
              <w:rPr>
                <w:sz w:val="18"/>
                <w:szCs w:val="18"/>
                <w:lang w:val="en-GB"/>
              </w:rPr>
              <w:t>(with 1/7</w:t>
            </w:r>
            <w:r w:rsidR="0050593A">
              <w:rPr>
                <w:sz w:val="18"/>
                <w:szCs w:val="18"/>
                <w:lang w:val="en-GB"/>
              </w:rPr>
              <w:t> </w:t>
            </w:r>
            <w:r w:rsidRPr="00626845">
              <w:rPr>
                <w:sz w:val="18"/>
                <w:szCs w:val="18"/>
                <w:lang w:val="en-GB"/>
              </w:rPr>
              <w:t>MHz offset)</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18</w:t>
            </w:r>
          </w:p>
        </w:tc>
      </w:tr>
      <w:tr w:rsidR="00C920DD" w:rsidRPr="00626845" w:rsidTr="00626845">
        <w:trPr>
          <w:cantSplit/>
          <w:jc w:val="center"/>
        </w:trPr>
        <w:tc>
          <w:tcPr>
            <w:tcW w:w="1049" w:type="dxa"/>
            <w:vMerge w:val="restart"/>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DVB-T</w:t>
            </w:r>
          </w:p>
          <w:p w:rsidR="00C920DD" w:rsidRPr="00626845" w:rsidRDefault="00C920DD" w:rsidP="00EB026D">
            <w:pPr>
              <w:pStyle w:val="Tabletext"/>
              <w:jc w:val="center"/>
              <w:rPr>
                <w:sz w:val="18"/>
                <w:szCs w:val="18"/>
              </w:rPr>
            </w:pPr>
            <w:r w:rsidRPr="00626845">
              <w:rPr>
                <w:sz w:val="18"/>
                <w:szCs w:val="18"/>
              </w:rPr>
              <w:t>64 QAM – 3/4 rate</w:t>
            </w:r>
          </w:p>
        </w:tc>
        <w:tc>
          <w:tcPr>
            <w:tcW w:w="817"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6 MHz</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 xml:space="preserve">21 </w:t>
            </w:r>
            <w:r w:rsidRPr="00626845">
              <w:rPr>
                <w:sz w:val="18"/>
                <w:szCs w:val="18"/>
              </w:rPr>
              <w:br/>
              <w:t>Rec. ITU-R BT.1368-13: Table 15</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20</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en-GB"/>
              </w:rPr>
            </w:pPr>
            <w:r w:rsidRPr="00626845">
              <w:rPr>
                <w:sz w:val="18"/>
                <w:szCs w:val="18"/>
                <w:lang w:val="en-GB"/>
              </w:rPr>
              <w:t>21</w:t>
            </w:r>
          </w:p>
          <w:p w:rsidR="00C920DD" w:rsidRPr="00626845" w:rsidRDefault="00C920DD" w:rsidP="00EB026D">
            <w:pPr>
              <w:pStyle w:val="Tabletext"/>
              <w:jc w:val="center"/>
              <w:rPr>
                <w:sz w:val="18"/>
                <w:szCs w:val="18"/>
                <w:lang w:val="en-GB"/>
              </w:rPr>
            </w:pPr>
            <w:r w:rsidRPr="00626845">
              <w:rPr>
                <w:sz w:val="18"/>
                <w:szCs w:val="18"/>
                <w:lang w:val="en-GB"/>
              </w:rPr>
              <w:t>(no offset)</w:t>
            </w:r>
          </w:p>
          <w:p w:rsidR="00C920DD" w:rsidRPr="00626845" w:rsidRDefault="00C920DD" w:rsidP="00EB026D">
            <w:pPr>
              <w:pStyle w:val="Tabletext"/>
              <w:jc w:val="center"/>
              <w:rPr>
                <w:sz w:val="18"/>
                <w:szCs w:val="18"/>
                <w:lang w:val="en-GB"/>
              </w:rPr>
            </w:pPr>
            <w:r w:rsidRPr="00626845">
              <w:rPr>
                <w:sz w:val="18"/>
                <w:szCs w:val="18"/>
                <w:lang w:val="en-GB"/>
              </w:rPr>
              <w:t>20</w:t>
            </w:r>
          </w:p>
          <w:p w:rsidR="00C920DD" w:rsidRPr="00626845" w:rsidRDefault="00C920DD" w:rsidP="00EB026D">
            <w:pPr>
              <w:pStyle w:val="Tabletext"/>
              <w:jc w:val="center"/>
              <w:rPr>
                <w:sz w:val="18"/>
                <w:szCs w:val="18"/>
                <w:lang w:val="en-GB"/>
              </w:rPr>
            </w:pPr>
            <w:r w:rsidRPr="00626845">
              <w:rPr>
                <w:sz w:val="18"/>
                <w:szCs w:val="18"/>
                <w:lang w:val="en-GB"/>
              </w:rPr>
              <w:t>(with 1/7 MHz offset)</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18</w:t>
            </w:r>
          </w:p>
        </w:tc>
      </w:tr>
      <w:tr w:rsidR="00C920DD" w:rsidRPr="00626845" w:rsidTr="00626845">
        <w:trPr>
          <w:cantSplit/>
          <w:jc w:val="center"/>
        </w:trPr>
        <w:tc>
          <w:tcPr>
            <w:tcW w:w="1049" w:type="dxa"/>
            <w:vMerge/>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rPr>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8 MHz</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23</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 xml:space="preserve">21 </w:t>
            </w:r>
            <w:r w:rsidRPr="00626845">
              <w:rPr>
                <w:sz w:val="18"/>
                <w:szCs w:val="18"/>
              </w:rPr>
              <w:br/>
              <w:t>Rec. ITU-R BT.1368-13: Table 15</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20</w:t>
            </w:r>
            <w:r w:rsidRPr="00626845">
              <w:rPr>
                <w:sz w:val="18"/>
                <w:szCs w:val="18"/>
                <w:vertAlign w:val="superscript"/>
              </w:rPr>
              <w:t>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en-GB"/>
              </w:rPr>
            </w:pPr>
            <w:r w:rsidRPr="00626845">
              <w:rPr>
                <w:sz w:val="18"/>
                <w:szCs w:val="18"/>
                <w:lang w:val="en-GB"/>
              </w:rPr>
              <w:t>21</w:t>
            </w:r>
          </w:p>
          <w:p w:rsidR="00C920DD" w:rsidRPr="00626845" w:rsidRDefault="00C920DD" w:rsidP="00EB026D">
            <w:pPr>
              <w:pStyle w:val="Tabletext"/>
              <w:jc w:val="center"/>
              <w:rPr>
                <w:sz w:val="18"/>
                <w:szCs w:val="18"/>
                <w:lang w:val="en-GB"/>
              </w:rPr>
            </w:pPr>
            <w:r w:rsidRPr="00626845">
              <w:rPr>
                <w:sz w:val="18"/>
                <w:szCs w:val="18"/>
                <w:lang w:val="en-GB"/>
              </w:rPr>
              <w:t>(no offset)</w:t>
            </w:r>
          </w:p>
          <w:p w:rsidR="00C920DD" w:rsidRPr="00626845" w:rsidRDefault="00C920DD" w:rsidP="00EB026D">
            <w:pPr>
              <w:pStyle w:val="Tabletext"/>
              <w:jc w:val="center"/>
              <w:rPr>
                <w:sz w:val="18"/>
                <w:szCs w:val="18"/>
                <w:lang w:val="en-GB"/>
              </w:rPr>
            </w:pPr>
            <w:r w:rsidRPr="00626845">
              <w:rPr>
                <w:sz w:val="18"/>
                <w:szCs w:val="18"/>
                <w:lang w:val="en-GB"/>
              </w:rPr>
              <w:t>20</w:t>
            </w:r>
          </w:p>
          <w:p w:rsidR="00C920DD" w:rsidRPr="00626845" w:rsidRDefault="00C920DD" w:rsidP="00EB026D">
            <w:pPr>
              <w:pStyle w:val="Tabletext"/>
              <w:jc w:val="center"/>
              <w:rPr>
                <w:sz w:val="18"/>
                <w:szCs w:val="18"/>
                <w:lang w:val="en-GB"/>
              </w:rPr>
            </w:pPr>
            <w:r w:rsidRPr="00626845">
              <w:rPr>
                <w:sz w:val="18"/>
                <w:szCs w:val="18"/>
                <w:lang w:val="en-GB"/>
              </w:rPr>
              <w:t>(with 1/7 MHz offset)</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fr-CH"/>
              </w:rPr>
            </w:pPr>
            <w:r w:rsidRPr="00626845">
              <w:rPr>
                <w:sz w:val="18"/>
                <w:szCs w:val="18"/>
                <w:lang w:val="fr-CH"/>
              </w:rPr>
              <w:t>18</w:t>
            </w:r>
          </w:p>
          <w:p w:rsidR="00C920DD" w:rsidRPr="00626845" w:rsidRDefault="00C920DD" w:rsidP="00EB026D">
            <w:pPr>
              <w:pStyle w:val="Tabletext"/>
              <w:jc w:val="center"/>
              <w:rPr>
                <w:sz w:val="18"/>
                <w:szCs w:val="18"/>
                <w:lang w:val="fr-CH"/>
              </w:rPr>
            </w:pPr>
            <w:r w:rsidRPr="00626845">
              <w:rPr>
                <w:sz w:val="18"/>
                <w:szCs w:val="18"/>
                <w:lang w:val="fr-CH"/>
              </w:rPr>
              <w:t>+ correction</w:t>
            </w:r>
            <w:r w:rsidRPr="00626845">
              <w:rPr>
                <w:sz w:val="18"/>
                <w:szCs w:val="18"/>
                <w:vertAlign w:val="superscript"/>
                <w:lang w:val="fr-CH"/>
              </w:rPr>
              <w:t>(2)</w:t>
            </w:r>
          </w:p>
          <w:p w:rsidR="00C920DD" w:rsidRPr="00626845" w:rsidRDefault="00C920DD" w:rsidP="00EB026D">
            <w:pPr>
              <w:pStyle w:val="Tabletext"/>
              <w:jc w:val="center"/>
              <w:rPr>
                <w:sz w:val="18"/>
                <w:szCs w:val="18"/>
                <w:lang w:val="fr-CH"/>
              </w:rPr>
            </w:pPr>
            <w:r w:rsidRPr="00626845">
              <w:rPr>
                <w:sz w:val="18"/>
                <w:szCs w:val="18"/>
                <w:lang w:val="fr-CH"/>
              </w:rPr>
              <w:t>Rec. ITU-R BT.1368-13, Page 27</w:t>
            </w:r>
          </w:p>
        </w:tc>
      </w:tr>
      <w:tr w:rsidR="00C920DD" w:rsidRPr="00626845" w:rsidTr="00626845">
        <w:trPr>
          <w:cantSplit/>
          <w:jc w:val="center"/>
        </w:trPr>
        <w:tc>
          <w:tcPr>
            <w:tcW w:w="1049" w:type="dxa"/>
            <w:vMerge w:val="restart"/>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DVB-T2</w:t>
            </w:r>
          </w:p>
          <w:p w:rsidR="00C920DD" w:rsidRPr="00626845" w:rsidRDefault="00C920DD" w:rsidP="00EB026D">
            <w:pPr>
              <w:pStyle w:val="Tabletext"/>
              <w:jc w:val="center"/>
              <w:rPr>
                <w:sz w:val="18"/>
                <w:szCs w:val="18"/>
              </w:rPr>
            </w:pPr>
            <w:r w:rsidRPr="00626845">
              <w:rPr>
                <w:sz w:val="18"/>
                <w:szCs w:val="18"/>
              </w:rPr>
              <w:t>256 QAM – 2/3 rate</w:t>
            </w:r>
          </w:p>
        </w:tc>
        <w:tc>
          <w:tcPr>
            <w:tcW w:w="817"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6 MHz</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r w:rsidRPr="00626845">
              <w:rPr>
                <w:sz w:val="18"/>
                <w:szCs w:val="18"/>
                <w:vertAlign w:val="superscript"/>
              </w:rPr>
              <w:t xml:space="preserve"> (3)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r w:rsidRPr="00626845">
              <w:rPr>
                <w:sz w:val="18"/>
                <w:szCs w:val="18"/>
              </w:rPr>
              <w:br/>
              <w:t>Rec. ITU-R BT.2033-1: Table 21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20</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en-GB"/>
              </w:rPr>
            </w:pPr>
            <w:r w:rsidRPr="00626845">
              <w:rPr>
                <w:sz w:val="18"/>
                <w:szCs w:val="18"/>
                <w:lang w:val="en-GB"/>
              </w:rPr>
              <w:t>21</w:t>
            </w:r>
          </w:p>
          <w:p w:rsidR="00C920DD" w:rsidRPr="00626845" w:rsidRDefault="00C920DD" w:rsidP="00EB026D">
            <w:pPr>
              <w:pStyle w:val="Tabletext"/>
              <w:jc w:val="center"/>
              <w:rPr>
                <w:sz w:val="18"/>
                <w:szCs w:val="18"/>
                <w:lang w:val="en-GB"/>
              </w:rPr>
            </w:pPr>
            <w:r w:rsidRPr="00626845">
              <w:rPr>
                <w:sz w:val="18"/>
                <w:szCs w:val="18"/>
                <w:lang w:val="en-GB"/>
              </w:rPr>
              <w:t>(no offset)</w:t>
            </w:r>
          </w:p>
          <w:p w:rsidR="00C920DD" w:rsidRPr="00626845" w:rsidRDefault="00C920DD" w:rsidP="00EB026D">
            <w:pPr>
              <w:pStyle w:val="Tabletext"/>
              <w:jc w:val="center"/>
              <w:rPr>
                <w:sz w:val="18"/>
                <w:szCs w:val="18"/>
                <w:lang w:val="en-GB"/>
              </w:rPr>
            </w:pPr>
            <w:r w:rsidRPr="00626845">
              <w:rPr>
                <w:sz w:val="18"/>
                <w:szCs w:val="18"/>
                <w:lang w:val="en-GB"/>
              </w:rPr>
              <w:t>20</w:t>
            </w:r>
          </w:p>
          <w:p w:rsidR="00C920DD" w:rsidRPr="00626845" w:rsidRDefault="00C920DD" w:rsidP="00EB026D">
            <w:pPr>
              <w:pStyle w:val="Tabletext"/>
              <w:jc w:val="center"/>
              <w:rPr>
                <w:sz w:val="18"/>
                <w:szCs w:val="18"/>
                <w:lang w:val="en-GB"/>
              </w:rPr>
            </w:pPr>
            <w:r w:rsidRPr="00626845">
              <w:rPr>
                <w:sz w:val="18"/>
                <w:szCs w:val="18"/>
                <w:lang w:val="en-GB"/>
              </w:rPr>
              <w:t>(with 1/7 MHz offset)</w:t>
            </w:r>
          </w:p>
          <w:p w:rsidR="00C920DD" w:rsidRPr="00626845" w:rsidRDefault="00C920DD" w:rsidP="00EB026D">
            <w:pPr>
              <w:pStyle w:val="Tabletext"/>
              <w:jc w:val="center"/>
              <w:rPr>
                <w:sz w:val="18"/>
                <w:szCs w:val="18"/>
                <w:lang w:val="en-GB"/>
              </w:rPr>
            </w:pPr>
            <w:r w:rsidRPr="00626845">
              <w:rPr>
                <w:sz w:val="18"/>
                <w:szCs w:val="18"/>
                <w:lang w:val="en-GB"/>
              </w:rPr>
              <w:t>Rec. ITU-R BT.1368-13: Table 67</w:t>
            </w:r>
            <w:r w:rsidRPr="00626845">
              <w:rPr>
                <w:i/>
                <w:iCs/>
                <w:sz w:val="18"/>
                <w:szCs w:val="18"/>
                <w:lang w:val="en-GB"/>
              </w:rPr>
              <w:t>bis</w:t>
            </w:r>
            <w:r w:rsidRPr="00626845">
              <w:rPr>
                <w:sz w:val="18"/>
                <w:szCs w:val="18"/>
                <w:lang w:val="en-GB"/>
              </w:rPr>
              <w:t>, Notes 1 and 2 below the Table</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18</w:t>
            </w:r>
          </w:p>
        </w:tc>
      </w:tr>
      <w:tr w:rsidR="00C920DD" w:rsidRPr="00626845" w:rsidTr="00626845">
        <w:trPr>
          <w:cantSplit/>
          <w:jc w:val="center"/>
        </w:trPr>
        <w:tc>
          <w:tcPr>
            <w:tcW w:w="1049" w:type="dxa"/>
            <w:vMerge/>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rPr>
                <w:sz w:val="18"/>
                <w:szCs w:val="18"/>
              </w:rPr>
            </w:pPr>
          </w:p>
        </w:tc>
        <w:tc>
          <w:tcPr>
            <w:tcW w:w="817"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sz w:val="18"/>
                <w:szCs w:val="18"/>
              </w:rPr>
            </w:pPr>
            <w:r w:rsidRPr="00626845">
              <w:rPr>
                <w:sz w:val="18"/>
                <w:szCs w:val="18"/>
              </w:rPr>
              <w:t>8 MHz</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23</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r w:rsidRPr="00626845">
              <w:rPr>
                <w:sz w:val="18"/>
                <w:szCs w:val="18"/>
                <w:vertAlign w:val="superscript"/>
              </w:rPr>
              <w:t>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20</w:t>
            </w:r>
            <w:r w:rsidRPr="00626845">
              <w:rPr>
                <w:sz w:val="18"/>
                <w:szCs w:val="18"/>
              </w:rPr>
              <w:br/>
              <w:t>Rec. ITU-R BT.2033-1: Table 2</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en-GB"/>
              </w:rPr>
            </w:pPr>
            <w:r w:rsidRPr="00626845">
              <w:rPr>
                <w:sz w:val="18"/>
                <w:szCs w:val="18"/>
                <w:lang w:val="en-GB"/>
              </w:rPr>
              <w:t>21</w:t>
            </w:r>
          </w:p>
          <w:p w:rsidR="00C920DD" w:rsidRPr="00626845" w:rsidRDefault="00C920DD" w:rsidP="00EB026D">
            <w:pPr>
              <w:pStyle w:val="Tabletext"/>
              <w:jc w:val="center"/>
              <w:rPr>
                <w:sz w:val="18"/>
                <w:szCs w:val="18"/>
                <w:lang w:val="en-GB"/>
              </w:rPr>
            </w:pPr>
            <w:r w:rsidRPr="00626845">
              <w:rPr>
                <w:sz w:val="18"/>
                <w:szCs w:val="18"/>
                <w:lang w:val="en-GB"/>
              </w:rPr>
              <w:t>(no offset)</w:t>
            </w:r>
          </w:p>
          <w:p w:rsidR="00C920DD" w:rsidRPr="00626845" w:rsidRDefault="00C920DD" w:rsidP="00EB026D">
            <w:pPr>
              <w:pStyle w:val="Tabletext"/>
              <w:jc w:val="center"/>
              <w:rPr>
                <w:sz w:val="18"/>
                <w:szCs w:val="18"/>
                <w:lang w:val="en-GB"/>
              </w:rPr>
            </w:pPr>
            <w:r w:rsidRPr="00626845">
              <w:rPr>
                <w:sz w:val="18"/>
                <w:szCs w:val="18"/>
                <w:lang w:val="en-GB"/>
              </w:rPr>
              <w:t>20</w:t>
            </w:r>
          </w:p>
          <w:p w:rsidR="00C920DD" w:rsidRPr="00626845" w:rsidRDefault="00C920DD" w:rsidP="00EB026D">
            <w:pPr>
              <w:pStyle w:val="Tabletext"/>
              <w:jc w:val="center"/>
              <w:rPr>
                <w:sz w:val="18"/>
                <w:szCs w:val="18"/>
                <w:lang w:val="en-GB"/>
              </w:rPr>
            </w:pPr>
            <w:r w:rsidRPr="00626845">
              <w:rPr>
                <w:sz w:val="18"/>
                <w:szCs w:val="18"/>
                <w:lang w:val="en-GB"/>
              </w:rPr>
              <w:t>(1/7 MHz offset)</w:t>
            </w:r>
          </w:p>
          <w:p w:rsidR="00C920DD" w:rsidRPr="00626845" w:rsidRDefault="00C920DD" w:rsidP="00EB026D">
            <w:pPr>
              <w:pStyle w:val="Tabletext"/>
              <w:jc w:val="center"/>
              <w:rPr>
                <w:sz w:val="18"/>
                <w:szCs w:val="18"/>
                <w:lang w:val="en-GB"/>
              </w:rPr>
            </w:pPr>
            <w:r w:rsidRPr="00626845">
              <w:rPr>
                <w:sz w:val="18"/>
                <w:szCs w:val="18"/>
                <w:lang w:val="en-GB"/>
              </w:rPr>
              <w:t>+ correction</w:t>
            </w:r>
            <w:r w:rsidRPr="00626845">
              <w:rPr>
                <w:sz w:val="18"/>
                <w:szCs w:val="18"/>
                <w:vertAlign w:val="superscript"/>
                <w:lang w:val="en-GB"/>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fr-CH"/>
              </w:rPr>
            </w:pPr>
            <w:r w:rsidRPr="00626845">
              <w:rPr>
                <w:sz w:val="18"/>
                <w:szCs w:val="18"/>
                <w:lang w:val="fr-CH"/>
              </w:rPr>
              <w:t>18</w:t>
            </w:r>
          </w:p>
          <w:p w:rsidR="00C920DD" w:rsidRPr="00626845" w:rsidRDefault="00C920DD" w:rsidP="00EB026D">
            <w:pPr>
              <w:pStyle w:val="Tabletext"/>
              <w:jc w:val="center"/>
              <w:rPr>
                <w:sz w:val="18"/>
                <w:szCs w:val="18"/>
                <w:lang w:val="fr-CH"/>
              </w:rPr>
            </w:pPr>
            <w:r w:rsidRPr="00626845">
              <w:rPr>
                <w:sz w:val="18"/>
                <w:szCs w:val="18"/>
                <w:lang w:val="fr-CH"/>
              </w:rPr>
              <w:t>+ correction</w:t>
            </w:r>
            <w:r w:rsidRPr="00626845">
              <w:rPr>
                <w:sz w:val="18"/>
                <w:szCs w:val="18"/>
                <w:vertAlign w:val="superscript"/>
                <w:lang w:val="fr-CH"/>
              </w:rPr>
              <w:t>(2)</w:t>
            </w:r>
          </w:p>
          <w:p w:rsidR="00C920DD" w:rsidRPr="00626845" w:rsidRDefault="00C920DD" w:rsidP="00EB026D">
            <w:pPr>
              <w:pStyle w:val="Tabletext"/>
              <w:jc w:val="center"/>
              <w:rPr>
                <w:sz w:val="18"/>
                <w:szCs w:val="18"/>
                <w:lang w:val="fr-CH"/>
              </w:rPr>
            </w:pPr>
            <w:r w:rsidRPr="00626845">
              <w:rPr>
                <w:sz w:val="18"/>
                <w:szCs w:val="18"/>
                <w:lang w:val="fr-CH"/>
              </w:rPr>
              <w:t>Rec. ITU-R BT.1368-13, Page 27</w:t>
            </w:r>
          </w:p>
        </w:tc>
      </w:tr>
      <w:tr w:rsidR="00C920DD" w:rsidRPr="00626845" w:rsidTr="00626845">
        <w:trPr>
          <w:cantSplit/>
          <w:jc w:val="center"/>
        </w:trPr>
        <w:tc>
          <w:tcPr>
            <w:tcW w:w="1866" w:type="dxa"/>
            <w:gridSpan w:val="2"/>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ISDB-T</w:t>
            </w:r>
          </w:p>
          <w:p w:rsidR="00C920DD" w:rsidRPr="00626845" w:rsidRDefault="00C920DD" w:rsidP="00EB026D">
            <w:pPr>
              <w:pStyle w:val="Tabletext"/>
              <w:jc w:val="center"/>
              <w:rPr>
                <w:sz w:val="18"/>
                <w:szCs w:val="18"/>
              </w:rPr>
            </w:pPr>
            <w:r w:rsidRPr="00626845">
              <w:rPr>
                <w:sz w:val="18"/>
                <w:szCs w:val="18"/>
              </w:rPr>
              <w:t>64 QAM – 3/4 rate</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r w:rsidRPr="00626845">
              <w:rPr>
                <w:sz w:val="18"/>
                <w:szCs w:val="18"/>
              </w:rPr>
              <w:br/>
              <w:t>Rec. ITU-R BT.2033-1: Table 23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20</w:t>
            </w:r>
          </w:p>
          <w:p w:rsidR="00C920DD" w:rsidRPr="00626845" w:rsidRDefault="00C920DD" w:rsidP="00EB026D">
            <w:pPr>
              <w:pStyle w:val="Tabletext"/>
              <w:jc w:val="center"/>
              <w:rPr>
                <w:sz w:val="18"/>
                <w:szCs w:val="18"/>
              </w:rPr>
            </w:pPr>
            <w:r w:rsidRPr="00626845">
              <w:rPr>
                <w:sz w:val="18"/>
                <w:szCs w:val="18"/>
              </w:rPr>
              <w:t>+ correction</w:t>
            </w:r>
            <w:r w:rsidRPr="00626845">
              <w:rPr>
                <w:sz w:val="18"/>
                <w:szCs w:val="18"/>
                <w:vertAlign w:val="superscript"/>
              </w:rPr>
              <w:t>(1)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r w:rsidRPr="00626845">
              <w:rPr>
                <w:sz w:val="18"/>
                <w:szCs w:val="18"/>
              </w:rPr>
              <w:br/>
              <w:t>Rec. ITU-R BT.1368-13: Table 67</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18</w:t>
            </w:r>
          </w:p>
        </w:tc>
      </w:tr>
    </w:tbl>
    <w:p w:rsidR="00626845" w:rsidRDefault="00626845">
      <w:r>
        <w:br w:type="page"/>
      </w:r>
    </w:p>
    <w:p w:rsidR="00626845" w:rsidRPr="00626845" w:rsidRDefault="00626845" w:rsidP="00626845">
      <w:pPr>
        <w:pStyle w:val="TableNo"/>
        <w:rPr>
          <w:lang w:val="en-GB"/>
        </w:rPr>
      </w:pPr>
      <w:r w:rsidRPr="00626845">
        <w:rPr>
          <w:lang w:val="en-GB"/>
        </w:rPr>
        <w:lastRenderedPageBreak/>
        <w:t>TABLE 4</w:t>
      </w:r>
      <w:r w:rsidR="00FF4D23">
        <w:rPr>
          <w:lang w:val="en-GB"/>
        </w:rPr>
        <w:t xml:space="preserve"> (</w:t>
      </w:r>
      <w:r w:rsidR="00FF4D23" w:rsidRPr="00FF4D23">
        <w:rPr>
          <w:i/>
          <w:iCs/>
          <w:lang w:val="en-GB"/>
        </w:rPr>
        <w:t>end</w:t>
      </w:r>
      <w:r w:rsidR="00FF4D23">
        <w:rPr>
          <w:lang w:val="en-GB"/>
        </w:rPr>
        <w:t>)</w:t>
      </w:r>
    </w:p>
    <w:tbl>
      <w:tblPr>
        <w:tblW w:w="9639" w:type="dxa"/>
        <w:jc w:val="center"/>
        <w:tblLayout w:type="fixed"/>
        <w:tblCellMar>
          <w:left w:w="57" w:type="dxa"/>
          <w:right w:w="57" w:type="dxa"/>
        </w:tblCellMar>
        <w:tblLook w:val="04A0" w:firstRow="1" w:lastRow="0" w:firstColumn="1" w:lastColumn="0" w:noHBand="0" w:noVBand="1"/>
      </w:tblPr>
      <w:tblGrid>
        <w:gridCol w:w="1866"/>
        <w:gridCol w:w="1143"/>
        <w:gridCol w:w="1105"/>
        <w:gridCol w:w="1105"/>
        <w:gridCol w:w="1105"/>
        <w:gridCol w:w="1105"/>
        <w:gridCol w:w="1105"/>
        <w:gridCol w:w="1105"/>
      </w:tblGrid>
      <w:tr w:rsidR="00626845" w:rsidRPr="00626845" w:rsidTr="00626845">
        <w:trPr>
          <w:cantSplit/>
          <w:tblHeader/>
          <w:jc w:val="center"/>
        </w:trPr>
        <w:tc>
          <w:tcPr>
            <w:tcW w:w="1866" w:type="dxa"/>
            <w:vMerge w:val="restart"/>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head"/>
              <w:rPr>
                <w:sz w:val="18"/>
                <w:szCs w:val="18"/>
              </w:rPr>
            </w:pPr>
            <w:r w:rsidRPr="00626845">
              <w:rPr>
                <w:sz w:val="18"/>
                <w:szCs w:val="18"/>
              </w:rPr>
              <w:t>Interfering digital signal</w:t>
            </w:r>
          </w:p>
        </w:tc>
        <w:tc>
          <w:tcPr>
            <w:tcW w:w="7773" w:type="dxa"/>
            <w:gridSpan w:val="7"/>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head"/>
              <w:rPr>
                <w:sz w:val="18"/>
                <w:szCs w:val="18"/>
              </w:rPr>
            </w:pPr>
            <w:r w:rsidRPr="00626845">
              <w:rPr>
                <w:sz w:val="18"/>
                <w:szCs w:val="18"/>
              </w:rPr>
              <w:t>Wanted digital signal</w:t>
            </w:r>
          </w:p>
        </w:tc>
      </w:tr>
      <w:tr w:rsidR="00626845" w:rsidRPr="00626845" w:rsidTr="00626845">
        <w:trPr>
          <w:cantSplit/>
          <w:tblHeader/>
          <w:jc w:val="center"/>
        </w:trPr>
        <w:tc>
          <w:tcPr>
            <w:tcW w:w="1866" w:type="dxa"/>
            <w:vMerge/>
            <w:tcBorders>
              <w:top w:val="single" w:sz="4" w:space="0" w:color="auto"/>
              <w:left w:val="single" w:sz="4" w:space="0" w:color="auto"/>
              <w:bottom w:val="single" w:sz="4" w:space="0" w:color="auto"/>
              <w:right w:val="single" w:sz="4" w:space="0" w:color="auto"/>
            </w:tcBorders>
          </w:tcPr>
          <w:p w:rsidR="00626845" w:rsidRPr="00626845" w:rsidRDefault="00626845" w:rsidP="00EB026D">
            <w:pPr>
              <w:pStyle w:val="Tabletext"/>
              <w:rPr>
                <w:sz w:val="18"/>
                <w:szCs w:val="18"/>
              </w:rPr>
            </w:pPr>
          </w:p>
        </w:tc>
        <w:tc>
          <w:tcPr>
            <w:tcW w:w="1143" w:type="dxa"/>
            <w:vMerge w:val="restart"/>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b/>
                <w:bCs/>
                <w:sz w:val="18"/>
                <w:szCs w:val="18"/>
              </w:rPr>
            </w:pPr>
            <w:r w:rsidRPr="00626845">
              <w:rPr>
                <w:b/>
                <w:bCs/>
                <w:sz w:val="18"/>
                <w:szCs w:val="18"/>
              </w:rPr>
              <w:t>ATSC</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b/>
                <w:bCs/>
                <w:sz w:val="18"/>
                <w:szCs w:val="18"/>
              </w:rPr>
            </w:pPr>
            <w:r w:rsidRPr="00626845">
              <w:rPr>
                <w:b/>
                <w:bCs/>
                <w:sz w:val="18"/>
                <w:szCs w:val="18"/>
              </w:rPr>
              <w:t>DVB-T</w:t>
            </w:r>
          </w:p>
          <w:p w:rsidR="00626845" w:rsidRPr="00626845" w:rsidRDefault="00626845" w:rsidP="00EB026D">
            <w:pPr>
              <w:pStyle w:val="Tabletext"/>
              <w:jc w:val="center"/>
              <w:rPr>
                <w:sz w:val="18"/>
                <w:szCs w:val="18"/>
              </w:rPr>
            </w:pPr>
            <w:r w:rsidRPr="00626845">
              <w:rPr>
                <w:sz w:val="18"/>
                <w:szCs w:val="18"/>
              </w:rPr>
              <w:t>64 QAM – 3/4 rate</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b/>
                <w:bCs/>
                <w:sz w:val="18"/>
                <w:szCs w:val="18"/>
              </w:rPr>
            </w:pPr>
            <w:r w:rsidRPr="00626845">
              <w:rPr>
                <w:b/>
                <w:bCs/>
                <w:sz w:val="18"/>
                <w:szCs w:val="18"/>
              </w:rPr>
              <w:t>DVB-T2</w:t>
            </w:r>
          </w:p>
          <w:p w:rsidR="00626845" w:rsidRPr="00626845" w:rsidRDefault="00626845" w:rsidP="00EB026D">
            <w:pPr>
              <w:pStyle w:val="Tabletext"/>
              <w:jc w:val="center"/>
              <w:rPr>
                <w:sz w:val="18"/>
                <w:szCs w:val="18"/>
              </w:rPr>
            </w:pPr>
            <w:r w:rsidRPr="00626845">
              <w:rPr>
                <w:sz w:val="18"/>
                <w:szCs w:val="18"/>
              </w:rPr>
              <w:t>256 QAM – 2/3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b/>
                <w:bCs/>
                <w:sz w:val="18"/>
                <w:szCs w:val="18"/>
              </w:rPr>
            </w:pPr>
            <w:r w:rsidRPr="00626845">
              <w:rPr>
                <w:b/>
                <w:bCs/>
                <w:sz w:val="18"/>
                <w:szCs w:val="18"/>
              </w:rPr>
              <w:t>ISDB-T</w:t>
            </w:r>
          </w:p>
          <w:p w:rsidR="00626845" w:rsidRPr="00626845" w:rsidRDefault="00626845" w:rsidP="00EB026D">
            <w:pPr>
              <w:pStyle w:val="Tabletext"/>
              <w:jc w:val="center"/>
              <w:rPr>
                <w:sz w:val="18"/>
                <w:szCs w:val="18"/>
              </w:rPr>
            </w:pPr>
            <w:r w:rsidRPr="00626845">
              <w:rPr>
                <w:sz w:val="18"/>
                <w:szCs w:val="18"/>
              </w:rPr>
              <w:t>64 QAM – 3/4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b/>
                <w:bCs/>
                <w:sz w:val="18"/>
                <w:szCs w:val="18"/>
              </w:rPr>
            </w:pPr>
            <w:r w:rsidRPr="00626845">
              <w:rPr>
                <w:b/>
                <w:bCs/>
                <w:sz w:val="18"/>
                <w:szCs w:val="18"/>
              </w:rPr>
              <w:t>DTMB</w:t>
            </w:r>
          </w:p>
          <w:p w:rsidR="00626845" w:rsidRPr="00626845" w:rsidRDefault="00626845" w:rsidP="00EB026D">
            <w:pPr>
              <w:pStyle w:val="Tabletext"/>
              <w:jc w:val="center"/>
              <w:rPr>
                <w:sz w:val="18"/>
                <w:szCs w:val="18"/>
              </w:rPr>
            </w:pPr>
            <w:r w:rsidRPr="00626845">
              <w:rPr>
                <w:sz w:val="18"/>
                <w:szCs w:val="18"/>
              </w:rPr>
              <w:t>64 QAM – 0.6 rate</w:t>
            </w:r>
          </w:p>
        </w:tc>
      </w:tr>
      <w:tr w:rsidR="00626845" w:rsidRPr="00626845" w:rsidTr="00626845">
        <w:trPr>
          <w:cantSplit/>
          <w:tblHeader/>
          <w:jc w:val="center"/>
        </w:trPr>
        <w:tc>
          <w:tcPr>
            <w:tcW w:w="1866" w:type="dxa"/>
            <w:vMerge/>
            <w:tcBorders>
              <w:top w:val="single" w:sz="4" w:space="0" w:color="auto"/>
              <w:left w:val="single" w:sz="4" w:space="0" w:color="auto"/>
              <w:bottom w:val="single" w:sz="4" w:space="0" w:color="auto"/>
              <w:right w:val="single" w:sz="4" w:space="0" w:color="auto"/>
            </w:tcBorders>
          </w:tcPr>
          <w:p w:rsidR="00626845" w:rsidRPr="00626845" w:rsidRDefault="00626845" w:rsidP="00EB026D">
            <w:pPr>
              <w:pStyle w:val="Tabletext"/>
              <w:rPr>
                <w:sz w:val="18"/>
                <w:szCs w:val="18"/>
              </w:rPr>
            </w:pPr>
          </w:p>
        </w:tc>
        <w:tc>
          <w:tcPr>
            <w:tcW w:w="1143" w:type="dxa"/>
            <w:vMerge/>
            <w:tcBorders>
              <w:top w:val="single" w:sz="4" w:space="0" w:color="auto"/>
              <w:left w:val="single" w:sz="4" w:space="0" w:color="auto"/>
              <w:bottom w:val="single" w:sz="4" w:space="0" w:color="auto"/>
              <w:right w:val="single" w:sz="4" w:space="0" w:color="auto"/>
            </w:tcBorders>
          </w:tcPr>
          <w:p w:rsidR="00626845" w:rsidRPr="00626845" w:rsidRDefault="00626845" w:rsidP="00EB026D">
            <w:pPr>
              <w:pStyle w:val="Tabletext"/>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sz w:val="18"/>
                <w:szCs w:val="18"/>
              </w:rPr>
            </w:pPr>
            <w:r w:rsidRPr="00626845">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sz w:val="18"/>
                <w:szCs w:val="18"/>
              </w:rPr>
            </w:pPr>
            <w:r w:rsidRPr="00626845">
              <w:rPr>
                <w:sz w:val="18"/>
                <w:szCs w:val="18"/>
              </w:rPr>
              <w:t>8 MHz</w:t>
            </w:r>
          </w:p>
        </w:tc>
        <w:tc>
          <w:tcPr>
            <w:tcW w:w="1105" w:type="dxa"/>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sz w:val="18"/>
                <w:szCs w:val="18"/>
              </w:rPr>
            </w:pPr>
            <w:r w:rsidRPr="00626845">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626845" w:rsidRPr="00626845" w:rsidRDefault="00626845" w:rsidP="00EB026D">
            <w:pPr>
              <w:pStyle w:val="Tabletext"/>
              <w:jc w:val="center"/>
              <w:rPr>
                <w:sz w:val="18"/>
                <w:szCs w:val="18"/>
              </w:rPr>
            </w:pPr>
            <w:r w:rsidRPr="00626845">
              <w:rPr>
                <w:sz w:val="18"/>
                <w:szCs w:val="18"/>
              </w:rPr>
              <w:t>8 MHz</w:t>
            </w:r>
          </w:p>
        </w:tc>
        <w:tc>
          <w:tcPr>
            <w:tcW w:w="1105" w:type="dxa"/>
            <w:vMerge/>
            <w:tcBorders>
              <w:top w:val="single" w:sz="4" w:space="0" w:color="auto"/>
              <w:left w:val="single" w:sz="4" w:space="0" w:color="auto"/>
              <w:bottom w:val="single" w:sz="4" w:space="0" w:color="auto"/>
              <w:right w:val="single" w:sz="4" w:space="0" w:color="auto"/>
            </w:tcBorders>
          </w:tcPr>
          <w:p w:rsidR="00626845" w:rsidRPr="00626845" w:rsidRDefault="00626845" w:rsidP="00EB026D">
            <w:pPr>
              <w:pStyle w:val="Tabletext"/>
              <w:rPr>
                <w:sz w:val="18"/>
                <w:szCs w:val="18"/>
              </w:rPr>
            </w:pPr>
          </w:p>
        </w:tc>
        <w:tc>
          <w:tcPr>
            <w:tcW w:w="1105" w:type="dxa"/>
            <w:vMerge/>
            <w:tcBorders>
              <w:top w:val="single" w:sz="4" w:space="0" w:color="auto"/>
              <w:left w:val="single" w:sz="4" w:space="0" w:color="auto"/>
              <w:bottom w:val="single" w:sz="4" w:space="0" w:color="auto"/>
              <w:right w:val="single" w:sz="4" w:space="0" w:color="auto"/>
            </w:tcBorders>
          </w:tcPr>
          <w:p w:rsidR="00626845" w:rsidRPr="00626845" w:rsidRDefault="00626845" w:rsidP="00EB026D">
            <w:pPr>
              <w:pStyle w:val="Tabletext"/>
              <w:rPr>
                <w:sz w:val="18"/>
                <w:szCs w:val="18"/>
              </w:rPr>
            </w:pPr>
          </w:p>
        </w:tc>
      </w:tr>
      <w:tr w:rsidR="00C920DD" w:rsidRPr="00626845" w:rsidTr="00626845">
        <w:trPr>
          <w:cantSplit/>
          <w:jc w:val="center"/>
        </w:trPr>
        <w:tc>
          <w:tcPr>
            <w:tcW w:w="1866" w:type="dxa"/>
            <w:tcBorders>
              <w:top w:val="single" w:sz="4" w:space="0" w:color="auto"/>
              <w:left w:val="single" w:sz="4" w:space="0" w:color="auto"/>
              <w:bottom w:val="single" w:sz="4" w:space="0" w:color="auto"/>
              <w:right w:val="single" w:sz="4" w:space="0" w:color="auto"/>
            </w:tcBorders>
            <w:vAlign w:val="center"/>
          </w:tcPr>
          <w:p w:rsidR="00C920DD" w:rsidRPr="00626845" w:rsidRDefault="00C920DD" w:rsidP="00EB026D">
            <w:pPr>
              <w:pStyle w:val="Tabletext"/>
              <w:jc w:val="center"/>
              <w:rPr>
                <w:b/>
                <w:bCs/>
                <w:sz w:val="18"/>
                <w:szCs w:val="18"/>
              </w:rPr>
            </w:pPr>
            <w:r w:rsidRPr="00626845">
              <w:rPr>
                <w:b/>
                <w:bCs/>
                <w:sz w:val="18"/>
                <w:szCs w:val="18"/>
              </w:rPr>
              <w:t>DTMB</w:t>
            </w:r>
          </w:p>
          <w:p w:rsidR="00C920DD" w:rsidRPr="00626845" w:rsidRDefault="00C920DD" w:rsidP="00EB026D">
            <w:pPr>
              <w:pStyle w:val="Tabletext"/>
              <w:jc w:val="center"/>
              <w:rPr>
                <w:sz w:val="18"/>
                <w:szCs w:val="18"/>
              </w:rPr>
            </w:pPr>
            <w:r w:rsidRPr="00626845">
              <w:rPr>
                <w:sz w:val="18"/>
                <w:szCs w:val="18"/>
              </w:rPr>
              <w:t>64 QAM – 0.6 rate</w:t>
            </w:r>
          </w:p>
        </w:tc>
        <w:tc>
          <w:tcPr>
            <w:tcW w:w="1143"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23</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r w:rsidRPr="00626845">
              <w:rPr>
                <w:sz w:val="18"/>
                <w:szCs w:val="18"/>
              </w:rPr>
              <w:br/>
              <w:t>Rec. ITU-R BT.1368-13: Table 16</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fr-CH"/>
              </w:rPr>
            </w:pPr>
            <w:r w:rsidRPr="00626845">
              <w:rPr>
                <w:sz w:val="18"/>
                <w:szCs w:val="18"/>
                <w:lang w:val="fr-CH"/>
              </w:rPr>
              <w:t>21</w:t>
            </w:r>
          </w:p>
          <w:p w:rsidR="00C920DD" w:rsidRPr="00626845" w:rsidRDefault="00C920DD" w:rsidP="00EB026D">
            <w:pPr>
              <w:pStyle w:val="Tabletext"/>
              <w:jc w:val="center"/>
              <w:rPr>
                <w:sz w:val="18"/>
                <w:szCs w:val="18"/>
                <w:lang w:val="fr-CH"/>
              </w:rPr>
            </w:pPr>
            <w:r w:rsidRPr="00626845">
              <w:rPr>
                <w:sz w:val="18"/>
                <w:szCs w:val="18"/>
                <w:lang w:val="fr-CH"/>
              </w:rPr>
              <w:t>+ correction</w:t>
            </w:r>
            <w:r w:rsidRPr="00626845">
              <w:rPr>
                <w:sz w:val="18"/>
                <w:szCs w:val="18"/>
                <w:vertAlign w:val="superscript"/>
                <w:lang w:val="fr-CH"/>
              </w:rPr>
              <w:t>(2)</w:t>
            </w:r>
          </w:p>
          <w:p w:rsidR="00C920DD" w:rsidRPr="00626845" w:rsidRDefault="00C920DD" w:rsidP="00EB026D">
            <w:pPr>
              <w:pStyle w:val="Tabletext"/>
              <w:jc w:val="center"/>
              <w:rPr>
                <w:sz w:val="18"/>
                <w:szCs w:val="18"/>
                <w:lang w:val="fr-CH"/>
              </w:rPr>
            </w:pPr>
            <w:r w:rsidRPr="00626845">
              <w:rPr>
                <w:sz w:val="18"/>
                <w:szCs w:val="18"/>
                <w:lang w:val="fr-CH"/>
              </w:rPr>
              <w:t>Rec. ITU-R BT.1368-13, Page 27</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lang w:val="fr-CH"/>
              </w:rPr>
            </w:pPr>
            <w:r w:rsidRPr="00626845">
              <w:rPr>
                <w:sz w:val="18"/>
                <w:szCs w:val="18"/>
                <w:lang w:val="fr-CH"/>
              </w:rPr>
              <w:t>20</w:t>
            </w:r>
          </w:p>
          <w:p w:rsidR="00C920DD" w:rsidRPr="00626845" w:rsidRDefault="00C920DD" w:rsidP="00EB026D">
            <w:pPr>
              <w:pStyle w:val="Tabletext"/>
              <w:jc w:val="center"/>
              <w:rPr>
                <w:sz w:val="18"/>
                <w:szCs w:val="18"/>
                <w:lang w:val="fr-CH"/>
              </w:rPr>
            </w:pPr>
            <w:r w:rsidRPr="00626845">
              <w:rPr>
                <w:sz w:val="18"/>
                <w:szCs w:val="18"/>
                <w:lang w:val="fr-CH"/>
              </w:rPr>
              <w:t>+ correction</w:t>
            </w:r>
            <w:r w:rsidRPr="00626845">
              <w:rPr>
                <w:sz w:val="18"/>
                <w:szCs w:val="18"/>
                <w:vertAlign w:val="superscript"/>
                <w:lang w:val="fr-CH"/>
              </w:rPr>
              <w:t>(2)</w:t>
            </w:r>
          </w:p>
          <w:p w:rsidR="00C920DD" w:rsidRPr="00626845" w:rsidRDefault="00C920DD" w:rsidP="00EB026D">
            <w:pPr>
              <w:pStyle w:val="Tabletext"/>
              <w:jc w:val="center"/>
              <w:rPr>
                <w:sz w:val="18"/>
                <w:szCs w:val="18"/>
                <w:lang w:val="fr-CH"/>
              </w:rPr>
            </w:pPr>
            <w:r w:rsidRPr="00626845">
              <w:rPr>
                <w:sz w:val="18"/>
                <w:szCs w:val="18"/>
                <w:lang w:val="fr-CH"/>
              </w:rPr>
              <w:t>Rec. ITU-R BT.1368-13, Page 27</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21</w:t>
            </w:r>
          </w:p>
          <w:p w:rsidR="00C920DD" w:rsidRPr="00626845" w:rsidRDefault="00C920DD" w:rsidP="00EB026D">
            <w:pPr>
              <w:pStyle w:val="Tabletext"/>
              <w:jc w:val="center"/>
              <w:rPr>
                <w:sz w:val="18"/>
                <w:szCs w:val="18"/>
              </w:rPr>
            </w:pPr>
            <w:r w:rsidRPr="00626845">
              <w:rPr>
                <w:sz w:val="18"/>
                <w:szCs w:val="18"/>
              </w:rPr>
              <w:t>(no offset)</w:t>
            </w:r>
          </w:p>
          <w:p w:rsidR="00C920DD" w:rsidRPr="00626845" w:rsidRDefault="00C920DD" w:rsidP="00EB026D">
            <w:pPr>
              <w:pStyle w:val="Tabletext"/>
              <w:jc w:val="center"/>
              <w:rPr>
                <w:sz w:val="18"/>
                <w:szCs w:val="18"/>
              </w:rPr>
            </w:pPr>
            <w:r w:rsidRPr="00626845">
              <w:rPr>
                <w:sz w:val="18"/>
                <w:szCs w:val="18"/>
              </w:rPr>
              <w:t>20</w:t>
            </w:r>
          </w:p>
          <w:p w:rsidR="00C920DD" w:rsidRPr="00626845" w:rsidRDefault="00C920DD" w:rsidP="00EB026D">
            <w:pPr>
              <w:pStyle w:val="Tabletext"/>
              <w:jc w:val="center"/>
              <w:rPr>
                <w:sz w:val="18"/>
                <w:szCs w:val="18"/>
              </w:rPr>
            </w:pPr>
            <w:r w:rsidRPr="00626845">
              <w:rPr>
                <w:sz w:val="18"/>
                <w:szCs w:val="18"/>
              </w:rPr>
              <w:t>(1/7 MHz offset)</w:t>
            </w:r>
          </w:p>
        </w:tc>
        <w:tc>
          <w:tcPr>
            <w:tcW w:w="1105" w:type="dxa"/>
            <w:tcBorders>
              <w:top w:val="single" w:sz="4" w:space="0" w:color="auto"/>
              <w:left w:val="single" w:sz="4" w:space="0" w:color="auto"/>
              <w:bottom w:val="single" w:sz="4" w:space="0" w:color="auto"/>
              <w:right w:val="single" w:sz="4" w:space="0" w:color="auto"/>
            </w:tcBorders>
          </w:tcPr>
          <w:p w:rsidR="00C920DD" w:rsidRPr="00626845" w:rsidRDefault="00C920DD" w:rsidP="00EB026D">
            <w:pPr>
              <w:pStyle w:val="Tabletext"/>
              <w:jc w:val="center"/>
              <w:rPr>
                <w:sz w:val="18"/>
                <w:szCs w:val="18"/>
              </w:rPr>
            </w:pPr>
            <w:r w:rsidRPr="00626845">
              <w:rPr>
                <w:sz w:val="18"/>
                <w:szCs w:val="18"/>
              </w:rPr>
              <w:t>18</w:t>
            </w:r>
            <w:r w:rsidRPr="00626845">
              <w:rPr>
                <w:sz w:val="18"/>
                <w:szCs w:val="18"/>
              </w:rPr>
              <w:br/>
              <w:t>Rec. ITU-R BT.1368-13: Table 92</w:t>
            </w:r>
          </w:p>
        </w:tc>
      </w:tr>
      <w:tr w:rsidR="00C920DD" w:rsidRPr="00626845" w:rsidTr="00626845">
        <w:trPr>
          <w:cantSplit/>
          <w:jc w:val="center"/>
        </w:trPr>
        <w:tc>
          <w:tcPr>
            <w:tcW w:w="9639" w:type="dxa"/>
            <w:gridSpan w:val="8"/>
            <w:tcBorders>
              <w:top w:val="single" w:sz="4" w:space="0" w:color="auto"/>
              <w:left w:val="nil"/>
              <w:bottom w:val="nil"/>
              <w:right w:val="nil"/>
            </w:tcBorders>
            <w:vAlign w:val="center"/>
          </w:tcPr>
          <w:p w:rsidR="00C920DD" w:rsidRPr="00626845" w:rsidRDefault="00C920DD" w:rsidP="00626845">
            <w:pPr>
              <w:pStyle w:val="Tabletext"/>
              <w:ind w:left="284" w:hanging="284"/>
              <w:rPr>
                <w:sz w:val="18"/>
                <w:szCs w:val="18"/>
                <w:lang w:val="en-GB"/>
              </w:rPr>
            </w:pPr>
            <w:r w:rsidRPr="00626845">
              <w:rPr>
                <w:sz w:val="18"/>
                <w:szCs w:val="18"/>
                <w:vertAlign w:val="superscript"/>
                <w:lang w:val="en-GB"/>
              </w:rPr>
              <w:t>(1)</w:t>
            </w:r>
            <w:r w:rsidRPr="00626845">
              <w:rPr>
                <w:sz w:val="18"/>
                <w:szCs w:val="18"/>
                <w:lang w:val="en-GB"/>
              </w:rPr>
              <w:tab/>
              <w:t>For overlapping channels and digital system combinations where DTMB system is not involved, in the absence of specific references on ITU-R Recommendations/Reports, the use of formula on page 26 of Rec. ITU-R BT.1368-13 (for DVB-T systems and overlapping less than 1MHz.) is proposed: PR = CCI + 10 log10 (BO/BW).</w:t>
            </w:r>
          </w:p>
          <w:p w:rsidR="00C920DD" w:rsidRPr="00626845" w:rsidRDefault="00C920DD" w:rsidP="00626845">
            <w:pPr>
              <w:pStyle w:val="Tabletext"/>
              <w:ind w:left="284" w:hanging="284"/>
              <w:rPr>
                <w:sz w:val="18"/>
                <w:szCs w:val="18"/>
                <w:lang w:val="en-GB"/>
              </w:rPr>
            </w:pPr>
            <w:r w:rsidRPr="00626845">
              <w:rPr>
                <w:sz w:val="18"/>
                <w:szCs w:val="18"/>
                <w:vertAlign w:val="superscript"/>
                <w:lang w:val="en-GB"/>
              </w:rPr>
              <w:t>(2)</w:t>
            </w:r>
            <w:r w:rsidRPr="00626845">
              <w:rPr>
                <w:sz w:val="18"/>
                <w:szCs w:val="18"/>
                <w:lang w:val="en-GB"/>
              </w:rPr>
              <w:tab/>
              <w:t xml:space="preserve">For overlapping channels, for DVB-T vis-à-vis DTMB, the PR should be extrapolated from the co-channel PR of the wanted signal using formula on page 27 of Rec. ITU-R BT.1368-13:  PR = CCI + 10 log10 ((0.855784*BO + 1.153725)/BW). </w:t>
            </w:r>
            <w:r w:rsidRPr="00626845">
              <w:rPr>
                <w:sz w:val="18"/>
                <w:szCs w:val="18"/>
                <w:lang w:val="en-GB"/>
              </w:rPr>
              <w:br/>
              <w:t>CCI: co-channel PR (value indicated on the Table) | BO: overlapping bandwidth (MHz) | BW: bandwidth of the wanted signal | If formulas in Notes (1) and (2) above give a PR &lt; -30 dB then the value -30 dB should be used.</w:t>
            </w:r>
          </w:p>
          <w:p w:rsidR="00C920DD" w:rsidRPr="00626845" w:rsidRDefault="00C920DD" w:rsidP="00626845">
            <w:pPr>
              <w:pStyle w:val="Tabletext"/>
              <w:ind w:left="284" w:hanging="284"/>
              <w:rPr>
                <w:lang w:val="en-GB"/>
              </w:rPr>
            </w:pPr>
            <w:r w:rsidRPr="00626845">
              <w:rPr>
                <w:sz w:val="18"/>
                <w:szCs w:val="18"/>
                <w:vertAlign w:val="superscript"/>
                <w:lang w:val="en-GB"/>
              </w:rPr>
              <w:t>(3)</w:t>
            </w:r>
            <w:r w:rsidRPr="00626845">
              <w:rPr>
                <w:sz w:val="18"/>
                <w:szCs w:val="18"/>
                <w:lang w:val="en-GB"/>
              </w:rPr>
              <w:tab/>
              <w:t xml:space="preserve">Using as PR the respective </w:t>
            </w:r>
            <w:r w:rsidRPr="00626845">
              <w:rPr>
                <w:i/>
                <w:iCs/>
                <w:sz w:val="18"/>
                <w:szCs w:val="18"/>
                <w:lang w:val="en-GB"/>
              </w:rPr>
              <w:t>C</w:t>
            </w:r>
            <w:r w:rsidRPr="00626845">
              <w:rPr>
                <w:sz w:val="18"/>
                <w:szCs w:val="18"/>
                <w:lang w:val="en-GB"/>
              </w:rPr>
              <w:t>/</w:t>
            </w:r>
            <w:r w:rsidRPr="00626845">
              <w:rPr>
                <w:i/>
                <w:iCs/>
                <w:sz w:val="18"/>
                <w:szCs w:val="18"/>
                <w:lang w:val="en-GB"/>
              </w:rPr>
              <w:t>N</w:t>
            </w:r>
            <w:r w:rsidRPr="00626845">
              <w:rPr>
                <w:sz w:val="18"/>
                <w:szCs w:val="18"/>
                <w:lang w:val="en-GB"/>
              </w:rPr>
              <w:t xml:space="preserve"> value (Report ITU-R BT.2254-2</w:t>
            </w:r>
            <w:r w:rsidR="0050593A">
              <w:rPr>
                <w:sz w:val="18"/>
                <w:szCs w:val="18"/>
                <w:lang w:val="en-GB"/>
              </w:rPr>
              <w:t>,</w:t>
            </w:r>
            <w:r w:rsidRPr="00626845">
              <w:rPr>
                <w:sz w:val="18"/>
                <w:szCs w:val="18"/>
                <w:lang w:val="en-GB"/>
              </w:rPr>
              <w:t xml:space="preserve"> § 3.4.2.1).</w:t>
            </w:r>
          </w:p>
        </w:tc>
      </w:tr>
    </w:tbl>
    <w:p w:rsidR="00C920DD" w:rsidRPr="00E525DD" w:rsidRDefault="00C920DD" w:rsidP="00C920DD">
      <w:pPr>
        <w:pStyle w:val="Tablefin"/>
      </w:pPr>
    </w:p>
    <w:p w:rsidR="00C920DD" w:rsidRPr="00E525DD" w:rsidRDefault="00C920DD" w:rsidP="00C920DD">
      <w:pPr>
        <w:pStyle w:val="TableNo"/>
      </w:pPr>
      <w:r w:rsidRPr="00E525DD">
        <w:t>TABLE 5</w:t>
      </w:r>
    </w:p>
    <w:p w:rsidR="00C920DD" w:rsidRPr="00E525DD" w:rsidRDefault="00C920DD" w:rsidP="00C920DD">
      <w:pPr>
        <w:pStyle w:val="Tabletitle"/>
      </w:pPr>
      <w:r w:rsidRPr="00E525DD">
        <w:t>Adjacent protection ratios (dB) - Digital/Digital</w:t>
      </w:r>
    </w:p>
    <w:tbl>
      <w:tblPr>
        <w:tblW w:w="9639" w:type="dxa"/>
        <w:jc w:val="center"/>
        <w:tblLayout w:type="fixed"/>
        <w:tblLook w:val="04A0" w:firstRow="1" w:lastRow="0" w:firstColumn="1" w:lastColumn="0" w:noHBand="0" w:noVBand="1"/>
      </w:tblPr>
      <w:tblGrid>
        <w:gridCol w:w="1049"/>
        <w:gridCol w:w="855"/>
        <w:gridCol w:w="1105"/>
        <w:gridCol w:w="1105"/>
        <w:gridCol w:w="1105"/>
        <w:gridCol w:w="1105"/>
        <w:gridCol w:w="1105"/>
        <w:gridCol w:w="1105"/>
        <w:gridCol w:w="1105"/>
      </w:tblGrid>
      <w:tr w:rsidR="00C920DD" w:rsidRPr="00E525DD" w:rsidTr="00FF4D23">
        <w:trPr>
          <w:jc w:val="center"/>
        </w:trPr>
        <w:tc>
          <w:tcPr>
            <w:tcW w:w="1904" w:type="dxa"/>
            <w:gridSpan w:val="2"/>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keepLines/>
              <w:rPr>
                <w:sz w:val="18"/>
                <w:szCs w:val="18"/>
              </w:rPr>
            </w:pPr>
            <w:r w:rsidRPr="00E525DD">
              <w:rPr>
                <w:sz w:val="18"/>
                <w:szCs w:val="18"/>
              </w:rPr>
              <w:t>Interfering digital signal</w:t>
            </w:r>
          </w:p>
        </w:tc>
        <w:tc>
          <w:tcPr>
            <w:tcW w:w="7735" w:type="dxa"/>
            <w:gridSpan w:val="7"/>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keepLines/>
              <w:rPr>
                <w:sz w:val="18"/>
                <w:szCs w:val="18"/>
              </w:rPr>
            </w:pPr>
            <w:r w:rsidRPr="00E525DD">
              <w:rPr>
                <w:sz w:val="18"/>
                <w:szCs w:val="18"/>
              </w:rPr>
              <w:t>Wanted digital signal</w:t>
            </w:r>
          </w:p>
        </w:tc>
      </w:tr>
      <w:tr w:rsidR="00C920DD" w:rsidRPr="00E525DD" w:rsidTr="00FF4D23">
        <w:trPr>
          <w:jc w:val="center"/>
        </w:trPr>
        <w:tc>
          <w:tcPr>
            <w:tcW w:w="1904" w:type="dxa"/>
            <w:gridSpan w:val="2"/>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keepNext/>
              <w:keepLines/>
              <w:rPr>
                <w:sz w:val="18"/>
                <w:szCs w:val="18"/>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b/>
                <w:bCs/>
                <w:sz w:val="18"/>
                <w:szCs w:val="18"/>
              </w:rPr>
            </w:pPr>
            <w:r w:rsidRPr="00E525DD">
              <w:rPr>
                <w:b/>
                <w:bCs/>
                <w:sz w:val="18"/>
                <w:szCs w:val="18"/>
              </w:rPr>
              <w:t xml:space="preserve">ATSC </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b/>
                <w:bCs/>
                <w:sz w:val="18"/>
                <w:szCs w:val="18"/>
              </w:rPr>
            </w:pPr>
            <w:r w:rsidRPr="00E525DD">
              <w:rPr>
                <w:b/>
                <w:bCs/>
                <w:sz w:val="18"/>
                <w:szCs w:val="18"/>
              </w:rPr>
              <w:t>DVB-T</w:t>
            </w:r>
          </w:p>
          <w:p w:rsidR="00C920DD" w:rsidRPr="00E525DD" w:rsidRDefault="00C920DD" w:rsidP="00EB026D">
            <w:pPr>
              <w:pStyle w:val="Tabletext"/>
              <w:keepNext/>
              <w:keepLines/>
              <w:jc w:val="center"/>
              <w:rPr>
                <w:sz w:val="18"/>
                <w:szCs w:val="18"/>
              </w:rPr>
            </w:pPr>
            <w:r w:rsidRPr="00E525DD">
              <w:rPr>
                <w:sz w:val="18"/>
                <w:szCs w:val="18"/>
              </w:rPr>
              <w:t>64 QAM – 3/4 rate</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b/>
                <w:bCs/>
                <w:sz w:val="18"/>
                <w:szCs w:val="18"/>
              </w:rPr>
            </w:pPr>
            <w:r w:rsidRPr="00E525DD">
              <w:rPr>
                <w:b/>
                <w:bCs/>
                <w:sz w:val="18"/>
                <w:szCs w:val="18"/>
              </w:rPr>
              <w:t>DVB-T2</w:t>
            </w:r>
          </w:p>
          <w:p w:rsidR="00C920DD" w:rsidRPr="00E525DD" w:rsidRDefault="00C920DD" w:rsidP="00EB026D">
            <w:pPr>
              <w:pStyle w:val="Tabletext"/>
              <w:keepNext/>
              <w:keepLines/>
              <w:jc w:val="center"/>
              <w:rPr>
                <w:sz w:val="18"/>
                <w:szCs w:val="18"/>
              </w:rPr>
            </w:pPr>
            <w:r w:rsidRPr="00E525DD">
              <w:rPr>
                <w:sz w:val="18"/>
                <w:szCs w:val="18"/>
              </w:rPr>
              <w:t>256 QAM – 2/3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b/>
                <w:bCs/>
                <w:sz w:val="18"/>
                <w:szCs w:val="18"/>
              </w:rPr>
            </w:pPr>
            <w:r w:rsidRPr="00E525DD">
              <w:rPr>
                <w:b/>
                <w:bCs/>
                <w:sz w:val="18"/>
                <w:szCs w:val="18"/>
              </w:rPr>
              <w:t>ISDB-T</w:t>
            </w:r>
          </w:p>
          <w:p w:rsidR="00C920DD" w:rsidRPr="00E525DD" w:rsidRDefault="00C920DD" w:rsidP="00EB026D">
            <w:pPr>
              <w:pStyle w:val="Tabletext"/>
              <w:keepNext/>
              <w:keepLines/>
              <w:jc w:val="center"/>
              <w:rPr>
                <w:sz w:val="18"/>
                <w:szCs w:val="18"/>
              </w:rPr>
            </w:pPr>
            <w:r w:rsidRPr="00E525DD">
              <w:rPr>
                <w:sz w:val="18"/>
                <w:szCs w:val="18"/>
              </w:rPr>
              <w:t>64 QAM – 3/4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b/>
                <w:bCs/>
                <w:sz w:val="18"/>
                <w:szCs w:val="18"/>
              </w:rPr>
            </w:pPr>
            <w:r w:rsidRPr="00E525DD">
              <w:rPr>
                <w:b/>
                <w:bCs/>
                <w:sz w:val="18"/>
                <w:szCs w:val="18"/>
              </w:rPr>
              <w:t>DTMB</w:t>
            </w:r>
          </w:p>
          <w:p w:rsidR="00C920DD" w:rsidRPr="00E525DD" w:rsidRDefault="00C920DD" w:rsidP="00EB026D">
            <w:pPr>
              <w:pStyle w:val="Tabletext"/>
              <w:keepNext/>
              <w:keepLines/>
              <w:jc w:val="center"/>
              <w:rPr>
                <w:sz w:val="18"/>
                <w:szCs w:val="18"/>
              </w:rPr>
            </w:pPr>
            <w:r w:rsidRPr="00E525DD">
              <w:rPr>
                <w:sz w:val="18"/>
                <w:szCs w:val="18"/>
              </w:rPr>
              <w:t>64 QAM – 0.6 rate</w:t>
            </w:r>
          </w:p>
        </w:tc>
      </w:tr>
      <w:tr w:rsidR="00C920DD" w:rsidRPr="00E525DD" w:rsidTr="00FF4D23">
        <w:trPr>
          <w:jc w:val="center"/>
        </w:trPr>
        <w:tc>
          <w:tcPr>
            <w:tcW w:w="1904" w:type="dxa"/>
            <w:gridSpan w:val="2"/>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rPr>
                <w:sz w:val="18"/>
                <w:szCs w:val="18"/>
              </w:rPr>
            </w:pPr>
          </w:p>
        </w:tc>
        <w:tc>
          <w:tcPr>
            <w:tcW w:w="1105"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sz w:val="18"/>
                <w:szCs w:val="18"/>
              </w:rPr>
            </w:pPr>
            <w:r w:rsidRPr="00E525DD">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sz w:val="18"/>
                <w:szCs w:val="18"/>
              </w:rPr>
            </w:pPr>
            <w:r w:rsidRPr="00E525DD">
              <w:rPr>
                <w:sz w:val="18"/>
                <w:szCs w:val="18"/>
              </w:rPr>
              <w:t>8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sz w:val="18"/>
                <w:szCs w:val="18"/>
              </w:rPr>
            </w:pPr>
            <w:r w:rsidRPr="00E525DD">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keepLines/>
              <w:jc w:val="center"/>
              <w:rPr>
                <w:sz w:val="18"/>
                <w:szCs w:val="18"/>
              </w:rPr>
            </w:pPr>
            <w:r w:rsidRPr="00E525DD">
              <w:rPr>
                <w:sz w:val="18"/>
                <w:szCs w:val="18"/>
              </w:rPr>
              <w:t>8 MHz</w:t>
            </w:r>
          </w:p>
        </w:tc>
        <w:tc>
          <w:tcPr>
            <w:tcW w:w="1105"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rPr>
                <w:sz w:val="18"/>
                <w:szCs w:val="18"/>
              </w:rPr>
            </w:pPr>
          </w:p>
        </w:tc>
        <w:tc>
          <w:tcPr>
            <w:tcW w:w="1105"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rPr>
                <w:sz w:val="18"/>
                <w:szCs w:val="18"/>
              </w:rPr>
            </w:pPr>
          </w:p>
        </w:tc>
      </w:tr>
      <w:tr w:rsidR="00C920DD" w:rsidRPr="00E525DD" w:rsidTr="00FF4D23">
        <w:trPr>
          <w:jc w:val="center"/>
        </w:trPr>
        <w:tc>
          <w:tcPr>
            <w:tcW w:w="1904" w:type="dxa"/>
            <w:gridSpan w:val="2"/>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sz w:val="18"/>
                <w:szCs w:val="18"/>
              </w:rPr>
            </w:pPr>
            <w:r w:rsidRPr="00E525DD">
              <w:rPr>
                <w:b/>
                <w:bCs/>
                <w:sz w:val="18"/>
                <w:szCs w:val="18"/>
              </w:rPr>
              <w:t>ATSC</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50593A">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20</w:t>
            </w:r>
            <w:r w:rsidRPr="00E525DD">
              <w:rPr>
                <w:sz w:val="18"/>
                <w:szCs w:val="18"/>
              </w:rPr>
              <w:br/>
              <w:t xml:space="preserve">N+1: </w:t>
            </w:r>
            <w:r w:rsidR="0050593A">
              <w:rPr>
                <w:sz w:val="18"/>
                <w:szCs w:val="18"/>
              </w:rPr>
              <w:t>−</w:t>
            </w:r>
            <w:r w:rsidRPr="00E525DD">
              <w:rPr>
                <w:sz w:val="18"/>
                <w:szCs w:val="18"/>
              </w:rPr>
              <w:t xml:space="preserve">20 </w:t>
            </w:r>
            <w:r w:rsidRPr="00E525DD">
              <w:rPr>
                <w:sz w:val="18"/>
                <w:szCs w:val="18"/>
              </w:rPr>
              <w:br/>
              <w:t>Rec. ITU-R BT.1368-13: Table 4</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27.2</w:t>
            </w:r>
          </w:p>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27.2</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C920DD" w:rsidRPr="00E525DD" w:rsidRDefault="00C920DD" w:rsidP="00EB026D">
            <w:pPr>
              <w:pStyle w:val="Tabletext"/>
              <w:jc w:val="center"/>
              <w:rPr>
                <w:sz w:val="18"/>
                <w:szCs w:val="18"/>
              </w:rPr>
            </w:pPr>
            <w:r w:rsidRPr="00E525DD">
              <w:rPr>
                <w:sz w:val="18"/>
                <w:szCs w:val="18"/>
              </w:rPr>
              <w:t>N-1:</w:t>
            </w:r>
            <w:r w:rsidR="0050593A">
              <w:rPr>
                <w:sz w:val="18"/>
                <w:szCs w:val="18"/>
              </w:rPr>
              <w:t xml:space="preserve"> −</w:t>
            </w:r>
            <w:r w:rsidRPr="00E525DD">
              <w:rPr>
                <w:sz w:val="18"/>
                <w:szCs w:val="18"/>
              </w:rPr>
              <w:t>36</w:t>
            </w:r>
            <w:r w:rsidRPr="00E525DD">
              <w:rPr>
                <w:sz w:val="18"/>
                <w:szCs w:val="18"/>
              </w:rPr>
              <w:br/>
              <w:t xml:space="preserve">N+1: </w:t>
            </w:r>
            <w:r w:rsidR="0050593A">
              <w:rPr>
                <w:sz w:val="18"/>
                <w:szCs w:val="18"/>
              </w:rPr>
              <w:t>−</w:t>
            </w:r>
            <w:r w:rsidRPr="00E525DD">
              <w:rPr>
                <w:sz w:val="18"/>
                <w:szCs w:val="18"/>
              </w:rPr>
              <w:t>36</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r w:rsidRPr="00E525DD">
              <w:rPr>
                <w:sz w:val="18"/>
                <w:szCs w:val="18"/>
              </w:rPr>
              <w:br/>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26</w:t>
            </w:r>
            <w:r w:rsidRPr="00E525DD">
              <w:rPr>
                <w:sz w:val="18"/>
                <w:szCs w:val="18"/>
              </w:rPr>
              <w:br/>
              <w:t xml:space="preserve">N+1: </w:t>
            </w:r>
            <w:r w:rsidR="0050593A">
              <w:rPr>
                <w:sz w:val="18"/>
                <w:szCs w:val="18"/>
              </w:rPr>
              <w:t>−</w:t>
            </w:r>
            <w:r w:rsidRPr="00E525DD">
              <w:rPr>
                <w:sz w:val="18"/>
                <w:szCs w:val="18"/>
              </w:rPr>
              <w:t>27</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29</w:t>
            </w:r>
            <w:r w:rsidRPr="00E525DD">
              <w:rPr>
                <w:sz w:val="18"/>
                <w:szCs w:val="18"/>
              </w:rPr>
              <w:br/>
              <w:t xml:space="preserve">N+1: </w:t>
            </w:r>
            <w:r w:rsidR="0050593A">
              <w:rPr>
                <w:sz w:val="18"/>
                <w:szCs w:val="18"/>
              </w:rPr>
              <w:t>−</w:t>
            </w:r>
            <w:r w:rsidRPr="00E525DD">
              <w:rPr>
                <w:sz w:val="18"/>
                <w:szCs w:val="18"/>
              </w:rPr>
              <w:t>29</w:t>
            </w:r>
          </w:p>
        </w:tc>
      </w:tr>
      <w:tr w:rsidR="00C920DD" w:rsidRPr="00E525DD" w:rsidTr="00FF4D23">
        <w:trPr>
          <w:jc w:val="center"/>
        </w:trPr>
        <w:tc>
          <w:tcPr>
            <w:tcW w:w="1049"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sz w:val="18"/>
                <w:szCs w:val="18"/>
              </w:rPr>
            </w:pPr>
            <w:r w:rsidRPr="00E525DD">
              <w:rPr>
                <w:b/>
                <w:bCs/>
                <w:sz w:val="18"/>
                <w:szCs w:val="18"/>
              </w:rPr>
              <w:t>DVB-T</w:t>
            </w:r>
          </w:p>
          <w:p w:rsidR="00C920DD" w:rsidRPr="00E525DD" w:rsidRDefault="00C920DD" w:rsidP="00EB026D">
            <w:pPr>
              <w:pStyle w:val="Tabletext"/>
              <w:jc w:val="center"/>
              <w:rPr>
                <w:sz w:val="18"/>
                <w:szCs w:val="18"/>
              </w:rPr>
            </w:pPr>
            <w:r w:rsidRPr="00E525DD">
              <w:rPr>
                <w:sz w:val="18"/>
                <w:szCs w:val="18"/>
              </w:rPr>
              <w:t>64 QAM – 3/4 rate</w:t>
            </w:r>
          </w:p>
        </w:tc>
        <w:tc>
          <w:tcPr>
            <w:tcW w:w="85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20</w:t>
            </w:r>
            <w:r w:rsidRPr="00E525DD">
              <w:rPr>
                <w:sz w:val="18"/>
                <w:szCs w:val="18"/>
              </w:rPr>
              <w:br/>
              <w:t xml:space="preserve">N+1: </w:t>
            </w:r>
            <w:r w:rsidR="0050593A">
              <w:rPr>
                <w:sz w:val="18"/>
                <w:szCs w:val="18"/>
              </w:rPr>
              <w:t>−</w:t>
            </w:r>
            <w:r w:rsidRPr="00E525DD">
              <w:rPr>
                <w:sz w:val="18"/>
                <w:szCs w:val="18"/>
              </w:rPr>
              <w:t>20</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27.2</w:t>
            </w:r>
            <w:r w:rsidRPr="00E525DD">
              <w:rPr>
                <w:sz w:val="18"/>
                <w:szCs w:val="18"/>
              </w:rPr>
              <w:br/>
              <w:t xml:space="preserve">N+1: </w:t>
            </w:r>
            <w:r w:rsidR="0050593A">
              <w:rPr>
                <w:sz w:val="18"/>
                <w:szCs w:val="18"/>
              </w:rPr>
              <w:t>−</w:t>
            </w:r>
            <w:r w:rsidRPr="00E525DD">
              <w:rPr>
                <w:sz w:val="18"/>
                <w:szCs w:val="18"/>
              </w:rPr>
              <w:t>27.2</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36</w:t>
            </w:r>
            <w:r w:rsidRPr="00E525DD">
              <w:rPr>
                <w:sz w:val="18"/>
                <w:szCs w:val="18"/>
              </w:rPr>
              <w:br/>
              <w:t xml:space="preserve">N+1: </w:t>
            </w:r>
            <w:r w:rsidR="0050593A">
              <w:rPr>
                <w:sz w:val="18"/>
                <w:szCs w:val="18"/>
              </w:rPr>
              <w:t>−</w:t>
            </w:r>
            <w:r w:rsidRPr="00E525DD">
              <w:rPr>
                <w:sz w:val="18"/>
                <w:szCs w:val="18"/>
              </w:rPr>
              <w:t>36</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26</w:t>
            </w:r>
            <w:r w:rsidRPr="00E525DD">
              <w:rPr>
                <w:sz w:val="18"/>
                <w:szCs w:val="18"/>
              </w:rPr>
              <w:br/>
              <w:t xml:space="preserve">N+1: </w:t>
            </w:r>
            <w:r w:rsidR="0050593A">
              <w:rPr>
                <w:sz w:val="18"/>
                <w:szCs w:val="18"/>
              </w:rPr>
              <w:t>−</w:t>
            </w:r>
            <w:r w:rsidRPr="00E525DD">
              <w:rPr>
                <w:sz w:val="18"/>
                <w:szCs w:val="18"/>
              </w:rPr>
              <w:t>27</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29</w:t>
            </w:r>
            <w:r w:rsidRPr="00E525DD">
              <w:rPr>
                <w:sz w:val="18"/>
                <w:szCs w:val="18"/>
              </w:rPr>
              <w:br/>
              <w:t xml:space="preserve">N+1: </w:t>
            </w:r>
            <w:r w:rsidR="0050593A">
              <w:rPr>
                <w:sz w:val="18"/>
                <w:szCs w:val="18"/>
              </w:rPr>
              <w:t>−</w:t>
            </w:r>
            <w:r w:rsidRPr="00E525DD">
              <w:rPr>
                <w:sz w:val="18"/>
                <w:szCs w:val="18"/>
              </w:rPr>
              <w:t>29</w:t>
            </w:r>
          </w:p>
        </w:tc>
      </w:tr>
      <w:tr w:rsidR="00C920DD" w:rsidRPr="00E525DD" w:rsidTr="00FF4D23">
        <w:trPr>
          <w:jc w:val="center"/>
        </w:trPr>
        <w:tc>
          <w:tcPr>
            <w:tcW w:w="1049"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p>
        </w:tc>
        <w:tc>
          <w:tcPr>
            <w:tcW w:w="85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8 MHz</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731084" w:rsidRDefault="00C920DD" w:rsidP="00EB026D">
            <w:pPr>
              <w:pStyle w:val="Tabletext"/>
              <w:jc w:val="center"/>
              <w:rPr>
                <w:sz w:val="18"/>
                <w:szCs w:val="18"/>
                <w:lang w:val="en-GB"/>
              </w:rPr>
            </w:pPr>
            <w:r w:rsidRPr="00731084">
              <w:rPr>
                <w:sz w:val="18"/>
                <w:szCs w:val="18"/>
                <w:lang w:val="en-GB"/>
              </w:rPr>
              <w:t xml:space="preserve">N-1: </w:t>
            </w:r>
            <w:r w:rsidR="0050593A">
              <w:rPr>
                <w:sz w:val="18"/>
                <w:szCs w:val="18"/>
              </w:rPr>
              <w:t>−</w:t>
            </w:r>
            <w:r w:rsidRPr="00731084">
              <w:rPr>
                <w:sz w:val="18"/>
                <w:szCs w:val="18"/>
                <w:lang w:val="en-GB"/>
              </w:rPr>
              <w:t>27.2</w:t>
            </w:r>
            <w:r w:rsidRPr="00731084">
              <w:rPr>
                <w:sz w:val="18"/>
                <w:szCs w:val="18"/>
                <w:lang w:val="en-GB"/>
              </w:rPr>
              <w:br/>
              <w:t xml:space="preserve">N+1: </w:t>
            </w:r>
            <w:r w:rsidR="0050593A">
              <w:rPr>
                <w:sz w:val="18"/>
                <w:szCs w:val="18"/>
              </w:rPr>
              <w:t>−</w:t>
            </w:r>
            <w:r w:rsidRPr="00731084">
              <w:rPr>
                <w:sz w:val="18"/>
                <w:szCs w:val="18"/>
                <w:lang w:val="en-GB"/>
              </w:rPr>
              <w:t>27.2</w:t>
            </w:r>
            <w:r w:rsidRPr="00731084">
              <w:rPr>
                <w:sz w:val="18"/>
                <w:szCs w:val="18"/>
                <w:lang w:val="en-GB"/>
              </w:rPr>
              <w:br/>
            </w:r>
          </w:p>
          <w:p w:rsidR="00C920DD" w:rsidRPr="00731084" w:rsidRDefault="00C920DD" w:rsidP="00EB026D">
            <w:pPr>
              <w:pStyle w:val="Tabletext"/>
              <w:jc w:val="center"/>
              <w:rPr>
                <w:sz w:val="18"/>
                <w:szCs w:val="18"/>
                <w:lang w:val="en-GB"/>
              </w:rPr>
            </w:pPr>
            <w:r w:rsidRPr="00731084">
              <w:rPr>
                <w:sz w:val="18"/>
                <w:szCs w:val="18"/>
                <w:lang w:val="en-GB"/>
              </w:rPr>
              <w:t>Rec. ITU-R BT.1368-13: Table 17 and Table 50 (correction factor)</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731084" w:rsidRDefault="00C920DD" w:rsidP="00EB026D">
            <w:pPr>
              <w:pStyle w:val="Tabletext"/>
              <w:jc w:val="center"/>
              <w:rPr>
                <w:sz w:val="18"/>
                <w:szCs w:val="18"/>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33</w:t>
            </w:r>
            <w:r w:rsidRPr="00E525DD">
              <w:rPr>
                <w:sz w:val="18"/>
                <w:szCs w:val="18"/>
              </w:rPr>
              <w:br/>
              <w:t xml:space="preserve">N+1: </w:t>
            </w:r>
            <w:r w:rsidR="0050593A">
              <w:rPr>
                <w:sz w:val="18"/>
                <w:szCs w:val="18"/>
              </w:rPr>
              <w:t>−</w:t>
            </w:r>
            <w:r w:rsidRPr="00E525DD">
              <w:rPr>
                <w:sz w:val="18"/>
                <w:szCs w:val="18"/>
              </w:rPr>
              <w:t>30</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r>
    </w:tbl>
    <w:p w:rsidR="00FF4D23" w:rsidRDefault="00FF4D23">
      <w:r>
        <w:br w:type="page"/>
      </w:r>
    </w:p>
    <w:p w:rsidR="00FF4D23" w:rsidRPr="00E525DD" w:rsidRDefault="00FF4D23" w:rsidP="00FF4D23">
      <w:pPr>
        <w:pStyle w:val="TableNo"/>
      </w:pPr>
      <w:r w:rsidRPr="00E525DD">
        <w:lastRenderedPageBreak/>
        <w:t>TABLE 5</w:t>
      </w:r>
      <w:r>
        <w:t xml:space="preserve"> (</w:t>
      </w:r>
      <w:r w:rsidRPr="00FF4D23">
        <w:rPr>
          <w:i/>
          <w:iCs/>
        </w:rPr>
        <w:t>end</w:t>
      </w:r>
      <w:r>
        <w:t>)</w:t>
      </w:r>
    </w:p>
    <w:tbl>
      <w:tblPr>
        <w:tblW w:w="9639" w:type="dxa"/>
        <w:jc w:val="center"/>
        <w:tblLayout w:type="fixed"/>
        <w:tblLook w:val="04A0" w:firstRow="1" w:lastRow="0" w:firstColumn="1" w:lastColumn="0" w:noHBand="0" w:noVBand="1"/>
      </w:tblPr>
      <w:tblGrid>
        <w:gridCol w:w="1049"/>
        <w:gridCol w:w="855"/>
        <w:gridCol w:w="1105"/>
        <w:gridCol w:w="1105"/>
        <w:gridCol w:w="1105"/>
        <w:gridCol w:w="1105"/>
        <w:gridCol w:w="1105"/>
        <w:gridCol w:w="1105"/>
        <w:gridCol w:w="1105"/>
      </w:tblGrid>
      <w:tr w:rsidR="00FF4D23" w:rsidRPr="00E525DD" w:rsidTr="00FF4D23">
        <w:trPr>
          <w:jc w:val="center"/>
        </w:trPr>
        <w:tc>
          <w:tcPr>
            <w:tcW w:w="1904" w:type="dxa"/>
            <w:gridSpan w:val="2"/>
            <w:vMerge w:val="restart"/>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head"/>
              <w:keepLines/>
              <w:rPr>
                <w:sz w:val="18"/>
                <w:szCs w:val="18"/>
              </w:rPr>
            </w:pPr>
            <w:r w:rsidRPr="00E525DD">
              <w:rPr>
                <w:sz w:val="18"/>
                <w:szCs w:val="18"/>
              </w:rPr>
              <w:t>Interfering digital signal</w:t>
            </w:r>
          </w:p>
        </w:tc>
        <w:tc>
          <w:tcPr>
            <w:tcW w:w="7735" w:type="dxa"/>
            <w:gridSpan w:val="7"/>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head"/>
              <w:keepLines/>
              <w:rPr>
                <w:sz w:val="18"/>
                <w:szCs w:val="18"/>
              </w:rPr>
            </w:pPr>
            <w:r w:rsidRPr="00E525DD">
              <w:rPr>
                <w:sz w:val="18"/>
                <w:szCs w:val="18"/>
              </w:rPr>
              <w:t>Wanted digital signal</w:t>
            </w:r>
          </w:p>
        </w:tc>
      </w:tr>
      <w:tr w:rsidR="00FF4D23" w:rsidRPr="00E525DD" w:rsidTr="00FF4D23">
        <w:trPr>
          <w:jc w:val="center"/>
        </w:trPr>
        <w:tc>
          <w:tcPr>
            <w:tcW w:w="1904" w:type="dxa"/>
            <w:gridSpan w:val="2"/>
            <w:vMerge/>
            <w:tcBorders>
              <w:top w:val="single" w:sz="4" w:space="0" w:color="auto"/>
              <w:left w:val="single" w:sz="4" w:space="0" w:color="auto"/>
              <w:bottom w:val="single" w:sz="4" w:space="0" w:color="auto"/>
              <w:right w:val="single" w:sz="4" w:space="0" w:color="auto"/>
            </w:tcBorders>
          </w:tcPr>
          <w:p w:rsidR="00FF4D23" w:rsidRPr="00E525DD" w:rsidRDefault="00FF4D23" w:rsidP="00EB026D">
            <w:pPr>
              <w:pStyle w:val="Tabletext"/>
              <w:keepNext/>
              <w:keepLines/>
              <w:rPr>
                <w:sz w:val="18"/>
                <w:szCs w:val="18"/>
              </w:rPr>
            </w:pP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b/>
                <w:bCs/>
                <w:sz w:val="18"/>
                <w:szCs w:val="18"/>
              </w:rPr>
            </w:pPr>
            <w:r w:rsidRPr="00E525DD">
              <w:rPr>
                <w:b/>
                <w:bCs/>
                <w:sz w:val="18"/>
                <w:szCs w:val="18"/>
              </w:rPr>
              <w:t xml:space="preserve">ATSC </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b/>
                <w:bCs/>
                <w:sz w:val="18"/>
                <w:szCs w:val="18"/>
              </w:rPr>
            </w:pPr>
            <w:r w:rsidRPr="00E525DD">
              <w:rPr>
                <w:b/>
                <w:bCs/>
                <w:sz w:val="18"/>
                <w:szCs w:val="18"/>
              </w:rPr>
              <w:t>DVB-T</w:t>
            </w:r>
          </w:p>
          <w:p w:rsidR="00FF4D23" w:rsidRPr="00E525DD" w:rsidRDefault="00FF4D23" w:rsidP="00EB026D">
            <w:pPr>
              <w:pStyle w:val="Tabletext"/>
              <w:keepNext/>
              <w:keepLines/>
              <w:jc w:val="center"/>
              <w:rPr>
                <w:sz w:val="18"/>
                <w:szCs w:val="18"/>
              </w:rPr>
            </w:pPr>
            <w:r w:rsidRPr="00E525DD">
              <w:rPr>
                <w:sz w:val="18"/>
                <w:szCs w:val="18"/>
              </w:rPr>
              <w:t>64 QAM – 3/4 rate</w:t>
            </w:r>
          </w:p>
        </w:tc>
        <w:tc>
          <w:tcPr>
            <w:tcW w:w="2210" w:type="dxa"/>
            <w:gridSpan w:val="2"/>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b/>
                <w:bCs/>
                <w:sz w:val="18"/>
                <w:szCs w:val="18"/>
              </w:rPr>
            </w:pPr>
            <w:r w:rsidRPr="00E525DD">
              <w:rPr>
                <w:b/>
                <w:bCs/>
                <w:sz w:val="18"/>
                <w:szCs w:val="18"/>
              </w:rPr>
              <w:t>DVB-T2</w:t>
            </w:r>
          </w:p>
          <w:p w:rsidR="00FF4D23" w:rsidRPr="00E525DD" w:rsidRDefault="00FF4D23" w:rsidP="00EB026D">
            <w:pPr>
              <w:pStyle w:val="Tabletext"/>
              <w:keepNext/>
              <w:keepLines/>
              <w:jc w:val="center"/>
              <w:rPr>
                <w:sz w:val="18"/>
                <w:szCs w:val="18"/>
              </w:rPr>
            </w:pPr>
            <w:r w:rsidRPr="00E525DD">
              <w:rPr>
                <w:sz w:val="18"/>
                <w:szCs w:val="18"/>
              </w:rPr>
              <w:t>256 QAM – 2/3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b/>
                <w:bCs/>
                <w:sz w:val="18"/>
                <w:szCs w:val="18"/>
              </w:rPr>
            </w:pPr>
            <w:r w:rsidRPr="00E525DD">
              <w:rPr>
                <w:b/>
                <w:bCs/>
                <w:sz w:val="18"/>
                <w:szCs w:val="18"/>
              </w:rPr>
              <w:t>ISDB-T</w:t>
            </w:r>
          </w:p>
          <w:p w:rsidR="00FF4D23" w:rsidRPr="00E525DD" w:rsidRDefault="00FF4D23" w:rsidP="00EB026D">
            <w:pPr>
              <w:pStyle w:val="Tabletext"/>
              <w:keepNext/>
              <w:keepLines/>
              <w:jc w:val="center"/>
              <w:rPr>
                <w:sz w:val="18"/>
                <w:szCs w:val="18"/>
              </w:rPr>
            </w:pPr>
            <w:r w:rsidRPr="00E525DD">
              <w:rPr>
                <w:sz w:val="18"/>
                <w:szCs w:val="18"/>
              </w:rPr>
              <w:t>64 QAM – 3/4 rate</w:t>
            </w:r>
          </w:p>
        </w:tc>
        <w:tc>
          <w:tcPr>
            <w:tcW w:w="1105" w:type="dxa"/>
            <w:vMerge w:val="restart"/>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b/>
                <w:bCs/>
                <w:sz w:val="18"/>
                <w:szCs w:val="18"/>
              </w:rPr>
            </w:pPr>
            <w:r w:rsidRPr="00E525DD">
              <w:rPr>
                <w:b/>
                <w:bCs/>
                <w:sz w:val="18"/>
                <w:szCs w:val="18"/>
              </w:rPr>
              <w:t>DTMB</w:t>
            </w:r>
          </w:p>
          <w:p w:rsidR="00FF4D23" w:rsidRPr="00E525DD" w:rsidRDefault="00FF4D23" w:rsidP="00EB026D">
            <w:pPr>
              <w:pStyle w:val="Tabletext"/>
              <w:keepNext/>
              <w:keepLines/>
              <w:jc w:val="center"/>
              <w:rPr>
                <w:sz w:val="18"/>
                <w:szCs w:val="18"/>
              </w:rPr>
            </w:pPr>
            <w:r w:rsidRPr="00E525DD">
              <w:rPr>
                <w:sz w:val="18"/>
                <w:szCs w:val="18"/>
              </w:rPr>
              <w:t>64 QAM – 0.6 rate</w:t>
            </w:r>
          </w:p>
        </w:tc>
      </w:tr>
      <w:tr w:rsidR="00FF4D23" w:rsidRPr="00E525DD" w:rsidTr="00FF4D23">
        <w:trPr>
          <w:jc w:val="center"/>
        </w:trPr>
        <w:tc>
          <w:tcPr>
            <w:tcW w:w="1904" w:type="dxa"/>
            <w:gridSpan w:val="2"/>
            <w:vMerge/>
            <w:tcBorders>
              <w:top w:val="single" w:sz="4" w:space="0" w:color="auto"/>
              <w:left w:val="single" w:sz="4" w:space="0" w:color="auto"/>
              <w:bottom w:val="single" w:sz="4" w:space="0" w:color="auto"/>
              <w:right w:val="single" w:sz="4" w:space="0" w:color="auto"/>
            </w:tcBorders>
          </w:tcPr>
          <w:p w:rsidR="00FF4D23" w:rsidRPr="00E525DD" w:rsidRDefault="00FF4D23" w:rsidP="00EB026D">
            <w:pPr>
              <w:pStyle w:val="Tabletext"/>
              <w:rPr>
                <w:sz w:val="18"/>
                <w:szCs w:val="18"/>
              </w:rPr>
            </w:pPr>
          </w:p>
        </w:tc>
        <w:tc>
          <w:tcPr>
            <w:tcW w:w="1105" w:type="dxa"/>
            <w:vMerge/>
            <w:tcBorders>
              <w:top w:val="single" w:sz="4" w:space="0" w:color="auto"/>
              <w:left w:val="single" w:sz="4" w:space="0" w:color="auto"/>
              <w:bottom w:val="single" w:sz="4" w:space="0" w:color="auto"/>
              <w:right w:val="single" w:sz="4" w:space="0" w:color="auto"/>
            </w:tcBorders>
          </w:tcPr>
          <w:p w:rsidR="00FF4D23" w:rsidRPr="00E525DD" w:rsidRDefault="00FF4D23" w:rsidP="00EB026D">
            <w:pPr>
              <w:pStyle w:val="Tabletext"/>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sz w:val="18"/>
                <w:szCs w:val="18"/>
              </w:rPr>
            </w:pPr>
            <w:r w:rsidRPr="00E525DD">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sz w:val="18"/>
                <w:szCs w:val="18"/>
              </w:rPr>
            </w:pPr>
            <w:r w:rsidRPr="00E525DD">
              <w:rPr>
                <w:sz w:val="18"/>
                <w:szCs w:val="18"/>
              </w:rPr>
              <w:t>8 MHz</w:t>
            </w:r>
          </w:p>
        </w:tc>
        <w:tc>
          <w:tcPr>
            <w:tcW w:w="1105" w:type="dxa"/>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sz w:val="18"/>
                <w:szCs w:val="18"/>
              </w:rPr>
            </w:pPr>
            <w:r w:rsidRPr="00E525DD">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FF4D23" w:rsidRPr="00E525DD" w:rsidRDefault="00FF4D23" w:rsidP="00EB026D">
            <w:pPr>
              <w:pStyle w:val="Tabletext"/>
              <w:keepNext/>
              <w:keepLines/>
              <w:jc w:val="center"/>
              <w:rPr>
                <w:sz w:val="18"/>
                <w:szCs w:val="18"/>
              </w:rPr>
            </w:pPr>
            <w:r w:rsidRPr="00E525DD">
              <w:rPr>
                <w:sz w:val="18"/>
                <w:szCs w:val="18"/>
              </w:rPr>
              <w:t>8 MHz</w:t>
            </w:r>
          </w:p>
        </w:tc>
        <w:tc>
          <w:tcPr>
            <w:tcW w:w="1105" w:type="dxa"/>
            <w:vMerge/>
            <w:tcBorders>
              <w:top w:val="single" w:sz="4" w:space="0" w:color="auto"/>
              <w:left w:val="single" w:sz="4" w:space="0" w:color="auto"/>
              <w:bottom w:val="single" w:sz="4" w:space="0" w:color="auto"/>
              <w:right w:val="single" w:sz="4" w:space="0" w:color="auto"/>
            </w:tcBorders>
          </w:tcPr>
          <w:p w:rsidR="00FF4D23" w:rsidRPr="00E525DD" w:rsidRDefault="00FF4D23" w:rsidP="00EB026D">
            <w:pPr>
              <w:pStyle w:val="Tabletext"/>
              <w:rPr>
                <w:sz w:val="18"/>
                <w:szCs w:val="18"/>
              </w:rPr>
            </w:pPr>
          </w:p>
        </w:tc>
        <w:tc>
          <w:tcPr>
            <w:tcW w:w="1105" w:type="dxa"/>
            <w:vMerge/>
            <w:tcBorders>
              <w:top w:val="single" w:sz="4" w:space="0" w:color="auto"/>
              <w:left w:val="single" w:sz="4" w:space="0" w:color="auto"/>
              <w:bottom w:val="single" w:sz="4" w:space="0" w:color="auto"/>
              <w:right w:val="single" w:sz="4" w:space="0" w:color="auto"/>
            </w:tcBorders>
          </w:tcPr>
          <w:p w:rsidR="00FF4D23" w:rsidRPr="00E525DD" w:rsidRDefault="00FF4D23" w:rsidP="00EB026D">
            <w:pPr>
              <w:pStyle w:val="Tabletext"/>
              <w:rPr>
                <w:sz w:val="18"/>
                <w:szCs w:val="18"/>
              </w:rPr>
            </w:pPr>
          </w:p>
        </w:tc>
      </w:tr>
      <w:tr w:rsidR="00C920DD" w:rsidRPr="00E525DD" w:rsidTr="00FF4D23">
        <w:trPr>
          <w:jc w:val="center"/>
        </w:trPr>
        <w:tc>
          <w:tcPr>
            <w:tcW w:w="1049"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sz w:val="18"/>
                <w:szCs w:val="18"/>
              </w:rPr>
            </w:pPr>
            <w:r w:rsidRPr="00E525DD">
              <w:rPr>
                <w:b/>
                <w:bCs/>
                <w:sz w:val="18"/>
                <w:szCs w:val="18"/>
              </w:rPr>
              <w:t>DVB-T2</w:t>
            </w:r>
          </w:p>
          <w:p w:rsidR="00C920DD" w:rsidRPr="00E525DD" w:rsidRDefault="00C920DD" w:rsidP="00EB026D">
            <w:pPr>
              <w:pStyle w:val="Tabletext"/>
              <w:jc w:val="center"/>
              <w:rPr>
                <w:sz w:val="18"/>
                <w:szCs w:val="18"/>
              </w:rPr>
            </w:pPr>
            <w:r w:rsidRPr="00E525DD">
              <w:rPr>
                <w:sz w:val="18"/>
                <w:szCs w:val="18"/>
              </w:rPr>
              <w:t>256 QAM – 2/3 rate</w:t>
            </w:r>
          </w:p>
        </w:tc>
        <w:tc>
          <w:tcPr>
            <w:tcW w:w="85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6 MHz</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20</w:t>
            </w:r>
            <w:r w:rsidRPr="00E525DD">
              <w:rPr>
                <w:sz w:val="18"/>
                <w:szCs w:val="18"/>
              </w:rPr>
              <w:br/>
              <w:t xml:space="preserve">N+1: </w:t>
            </w:r>
            <w:r w:rsidR="0050593A">
              <w:rPr>
                <w:sz w:val="18"/>
                <w:szCs w:val="18"/>
              </w:rPr>
              <w:t>−</w:t>
            </w:r>
            <w:r w:rsidRPr="00E525DD">
              <w:rPr>
                <w:sz w:val="18"/>
                <w:szCs w:val="18"/>
              </w:rPr>
              <w:t>20</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27.2</w:t>
            </w:r>
            <w:r w:rsidRPr="00E525DD">
              <w:rPr>
                <w:sz w:val="18"/>
                <w:szCs w:val="18"/>
              </w:rPr>
              <w:br/>
              <w:t xml:space="preserve">N+1: </w:t>
            </w:r>
            <w:r w:rsidR="0050593A">
              <w:rPr>
                <w:sz w:val="18"/>
                <w:szCs w:val="18"/>
              </w:rPr>
              <w:t>−</w:t>
            </w:r>
            <w:r w:rsidRPr="00E525DD">
              <w:rPr>
                <w:sz w:val="18"/>
                <w:szCs w:val="18"/>
              </w:rPr>
              <w:t>27.2</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36</w:t>
            </w:r>
            <w:r w:rsidRPr="00E525DD">
              <w:rPr>
                <w:sz w:val="18"/>
                <w:szCs w:val="18"/>
              </w:rPr>
              <w:br/>
              <w:t xml:space="preserve">N+1: </w:t>
            </w:r>
            <w:r w:rsidR="0050593A">
              <w:rPr>
                <w:sz w:val="18"/>
                <w:szCs w:val="18"/>
              </w:rPr>
              <w:t>−</w:t>
            </w:r>
            <w:r w:rsidRPr="00E525DD">
              <w:rPr>
                <w:sz w:val="18"/>
                <w:szCs w:val="18"/>
              </w:rPr>
              <w:t>36</w:t>
            </w:r>
          </w:p>
          <w:p w:rsidR="00C920DD" w:rsidRPr="00E525DD" w:rsidRDefault="00C920DD" w:rsidP="00EB026D">
            <w:pPr>
              <w:pStyle w:val="Tabletext"/>
              <w:jc w:val="center"/>
              <w:rPr>
                <w:sz w:val="18"/>
                <w:szCs w:val="18"/>
              </w:rPr>
            </w:pPr>
          </w:p>
          <w:p w:rsidR="00C920DD" w:rsidRPr="00E525DD" w:rsidRDefault="00C920DD" w:rsidP="00EB026D">
            <w:pPr>
              <w:pStyle w:val="Tabletext"/>
              <w:jc w:val="center"/>
              <w:rPr>
                <w:sz w:val="18"/>
                <w:szCs w:val="18"/>
              </w:rPr>
            </w:pPr>
            <w:r w:rsidRPr="00E525DD">
              <w:rPr>
                <w:sz w:val="18"/>
                <w:szCs w:val="18"/>
              </w:rPr>
              <w:t>Rec. ITU-R BT.2033-1: Table 22</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27</w:t>
            </w:r>
            <w:r w:rsidRPr="00E525DD">
              <w:rPr>
                <w:sz w:val="18"/>
                <w:szCs w:val="18"/>
              </w:rPr>
              <w:br/>
              <w:t xml:space="preserve">N+1: </w:t>
            </w:r>
            <w:r w:rsidR="0050593A">
              <w:rPr>
                <w:sz w:val="18"/>
                <w:szCs w:val="18"/>
              </w:rPr>
              <w:t>−</w:t>
            </w:r>
            <w:r w:rsidRPr="00E525DD">
              <w:rPr>
                <w:sz w:val="18"/>
                <w:szCs w:val="18"/>
              </w:rPr>
              <w:t>27</w:t>
            </w:r>
          </w:p>
          <w:p w:rsidR="00C920DD" w:rsidRPr="00E525DD" w:rsidRDefault="00C920DD" w:rsidP="00EB026D">
            <w:pPr>
              <w:pStyle w:val="Tabletext"/>
              <w:jc w:val="center"/>
              <w:rPr>
                <w:sz w:val="18"/>
                <w:szCs w:val="18"/>
              </w:rPr>
            </w:pPr>
          </w:p>
          <w:p w:rsidR="00C920DD" w:rsidRPr="00E525DD" w:rsidRDefault="00C920DD" w:rsidP="00EB026D">
            <w:pPr>
              <w:pStyle w:val="Tabletext"/>
              <w:jc w:val="center"/>
              <w:rPr>
                <w:sz w:val="18"/>
                <w:szCs w:val="18"/>
              </w:rPr>
            </w:pPr>
            <w:r w:rsidRPr="00E525DD">
              <w:rPr>
                <w:sz w:val="18"/>
                <w:szCs w:val="18"/>
              </w:rPr>
              <w:t>Rec. ITU-R BT.1368-13: Table 69</w:t>
            </w:r>
            <w:r w:rsidRPr="00E525DD">
              <w:rPr>
                <w:i/>
                <w:iCs/>
                <w:sz w:val="18"/>
                <w:szCs w:val="18"/>
              </w:rPr>
              <w:t>bis</w:t>
            </w:r>
            <w:r w:rsidRPr="00E525DD">
              <w:rPr>
                <w:sz w:val="18"/>
                <w:szCs w:val="18"/>
              </w:rPr>
              <w:t xml:space="preserve"> (ISDB-T 64QAM - 7/8 rate)</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29</w:t>
            </w:r>
            <w:r w:rsidRPr="00E525DD">
              <w:rPr>
                <w:sz w:val="18"/>
                <w:szCs w:val="18"/>
              </w:rPr>
              <w:br/>
              <w:t xml:space="preserve">N+1: </w:t>
            </w:r>
            <w:r w:rsidR="0050593A">
              <w:rPr>
                <w:sz w:val="18"/>
                <w:szCs w:val="18"/>
              </w:rPr>
              <w:t>−</w:t>
            </w:r>
            <w:r w:rsidRPr="00E525DD">
              <w:rPr>
                <w:sz w:val="18"/>
                <w:szCs w:val="18"/>
              </w:rPr>
              <w:t>29</w:t>
            </w:r>
          </w:p>
        </w:tc>
      </w:tr>
      <w:tr w:rsidR="00C920DD" w:rsidRPr="00E525DD" w:rsidTr="00FF4D23">
        <w:trPr>
          <w:jc w:val="center"/>
        </w:trPr>
        <w:tc>
          <w:tcPr>
            <w:tcW w:w="1049"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p>
        </w:tc>
        <w:tc>
          <w:tcPr>
            <w:tcW w:w="85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8 MHz</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27.2</w:t>
            </w:r>
            <w:r w:rsidRPr="00E525DD">
              <w:rPr>
                <w:sz w:val="18"/>
                <w:szCs w:val="18"/>
              </w:rPr>
              <w:br/>
              <w:t xml:space="preserve">N+1: </w:t>
            </w:r>
            <w:r w:rsidR="0050593A">
              <w:rPr>
                <w:sz w:val="18"/>
                <w:szCs w:val="18"/>
              </w:rPr>
              <w:t>−</w:t>
            </w:r>
            <w:r w:rsidRPr="00E525DD">
              <w:rPr>
                <w:sz w:val="18"/>
                <w:szCs w:val="18"/>
              </w:rPr>
              <w:t>27.2</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33</w:t>
            </w:r>
            <w:r w:rsidRPr="00E525DD">
              <w:rPr>
                <w:sz w:val="18"/>
                <w:szCs w:val="18"/>
              </w:rPr>
              <w:br/>
              <w:t xml:space="preserve">N+1: </w:t>
            </w:r>
            <w:r w:rsidR="0050593A">
              <w:rPr>
                <w:sz w:val="18"/>
                <w:szCs w:val="18"/>
              </w:rPr>
              <w:t>−</w:t>
            </w:r>
            <w:r w:rsidRPr="00E525DD">
              <w:rPr>
                <w:sz w:val="18"/>
                <w:szCs w:val="18"/>
              </w:rPr>
              <w:t>30</w:t>
            </w:r>
          </w:p>
          <w:p w:rsidR="00C920DD" w:rsidRPr="00E525DD" w:rsidRDefault="00C920DD" w:rsidP="00EB026D">
            <w:pPr>
              <w:pStyle w:val="Tabletext"/>
              <w:jc w:val="center"/>
              <w:rPr>
                <w:sz w:val="18"/>
                <w:szCs w:val="18"/>
              </w:rPr>
            </w:pPr>
            <w:r w:rsidRPr="00E525DD">
              <w:rPr>
                <w:sz w:val="18"/>
                <w:szCs w:val="18"/>
              </w:rPr>
              <w:t>Rec. ITU-R BT.2033-1: Table 3</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r>
      <w:tr w:rsidR="00C920DD" w:rsidRPr="00E525DD" w:rsidTr="00FF4D23">
        <w:trPr>
          <w:jc w:val="center"/>
        </w:trPr>
        <w:tc>
          <w:tcPr>
            <w:tcW w:w="1904" w:type="dxa"/>
            <w:gridSpan w:val="2"/>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sz w:val="18"/>
                <w:szCs w:val="18"/>
              </w:rPr>
            </w:pPr>
            <w:r w:rsidRPr="00E525DD">
              <w:rPr>
                <w:b/>
                <w:bCs/>
                <w:sz w:val="18"/>
                <w:szCs w:val="18"/>
              </w:rPr>
              <w:t>ISDB-T</w:t>
            </w:r>
          </w:p>
          <w:p w:rsidR="00C920DD" w:rsidRPr="00E525DD" w:rsidRDefault="00C920DD" w:rsidP="00EB026D">
            <w:pPr>
              <w:pStyle w:val="Tabletext"/>
              <w:jc w:val="center"/>
              <w:rPr>
                <w:sz w:val="18"/>
                <w:szCs w:val="18"/>
              </w:rPr>
            </w:pPr>
            <w:r w:rsidRPr="00E525DD">
              <w:rPr>
                <w:sz w:val="18"/>
                <w:szCs w:val="18"/>
              </w:rPr>
              <w:t>64 QAM – 3/4 rate</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50593A">
              <w:rPr>
                <w:sz w:val="18"/>
                <w:szCs w:val="18"/>
              </w:rPr>
              <w:t>−</w:t>
            </w:r>
            <w:r w:rsidRPr="00E525DD">
              <w:rPr>
                <w:sz w:val="18"/>
                <w:szCs w:val="18"/>
              </w:rPr>
              <w:t>20</w:t>
            </w:r>
            <w:r w:rsidRPr="00E525DD">
              <w:rPr>
                <w:sz w:val="18"/>
                <w:szCs w:val="18"/>
              </w:rPr>
              <w:br/>
              <w:t xml:space="preserve">N+1: </w:t>
            </w:r>
            <w:r w:rsidR="0050593A">
              <w:rPr>
                <w:sz w:val="18"/>
                <w:szCs w:val="18"/>
              </w:rPr>
              <w:t>−</w:t>
            </w:r>
            <w:r w:rsidRPr="00E525DD">
              <w:rPr>
                <w:sz w:val="18"/>
                <w:szCs w:val="18"/>
              </w:rPr>
              <w:t>20</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27.2</w:t>
            </w:r>
            <w:r w:rsidRPr="00E525DD">
              <w:rPr>
                <w:sz w:val="18"/>
                <w:szCs w:val="18"/>
              </w:rPr>
              <w:br/>
              <w:t xml:space="preserve">N+1: </w:t>
            </w:r>
            <w:r w:rsidR="00E53A58">
              <w:rPr>
                <w:sz w:val="18"/>
                <w:szCs w:val="18"/>
              </w:rPr>
              <w:t>−</w:t>
            </w:r>
            <w:r w:rsidRPr="00E525DD">
              <w:rPr>
                <w:sz w:val="18"/>
                <w:szCs w:val="18"/>
              </w:rPr>
              <w:t>27.2</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39</w:t>
            </w:r>
            <w:r w:rsidRPr="00E525DD">
              <w:rPr>
                <w:sz w:val="18"/>
                <w:szCs w:val="18"/>
              </w:rPr>
              <w:br/>
              <w:t xml:space="preserve">N+1: </w:t>
            </w:r>
            <w:r w:rsidR="00E53A58">
              <w:rPr>
                <w:sz w:val="18"/>
                <w:szCs w:val="18"/>
              </w:rPr>
              <w:t>−</w:t>
            </w:r>
            <w:r w:rsidRPr="00E525DD">
              <w:rPr>
                <w:sz w:val="18"/>
                <w:szCs w:val="18"/>
              </w:rPr>
              <w:t>39</w:t>
            </w:r>
          </w:p>
          <w:p w:rsidR="00C920DD" w:rsidRPr="00E525DD" w:rsidRDefault="00C920DD" w:rsidP="00EB026D">
            <w:pPr>
              <w:pStyle w:val="Tabletext"/>
              <w:jc w:val="center"/>
              <w:rPr>
                <w:sz w:val="18"/>
                <w:szCs w:val="18"/>
              </w:rPr>
            </w:pPr>
          </w:p>
          <w:p w:rsidR="00C920DD" w:rsidRPr="00E525DD" w:rsidRDefault="00C920DD" w:rsidP="00EB026D">
            <w:pPr>
              <w:pStyle w:val="Tabletext"/>
              <w:jc w:val="center"/>
              <w:rPr>
                <w:sz w:val="18"/>
                <w:szCs w:val="18"/>
              </w:rPr>
            </w:pPr>
            <w:r w:rsidRPr="00E525DD">
              <w:rPr>
                <w:sz w:val="18"/>
                <w:szCs w:val="18"/>
              </w:rPr>
              <w:t>Rec. ITU-R BT.2033-1: Table 24</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3A58" w:rsidRDefault="00C920DD" w:rsidP="00EB026D">
            <w:pPr>
              <w:pStyle w:val="Tabletext"/>
              <w:jc w:val="center"/>
              <w:rPr>
                <w:sz w:val="18"/>
                <w:szCs w:val="18"/>
                <w:lang w:val="en-GB"/>
              </w:rPr>
            </w:pPr>
            <w:r w:rsidRPr="00E53A58">
              <w:rPr>
                <w:sz w:val="18"/>
                <w:szCs w:val="18"/>
                <w:lang w:val="en-GB"/>
              </w:rPr>
              <w:t xml:space="preserve">N-1: </w:t>
            </w:r>
            <w:r w:rsidR="00E53A58" w:rsidRPr="00E53A58">
              <w:rPr>
                <w:sz w:val="18"/>
                <w:szCs w:val="18"/>
                <w:lang w:val="en-GB"/>
              </w:rPr>
              <w:t>−</w:t>
            </w:r>
            <w:r w:rsidRPr="00E53A58">
              <w:rPr>
                <w:sz w:val="18"/>
                <w:szCs w:val="18"/>
                <w:lang w:val="en-GB"/>
              </w:rPr>
              <w:t>26</w:t>
            </w:r>
          </w:p>
          <w:p w:rsidR="00C920DD" w:rsidRPr="00E53A58" w:rsidRDefault="00C920DD" w:rsidP="00E53A58">
            <w:pPr>
              <w:pStyle w:val="Tabletext"/>
              <w:jc w:val="center"/>
              <w:rPr>
                <w:sz w:val="18"/>
                <w:szCs w:val="18"/>
                <w:lang w:val="en-GB"/>
              </w:rPr>
            </w:pPr>
            <w:r w:rsidRPr="00E53A58">
              <w:rPr>
                <w:sz w:val="18"/>
                <w:szCs w:val="18"/>
                <w:lang w:val="en-GB"/>
              </w:rPr>
              <w:t xml:space="preserve">N+1: </w:t>
            </w:r>
            <w:r w:rsidR="00E53A58" w:rsidRPr="00E53A58">
              <w:rPr>
                <w:sz w:val="18"/>
                <w:szCs w:val="18"/>
                <w:lang w:val="en-GB"/>
              </w:rPr>
              <w:t>−</w:t>
            </w:r>
            <w:r w:rsidRPr="00E53A58">
              <w:rPr>
                <w:sz w:val="18"/>
                <w:szCs w:val="18"/>
                <w:lang w:val="en-GB"/>
              </w:rPr>
              <w:t>29</w:t>
            </w:r>
            <w:r w:rsidRPr="00E53A58">
              <w:rPr>
                <w:sz w:val="18"/>
                <w:szCs w:val="18"/>
                <w:lang w:val="en-GB"/>
              </w:rPr>
              <w:br/>
              <w:t>Rec. ITU-R BT.1368-13: Table</w:t>
            </w:r>
            <w:r w:rsidR="00E53A58">
              <w:rPr>
                <w:sz w:val="18"/>
                <w:szCs w:val="18"/>
                <w:lang w:val="en-GB"/>
              </w:rPr>
              <w:t> </w:t>
            </w:r>
            <w:r w:rsidRPr="00E53A58">
              <w:rPr>
                <w:sz w:val="18"/>
                <w:szCs w:val="18"/>
                <w:lang w:val="en-GB"/>
              </w:rPr>
              <w:t>69</w:t>
            </w:r>
          </w:p>
          <w:p w:rsidR="00C920DD" w:rsidRPr="00E53A58" w:rsidRDefault="00C920DD" w:rsidP="00EB026D">
            <w:pPr>
              <w:pStyle w:val="Tabletext"/>
              <w:jc w:val="center"/>
              <w:rPr>
                <w:sz w:val="18"/>
                <w:szCs w:val="18"/>
                <w:lang w:val="en-GB"/>
              </w:rPr>
            </w:pPr>
            <w:r w:rsidRPr="00E53A58">
              <w:rPr>
                <w:sz w:val="18"/>
                <w:szCs w:val="18"/>
                <w:lang w:val="en-GB"/>
              </w:rPr>
              <w:t>(ISDB-T 64QAM - 7/8 rate)</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29</w:t>
            </w:r>
            <w:r w:rsidRPr="00E525DD">
              <w:rPr>
                <w:sz w:val="18"/>
                <w:szCs w:val="18"/>
              </w:rPr>
              <w:br/>
              <w:t xml:space="preserve">N+1: </w:t>
            </w:r>
            <w:r w:rsidR="00E53A58">
              <w:rPr>
                <w:sz w:val="18"/>
                <w:szCs w:val="18"/>
              </w:rPr>
              <w:t>−</w:t>
            </w:r>
            <w:r w:rsidRPr="00E525DD">
              <w:rPr>
                <w:sz w:val="18"/>
                <w:szCs w:val="18"/>
              </w:rPr>
              <w:t>29</w:t>
            </w:r>
          </w:p>
        </w:tc>
      </w:tr>
      <w:tr w:rsidR="00C920DD" w:rsidRPr="00E525DD" w:rsidTr="00FF4D23">
        <w:trPr>
          <w:trHeight w:val="47"/>
          <w:jc w:val="center"/>
        </w:trPr>
        <w:tc>
          <w:tcPr>
            <w:tcW w:w="1904" w:type="dxa"/>
            <w:gridSpan w:val="2"/>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sz w:val="18"/>
                <w:szCs w:val="18"/>
              </w:rPr>
            </w:pPr>
            <w:r w:rsidRPr="00E525DD">
              <w:rPr>
                <w:b/>
                <w:bCs/>
                <w:sz w:val="18"/>
                <w:szCs w:val="18"/>
              </w:rPr>
              <w:t>DTMB</w:t>
            </w:r>
          </w:p>
          <w:p w:rsidR="00C920DD" w:rsidRPr="00E525DD" w:rsidRDefault="00C920DD" w:rsidP="00EB026D">
            <w:pPr>
              <w:pStyle w:val="Tabletext"/>
              <w:jc w:val="center"/>
              <w:rPr>
                <w:sz w:val="18"/>
                <w:szCs w:val="18"/>
              </w:rPr>
            </w:pPr>
            <w:r w:rsidRPr="00E525DD">
              <w:rPr>
                <w:sz w:val="18"/>
                <w:szCs w:val="18"/>
              </w:rPr>
              <w:t>64 QAM – 0.6 rate</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53A58">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20</w:t>
            </w:r>
            <w:r w:rsidRPr="00E525DD">
              <w:rPr>
                <w:sz w:val="18"/>
                <w:szCs w:val="18"/>
              </w:rPr>
              <w:br/>
              <w:t xml:space="preserve">N+1: </w:t>
            </w:r>
            <w:r w:rsidR="00E53A58" w:rsidRPr="00E525DD">
              <w:rPr>
                <w:sz w:val="18"/>
                <w:szCs w:val="18"/>
              </w:rPr>
              <w:t>-</w:t>
            </w:r>
            <w:r w:rsidRPr="00E525DD">
              <w:rPr>
                <w:sz w:val="18"/>
                <w:szCs w:val="18"/>
              </w:rPr>
              <w:t>20</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731084" w:rsidRDefault="00C920DD" w:rsidP="00EB026D">
            <w:pPr>
              <w:pStyle w:val="Tabletext"/>
              <w:jc w:val="center"/>
              <w:rPr>
                <w:sz w:val="18"/>
                <w:szCs w:val="18"/>
                <w:lang w:val="en-GB"/>
              </w:rPr>
            </w:pPr>
            <w:r w:rsidRPr="00731084">
              <w:rPr>
                <w:sz w:val="18"/>
                <w:szCs w:val="18"/>
                <w:lang w:val="en-GB"/>
              </w:rPr>
              <w:t xml:space="preserve">N-1: </w:t>
            </w:r>
            <w:r w:rsidR="00E53A58" w:rsidRPr="00E525DD">
              <w:rPr>
                <w:sz w:val="18"/>
                <w:szCs w:val="18"/>
              </w:rPr>
              <w:t>-</w:t>
            </w:r>
            <w:r w:rsidRPr="00731084">
              <w:rPr>
                <w:sz w:val="18"/>
                <w:szCs w:val="18"/>
                <w:lang w:val="en-GB"/>
              </w:rPr>
              <w:t>27.2</w:t>
            </w:r>
            <w:r w:rsidRPr="00731084">
              <w:rPr>
                <w:sz w:val="18"/>
                <w:szCs w:val="18"/>
                <w:lang w:val="en-GB"/>
              </w:rPr>
              <w:br/>
              <w:t xml:space="preserve">N+1: </w:t>
            </w:r>
            <w:r w:rsidR="00E53A58" w:rsidRPr="00E525DD">
              <w:rPr>
                <w:sz w:val="18"/>
                <w:szCs w:val="18"/>
              </w:rPr>
              <w:t>-</w:t>
            </w:r>
            <w:r w:rsidRPr="00731084">
              <w:rPr>
                <w:sz w:val="18"/>
                <w:szCs w:val="18"/>
                <w:lang w:val="en-GB"/>
              </w:rPr>
              <w:t>27.2</w:t>
            </w:r>
            <w:r w:rsidRPr="00731084">
              <w:rPr>
                <w:sz w:val="18"/>
                <w:szCs w:val="18"/>
                <w:lang w:val="en-GB"/>
              </w:rPr>
              <w:br/>
              <w:t>Rec. ITU-R BT.1368-13: Table 18 and Table 50 (correction factor)</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731084" w:rsidRDefault="00C920DD" w:rsidP="00EB026D">
            <w:pPr>
              <w:pStyle w:val="Tabletext"/>
              <w:jc w:val="center"/>
              <w:rPr>
                <w:sz w:val="18"/>
                <w:szCs w:val="18"/>
                <w:lang w:val="en-GB"/>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53A58">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36</w:t>
            </w:r>
            <w:r w:rsidRPr="00E525DD">
              <w:rPr>
                <w:sz w:val="18"/>
                <w:szCs w:val="18"/>
              </w:rPr>
              <w:br/>
              <w:t xml:space="preserve">N+1: </w:t>
            </w:r>
            <w:r w:rsidR="00E53A58">
              <w:rPr>
                <w:sz w:val="18"/>
                <w:szCs w:val="18"/>
              </w:rPr>
              <w:t>−</w:t>
            </w:r>
            <w:r w:rsidRPr="00E525DD">
              <w:rPr>
                <w:sz w:val="18"/>
                <w:szCs w:val="18"/>
              </w:rPr>
              <w:t>36</w:t>
            </w:r>
          </w:p>
        </w:tc>
        <w:tc>
          <w:tcPr>
            <w:tcW w:w="110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rPr>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26</w:t>
            </w:r>
            <w:r w:rsidRPr="00E525DD">
              <w:rPr>
                <w:sz w:val="18"/>
                <w:szCs w:val="18"/>
              </w:rPr>
              <w:br/>
              <w:t xml:space="preserve">N+1: </w:t>
            </w:r>
            <w:r w:rsidR="00E53A58">
              <w:rPr>
                <w:sz w:val="18"/>
                <w:szCs w:val="18"/>
              </w:rPr>
              <w:t>−</w:t>
            </w:r>
            <w:r w:rsidRPr="00E525DD">
              <w:rPr>
                <w:sz w:val="18"/>
                <w:szCs w:val="18"/>
              </w:rPr>
              <w:t>27</w:t>
            </w:r>
          </w:p>
        </w:tc>
        <w:tc>
          <w:tcPr>
            <w:tcW w:w="110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sz w:val="18"/>
                <w:szCs w:val="18"/>
              </w:rPr>
            </w:pPr>
            <w:r w:rsidRPr="00E525DD">
              <w:rPr>
                <w:sz w:val="18"/>
                <w:szCs w:val="18"/>
              </w:rPr>
              <w:t xml:space="preserve">N-1: </w:t>
            </w:r>
            <w:r w:rsidR="00E53A58">
              <w:rPr>
                <w:sz w:val="18"/>
                <w:szCs w:val="18"/>
              </w:rPr>
              <w:t>−</w:t>
            </w:r>
            <w:r w:rsidRPr="00E525DD">
              <w:rPr>
                <w:sz w:val="18"/>
                <w:szCs w:val="18"/>
              </w:rPr>
              <w:t>29</w:t>
            </w:r>
            <w:r w:rsidRPr="00E525DD">
              <w:rPr>
                <w:sz w:val="18"/>
                <w:szCs w:val="18"/>
              </w:rPr>
              <w:br/>
              <w:t xml:space="preserve">N+1: </w:t>
            </w:r>
            <w:r w:rsidR="00E53A58">
              <w:rPr>
                <w:sz w:val="18"/>
                <w:szCs w:val="18"/>
              </w:rPr>
              <w:t>−</w:t>
            </w:r>
            <w:r w:rsidRPr="00E525DD">
              <w:rPr>
                <w:sz w:val="18"/>
                <w:szCs w:val="18"/>
              </w:rPr>
              <w:t>29</w:t>
            </w:r>
            <w:r w:rsidRPr="00E525DD">
              <w:rPr>
                <w:sz w:val="18"/>
                <w:szCs w:val="18"/>
              </w:rPr>
              <w:br/>
              <w:t>Rec. ITU-R BT.1368-13: Table</w:t>
            </w:r>
            <w:r>
              <w:rPr>
                <w:sz w:val="18"/>
                <w:szCs w:val="18"/>
              </w:rPr>
              <w:t> </w:t>
            </w:r>
            <w:r w:rsidRPr="00E525DD">
              <w:rPr>
                <w:sz w:val="18"/>
                <w:szCs w:val="18"/>
              </w:rPr>
              <w:t>91</w:t>
            </w:r>
          </w:p>
        </w:tc>
      </w:tr>
      <w:tr w:rsidR="00C920DD" w:rsidRPr="00FF4D23" w:rsidTr="00FF4D23">
        <w:trPr>
          <w:trHeight w:val="47"/>
          <w:jc w:val="center"/>
        </w:trPr>
        <w:tc>
          <w:tcPr>
            <w:tcW w:w="9639" w:type="dxa"/>
            <w:gridSpan w:val="9"/>
            <w:tcBorders>
              <w:top w:val="single" w:sz="4" w:space="0" w:color="auto"/>
              <w:left w:val="nil"/>
              <w:bottom w:val="nil"/>
              <w:right w:val="nil"/>
            </w:tcBorders>
            <w:vAlign w:val="center"/>
          </w:tcPr>
          <w:p w:rsidR="00C920DD" w:rsidRPr="00FF4D23" w:rsidRDefault="00C920DD" w:rsidP="00FF4D23">
            <w:pPr>
              <w:pStyle w:val="Tabletext"/>
              <w:rPr>
                <w:szCs w:val="18"/>
                <w:lang w:val="en-GB"/>
              </w:rPr>
            </w:pPr>
            <w:r w:rsidRPr="00FF4D23">
              <w:rPr>
                <w:i/>
                <w:iCs/>
                <w:lang w:val="en-GB"/>
              </w:rPr>
              <w:t>N</w:t>
            </w:r>
            <w:r w:rsidR="00FF4D23" w:rsidRPr="00FF4D23">
              <w:rPr>
                <w:i/>
                <w:iCs/>
                <w:lang w:val="en-GB"/>
              </w:rPr>
              <w:t>ote</w:t>
            </w:r>
            <w:r w:rsidRPr="00731084">
              <w:rPr>
                <w:lang w:val="en-GB"/>
              </w:rPr>
              <w:t xml:space="preserve">: Grey cells correspond to overlapping channels. </w:t>
            </w:r>
            <w:r w:rsidRPr="00FF4D23">
              <w:rPr>
                <w:lang w:val="en-GB"/>
              </w:rPr>
              <w:t>Refer to Table 4.</w:t>
            </w:r>
          </w:p>
        </w:tc>
      </w:tr>
    </w:tbl>
    <w:p w:rsidR="00C920DD" w:rsidRPr="00E525DD" w:rsidRDefault="00C920DD" w:rsidP="00C920DD">
      <w:pPr>
        <w:pStyle w:val="Tablefin"/>
      </w:pPr>
    </w:p>
    <w:p w:rsidR="00FF4D23" w:rsidRDefault="00FF4D23" w:rsidP="00C920DD">
      <w:pPr>
        <w:pStyle w:val="Heading2"/>
      </w:pPr>
      <w:r>
        <w:br w:type="page"/>
      </w:r>
    </w:p>
    <w:p w:rsidR="00C920DD" w:rsidRPr="00E525DD" w:rsidRDefault="00C920DD" w:rsidP="00C920DD">
      <w:pPr>
        <w:pStyle w:val="Heading2"/>
      </w:pPr>
      <w:bookmarkStart w:id="25" w:name="_Toc530124727"/>
      <w:r w:rsidRPr="00E525DD">
        <w:lastRenderedPageBreak/>
        <w:t>4.2</w:t>
      </w:r>
      <w:r w:rsidRPr="00E525DD">
        <w:tab/>
        <w:t>Digital – Analogue</w:t>
      </w:r>
      <w:bookmarkEnd w:id="25"/>
    </w:p>
    <w:p w:rsidR="00C920DD" w:rsidRPr="00E525DD" w:rsidRDefault="00C920DD" w:rsidP="00C920DD">
      <w:pPr>
        <w:pStyle w:val="TableNo"/>
      </w:pPr>
      <w:r w:rsidRPr="00E525DD">
        <w:t>TABLE 6</w:t>
      </w:r>
    </w:p>
    <w:p w:rsidR="00C920DD" w:rsidRPr="00731084" w:rsidRDefault="00C920DD" w:rsidP="00C920DD">
      <w:pPr>
        <w:pStyle w:val="Tabletitle"/>
        <w:rPr>
          <w:lang w:val="en-GB"/>
        </w:rPr>
      </w:pPr>
      <w:r w:rsidRPr="00731084">
        <w:rPr>
          <w:lang w:val="en-GB"/>
        </w:rPr>
        <w:t>Co-channel protection ratios for digital wanted signal (dB)</w:t>
      </w:r>
    </w:p>
    <w:tbl>
      <w:tblPr>
        <w:tblW w:w="9639" w:type="dxa"/>
        <w:jc w:val="center"/>
        <w:tblLayout w:type="fixed"/>
        <w:tblCellMar>
          <w:left w:w="57" w:type="dxa"/>
          <w:right w:w="57" w:type="dxa"/>
        </w:tblCellMar>
        <w:tblLook w:val="04A0" w:firstRow="1" w:lastRow="0" w:firstColumn="1" w:lastColumn="0" w:noHBand="0" w:noVBand="1"/>
      </w:tblPr>
      <w:tblGrid>
        <w:gridCol w:w="1865"/>
        <w:gridCol w:w="1554"/>
        <w:gridCol w:w="1555"/>
        <w:gridCol w:w="1560"/>
        <w:gridCol w:w="1550"/>
        <w:gridCol w:w="1555"/>
      </w:tblGrid>
      <w:tr w:rsidR="00C920DD" w:rsidRPr="00E525DD" w:rsidTr="00FF4D23">
        <w:trPr>
          <w:jc w:val="center"/>
        </w:trPr>
        <w:tc>
          <w:tcPr>
            <w:tcW w:w="1861"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Interfering analogue signal</w:t>
            </w:r>
          </w:p>
        </w:tc>
        <w:tc>
          <w:tcPr>
            <w:tcW w:w="7750" w:type="dxa"/>
            <w:gridSpan w:val="5"/>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Wanted digital signal</w:t>
            </w:r>
          </w:p>
        </w:tc>
      </w:tr>
      <w:tr w:rsidR="00C920DD" w:rsidRPr="00E525DD" w:rsidTr="00FF4D23">
        <w:trPr>
          <w:trHeight w:val="1100"/>
          <w:jc w:val="center"/>
        </w:trPr>
        <w:tc>
          <w:tcPr>
            <w:tcW w:w="1861"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pP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ATSC</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DVB-T</w:t>
            </w:r>
          </w:p>
          <w:p w:rsidR="00C920DD" w:rsidRPr="00E525DD" w:rsidRDefault="00C920DD" w:rsidP="00EB026D">
            <w:pPr>
              <w:pStyle w:val="Tabletext"/>
              <w:jc w:val="center"/>
            </w:pPr>
            <w:r w:rsidRPr="00E525DD">
              <w:t>64 QAM – 3/4 rate</w:t>
            </w:r>
          </w:p>
        </w:tc>
        <w:tc>
          <w:tcPr>
            <w:tcW w:w="155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DVB-T2</w:t>
            </w:r>
          </w:p>
          <w:p w:rsidR="00C920DD" w:rsidRPr="00E525DD" w:rsidRDefault="00C920DD" w:rsidP="00EB026D">
            <w:pPr>
              <w:pStyle w:val="Tabletext"/>
              <w:jc w:val="center"/>
            </w:pPr>
            <w:r w:rsidRPr="00E525DD">
              <w:t>256 QAM – 2/3 rate</w:t>
            </w:r>
          </w:p>
        </w:tc>
        <w:tc>
          <w:tcPr>
            <w:tcW w:w="154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ISDB-T</w:t>
            </w:r>
          </w:p>
          <w:p w:rsidR="00C920DD" w:rsidRPr="00E525DD" w:rsidRDefault="00C920DD" w:rsidP="00EB026D">
            <w:pPr>
              <w:pStyle w:val="Tabletext"/>
              <w:jc w:val="center"/>
            </w:pPr>
            <w:r w:rsidRPr="00E525DD">
              <w:t>64 QAM – 3/4 rate</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DTMB</w:t>
            </w:r>
          </w:p>
          <w:p w:rsidR="00C920DD" w:rsidRPr="00E525DD" w:rsidRDefault="00C920DD" w:rsidP="00EB026D">
            <w:pPr>
              <w:pStyle w:val="Tabletext"/>
              <w:jc w:val="center"/>
            </w:pPr>
            <w:r w:rsidRPr="00E525DD">
              <w:t>64 QAM – 0.6 rate</w:t>
            </w:r>
          </w:p>
        </w:tc>
      </w:tr>
      <w:tr w:rsidR="00C920DD" w:rsidRPr="00E525DD" w:rsidTr="00FF4D23">
        <w:trPr>
          <w:jc w:val="center"/>
        </w:trPr>
        <w:tc>
          <w:tcPr>
            <w:tcW w:w="1861"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System M</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7</w:t>
            </w:r>
          </w:p>
          <w:p w:rsidR="00C920DD" w:rsidRPr="00E525DD" w:rsidRDefault="00C920DD" w:rsidP="00EB026D">
            <w:pPr>
              <w:pStyle w:val="Tabletext"/>
              <w:jc w:val="center"/>
            </w:pPr>
          </w:p>
          <w:p w:rsidR="00C920DD" w:rsidRPr="00E525DD" w:rsidRDefault="00C920DD" w:rsidP="00EB026D">
            <w:pPr>
              <w:pStyle w:val="Tabletext"/>
              <w:jc w:val="center"/>
            </w:pPr>
            <w:r w:rsidRPr="00E525DD">
              <w:t>Rec. ITU-R BT.1368-13: Table 6</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2F55CC">
            <w:pPr>
              <w:pStyle w:val="Tabletext"/>
              <w:jc w:val="center"/>
            </w:pPr>
            <w:r w:rsidRPr="00E525DD">
              <w:t>3</w:t>
            </w:r>
            <w:r w:rsidRPr="00067133">
              <w:rPr>
                <w:vertAlign w:val="superscript"/>
              </w:rPr>
              <w:t>(1)</w:t>
            </w:r>
            <w:r w:rsidR="002F55CC">
              <w:rPr>
                <w:vertAlign w:val="superscript"/>
              </w:rPr>
              <w:t>,</w:t>
            </w:r>
            <w:r>
              <w:t xml:space="preserve"> </w:t>
            </w:r>
            <w:r>
              <w:rPr>
                <w:vertAlign w:val="superscript"/>
              </w:rPr>
              <w:t>(2)</w:t>
            </w:r>
          </w:p>
        </w:tc>
        <w:tc>
          <w:tcPr>
            <w:tcW w:w="155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2F55CC">
            <w:pPr>
              <w:pStyle w:val="Tabletext"/>
              <w:jc w:val="center"/>
            </w:pPr>
            <w:r w:rsidRPr="00E525DD">
              <w:t>3</w:t>
            </w:r>
            <w:r w:rsidRPr="00067133">
              <w:rPr>
                <w:vertAlign w:val="superscript"/>
              </w:rPr>
              <w:t>(1)</w:t>
            </w:r>
          </w:p>
          <w:p w:rsidR="00C920DD" w:rsidRPr="00E525DD" w:rsidRDefault="00C920DD" w:rsidP="00EB026D">
            <w:pPr>
              <w:pStyle w:val="Tabletext"/>
              <w:jc w:val="center"/>
            </w:pPr>
          </w:p>
          <w:p w:rsidR="00C920DD" w:rsidRPr="00E525DD" w:rsidRDefault="00C920DD" w:rsidP="00EB026D">
            <w:pPr>
              <w:pStyle w:val="Tabletext"/>
              <w:jc w:val="center"/>
            </w:pPr>
            <w:r w:rsidRPr="00E525DD">
              <w:t>Rec. ITU-R BT.2033-1: Table</w:t>
            </w:r>
            <w:r>
              <w:t> </w:t>
            </w:r>
            <w:r w:rsidRPr="00E525DD">
              <w:t>25</w:t>
            </w:r>
          </w:p>
        </w:tc>
        <w:tc>
          <w:tcPr>
            <w:tcW w:w="154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5</w:t>
            </w:r>
          </w:p>
          <w:p w:rsidR="00C920DD" w:rsidRPr="00E525DD" w:rsidRDefault="00C920DD" w:rsidP="00EB026D">
            <w:pPr>
              <w:pStyle w:val="Tabletext"/>
              <w:jc w:val="center"/>
            </w:pPr>
          </w:p>
          <w:p w:rsidR="00C920DD" w:rsidRPr="00E525DD" w:rsidRDefault="00C920DD" w:rsidP="00EB026D">
            <w:pPr>
              <w:pStyle w:val="Tabletext"/>
              <w:jc w:val="center"/>
            </w:pPr>
            <w:r w:rsidRPr="00E525DD">
              <w:t>Rec. ITU-R BT.1368-13: Table 71</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5</w:t>
            </w:r>
            <w:r w:rsidRPr="00E525DD">
              <w:br/>
            </w:r>
          </w:p>
          <w:p w:rsidR="00C920DD" w:rsidRPr="00E525DD" w:rsidRDefault="00C920DD" w:rsidP="00EB026D">
            <w:pPr>
              <w:pStyle w:val="Tabletext"/>
              <w:jc w:val="center"/>
            </w:pPr>
            <w:r w:rsidRPr="00E525DD">
              <w:t>Rec. ITU-R BT.1368-13: Table 96</w:t>
            </w:r>
          </w:p>
        </w:tc>
      </w:tr>
      <w:tr w:rsidR="00C920DD" w:rsidRPr="00E525DD" w:rsidTr="00FF4D23">
        <w:trPr>
          <w:jc w:val="center"/>
        </w:trPr>
        <w:tc>
          <w:tcPr>
            <w:tcW w:w="1861"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rPr>
                <w:b/>
                <w:bCs/>
              </w:rPr>
            </w:pPr>
            <w:r w:rsidRPr="00E525DD">
              <w:rPr>
                <w:b/>
                <w:bCs/>
              </w:rPr>
              <w:t>System N</w:t>
            </w:r>
          </w:p>
        </w:tc>
        <w:tc>
          <w:tcPr>
            <w:tcW w:w="1550"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pPr>
          </w:p>
        </w:tc>
        <w:tc>
          <w:tcPr>
            <w:tcW w:w="1550"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pPr>
          </w:p>
        </w:tc>
        <w:tc>
          <w:tcPr>
            <w:tcW w:w="1555"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pPr>
          </w:p>
        </w:tc>
        <w:tc>
          <w:tcPr>
            <w:tcW w:w="154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2F55CC">
            <w:pPr>
              <w:pStyle w:val="Tabletext"/>
              <w:jc w:val="center"/>
            </w:pPr>
            <w:r w:rsidRPr="00E525DD">
              <w:t>7</w:t>
            </w:r>
            <w:r>
              <w:rPr>
                <w:vertAlign w:val="superscript"/>
              </w:rPr>
              <w:t>(3)</w:t>
            </w:r>
          </w:p>
        </w:tc>
        <w:tc>
          <w:tcPr>
            <w:tcW w:w="1550"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E525DD" w:rsidRDefault="00C920DD" w:rsidP="00EB026D">
            <w:pPr>
              <w:pStyle w:val="Tabletext"/>
              <w:jc w:val="center"/>
            </w:pPr>
          </w:p>
        </w:tc>
      </w:tr>
      <w:tr w:rsidR="00C920DD" w:rsidRPr="00731084" w:rsidTr="00FF4D23">
        <w:trPr>
          <w:jc w:val="center"/>
        </w:trPr>
        <w:tc>
          <w:tcPr>
            <w:tcW w:w="9611" w:type="dxa"/>
            <w:gridSpan w:val="6"/>
            <w:tcBorders>
              <w:top w:val="single" w:sz="4" w:space="0" w:color="auto"/>
              <w:left w:val="nil"/>
              <w:bottom w:val="nil"/>
              <w:right w:val="nil"/>
            </w:tcBorders>
            <w:vAlign w:val="center"/>
          </w:tcPr>
          <w:p w:rsidR="00C920DD" w:rsidRPr="00731084" w:rsidRDefault="00C920DD" w:rsidP="002F55CC">
            <w:pPr>
              <w:pStyle w:val="Tabletext"/>
              <w:ind w:left="284" w:hanging="284"/>
            </w:pPr>
            <w:r w:rsidRPr="00731084">
              <w:rPr>
                <w:vertAlign w:val="superscript"/>
              </w:rPr>
              <w:t>(1)</w:t>
            </w:r>
            <w:r w:rsidRPr="00731084">
              <w:tab/>
              <w:t>For 8 MHz bandwidths, the protection ratios can be found in Table 10.</w:t>
            </w:r>
          </w:p>
          <w:p w:rsidR="00C920DD" w:rsidRPr="00731084" w:rsidRDefault="00C920DD" w:rsidP="002F55CC">
            <w:pPr>
              <w:pStyle w:val="Tabletext"/>
              <w:ind w:left="284" w:hanging="284"/>
            </w:pPr>
            <w:r w:rsidRPr="00731084">
              <w:rPr>
                <w:vertAlign w:val="superscript"/>
              </w:rPr>
              <w:t>(2)</w:t>
            </w:r>
            <w:r w:rsidRPr="00731084">
              <w:tab/>
              <w:t>In the assumption that the DVB-T value is the same as the one reported for DVB-T2 256QAM.</w:t>
            </w:r>
          </w:p>
          <w:p w:rsidR="00C920DD" w:rsidRPr="002F55CC" w:rsidRDefault="00C920DD" w:rsidP="002F55CC">
            <w:pPr>
              <w:pStyle w:val="Tabletext"/>
              <w:ind w:left="284" w:hanging="284"/>
              <w:rPr>
                <w:lang w:val="en-GB"/>
              </w:rPr>
            </w:pPr>
            <w:r w:rsidRPr="002F55CC">
              <w:rPr>
                <w:vertAlign w:val="superscript"/>
                <w:lang w:val="en-GB"/>
              </w:rPr>
              <w:t>(3)</w:t>
            </w:r>
            <w:r w:rsidRPr="002F55CC">
              <w:rPr>
                <w:lang w:val="en-GB"/>
              </w:rPr>
              <w:tab/>
              <w:t>Sub working Group n. º1 – Communications, MERCOSUR (Broadcasting Technical Commission), June</w:t>
            </w:r>
            <w:r w:rsidR="002F55CC" w:rsidRPr="002F55CC">
              <w:rPr>
                <w:lang w:val="en-GB"/>
              </w:rPr>
              <w:t> </w:t>
            </w:r>
            <w:r w:rsidRPr="002F55CC">
              <w:rPr>
                <w:lang w:val="en-GB"/>
              </w:rPr>
              <w:t>2017.</w:t>
            </w:r>
          </w:p>
          <w:p w:rsidR="00C920DD" w:rsidRPr="002F55CC" w:rsidRDefault="00C920DD" w:rsidP="002F55CC">
            <w:pPr>
              <w:pStyle w:val="Tabletext"/>
              <w:ind w:left="284" w:hanging="284"/>
              <w:rPr>
                <w:lang w:val="en-GB"/>
              </w:rPr>
            </w:pPr>
            <w:r w:rsidRPr="002F55CC">
              <w:rPr>
                <w:i/>
                <w:iCs/>
                <w:lang w:val="en-GB"/>
              </w:rPr>
              <w:t>N</w:t>
            </w:r>
            <w:r w:rsidR="002F55CC" w:rsidRPr="002F55CC">
              <w:rPr>
                <w:i/>
                <w:iCs/>
                <w:lang w:val="en-GB"/>
              </w:rPr>
              <w:t>ote</w:t>
            </w:r>
            <w:r w:rsidRPr="002F55CC">
              <w:rPr>
                <w:lang w:val="en-GB"/>
              </w:rPr>
              <w:t>: Grey cells correspond to system combinations that do not apply in the region.</w:t>
            </w:r>
          </w:p>
        </w:tc>
      </w:tr>
    </w:tbl>
    <w:p w:rsidR="00C920DD" w:rsidRPr="00E525DD" w:rsidRDefault="00C920DD" w:rsidP="00C920DD">
      <w:pPr>
        <w:pStyle w:val="Tablefin"/>
      </w:pPr>
    </w:p>
    <w:p w:rsidR="00C920DD" w:rsidRPr="00731084" w:rsidRDefault="00C920DD" w:rsidP="00C920DD">
      <w:pPr>
        <w:pStyle w:val="TableNo"/>
        <w:rPr>
          <w:lang w:val="en-GB"/>
        </w:rPr>
      </w:pPr>
      <w:r w:rsidRPr="00731084">
        <w:rPr>
          <w:lang w:val="en-GB"/>
        </w:rPr>
        <w:t>TABLE 7</w:t>
      </w:r>
    </w:p>
    <w:p w:rsidR="00C920DD" w:rsidRPr="00731084" w:rsidRDefault="00C920DD" w:rsidP="00C920DD">
      <w:pPr>
        <w:pStyle w:val="Tabletitle"/>
        <w:rPr>
          <w:lang w:val="en-GB"/>
        </w:rPr>
      </w:pPr>
      <w:r w:rsidRPr="00731084">
        <w:rPr>
          <w:lang w:val="en-GB"/>
        </w:rPr>
        <w:t>Co-channel protection ratios for analogue wanted signal (dB)</w:t>
      </w:r>
    </w:p>
    <w:tbl>
      <w:tblPr>
        <w:tblW w:w="9639" w:type="dxa"/>
        <w:jc w:val="center"/>
        <w:tblLayout w:type="fixed"/>
        <w:tblLook w:val="04A0" w:firstRow="1" w:lastRow="0" w:firstColumn="1" w:lastColumn="0" w:noHBand="0" w:noVBand="1"/>
      </w:tblPr>
      <w:tblGrid>
        <w:gridCol w:w="2607"/>
        <w:gridCol w:w="1758"/>
        <w:gridCol w:w="1758"/>
        <w:gridCol w:w="1758"/>
        <w:gridCol w:w="1758"/>
      </w:tblGrid>
      <w:tr w:rsidR="00C920DD" w:rsidRPr="002F55CC" w:rsidTr="002F55CC">
        <w:trPr>
          <w:jc w:val="center"/>
        </w:trPr>
        <w:tc>
          <w:tcPr>
            <w:tcW w:w="2607" w:type="dxa"/>
            <w:vMerge w:val="restart"/>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head"/>
              <w:rPr>
                <w:sz w:val="20"/>
              </w:rPr>
            </w:pPr>
            <w:r w:rsidRPr="002F55CC">
              <w:rPr>
                <w:sz w:val="20"/>
              </w:rPr>
              <w:t>Interfering digital signal</w:t>
            </w:r>
          </w:p>
        </w:tc>
        <w:tc>
          <w:tcPr>
            <w:tcW w:w="7032" w:type="dxa"/>
            <w:gridSpan w:val="4"/>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head"/>
              <w:rPr>
                <w:sz w:val="20"/>
              </w:rPr>
            </w:pPr>
            <w:r w:rsidRPr="002F55CC">
              <w:rPr>
                <w:sz w:val="20"/>
              </w:rPr>
              <w:t>Wanted analogue signal</w:t>
            </w:r>
          </w:p>
        </w:tc>
      </w:tr>
      <w:tr w:rsidR="00C920DD" w:rsidRPr="002F55CC" w:rsidTr="002F55CC">
        <w:trPr>
          <w:trHeight w:val="373"/>
          <w:jc w:val="center"/>
        </w:trPr>
        <w:tc>
          <w:tcPr>
            <w:tcW w:w="2607" w:type="dxa"/>
            <w:vMerge/>
            <w:tcBorders>
              <w:top w:val="single" w:sz="4" w:space="0" w:color="auto"/>
              <w:left w:val="single" w:sz="4" w:space="0" w:color="auto"/>
              <w:bottom w:val="single" w:sz="4" w:space="0" w:color="auto"/>
              <w:right w:val="single" w:sz="4" w:space="0" w:color="auto"/>
            </w:tcBorders>
          </w:tcPr>
          <w:p w:rsidR="00C920DD" w:rsidRPr="002F55CC" w:rsidRDefault="00C920DD" w:rsidP="00EB026D">
            <w:pPr>
              <w:pStyle w:val="Tablehead"/>
              <w:rPr>
                <w:sz w:val="20"/>
              </w:rPr>
            </w:pPr>
          </w:p>
        </w:tc>
        <w:tc>
          <w:tcPr>
            <w:tcW w:w="3516" w:type="dxa"/>
            <w:gridSpan w:val="2"/>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head"/>
              <w:rPr>
                <w:i/>
                <w:sz w:val="20"/>
              </w:rPr>
            </w:pPr>
            <w:r w:rsidRPr="002F55CC">
              <w:rPr>
                <w:sz w:val="20"/>
              </w:rPr>
              <w:t>System M</w:t>
            </w:r>
          </w:p>
        </w:tc>
        <w:tc>
          <w:tcPr>
            <w:tcW w:w="3516" w:type="dxa"/>
            <w:gridSpan w:val="2"/>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head"/>
              <w:rPr>
                <w:sz w:val="20"/>
              </w:rPr>
            </w:pPr>
            <w:r w:rsidRPr="002F55CC">
              <w:rPr>
                <w:sz w:val="20"/>
              </w:rPr>
              <w:t>System N</w:t>
            </w:r>
          </w:p>
        </w:tc>
      </w:tr>
      <w:tr w:rsidR="00C920DD" w:rsidRPr="002F55CC" w:rsidTr="002F55CC">
        <w:trPr>
          <w:trHeight w:val="463"/>
          <w:jc w:val="center"/>
        </w:trPr>
        <w:tc>
          <w:tcPr>
            <w:tcW w:w="2607" w:type="dxa"/>
            <w:vMerge/>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rPr>
                <w:sz w:val="20"/>
              </w:rPr>
            </w:pPr>
          </w:p>
        </w:tc>
        <w:tc>
          <w:tcPr>
            <w:tcW w:w="1758" w:type="dxa"/>
            <w:tcBorders>
              <w:top w:val="single" w:sz="4" w:space="0" w:color="auto"/>
              <w:left w:val="single" w:sz="4" w:space="0" w:color="auto"/>
              <w:bottom w:val="single" w:sz="4" w:space="0" w:color="auto"/>
              <w:right w:val="single" w:sz="4" w:space="0" w:color="auto"/>
            </w:tcBorders>
          </w:tcPr>
          <w:p w:rsidR="00C920DD" w:rsidRPr="002F55CC" w:rsidRDefault="00C920DD" w:rsidP="00EB026D">
            <w:pPr>
              <w:pStyle w:val="Tabletext"/>
              <w:jc w:val="center"/>
              <w:rPr>
                <w:b/>
                <w:bCs/>
                <w:sz w:val="20"/>
              </w:rPr>
            </w:pPr>
            <w:r w:rsidRPr="002F55CC">
              <w:rPr>
                <w:b/>
                <w:bCs/>
                <w:sz w:val="20"/>
              </w:rPr>
              <w:t>Tropospheric interference</w:t>
            </w:r>
          </w:p>
        </w:tc>
        <w:tc>
          <w:tcPr>
            <w:tcW w:w="1758" w:type="dxa"/>
            <w:tcBorders>
              <w:top w:val="single" w:sz="4" w:space="0" w:color="auto"/>
              <w:left w:val="single" w:sz="4" w:space="0" w:color="auto"/>
              <w:bottom w:val="single" w:sz="4" w:space="0" w:color="auto"/>
              <w:right w:val="single" w:sz="4" w:space="0" w:color="auto"/>
            </w:tcBorders>
          </w:tcPr>
          <w:p w:rsidR="00C920DD" w:rsidRPr="002F55CC" w:rsidRDefault="00C920DD" w:rsidP="00EB026D">
            <w:pPr>
              <w:pStyle w:val="Tabletext"/>
              <w:jc w:val="center"/>
              <w:rPr>
                <w:b/>
                <w:bCs/>
                <w:sz w:val="20"/>
              </w:rPr>
            </w:pPr>
            <w:r w:rsidRPr="002F55CC">
              <w:rPr>
                <w:b/>
                <w:bCs/>
                <w:sz w:val="20"/>
              </w:rPr>
              <w:t>Continuous interference</w:t>
            </w:r>
          </w:p>
        </w:tc>
        <w:tc>
          <w:tcPr>
            <w:tcW w:w="1758" w:type="dxa"/>
            <w:tcBorders>
              <w:top w:val="single" w:sz="4" w:space="0" w:color="auto"/>
              <w:left w:val="single" w:sz="4" w:space="0" w:color="auto"/>
              <w:bottom w:val="single" w:sz="4" w:space="0" w:color="auto"/>
              <w:right w:val="single" w:sz="4" w:space="0" w:color="auto"/>
            </w:tcBorders>
          </w:tcPr>
          <w:p w:rsidR="00C920DD" w:rsidRPr="002F55CC" w:rsidRDefault="00C920DD" w:rsidP="00EB026D">
            <w:pPr>
              <w:pStyle w:val="Tabletext"/>
              <w:jc w:val="center"/>
              <w:rPr>
                <w:b/>
                <w:bCs/>
                <w:sz w:val="20"/>
              </w:rPr>
            </w:pPr>
            <w:r w:rsidRPr="002F55CC">
              <w:rPr>
                <w:b/>
                <w:bCs/>
                <w:sz w:val="20"/>
              </w:rPr>
              <w:t>Tropospheric interference</w:t>
            </w:r>
          </w:p>
        </w:tc>
        <w:tc>
          <w:tcPr>
            <w:tcW w:w="1758" w:type="dxa"/>
            <w:tcBorders>
              <w:top w:val="single" w:sz="4" w:space="0" w:color="auto"/>
              <w:left w:val="single" w:sz="4" w:space="0" w:color="auto"/>
              <w:bottom w:val="single" w:sz="4" w:space="0" w:color="auto"/>
              <w:right w:val="single" w:sz="4" w:space="0" w:color="auto"/>
            </w:tcBorders>
          </w:tcPr>
          <w:p w:rsidR="00C920DD" w:rsidRPr="002F55CC" w:rsidRDefault="00C920DD" w:rsidP="00EB026D">
            <w:pPr>
              <w:pStyle w:val="Tabletext"/>
              <w:jc w:val="center"/>
              <w:rPr>
                <w:b/>
                <w:bCs/>
                <w:sz w:val="20"/>
              </w:rPr>
            </w:pPr>
            <w:r w:rsidRPr="002F55CC">
              <w:rPr>
                <w:b/>
                <w:bCs/>
                <w:sz w:val="20"/>
              </w:rPr>
              <w:t>Continuous interference</w:t>
            </w:r>
          </w:p>
        </w:tc>
      </w:tr>
      <w:tr w:rsidR="00C920DD" w:rsidRPr="002F55CC" w:rsidTr="002F55CC">
        <w:trPr>
          <w:jc w:val="center"/>
        </w:trPr>
        <w:tc>
          <w:tcPr>
            <w:tcW w:w="2607"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b/>
                <w:bCs/>
                <w:sz w:val="20"/>
              </w:rPr>
            </w:pPr>
            <w:r w:rsidRPr="002F55CC">
              <w:rPr>
                <w:b/>
                <w:bCs/>
                <w:sz w:val="20"/>
              </w:rPr>
              <w:t>ATSC</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2F55CC">
            <w:pPr>
              <w:pStyle w:val="Tabletext"/>
              <w:jc w:val="center"/>
              <w:rPr>
                <w:sz w:val="20"/>
              </w:rPr>
            </w:pPr>
            <w:r w:rsidRPr="002F55CC">
              <w:rPr>
                <w:sz w:val="20"/>
              </w:rPr>
              <w:t>34</w:t>
            </w:r>
            <w:r w:rsidRPr="002F55CC">
              <w:rPr>
                <w:sz w:val="20"/>
              </w:rPr>
              <w:br/>
            </w:r>
            <w:r w:rsidRPr="002F55CC">
              <w:rPr>
                <w:sz w:val="20"/>
              </w:rPr>
              <w:br/>
              <w:t>Rec. ITU-R BT.1368-13: Table</w:t>
            </w:r>
            <w:r w:rsidR="002F55CC">
              <w:rPr>
                <w:sz w:val="20"/>
              </w:rPr>
              <w:t> </w:t>
            </w:r>
            <w:r w:rsidRPr="002F55CC">
              <w:rPr>
                <w:sz w:val="20"/>
              </w:rPr>
              <w:t>10</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sz w:val="20"/>
              </w:rPr>
            </w:pPr>
            <w:r w:rsidRPr="002F55CC">
              <w:rPr>
                <w:sz w:val="20"/>
              </w:rPr>
              <w:t>44</w:t>
            </w:r>
            <w:r w:rsidRPr="002F55CC">
              <w:rPr>
                <w:sz w:val="20"/>
              </w:rPr>
              <w:br/>
            </w:r>
            <w:r w:rsidRPr="002F55CC">
              <w:rPr>
                <w:sz w:val="20"/>
              </w:rPr>
              <w:br/>
              <w:t>Rec. ITU-R BT.655-7 Annex 1 § 2.1</w:t>
            </w: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r>
      <w:tr w:rsidR="00C920DD" w:rsidRPr="002F55CC" w:rsidTr="002F55CC">
        <w:trPr>
          <w:jc w:val="center"/>
        </w:trPr>
        <w:tc>
          <w:tcPr>
            <w:tcW w:w="2607"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sz w:val="20"/>
                <w:lang w:val="de-CH"/>
              </w:rPr>
            </w:pPr>
            <w:r w:rsidRPr="002F55CC">
              <w:rPr>
                <w:b/>
                <w:bCs/>
                <w:sz w:val="20"/>
                <w:lang w:val="de-CH"/>
              </w:rPr>
              <w:t>DVB-T (6MHz)</w:t>
            </w:r>
            <w:r w:rsidRPr="002F55CC">
              <w:rPr>
                <w:sz w:val="20"/>
                <w:vertAlign w:val="superscript"/>
                <w:lang w:val="de-CH"/>
              </w:rPr>
              <w:t xml:space="preserve"> (1)</w:t>
            </w:r>
          </w:p>
          <w:p w:rsidR="00C920DD" w:rsidRPr="002F55CC" w:rsidRDefault="00C920DD" w:rsidP="00EB026D">
            <w:pPr>
              <w:pStyle w:val="Tabletext"/>
              <w:jc w:val="center"/>
              <w:rPr>
                <w:sz w:val="20"/>
                <w:lang w:val="de-CH"/>
              </w:rPr>
            </w:pPr>
            <w:r w:rsidRPr="002F55CC">
              <w:rPr>
                <w:sz w:val="20"/>
                <w:lang w:val="de-CH"/>
              </w:rPr>
              <w:t>64 QAM – 3/4 rate</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i/>
                <w:sz w:val="20"/>
              </w:rPr>
            </w:pPr>
            <w:r w:rsidRPr="002F55CC">
              <w:rPr>
                <w:sz w:val="20"/>
              </w:rPr>
              <w:t xml:space="preserve">34 </w:t>
            </w:r>
            <w:r w:rsidRPr="002F55CC">
              <w:rPr>
                <w:sz w:val="20"/>
                <w:vertAlign w:val="superscript"/>
              </w:rPr>
              <w:t>(2)</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i/>
                <w:sz w:val="20"/>
              </w:rPr>
            </w:pPr>
            <w:r w:rsidRPr="002F55CC">
              <w:rPr>
                <w:sz w:val="20"/>
              </w:rPr>
              <w:t xml:space="preserve">40 </w:t>
            </w:r>
            <w:r w:rsidRPr="002F55CC">
              <w:rPr>
                <w:sz w:val="20"/>
                <w:vertAlign w:val="superscript"/>
              </w:rPr>
              <w:t>(2)</w:t>
            </w: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r>
      <w:tr w:rsidR="00C920DD" w:rsidRPr="002F55CC" w:rsidTr="002F55CC">
        <w:trPr>
          <w:jc w:val="center"/>
        </w:trPr>
        <w:tc>
          <w:tcPr>
            <w:tcW w:w="2607"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sz w:val="20"/>
                <w:lang w:val="de-CH"/>
              </w:rPr>
            </w:pPr>
            <w:r w:rsidRPr="002F55CC">
              <w:rPr>
                <w:b/>
                <w:bCs/>
                <w:sz w:val="20"/>
                <w:lang w:val="de-CH"/>
              </w:rPr>
              <w:t>DVB-T2 (6MHz)</w:t>
            </w:r>
            <w:r w:rsidRPr="002F55CC">
              <w:rPr>
                <w:sz w:val="20"/>
                <w:vertAlign w:val="superscript"/>
                <w:lang w:val="de-CH"/>
              </w:rPr>
              <w:t xml:space="preserve"> (1)</w:t>
            </w:r>
          </w:p>
          <w:p w:rsidR="00C920DD" w:rsidRPr="002F55CC" w:rsidRDefault="00C920DD" w:rsidP="00EB026D">
            <w:pPr>
              <w:pStyle w:val="Tabletext"/>
              <w:jc w:val="center"/>
              <w:rPr>
                <w:sz w:val="20"/>
                <w:lang w:val="de-CH"/>
              </w:rPr>
            </w:pPr>
            <w:r w:rsidRPr="002F55CC">
              <w:rPr>
                <w:sz w:val="20"/>
                <w:lang w:val="de-CH"/>
              </w:rPr>
              <w:t>256 QAM – 2/3 rate</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i/>
                <w:sz w:val="20"/>
              </w:rPr>
            </w:pPr>
            <w:r w:rsidRPr="002F55CC">
              <w:rPr>
                <w:sz w:val="20"/>
              </w:rPr>
              <w:t xml:space="preserve">34 </w:t>
            </w:r>
            <w:r w:rsidRPr="002F55CC">
              <w:rPr>
                <w:sz w:val="20"/>
                <w:vertAlign w:val="superscript"/>
              </w:rPr>
              <w:t>(2)</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i/>
                <w:sz w:val="20"/>
              </w:rPr>
            </w:pPr>
            <w:r w:rsidRPr="002F55CC">
              <w:rPr>
                <w:sz w:val="20"/>
              </w:rPr>
              <w:t xml:space="preserve">40 </w:t>
            </w:r>
            <w:r w:rsidRPr="002F55CC">
              <w:rPr>
                <w:sz w:val="20"/>
                <w:vertAlign w:val="superscript"/>
              </w:rPr>
              <w:t>(2)</w:t>
            </w: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r>
      <w:tr w:rsidR="00C920DD" w:rsidRPr="002F55CC" w:rsidTr="002F55CC">
        <w:trPr>
          <w:jc w:val="center"/>
        </w:trPr>
        <w:tc>
          <w:tcPr>
            <w:tcW w:w="2607"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b/>
                <w:bCs/>
                <w:sz w:val="20"/>
              </w:rPr>
            </w:pPr>
            <w:r w:rsidRPr="002F55CC">
              <w:rPr>
                <w:b/>
                <w:bCs/>
                <w:sz w:val="20"/>
              </w:rPr>
              <w:t>ISDB-T</w:t>
            </w:r>
          </w:p>
          <w:p w:rsidR="00C920DD" w:rsidRPr="002F55CC" w:rsidRDefault="00C920DD" w:rsidP="00EB026D">
            <w:pPr>
              <w:pStyle w:val="Tabletext"/>
              <w:jc w:val="center"/>
              <w:rPr>
                <w:sz w:val="20"/>
              </w:rPr>
            </w:pPr>
            <w:r w:rsidRPr="002F55CC">
              <w:rPr>
                <w:sz w:val="20"/>
              </w:rPr>
              <w:t>64 QAM – 3/4 rate</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2F55CC">
            <w:pPr>
              <w:pStyle w:val="Tabletext"/>
              <w:jc w:val="center"/>
              <w:rPr>
                <w:i/>
                <w:sz w:val="20"/>
              </w:rPr>
            </w:pPr>
            <w:r w:rsidRPr="002F55CC">
              <w:rPr>
                <w:sz w:val="20"/>
              </w:rPr>
              <w:t>39</w:t>
            </w:r>
            <w:r w:rsidRPr="002F55CC">
              <w:rPr>
                <w:sz w:val="20"/>
              </w:rPr>
              <w:br/>
            </w:r>
            <w:r w:rsidRPr="002F55CC">
              <w:rPr>
                <w:sz w:val="20"/>
              </w:rPr>
              <w:br/>
              <w:t>Rec. ITU-R BT.1368-13: Table</w:t>
            </w:r>
            <w:r w:rsidR="002F55CC">
              <w:rPr>
                <w:sz w:val="20"/>
              </w:rPr>
              <w:t> </w:t>
            </w:r>
            <w:r w:rsidRPr="002F55CC">
              <w:rPr>
                <w:sz w:val="20"/>
              </w:rPr>
              <w:t>77</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2F55CC">
            <w:pPr>
              <w:pStyle w:val="Tabletext"/>
              <w:jc w:val="center"/>
              <w:rPr>
                <w:i/>
                <w:sz w:val="20"/>
              </w:rPr>
            </w:pPr>
            <w:r w:rsidRPr="002F55CC">
              <w:rPr>
                <w:sz w:val="20"/>
              </w:rPr>
              <w:t>44</w:t>
            </w:r>
            <w:r w:rsidRPr="002F55CC">
              <w:rPr>
                <w:sz w:val="20"/>
              </w:rPr>
              <w:br/>
            </w:r>
            <w:r w:rsidRPr="002F55CC">
              <w:rPr>
                <w:sz w:val="20"/>
              </w:rPr>
              <w:br/>
              <w:t>Rec. ITU-R BT.1368-13: Table</w:t>
            </w:r>
            <w:r w:rsidR="002F55CC">
              <w:rPr>
                <w:sz w:val="20"/>
              </w:rPr>
              <w:t> </w:t>
            </w:r>
            <w:r w:rsidRPr="002F55CC">
              <w:rPr>
                <w:sz w:val="20"/>
              </w:rPr>
              <w:t>77</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sz w:val="20"/>
              </w:rPr>
            </w:pPr>
            <w:r w:rsidRPr="002F55CC">
              <w:rPr>
                <w:sz w:val="20"/>
              </w:rPr>
              <w:t>34</w:t>
            </w:r>
            <w:r w:rsidRPr="002F55CC">
              <w:rPr>
                <w:sz w:val="20"/>
                <w:vertAlign w:val="superscript"/>
              </w:rPr>
              <w:t>(3)</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sz w:val="20"/>
              </w:rPr>
            </w:pPr>
            <w:r w:rsidRPr="002F55CC">
              <w:rPr>
                <w:sz w:val="20"/>
              </w:rPr>
              <w:t>40</w:t>
            </w:r>
            <w:r w:rsidRPr="002F55CC">
              <w:rPr>
                <w:sz w:val="20"/>
                <w:vertAlign w:val="superscript"/>
              </w:rPr>
              <w:t>(4)</w:t>
            </w:r>
          </w:p>
        </w:tc>
      </w:tr>
      <w:tr w:rsidR="00C920DD" w:rsidRPr="002F55CC" w:rsidTr="002F55CC">
        <w:trPr>
          <w:trHeight w:val="47"/>
          <w:jc w:val="center"/>
        </w:trPr>
        <w:tc>
          <w:tcPr>
            <w:tcW w:w="2607"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EB026D">
            <w:pPr>
              <w:pStyle w:val="Tabletext"/>
              <w:jc w:val="center"/>
              <w:rPr>
                <w:b/>
                <w:bCs/>
                <w:sz w:val="20"/>
              </w:rPr>
            </w:pPr>
            <w:r w:rsidRPr="002F55CC">
              <w:rPr>
                <w:b/>
                <w:bCs/>
                <w:sz w:val="20"/>
              </w:rPr>
              <w:t>DTMB</w:t>
            </w:r>
          </w:p>
          <w:p w:rsidR="00C920DD" w:rsidRPr="002F55CC" w:rsidRDefault="00C920DD" w:rsidP="00EB026D">
            <w:pPr>
              <w:pStyle w:val="Tabletext"/>
              <w:jc w:val="center"/>
              <w:rPr>
                <w:sz w:val="20"/>
              </w:rPr>
            </w:pPr>
            <w:r w:rsidRPr="002F55CC">
              <w:rPr>
                <w:sz w:val="20"/>
              </w:rPr>
              <w:t>64 QAM – 0.6 rate</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2F55CC">
            <w:pPr>
              <w:pStyle w:val="Tabletext"/>
              <w:jc w:val="center"/>
              <w:rPr>
                <w:sz w:val="20"/>
              </w:rPr>
            </w:pPr>
            <w:r w:rsidRPr="002F55CC">
              <w:rPr>
                <w:sz w:val="20"/>
              </w:rPr>
              <w:t>35</w:t>
            </w:r>
            <w:r w:rsidRPr="002F55CC">
              <w:rPr>
                <w:sz w:val="20"/>
              </w:rPr>
              <w:br/>
            </w:r>
            <w:r w:rsidRPr="002F55CC">
              <w:rPr>
                <w:sz w:val="20"/>
              </w:rPr>
              <w:br/>
              <w:t>Rec. ITU-R BT.1368-13: Table</w:t>
            </w:r>
            <w:r w:rsidR="002F55CC">
              <w:rPr>
                <w:sz w:val="20"/>
              </w:rPr>
              <w:t> </w:t>
            </w:r>
            <w:r w:rsidRPr="002F55CC">
              <w:rPr>
                <w:sz w:val="20"/>
              </w:rPr>
              <w:t>105</w:t>
            </w:r>
          </w:p>
        </w:tc>
        <w:tc>
          <w:tcPr>
            <w:tcW w:w="1758" w:type="dxa"/>
            <w:tcBorders>
              <w:top w:val="single" w:sz="4" w:space="0" w:color="auto"/>
              <w:left w:val="single" w:sz="4" w:space="0" w:color="auto"/>
              <w:bottom w:val="single" w:sz="4" w:space="0" w:color="auto"/>
              <w:right w:val="single" w:sz="4" w:space="0" w:color="auto"/>
            </w:tcBorders>
            <w:vAlign w:val="center"/>
          </w:tcPr>
          <w:p w:rsidR="00C920DD" w:rsidRPr="002F55CC" w:rsidRDefault="00C920DD" w:rsidP="002F55CC">
            <w:pPr>
              <w:pStyle w:val="Tabletext"/>
              <w:jc w:val="center"/>
              <w:rPr>
                <w:sz w:val="20"/>
              </w:rPr>
            </w:pPr>
            <w:r w:rsidRPr="002F55CC">
              <w:rPr>
                <w:sz w:val="20"/>
              </w:rPr>
              <w:t>41</w:t>
            </w:r>
            <w:r w:rsidRPr="002F55CC">
              <w:rPr>
                <w:sz w:val="20"/>
              </w:rPr>
              <w:br/>
            </w:r>
            <w:r w:rsidRPr="002F55CC">
              <w:rPr>
                <w:sz w:val="20"/>
              </w:rPr>
              <w:br/>
              <w:t>Rec. ITU-R BT.1368-13: Table</w:t>
            </w:r>
            <w:r w:rsidR="002F55CC">
              <w:rPr>
                <w:sz w:val="20"/>
              </w:rPr>
              <w:t> </w:t>
            </w:r>
            <w:r w:rsidRPr="002F55CC">
              <w:rPr>
                <w:sz w:val="20"/>
              </w:rPr>
              <w:t>105</w:t>
            </w: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c>
          <w:tcPr>
            <w:tcW w:w="1758"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2F55CC" w:rsidRDefault="00C920DD" w:rsidP="00EB026D">
            <w:pPr>
              <w:pStyle w:val="Tabletext"/>
              <w:jc w:val="center"/>
              <w:rPr>
                <w:sz w:val="20"/>
              </w:rPr>
            </w:pPr>
          </w:p>
        </w:tc>
      </w:tr>
    </w:tbl>
    <w:p w:rsidR="002F55CC" w:rsidRDefault="002F55CC">
      <w:r>
        <w:br w:type="page"/>
      </w:r>
    </w:p>
    <w:tbl>
      <w:tblPr>
        <w:tblW w:w="9639" w:type="dxa"/>
        <w:jc w:val="center"/>
        <w:tblLayout w:type="fixed"/>
        <w:tblLook w:val="04A0" w:firstRow="1" w:lastRow="0" w:firstColumn="1" w:lastColumn="0" w:noHBand="0" w:noVBand="1"/>
      </w:tblPr>
      <w:tblGrid>
        <w:gridCol w:w="9639"/>
      </w:tblGrid>
      <w:tr w:rsidR="00C920DD" w:rsidRPr="002F55CC" w:rsidTr="002F55CC">
        <w:trPr>
          <w:trHeight w:val="47"/>
          <w:jc w:val="center"/>
        </w:trPr>
        <w:tc>
          <w:tcPr>
            <w:tcW w:w="9639" w:type="dxa"/>
            <w:tcBorders>
              <w:left w:val="nil"/>
              <w:bottom w:val="nil"/>
              <w:right w:val="nil"/>
            </w:tcBorders>
            <w:vAlign w:val="center"/>
          </w:tcPr>
          <w:p w:rsidR="002F55CC" w:rsidRPr="002F55CC" w:rsidRDefault="002F55CC" w:rsidP="002F55CC">
            <w:pPr>
              <w:pStyle w:val="Tabletext"/>
              <w:rPr>
                <w:i/>
                <w:iCs/>
              </w:rPr>
            </w:pPr>
            <w:r w:rsidRPr="002F55CC">
              <w:rPr>
                <w:i/>
                <w:iCs/>
              </w:rPr>
              <w:lastRenderedPageBreak/>
              <w:t>Notes to Table 7:</w:t>
            </w:r>
          </w:p>
          <w:p w:rsidR="00C920DD" w:rsidRPr="002F55CC" w:rsidRDefault="00C920DD" w:rsidP="002F55CC">
            <w:pPr>
              <w:pStyle w:val="Tabletext"/>
              <w:ind w:left="284" w:hanging="284"/>
              <w:rPr>
                <w:lang w:val="en-GB"/>
              </w:rPr>
            </w:pPr>
            <w:r w:rsidRPr="002F55CC">
              <w:rPr>
                <w:vertAlign w:val="superscript"/>
                <w:lang w:val="en-GB"/>
              </w:rPr>
              <w:t>(1)</w:t>
            </w:r>
            <w:r w:rsidRPr="002F55CC">
              <w:rPr>
                <w:lang w:val="en-GB"/>
              </w:rPr>
              <w:tab/>
              <w:t>For 8 MHz bandwidth, the protection ratios can be found in Table 11.</w:t>
            </w:r>
          </w:p>
          <w:p w:rsidR="00C920DD" w:rsidRPr="002F55CC" w:rsidRDefault="00C920DD" w:rsidP="002F55CC">
            <w:pPr>
              <w:pStyle w:val="Tabletext"/>
              <w:ind w:left="284" w:hanging="284"/>
              <w:rPr>
                <w:lang w:val="en-GB"/>
              </w:rPr>
            </w:pPr>
            <w:r w:rsidRPr="002F55CC">
              <w:rPr>
                <w:vertAlign w:val="superscript"/>
                <w:lang w:val="en-GB"/>
              </w:rPr>
              <w:t>(2)</w:t>
            </w:r>
            <w:r w:rsidRPr="002F55CC">
              <w:rPr>
                <w:lang w:val="en-GB"/>
              </w:rPr>
              <w:tab/>
              <w:t>In the assumption that the values for DVB-T and DVB-T2 6 MHz are the same as the ones reported for 7 and 8 MHz.</w:t>
            </w:r>
          </w:p>
          <w:p w:rsidR="00C920DD" w:rsidRPr="002F55CC" w:rsidRDefault="00C920DD" w:rsidP="002F55CC">
            <w:pPr>
              <w:pStyle w:val="Tabletext"/>
              <w:ind w:left="284" w:hanging="284"/>
              <w:rPr>
                <w:lang w:val="en-GB"/>
              </w:rPr>
            </w:pPr>
            <w:r w:rsidRPr="002F55CC">
              <w:rPr>
                <w:vertAlign w:val="superscript"/>
                <w:lang w:val="en-GB"/>
              </w:rPr>
              <w:t>(3)</w:t>
            </w:r>
            <w:r w:rsidRPr="002F55CC">
              <w:rPr>
                <w:lang w:val="en-GB"/>
              </w:rPr>
              <w:tab/>
              <w:t>Sub</w:t>
            </w:r>
            <w:r w:rsidRPr="002F55CC">
              <w:rPr>
                <w:lang w:val="en-GB"/>
              </w:rPr>
              <w:noBreakHyphen/>
              <w:t>Working Group n. º 1 – Communications, MERCOSUR (Broadcasting Technical Commission), June 2017.</w:t>
            </w:r>
          </w:p>
          <w:p w:rsidR="00C920DD" w:rsidRPr="002F55CC" w:rsidRDefault="00C920DD" w:rsidP="002F55CC">
            <w:pPr>
              <w:pStyle w:val="Tabletext"/>
              <w:ind w:left="284" w:hanging="284"/>
              <w:rPr>
                <w:lang w:val="en-GB"/>
              </w:rPr>
            </w:pPr>
            <w:r w:rsidRPr="002F55CC">
              <w:rPr>
                <w:vertAlign w:val="superscript"/>
                <w:lang w:val="en-GB"/>
              </w:rPr>
              <w:t>(4)</w:t>
            </w:r>
            <w:r w:rsidRPr="002F55CC">
              <w:rPr>
                <w:lang w:val="en-GB"/>
              </w:rPr>
              <w:tab/>
              <w:t xml:space="preserve">Argentina: Decreto 835/2011, available at: </w:t>
            </w:r>
            <w:hyperlink r:id="rId14" w:history="1">
              <w:r w:rsidRPr="002F55CC">
                <w:rPr>
                  <w:rStyle w:val="Hyperlink"/>
                  <w:sz w:val="20"/>
                  <w:lang w:val="en-GB"/>
                </w:rPr>
                <w:t>http://servicios.infoleg.gob.ar/infolegInternet/anexos/180000-184999/183617/norma.htm</w:t>
              </w:r>
            </w:hyperlink>
            <w:r w:rsidRPr="002F55CC">
              <w:rPr>
                <w:lang w:val="en-GB"/>
              </w:rPr>
              <w:t>.</w:t>
            </w:r>
          </w:p>
          <w:p w:rsidR="00C920DD" w:rsidRPr="002F55CC" w:rsidRDefault="00C920DD" w:rsidP="002F55CC">
            <w:pPr>
              <w:pStyle w:val="Tabletext"/>
              <w:ind w:left="284" w:hanging="284"/>
              <w:rPr>
                <w:lang w:val="en-GB"/>
              </w:rPr>
            </w:pPr>
            <w:r w:rsidRPr="002F55CC">
              <w:rPr>
                <w:i/>
                <w:iCs/>
                <w:lang w:val="en-GB"/>
              </w:rPr>
              <w:t>N</w:t>
            </w:r>
            <w:r w:rsidR="002F55CC" w:rsidRPr="002F55CC">
              <w:rPr>
                <w:i/>
                <w:iCs/>
                <w:lang w:val="en-GB"/>
              </w:rPr>
              <w:t>ote</w:t>
            </w:r>
            <w:r w:rsidRPr="002F55CC">
              <w:rPr>
                <w:lang w:val="en-GB"/>
              </w:rPr>
              <w:t>: Grey cells correspond to system combinations that do not apply in the region.</w:t>
            </w:r>
          </w:p>
        </w:tc>
      </w:tr>
    </w:tbl>
    <w:p w:rsidR="002F55CC" w:rsidRDefault="002F55CC" w:rsidP="00C920DD">
      <w:pPr>
        <w:pStyle w:val="Tablefin"/>
      </w:pPr>
    </w:p>
    <w:p w:rsidR="00C920DD" w:rsidRPr="00731084" w:rsidRDefault="00C920DD" w:rsidP="00C920DD">
      <w:pPr>
        <w:pStyle w:val="TableNo"/>
        <w:rPr>
          <w:lang w:val="en-GB"/>
        </w:rPr>
      </w:pPr>
      <w:r w:rsidRPr="00731084">
        <w:rPr>
          <w:lang w:val="en-GB"/>
        </w:rPr>
        <w:t>TABLE 8</w:t>
      </w:r>
    </w:p>
    <w:p w:rsidR="00C920DD" w:rsidRPr="00731084" w:rsidRDefault="00C920DD" w:rsidP="00C920DD">
      <w:pPr>
        <w:pStyle w:val="Tabletitle"/>
        <w:rPr>
          <w:lang w:val="en-GB"/>
        </w:rPr>
      </w:pPr>
      <w:r w:rsidRPr="00731084">
        <w:rPr>
          <w:lang w:val="en-GB"/>
        </w:rPr>
        <w:t>Adjacent protection ratios for digital wanted signal (dB)</w:t>
      </w:r>
    </w:p>
    <w:tbl>
      <w:tblPr>
        <w:tblW w:w="9639" w:type="dxa"/>
        <w:jc w:val="center"/>
        <w:tblLayout w:type="fixed"/>
        <w:tblLook w:val="04A0" w:firstRow="1" w:lastRow="0" w:firstColumn="1" w:lastColumn="0" w:noHBand="0" w:noVBand="1"/>
      </w:tblPr>
      <w:tblGrid>
        <w:gridCol w:w="1865"/>
        <w:gridCol w:w="1554"/>
        <w:gridCol w:w="1555"/>
        <w:gridCol w:w="1555"/>
        <w:gridCol w:w="1555"/>
        <w:gridCol w:w="1555"/>
      </w:tblGrid>
      <w:tr w:rsidR="00C920DD" w:rsidRPr="00E525DD" w:rsidTr="00BB2CB5">
        <w:trPr>
          <w:jc w:val="center"/>
        </w:trPr>
        <w:tc>
          <w:tcPr>
            <w:tcW w:w="1861"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Interfering analogue signal</w:t>
            </w:r>
          </w:p>
        </w:tc>
        <w:tc>
          <w:tcPr>
            <w:tcW w:w="7750" w:type="dxa"/>
            <w:gridSpan w:val="5"/>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Wanted digital signal</w:t>
            </w:r>
          </w:p>
        </w:tc>
      </w:tr>
      <w:tr w:rsidR="00C920DD" w:rsidRPr="00E525DD" w:rsidTr="00BB2CB5">
        <w:trPr>
          <w:trHeight w:val="1100"/>
          <w:jc w:val="center"/>
        </w:trPr>
        <w:tc>
          <w:tcPr>
            <w:tcW w:w="1861" w:type="dxa"/>
            <w:vMerge/>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keepNext/>
            </w:pP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jc w:val="center"/>
              <w:rPr>
                <w:b/>
                <w:bCs/>
              </w:rPr>
            </w:pPr>
            <w:r w:rsidRPr="00E525DD">
              <w:rPr>
                <w:b/>
                <w:bCs/>
              </w:rPr>
              <w:t>ATSC</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jc w:val="center"/>
            </w:pPr>
            <w:r w:rsidRPr="00E525DD">
              <w:rPr>
                <w:b/>
                <w:bCs/>
              </w:rPr>
              <w:t>DVB-T</w:t>
            </w:r>
            <w:r>
              <w:rPr>
                <w:b/>
                <w:bCs/>
              </w:rPr>
              <w:t xml:space="preserve"> </w:t>
            </w:r>
            <w:r>
              <w:rPr>
                <w:vertAlign w:val="superscript"/>
              </w:rPr>
              <w:t>(1)</w:t>
            </w:r>
          </w:p>
          <w:p w:rsidR="00C920DD" w:rsidRPr="00E525DD" w:rsidRDefault="00C920DD" w:rsidP="00EB026D">
            <w:pPr>
              <w:pStyle w:val="Tabletext"/>
              <w:keepNext/>
              <w:jc w:val="center"/>
            </w:pPr>
            <w:r w:rsidRPr="00E525DD">
              <w:t>64 QAM – 3/4 rate</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jc w:val="center"/>
            </w:pPr>
            <w:r w:rsidRPr="00E525DD">
              <w:rPr>
                <w:b/>
                <w:bCs/>
              </w:rPr>
              <w:t>DVB-T2</w:t>
            </w:r>
            <w:r>
              <w:rPr>
                <w:b/>
                <w:bCs/>
              </w:rPr>
              <w:t xml:space="preserve"> </w:t>
            </w:r>
            <w:r>
              <w:rPr>
                <w:vertAlign w:val="superscript"/>
              </w:rPr>
              <w:t>(1)</w:t>
            </w:r>
          </w:p>
          <w:p w:rsidR="00C920DD" w:rsidRPr="00E525DD" w:rsidRDefault="00C920DD" w:rsidP="00EB026D">
            <w:pPr>
              <w:pStyle w:val="Tabletext"/>
              <w:keepNext/>
              <w:jc w:val="center"/>
            </w:pPr>
            <w:r w:rsidRPr="00E525DD">
              <w:t>256 QAM – 2/3 rate</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jc w:val="center"/>
              <w:rPr>
                <w:b/>
                <w:bCs/>
              </w:rPr>
            </w:pPr>
            <w:r w:rsidRPr="00E525DD">
              <w:rPr>
                <w:b/>
                <w:bCs/>
              </w:rPr>
              <w:t>ISDB-T</w:t>
            </w:r>
          </w:p>
          <w:p w:rsidR="00C920DD" w:rsidRPr="00E525DD" w:rsidRDefault="00C920DD" w:rsidP="00EB026D">
            <w:pPr>
              <w:pStyle w:val="Tabletext"/>
              <w:keepNext/>
              <w:jc w:val="center"/>
            </w:pPr>
            <w:r w:rsidRPr="00E525DD">
              <w:t>64 QAM – 3/4 rate</w:t>
            </w:r>
          </w:p>
        </w:tc>
        <w:tc>
          <w:tcPr>
            <w:tcW w:w="1550"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jc w:val="center"/>
              <w:rPr>
                <w:b/>
                <w:bCs/>
              </w:rPr>
            </w:pPr>
            <w:r w:rsidRPr="00E525DD">
              <w:rPr>
                <w:b/>
                <w:bCs/>
              </w:rPr>
              <w:t>DTMB</w:t>
            </w:r>
          </w:p>
          <w:p w:rsidR="00C920DD" w:rsidRPr="00E525DD" w:rsidRDefault="00C920DD" w:rsidP="00EB026D">
            <w:pPr>
              <w:pStyle w:val="Tabletext"/>
              <w:keepNext/>
              <w:jc w:val="center"/>
            </w:pPr>
            <w:r w:rsidRPr="00E525DD">
              <w:t>64 QAM – 0.6 rate</w:t>
            </w:r>
          </w:p>
        </w:tc>
      </w:tr>
      <w:tr w:rsidR="00C920DD" w:rsidRPr="00E525DD" w:rsidTr="00BB2CB5">
        <w:trPr>
          <w:jc w:val="center"/>
        </w:trPr>
        <w:tc>
          <w:tcPr>
            <w:tcW w:w="1861"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keepNext/>
              <w:jc w:val="center"/>
            </w:pPr>
            <w:r w:rsidRPr="00E525DD">
              <w:t>System M</w:t>
            </w:r>
          </w:p>
        </w:tc>
        <w:tc>
          <w:tcPr>
            <w:tcW w:w="1550" w:type="dxa"/>
            <w:tcBorders>
              <w:top w:val="single" w:sz="4" w:space="0" w:color="auto"/>
              <w:left w:val="single" w:sz="4" w:space="0" w:color="auto"/>
              <w:bottom w:val="single" w:sz="4" w:space="0" w:color="auto"/>
              <w:right w:val="single" w:sz="4" w:space="0" w:color="auto"/>
            </w:tcBorders>
          </w:tcPr>
          <w:p w:rsidR="00C920DD" w:rsidRPr="00E525DD" w:rsidRDefault="00C920DD" w:rsidP="00BB2CB5">
            <w:pPr>
              <w:pStyle w:val="Tabletext"/>
              <w:keepNext/>
              <w:jc w:val="center"/>
            </w:pPr>
            <w:r w:rsidRPr="00E525DD">
              <w:t xml:space="preserve">N-1: </w:t>
            </w:r>
            <w:r w:rsidR="00BB2CB5">
              <w:t>−</w:t>
            </w:r>
            <w:r w:rsidRPr="00E525DD">
              <w:t>48</w:t>
            </w:r>
          </w:p>
          <w:p w:rsidR="00C920DD" w:rsidRPr="00E525DD" w:rsidRDefault="00C920DD" w:rsidP="00EB026D">
            <w:pPr>
              <w:pStyle w:val="Tabletext"/>
              <w:keepNext/>
              <w:jc w:val="center"/>
            </w:pPr>
            <w:r w:rsidRPr="00E525DD">
              <w:t xml:space="preserve">N+1: </w:t>
            </w:r>
            <w:r w:rsidR="00BB2CB5">
              <w:t>−</w:t>
            </w:r>
            <w:r w:rsidRPr="00E525DD">
              <w:t xml:space="preserve">49 </w:t>
            </w:r>
            <w:r w:rsidRPr="00E525DD">
              <w:br/>
            </w:r>
          </w:p>
          <w:p w:rsidR="00C920DD" w:rsidRPr="00E525DD" w:rsidRDefault="00C920DD" w:rsidP="00EB026D">
            <w:pPr>
              <w:pStyle w:val="Tabletext"/>
              <w:keepNext/>
              <w:jc w:val="center"/>
            </w:pPr>
            <w:r w:rsidRPr="00E525DD">
              <w:t>Rec. ITU-R BT.1368-13: Tables 7 and 8</w:t>
            </w:r>
          </w:p>
        </w:tc>
        <w:tc>
          <w:tcPr>
            <w:tcW w:w="1550" w:type="dxa"/>
            <w:tcBorders>
              <w:top w:val="single" w:sz="4" w:space="0" w:color="auto"/>
              <w:left w:val="single" w:sz="4" w:space="0" w:color="auto"/>
              <w:bottom w:val="single" w:sz="4" w:space="0" w:color="auto"/>
              <w:right w:val="single" w:sz="4" w:space="0" w:color="auto"/>
            </w:tcBorders>
          </w:tcPr>
          <w:p w:rsidR="00C920DD" w:rsidRPr="00731084" w:rsidRDefault="00C920DD" w:rsidP="00EB026D">
            <w:pPr>
              <w:pStyle w:val="Tabletext"/>
              <w:keepNext/>
              <w:jc w:val="center"/>
              <w:rPr>
                <w:lang w:val="en-GB"/>
              </w:rPr>
            </w:pPr>
            <w:r w:rsidRPr="00731084">
              <w:rPr>
                <w:lang w:val="en-GB"/>
              </w:rPr>
              <w:t xml:space="preserve">N-1: </w:t>
            </w:r>
            <w:r w:rsidR="00BB2CB5">
              <w:t>−</w:t>
            </w:r>
            <w:r w:rsidRPr="00731084">
              <w:rPr>
                <w:lang w:val="en-GB"/>
              </w:rPr>
              <w:t xml:space="preserve">32 </w:t>
            </w:r>
            <w:r w:rsidRPr="00731084">
              <w:rPr>
                <w:vertAlign w:val="superscript"/>
                <w:lang w:val="en-GB"/>
              </w:rPr>
              <w:t>(2)</w:t>
            </w:r>
          </w:p>
          <w:p w:rsidR="00C920DD" w:rsidRPr="00731084" w:rsidRDefault="00C920DD" w:rsidP="00EB026D">
            <w:pPr>
              <w:pStyle w:val="Tabletext"/>
              <w:keepNext/>
              <w:jc w:val="center"/>
              <w:rPr>
                <w:lang w:val="en-GB"/>
              </w:rPr>
            </w:pPr>
            <w:r w:rsidRPr="00731084">
              <w:rPr>
                <w:lang w:val="en-GB"/>
              </w:rPr>
              <w:t>(PAL G, B1)</w:t>
            </w:r>
          </w:p>
          <w:p w:rsidR="00C920DD" w:rsidRPr="00731084" w:rsidRDefault="00C920DD" w:rsidP="00EB026D">
            <w:pPr>
              <w:pStyle w:val="Tabletext"/>
              <w:keepNext/>
              <w:jc w:val="center"/>
              <w:rPr>
                <w:lang w:val="en-GB"/>
              </w:rPr>
            </w:pPr>
          </w:p>
          <w:p w:rsidR="00C920DD" w:rsidRPr="00731084" w:rsidRDefault="00C920DD" w:rsidP="00EB026D">
            <w:pPr>
              <w:pStyle w:val="Tabletext"/>
              <w:keepNext/>
              <w:jc w:val="center"/>
              <w:rPr>
                <w:lang w:val="en-GB"/>
              </w:rPr>
            </w:pPr>
            <w:r w:rsidRPr="00731084">
              <w:rPr>
                <w:lang w:val="en-GB"/>
              </w:rPr>
              <w:t xml:space="preserve">N+1: </w:t>
            </w:r>
            <w:r w:rsidR="00BB2CB5">
              <w:t>−</w:t>
            </w:r>
            <w:r w:rsidRPr="00731084">
              <w:rPr>
                <w:lang w:val="en-GB"/>
              </w:rPr>
              <w:t xml:space="preserve">38 </w:t>
            </w:r>
            <w:r w:rsidRPr="00731084">
              <w:rPr>
                <w:vertAlign w:val="superscript"/>
                <w:lang w:val="en-GB"/>
              </w:rPr>
              <w:t>(2)</w:t>
            </w:r>
          </w:p>
          <w:p w:rsidR="00C920DD" w:rsidRPr="00731084" w:rsidRDefault="00C920DD" w:rsidP="00EB026D">
            <w:pPr>
              <w:pStyle w:val="Tabletext"/>
              <w:keepNext/>
              <w:jc w:val="center"/>
              <w:rPr>
                <w:lang w:val="en-GB"/>
              </w:rPr>
            </w:pPr>
          </w:p>
          <w:p w:rsidR="00C920DD" w:rsidRPr="00731084" w:rsidRDefault="00C920DD" w:rsidP="00EB026D">
            <w:pPr>
              <w:pStyle w:val="Tabletext"/>
              <w:keepNext/>
              <w:jc w:val="center"/>
              <w:rPr>
                <w:lang w:val="en-GB"/>
              </w:rPr>
            </w:pPr>
            <w:r w:rsidRPr="00731084">
              <w:rPr>
                <w:lang w:val="en-GB"/>
              </w:rPr>
              <w:t>(for 64QAM 2/3, PAL/SECAM)</w:t>
            </w:r>
            <w:r w:rsidRPr="00731084">
              <w:rPr>
                <w:lang w:val="en-GB"/>
              </w:rPr>
              <w:br/>
              <w:t>Rec. ITU-R BT.1368-13: Tables 20 and 21</w:t>
            </w:r>
          </w:p>
        </w:tc>
        <w:tc>
          <w:tcPr>
            <w:tcW w:w="1550" w:type="dxa"/>
            <w:tcBorders>
              <w:top w:val="single" w:sz="4" w:space="0" w:color="auto"/>
              <w:left w:val="single" w:sz="4" w:space="0" w:color="auto"/>
              <w:bottom w:val="single" w:sz="4" w:space="0" w:color="auto"/>
              <w:right w:val="single" w:sz="4" w:space="0" w:color="auto"/>
            </w:tcBorders>
          </w:tcPr>
          <w:p w:rsidR="00C920DD" w:rsidRPr="00731084" w:rsidRDefault="00C920DD" w:rsidP="00EB026D">
            <w:pPr>
              <w:pStyle w:val="Tabletext"/>
              <w:keepNext/>
              <w:jc w:val="center"/>
              <w:rPr>
                <w:lang w:val="en-GB"/>
              </w:rPr>
            </w:pPr>
            <w:r w:rsidRPr="00731084">
              <w:rPr>
                <w:lang w:val="en-GB"/>
              </w:rPr>
              <w:t xml:space="preserve">N-1: </w:t>
            </w:r>
            <w:r w:rsidR="00BB2CB5">
              <w:t>−</w:t>
            </w:r>
            <w:r w:rsidRPr="00731084">
              <w:rPr>
                <w:lang w:val="en-GB"/>
              </w:rPr>
              <w:t xml:space="preserve">32 </w:t>
            </w:r>
            <w:r w:rsidRPr="00731084">
              <w:rPr>
                <w:vertAlign w:val="superscript"/>
                <w:lang w:val="en-GB"/>
              </w:rPr>
              <w:t>(3)</w:t>
            </w:r>
          </w:p>
          <w:p w:rsidR="00C920DD" w:rsidRPr="00731084" w:rsidRDefault="00C920DD" w:rsidP="00EB026D">
            <w:pPr>
              <w:pStyle w:val="Tabletext"/>
              <w:keepNext/>
              <w:jc w:val="center"/>
              <w:rPr>
                <w:lang w:val="en-GB"/>
              </w:rPr>
            </w:pPr>
            <w:r w:rsidRPr="00731084">
              <w:rPr>
                <w:lang w:val="en-GB"/>
              </w:rPr>
              <w:t>(PAL G, B1)</w:t>
            </w:r>
          </w:p>
          <w:p w:rsidR="00C920DD" w:rsidRPr="00731084" w:rsidRDefault="00C920DD" w:rsidP="00EB026D">
            <w:pPr>
              <w:pStyle w:val="Tabletext"/>
              <w:keepNext/>
              <w:jc w:val="center"/>
              <w:rPr>
                <w:lang w:val="en-GB"/>
              </w:rPr>
            </w:pPr>
          </w:p>
          <w:p w:rsidR="00C920DD" w:rsidRPr="00731084" w:rsidRDefault="00C920DD" w:rsidP="00EB026D">
            <w:pPr>
              <w:pStyle w:val="Tabletext"/>
              <w:keepNext/>
              <w:jc w:val="center"/>
              <w:rPr>
                <w:lang w:val="en-GB"/>
              </w:rPr>
            </w:pPr>
            <w:r w:rsidRPr="00731084">
              <w:rPr>
                <w:lang w:val="en-GB"/>
              </w:rPr>
              <w:t xml:space="preserve">N+1: </w:t>
            </w:r>
            <w:r w:rsidR="00BB2CB5">
              <w:t>−</w:t>
            </w:r>
            <w:r w:rsidRPr="00731084">
              <w:rPr>
                <w:lang w:val="en-GB"/>
              </w:rPr>
              <w:t xml:space="preserve">38 </w:t>
            </w:r>
            <w:r w:rsidRPr="00731084">
              <w:rPr>
                <w:vertAlign w:val="superscript"/>
                <w:lang w:val="en-GB"/>
              </w:rPr>
              <w:t>(3)</w:t>
            </w:r>
          </w:p>
          <w:p w:rsidR="00C920DD" w:rsidRPr="00731084" w:rsidRDefault="00C920DD" w:rsidP="00EB026D">
            <w:pPr>
              <w:pStyle w:val="Tabletext"/>
              <w:keepNext/>
              <w:jc w:val="center"/>
              <w:rPr>
                <w:lang w:val="en-GB"/>
              </w:rPr>
            </w:pPr>
          </w:p>
          <w:p w:rsidR="00C920DD" w:rsidRPr="00731084" w:rsidRDefault="00C920DD" w:rsidP="00EB026D">
            <w:pPr>
              <w:pStyle w:val="Tabletext"/>
              <w:keepNext/>
              <w:jc w:val="center"/>
              <w:rPr>
                <w:lang w:val="en-GB"/>
              </w:rPr>
            </w:pPr>
            <w:r w:rsidRPr="00731084">
              <w:rPr>
                <w:lang w:val="en-GB"/>
              </w:rPr>
              <w:t>(for 64QAM 2/3, PAL/SECAM)</w:t>
            </w:r>
            <w:r w:rsidRPr="00731084">
              <w:rPr>
                <w:lang w:val="en-GB"/>
              </w:rPr>
              <w:br/>
              <w:t>Rec. ITU-R BT.1368-13: Tables 20 and 21</w:t>
            </w:r>
          </w:p>
        </w:tc>
        <w:tc>
          <w:tcPr>
            <w:tcW w:w="1550" w:type="dxa"/>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keepNext/>
              <w:jc w:val="center"/>
            </w:pPr>
            <w:r w:rsidRPr="00E525DD">
              <w:t xml:space="preserve">N-1: </w:t>
            </w:r>
            <w:r w:rsidR="00BB2CB5">
              <w:t>−</w:t>
            </w:r>
            <w:r w:rsidRPr="00E525DD">
              <w:t>31</w:t>
            </w:r>
          </w:p>
          <w:p w:rsidR="00C920DD" w:rsidRPr="00E525DD" w:rsidRDefault="00C920DD" w:rsidP="00EB026D">
            <w:pPr>
              <w:pStyle w:val="Tabletext"/>
              <w:keepNext/>
              <w:jc w:val="center"/>
            </w:pPr>
            <w:r w:rsidRPr="00E525DD">
              <w:t xml:space="preserve">N+1: </w:t>
            </w:r>
            <w:r w:rsidR="00BB2CB5">
              <w:t>−</w:t>
            </w:r>
            <w:r w:rsidRPr="00E525DD">
              <w:t xml:space="preserve">33 </w:t>
            </w:r>
            <w:r w:rsidRPr="00E525DD">
              <w:br/>
            </w:r>
          </w:p>
          <w:p w:rsidR="00C920DD" w:rsidRPr="00E525DD" w:rsidRDefault="00C920DD" w:rsidP="00EB026D">
            <w:pPr>
              <w:pStyle w:val="Tabletext"/>
              <w:keepNext/>
              <w:jc w:val="center"/>
            </w:pPr>
            <w:r w:rsidRPr="00E525DD">
              <w:t>Rec. ITU-R BT.1368-13: Tables 73 and 75</w:t>
            </w:r>
          </w:p>
        </w:tc>
        <w:tc>
          <w:tcPr>
            <w:tcW w:w="1550" w:type="dxa"/>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keepNext/>
              <w:jc w:val="center"/>
            </w:pPr>
            <w:r w:rsidRPr="00E525DD">
              <w:t xml:space="preserve">N-1: </w:t>
            </w:r>
            <w:r w:rsidR="00BB2CB5">
              <w:t>−</w:t>
            </w:r>
            <w:r w:rsidRPr="00E525DD">
              <w:t>37</w:t>
            </w:r>
          </w:p>
          <w:p w:rsidR="00C920DD" w:rsidRPr="00E525DD" w:rsidRDefault="00C920DD" w:rsidP="00EB026D">
            <w:pPr>
              <w:pStyle w:val="Tabletext"/>
              <w:keepNext/>
              <w:jc w:val="center"/>
            </w:pPr>
            <w:r w:rsidRPr="00E525DD">
              <w:t xml:space="preserve">N+1: </w:t>
            </w:r>
            <w:r w:rsidR="00BB2CB5">
              <w:t>−</w:t>
            </w:r>
            <w:r w:rsidRPr="00E525DD">
              <w:t xml:space="preserve">43 </w:t>
            </w:r>
            <w:r w:rsidRPr="00E525DD">
              <w:br/>
            </w:r>
          </w:p>
          <w:p w:rsidR="00C920DD" w:rsidRPr="00E525DD" w:rsidRDefault="00C920DD" w:rsidP="00EB026D">
            <w:pPr>
              <w:pStyle w:val="Tabletext"/>
              <w:keepNext/>
              <w:jc w:val="center"/>
            </w:pPr>
            <w:r w:rsidRPr="00E525DD">
              <w:t>Rec. ITU-R BT.1368-13: Tables 99 and 100</w:t>
            </w:r>
          </w:p>
        </w:tc>
      </w:tr>
      <w:tr w:rsidR="00C920DD" w:rsidRPr="00E525DD" w:rsidTr="00BB2CB5">
        <w:trPr>
          <w:jc w:val="center"/>
        </w:trPr>
        <w:tc>
          <w:tcPr>
            <w:tcW w:w="1861"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System N</w:t>
            </w:r>
          </w:p>
        </w:tc>
        <w:tc>
          <w:tcPr>
            <w:tcW w:w="1550" w:type="dxa"/>
            <w:tcBorders>
              <w:top w:val="single" w:sz="4" w:space="0" w:color="auto"/>
              <w:left w:val="single" w:sz="4" w:space="0" w:color="auto"/>
              <w:bottom w:val="single" w:sz="4" w:space="0" w:color="auto"/>
              <w:right w:val="single" w:sz="4" w:space="0" w:color="auto"/>
            </w:tcBorders>
            <w:shd w:val="pct25" w:color="auto" w:fill="auto"/>
          </w:tcPr>
          <w:p w:rsidR="00C920DD" w:rsidRPr="00E525DD" w:rsidRDefault="00C920DD" w:rsidP="00EB026D">
            <w:pPr>
              <w:pStyle w:val="Tabletext"/>
              <w:jc w:val="center"/>
            </w:pPr>
          </w:p>
        </w:tc>
        <w:tc>
          <w:tcPr>
            <w:tcW w:w="1550" w:type="dxa"/>
            <w:tcBorders>
              <w:top w:val="single" w:sz="4" w:space="0" w:color="auto"/>
              <w:left w:val="single" w:sz="4" w:space="0" w:color="auto"/>
              <w:bottom w:val="single" w:sz="4" w:space="0" w:color="auto"/>
              <w:right w:val="single" w:sz="4" w:space="0" w:color="auto"/>
            </w:tcBorders>
            <w:shd w:val="pct25" w:color="auto" w:fill="auto"/>
          </w:tcPr>
          <w:p w:rsidR="00C920DD" w:rsidRPr="00E525DD" w:rsidRDefault="00C920DD" w:rsidP="00EB026D">
            <w:pPr>
              <w:pStyle w:val="Tabletext"/>
              <w:jc w:val="center"/>
            </w:pPr>
          </w:p>
        </w:tc>
        <w:tc>
          <w:tcPr>
            <w:tcW w:w="1550" w:type="dxa"/>
            <w:tcBorders>
              <w:top w:val="single" w:sz="4" w:space="0" w:color="auto"/>
              <w:left w:val="single" w:sz="4" w:space="0" w:color="auto"/>
              <w:bottom w:val="single" w:sz="4" w:space="0" w:color="auto"/>
              <w:right w:val="single" w:sz="4" w:space="0" w:color="auto"/>
            </w:tcBorders>
            <w:shd w:val="pct25" w:color="auto" w:fill="auto"/>
          </w:tcPr>
          <w:p w:rsidR="00C920DD" w:rsidRPr="00E525DD" w:rsidRDefault="00C920DD" w:rsidP="00EB026D">
            <w:pPr>
              <w:pStyle w:val="Tabletext"/>
              <w:jc w:val="center"/>
            </w:pPr>
          </w:p>
        </w:tc>
        <w:tc>
          <w:tcPr>
            <w:tcW w:w="1550" w:type="dxa"/>
            <w:tcBorders>
              <w:top w:val="single" w:sz="4" w:space="0" w:color="auto"/>
              <w:left w:val="single" w:sz="4" w:space="0" w:color="auto"/>
              <w:bottom w:val="single" w:sz="4" w:space="0" w:color="auto"/>
              <w:right w:val="single" w:sz="4" w:space="0" w:color="auto"/>
            </w:tcBorders>
          </w:tcPr>
          <w:p w:rsidR="00C920DD" w:rsidRPr="00E525DD" w:rsidRDefault="00C920DD" w:rsidP="00EB026D">
            <w:pPr>
              <w:pStyle w:val="Tabletext"/>
              <w:jc w:val="center"/>
            </w:pPr>
            <w:r w:rsidRPr="00E525DD">
              <w:t xml:space="preserve">N-1: </w:t>
            </w:r>
            <w:r w:rsidR="00BB2CB5">
              <w:t>−</w:t>
            </w:r>
            <w:r w:rsidRPr="00E525DD">
              <w:t>31</w:t>
            </w:r>
          </w:p>
          <w:p w:rsidR="00C920DD" w:rsidRPr="00E525DD" w:rsidRDefault="00C920DD" w:rsidP="00EB026D">
            <w:pPr>
              <w:pStyle w:val="Tabletext"/>
              <w:jc w:val="center"/>
            </w:pPr>
            <w:r w:rsidRPr="00E525DD">
              <w:t xml:space="preserve">N+1: </w:t>
            </w:r>
            <w:r w:rsidR="00BB2CB5">
              <w:t>−</w:t>
            </w:r>
            <w:r w:rsidRPr="00E525DD">
              <w:t>33</w:t>
            </w:r>
          </w:p>
        </w:tc>
        <w:tc>
          <w:tcPr>
            <w:tcW w:w="1550" w:type="dxa"/>
            <w:tcBorders>
              <w:top w:val="single" w:sz="4" w:space="0" w:color="auto"/>
              <w:left w:val="single" w:sz="4" w:space="0" w:color="auto"/>
              <w:bottom w:val="single" w:sz="4" w:space="0" w:color="auto"/>
              <w:right w:val="single" w:sz="4" w:space="0" w:color="auto"/>
            </w:tcBorders>
            <w:shd w:val="pct25" w:color="auto" w:fill="auto"/>
          </w:tcPr>
          <w:p w:rsidR="00C920DD" w:rsidRPr="00E525DD" w:rsidRDefault="00C920DD" w:rsidP="00EB026D">
            <w:pPr>
              <w:pStyle w:val="Tabletext"/>
              <w:jc w:val="center"/>
            </w:pPr>
          </w:p>
        </w:tc>
      </w:tr>
      <w:tr w:rsidR="00C920DD" w:rsidRPr="00731084" w:rsidTr="00BB2CB5">
        <w:trPr>
          <w:trHeight w:val="487"/>
          <w:jc w:val="center"/>
        </w:trPr>
        <w:tc>
          <w:tcPr>
            <w:tcW w:w="9611" w:type="dxa"/>
            <w:gridSpan w:val="6"/>
            <w:tcBorders>
              <w:top w:val="single" w:sz="4" w:space="0" w:color="auto"/>
              <w:left w:val="nil"/>
              <w:bottom w:val="nil"/>
              <w:right w:val="nil"/>
            </w:tcBorders>
            <w:vAlign w:val="center"/>
          </w:tcPr>
          <w:p w:rsidR="00C920DD" w:rsidRPr="00731084" w:rsidRDefault="00C920DD" w:rsidP="00BB2CB5">
            <w:pPr>
              <w:pStyle w:val="Tabletext"/>
              <w:ind w:left="284" w:hanging="284"/>
              <w:rPr>
                <w:lang w:val="en-GB"/>
              </w:rPr>
            </w:pPr>
            <w:r w:rsidRPr="00731084">
              <w:rPr>
                <w:vertAlign w:val="superscript"/>
                <w:lang w:val="en-GB"/>
              </w:rPr>
              <w:t>(1)</w:t>
            </w:r>
            <w:r w:rsidRPr="00731084">
              <w:rPr>
                <w:lang w:val="en-GB"/>
              </w:rPr>
              <w:tab/>
              <w:t>For 8 MHz bandwidths the Protection ratios can be found in Table 10.</w:t>
            </w:r>
          </w:p>
          <w:p w:rsidR="00C920DD" w:rsidRPr="00731084" w:rsidRDefault="00C920DD" w:rsidP="00BB2CB5">
            <w:pPr>
              <w:pStyle w:val="Tabletext"/>
              <w:ind w:left="284" w:hanging="284"/>
              <w:rPr>
                <w:lang w:val="en-GB"/>
              </w:rPr>
            </w:pPr>
            <w:r w:rsidRPr="00731084">
              <w:rPr>
                <w:vertAlign w:val="superscript"/>
                <w:lang w:val="en-GB"/>
              </w:rPr>
              <w:t>(2)</w:t>
            </w:r>
            <w:r w:rsidRPr="00731084">
              <w:rPr>
                <w:lang w:val="en-GB"/>
              </w:rPr>
              <w:tab/>
              <w:t>In the assumption that the values for DVB-T 6 MHz are the same as the ones reported for 7 and 8 MHz.</w:t>
            </w:r>
          </w:p>
          <w:p w:rsidR="00C920DD" w:rsidRPr="00731084" w:rsidRDefault="00C920DD" w:rsidP="00BB2CB5">
            <w:pPr>
              <w:pStyle w:val="Tabletext"/>
              <w:ind w:left="284" w:hanging="284"/>
              <w:rPr>
                <w:lang w:val="en-GB"/>
              </w:rPr>
            </w:pPr>
            <w:r w:rsidRPr="00731084">
              <w:rPr>
                <w:vertAlign w:val="superscript"/>
                <w:lang w:val="en-GB"/>
              </w:rPr>
              <w:t>(3)</w:t>
            </w:r>
            <w:r w:rsidRPr="00731084">
              <w:rPr>
                <w:lang w:val="en-GB"/>
              </w:rPr>
              <w:tab/>
              <w:t>In the assumption that the DVB-T2 values are the same as the ones reported for DVB-T.</w:t>
            </w:r>
          </w:p>
          <w:p w:rsidR="00C920DD" w:rsidRPr="00731084" w:rsidRDefault="00C920DD" w:rsidP="00BB2CB5">
            <w:pPr>
              <w:pStyle w:val="Tabletext"/>
              <w:ind w:left="284" w:hanging="284"/>
              <w:rPr>
                <w:lang w:val="en-GB"/>
              </w:rPr>
            </w:pPr>
            <w:r w:rsidRPr="00BB2CB5">
              <w:rPr>
                <w:i/>
                <w:iCs/>
                <w:lang w:val="en-GB"/>
              </w:rPr>
              <w:t>N</w:t>
            </w:r>
            <w:r w:rsidR="00BB2CB5" w:rsidRPr="00BB2CB5">
              <w:rPr>
                <w:i/>
                <w:iCs/>
                <w:lang w:val="en-GB"/>
              </w:rPr>
              <w:t>ote</w:t>
            </w:r>
            <w:r w:rsidRPr="00731084">
              <w:rPr>
                <w:lang w:val="en-GB"/>
              </w:rPr>
              <w:t>: Grey cells correspond to system combinations that do not apply in the region.</w:t>
            </w:r>
          </w:p>
        </w:tc>
      </w:tr>
    </w:tbl>
    <w:p w:rsidR="00C920DD" w:rsidRPr="00731084" w:rsidRDefault="00C920DD" w:rsidP="00C920DD">
      <w:pPr>
        <w:pStyle w:val="TableNo"/>
        <w:rPr>
          <w:lang w:val="en-GB"/>
        </w:rPr>
      </w:pPr>
      <w:r w:rsidRPr="00731084">
        <w:rPr>
          <w:lang w:val="en-GB"/>
        </w:rPr>
        <w:lastRenderedPageBreak/>
        <w:t>TABLE 9</w:t>
      </w:r>
    </w:p>
    <w:p w:rsidR="00C920DD" w:rsidRPr="00731084" w:rsidRDefault="00C920DD" w:rsidP="00C920DD">
      <w:pPr>
        <w:pStyle w:val="Tabletitle"/>
        <w:rPr>
          <w:lang w:val="en-GB"/>
        </w:rPr>
      </w:pPr>
      <w:r w:rsidRPr="00731084">
        <w:rPr>
          <w:lang w:val="en-GB"/>
        </w:rPr>
        <w:t>Adjacent protection ratios for analogue wanted signal (dB)</w:t>
      </w:r>
    </w:p>
    <w:tbl>
      <w:tblPr>
        <w:tblW w:w="9639" w:type="dxa"/>
        <w:jc w:val="center"/>
        <w:tblLayout w:type="fixed"/>
        <w:tblLook w:val="04A0" w:firstRow="1" w:lastRow="0" w:firstColumn="1" w:lastColumn="0" w:noHBand="0" w:noVBand="1"/>
      </w:tblPr>
      <w:tblGrid>
        <w:gridCol w:w="2607"/>
        <w:gridCol w:w="1758"/>
        <w:gridCol w:w="1758"/>
        <w:gridCol w:w="1758"/>
        <w:gridCol w:w="1758"/>
      </w:tblGrid>
      <w:tr w:rsidR="00C920DD" w:rsidRPr="009F76D7" w:rsidTr="009F76D7">
        <w:trPr>
          <w:cantSplit/>
          <w:jc w:val="center"/>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Interfering digital signal</w:t>
            </w:r>
          </w:p>
        </w:tc>
        <w:tc>
          <w:tcPr>
            <w:tcW w:w="6784" w:type="dxa"/>
            <w:gridSpan w:val="4"/>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Wanted analogue signal</w:t>
            </w:r>
          </w:p>
        </w:tc>
      </w:tr>
      <w:tr w:rsidR="00C920DD" w:rsidRPr="009F76D7" w:rsidTr="009F76D7">
        <w:trPr>
          <w:cantSplit/>
          <w:jc w:val="center"/>
        </w:trPr>
        <w:tc>
          <w:tcPr>
            <w:tcW w:w="2516" w:type="dxa"/>
            <w:vMerge/>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p>
        </w:tc>
        <w:tc>
          <w:tcPr>
            <w:tcW w:w="3392" w:type="dxa"/>
            <w:gridSpan w:val="2"/>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i/>
                <w:sz w:val="18"/>
                <w:szCs w:val="18"/>
              </w:rPr>
            </w:pPr>
            <w:r w:rsidRPr="009F76D7">
              <w:rPr>
                <w:sz w:val="18"/>
                <w:szCs w:val="18"/>
              </w:rPr>
              <w:t>System M</w:t>
            </w:r>
          </w:p>
        </w:tc>
        <w:tc>
          <w:tcPr>
            <w:tcW w:w="3392" w:type="dxa"/>
            <w:gridSpan w:val="2"/>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System N</w:t>
            </w:r>
          </w:p>
        </w:tc>
      </w:tr>
      <w:tr w:rsidR="00C920DD" w:rsidRPr="009F76D7" w:rsidTr="009F76D7">
        <w:trPr>
          <w:cantSplit/>
          <w:jc w:val="center"/>
        </w:trPr>
        <w:tc>
          <w:tcPr>
            <w:tcW w:w="2516" w:type="dxa"/>
            <w:vMerge/>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Tropospheric interference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Continuous interference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Tropospheric interference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head"/>
              <w:rPr>
                <w:sz w:val="18"/>
                <w:szCs w:val="18"/>
              </w:rPr>
            </w:pPr>
            <w:r w:rsidRPr="009F76D7">
              <w:rPr>
                <w:sz w:val="18"/>
                <w:szCs w:val="18"/>
              </w:rPr>
              <w:t>Continuous interference</w:t>
            </w:r>
          </w:p>
        </w:tc>
      </w:tr>
      <w:tr w:rsidR="00C920DD" w:rsidRPr="009F76D7" w:rsidTr="009F76D7">
        <w:trPr>
          <w:cantSplit/>
          <w:jc w:val="center"/>
        </w:trPr>
        <w:tc>
          <w:tcPr>
            <w:tcW w:w="251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b/>
                <w:bCs/>
                <w:sz w:val="18"/>
                <w:szCs w:val="18"/>
              </w:rPr>
            </w:pPr>
            <w:r w:rsidRPr="009F76D7">
              <w:rPr>
                <w:b/>
                <w:bCs/>
                <w:sz w:val="18"/>
                <w:szCs w:val="18"/>
              </w:rPr>
              <w:t>ATSC</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9F76D7">
            <w:pPr>
              <w:pStyle w:val="Tabletext"/>
              <w:keepNext/>
              <w:jc w:val="center"/>
              <w:rPr>
                <w:sz w:val="18"/>
                <w:szCs w:val="18"/>
              </w:rPr>
            </w:pPr>
            <w:r w:rsidRPr="009F76D7">
              <w:rPr>
                <w:sz w:val="18"/>
                <w:szCs w:val="18"/>
              </w:rPr>
              <w:t xml:space="preserve">N-1: </w:t>
            </w:r>
            <w:r w:rsidR="009F76D7">
              <w:rPr>
                <w:sz w:val="18"/>
                <w:szCs w:val="18"/>
              </w:rPr>
              <w:t>−</w:t>
            </w:r>
            <w:r w:rsidRPr="009F76D7">
              <w:rPr>
                <w:sz w:val="18"/>
                <w:szCs w:val="18"/>
              </w:rPr>
              <w:t>16</w:t>
            </w:r>
            <w:r w:rsidRPr="009F76D7">
              <w:rPr>
                <w:sz w:val="18"/>
                <w:szCs w:val="18"/>
              </w:rPr>
              <w:br/>
              <w:t xml:space="preserve">N+1: </w:t>
            </w:r>
            <w:r w:rsidR="009F76D7">
              <w:rPr>
                <w:sz w:val="18"/>
                <w:szCs w:val="18"/>
              </w:rPr>
              <w:t>−</w:t>
            </w:r>
            <w:r w:rsidRPr="009F76D7">
              <w:rPr>
                <w:sz w:val="18"/>
                <w:szCs w:val="18"/>
              </w:rPr>
              <w:t>17</w:t>
            </w:r>
          </w:p>
          <w:p w:rsidR="00C920DD" w:rsidRPr="009F76D7" w:rsidRDefault="00C920DD" w:rsidP="00EB026D">
            <w:pPr>
              <w:pStyle w:val="Tabletext"/>
              <w:keepNext/>
              <w:jc w:val="center"/>
              <w:rPr>
                <w:sz w:val="18"/>
                <w:szCs w:val="18"/>
              </w:rPr>
            </w:pPr>
          </w:p>
          <w:p w:rsidR="00C920DD" w:rsidRPr="009F76D7" w:rsidRDefault="00C920DD" w:rsidP="00EB026D">
            <w:pPr>
              <w:pStyle w:val="Tabletext"/>
              <w:keepNext/>
              <w:jc w:val="center"/>
              <w:rPr>
                <w:sz w:val="18"/>
                <w:szCs w:val="18"/>
              </w:rPr>
            </w:pPr>
            <w:r w:rsidRPr="009F76D7">
              <w:rPr>
                <w:sz w:val="18"/>
                <w:szCs w:val="18"/>
              </w:rPr>
              <w:t>Rec. ITU-R BT.1368-13: Table 10</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sz w:val="18"/>
                <w:szCs w:val="18"/>
              </w:rPr>
            </w:pPr>
            <w:r w:rsidRPr="009F76D7">
              <w:rPr>
                <w:sz w:val="18"/>
                <w:szCs w:val="18"/>
              </w:rPr>
              <w:t xml:space="preserve">N-1: </w:t>
            </w:r>
            <w:r w:rsidR="009F76D7">
              <w:rPr>
                <w:sz w:val="18"/>
                <w:szCs w:val="18"/>
              </w:rPr>
              <w:t>−</w:t>
            </w:r>
            <w:r w:rsidRPr="009F76D7">
              <w:rPr>
                <w:sz w:val="18"/>
                <w:szCs w:val="18"/>
              </w:rPr>
              <w:t>6</w:t>
            </w:r>
            <w:r w:rsidRPr="009F76D7">
              <w:rPr>
                <w:sz w:val="18"/>
                <w:szCs w:val="18"/>
              </w:rPr>
              <w:br/>
              <w:t xml:space="preserve">N+1: </w:t>
            </w:r>
            <w:r w:rsidR="009F76D7">
              <w:rPr>
                <w:sz w:val="18"/>
                <w:szCs w:val="18"/>
              </w:rPr>
              <w:t>−</w:t>
            </w:r>
            <w:r w:rsidRPr="009F76D7">
              <w:rPr>
                <w:sz w:val="18"/>
                <w:szCs w:val="18"/>
              </w:rPr>
              <w:t>7</w:t>
            </w:r>
          </w:p>
          <w:p w:rsidR="00C920DD" w:rsidRPr="009F76D7" w:rsidRDefault="00C920DD" w:rsidP="00EB026D">
            <w:pPr>
              <w:pStyle w:val="Tabletext"/>
              <w:keepNext/>
              <w:jc w:val="center"/>
              <w:rPr>
                <w:sz w:val="18"/>
                <w:szCs w:val="18"/>
              </w:rPr>
            </w:pPr>
            <w:r w:rsidRPr="009F76D7">
              <w:rPr>
                <w:sz w:val="18"/>
                <w:szCs w:val="18"/>
              </w:rPr>
              <w:br/>
              <w:t xml:space="preserve">Rec. ITU-R </w:t>
            </w:r>
            <w:r w:rsidR="009F76D7">
              <w:rPr>
                <w:sz w:val="18"/>
                <w:szCs w:val="18"/>
              </w:rPr>
              <w:br/>
            </w:r>
            <w:r w:rsidRPr="009F76D7">
              <w:rPr>
                <w:sz w:val="18"/>
                <w:szCs w:val="18"/>
              </w:rPr>
              <w:t>BT.655-7 – Annex 1 §</w:t>
            </w:r>
            <w:r w:rsidR="009F76D7">
              <w:rPr>
                <w:sz w:val="18"/>
                <w:szCs w:val="18"/>
              </w:rPr>
              <w:t> </w:t>
            </w:r>
            <w:r w:rsidRPr="009F76D7">
              <w:rPr>
                <w:sz w:val="18"/>
                <w:szCs w:val="18"/>
              </w:rPr>
              <w:t>2.1</w:t>
            </w: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keepNext/>
              <w:jc w:val="center"/>
              <w:rPr>
                <w:sz w:val="18"/>
                <w:szCs w:val="18"/>
              </w:rPr>
            </w:pP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keepNext/>
              <w:jc w:val="center"/>
              <w:rPr>
                <w:sz w:val="18"/>
                <w:szCs w:val="18"/>
              </w:rPr>
            </w:pPr>
          </w:p>
        </w:tc>
      </w:tr>
      <w:tr w:rsidR="00C920DD" w:rsidRPr="009F76D7" w:rsidTr="009F76D7">
        <w:trPr>
          <w:cantSplit/>
          <w:jc w:val="center"/>
        </w:trPr>
        <w:tc>
          <w:tcPr>
            <w:tcW w:w="251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sz w:val="18"/>
                <w:szCs w:val="18"/>
              </w:rPr>
            </w:pPr>
            <w:r w:rsidRPr="009F76D7">
              <w:rPr>
                <w:b/>
                <w:bCs/>
                <w:sz w:val="18"/>
                <w:szCs w:val="18"/>
              </w:rPr>
              <w:t>DVB-T (6MHz)</w:t>
            </w:r>
            <w:r w:rsidRPr="009F76D7">
              <w:rPr>
                <w:sz w:val="18"/>
                <w:szCs w:val="18"/>
                <w:vertAlign w:val="superscript"/>
              </w:rPr>
              <w:t xml:space="preserve"> (1)</w:t>
            </w:r>
          </w:p>
          <w:p w:rsidR="00C920DD" w:rsidRPr="009F76D7" w:rsidRDefault="00C920DD" w:rsidP="00EB026D">
            <w:pPr>
              <w:pStyle w:val="Tabletext"/>
              <w:keepNext/>
              <w:jc w:val="center"/>
              <w:rPr>
                <w:bCs/>
                <w:sz w:val="18"/>
                <w:szCs w:val="18"/>
              </w:rPr>
            </w:pPr>
            <w:r w:rsidRPr="009F76D7">
              <w:rPr>
                <w:bCs/>
                <w:sz w:val="18"/>
                <w:szCs w:val="18"/>
              </w:rPr>
              <w:t>64 QAM – 3/4 rate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sz w:val="18"/>
                <w:szCs w:val="18"/>
                <w:vertAlign w:val="superscript"/>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9 </w:t>
            </w:r>
            <w:r w:rsidRPr="009F76D7">
              <w:rPr>
                <w:sz w:val="18"/>
                <w:szCs w:val="18"/>
                <w:vertAlign w:val="superscript"/>
              </w:rPr>
              <w:t>(2)</w:t>
            </w:r>
          </w:p>
          <w:p w:rsidR="00C920DD" w:rsidRPr="009F76D7" w:rsidRDefault="00C920DD" w:rsidP="00EB026D">
            <w:pPr>
              <w:pStyle w:val="Tabletext"/>
              <w:keepNext/>
              <w:jc w:val="center"/>
              <w:rPr>
                <w:i/>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8 </w:t>
            </w:r>
            <w:r w:rsidRPr="009F76D7">
              <w:rPr>
                <w:sz w:val="18"/>
                <w:szCs w:val="18"/>
                <w:vertAlign w:val="superscript"/>
              </w:rPr>
              <w:t>(2)</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color w:val="000000" w:themeColor="text1"/>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5 </w:t>
            </w:r>
            <w:r w:rsidRPr="009F76D7">
              <w:rPr>
                <w:sz w:val="18"/>
                <w:szCs w:val="18"/>
                <w:vertAlign w:val="superscript"/>
              </w:rPr>
              <w:t>(2)</w:t>
            </w:r>
          </w:p>
          <w:p w:rsidR="00C920DD" w:rsidRPr="009F76D7" w:rsidRDefault="00C920DD" w:rsidP="00EB026D">
            <w:pPr>
              <w:pStyle w:val="Tabletext"/>
              <w:keepNext/>
              <w:jc w:val="center"/>
              <w:rPr>
                <w:i/>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5 </w:t>
            </w:r>
            <w:r w:rsidRPr="009F76D7">
              <w:rPr>
                <w:sz w:val="18"/>
                <w:szCs w:val="18"/>
                <w:vertAlign w:val="superscript"/>
              </w:rPr>
              <w:t>(2)</w:t>
            </w: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keepNext/>
              <w:jc w:val="center"/>
              <w:rPr>
                <w:sz w:val="18"/>
                <w:szCs w:val="18"/>
              </w:rPr>
            </w:pP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keepNext/>
              <w:jc w:val="center"/>
              <w:rPr>
                <w:sz w:val="18"/>
                <w:szCs w:val="18"/>
              </w:rPr>
            </w:pPr>
          </w:p>
        </w:tc>
      </w:tr>
      <w:tr w:rsidR="00C920DD" w:rsidRPr="009F76D7" w:rsidTr="009F76D7">
        <w:trPr>
          <w:cantSplit/>
          <w:jc w:val="center"/>
        </w:trPr>
        <w:tc>
          <w:tcPr>
            <w:tcW w:w="251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sz w:val="18"/>
                <w:szCs w:val="18"/>
              </w:rPr>
            </w:pPr>
            <w:r w:rsidRPr="009F76D7">
              <w:rPr>
                <w:sz w:val="18"/>
                <w:szCs w:val="18"/>
              </w:rPr>
              <w:t xml:space="preserve">DVB-T2 (6MHz) </w:t>
            </w:r>
            <w:r w:rsidRPr="009F76D7">
              <w:rPr>
                <w:sz w:val="18"/>
                <w:szCs w:val="18"/>
                <w:vertAlign w:val="superscript"/>
              </w:rPr>
              <w:t>(1)</w:t>
            </w:r>
          </w:p>
          <w:p w:rsidR="00C920DD" w:rsidRPr="009F76D7" w:rsidRDefault="00C920DD" w:rsidP="00EB026D">
            <w:pPr>
              <w:pStyle w:val="Tabletext"/>
              <w:keepNext/>
              <w:jc w:val="center"/>
              <w:rPr>
                <w:bCs/>
                <w:sz w:val="18"/>
                <w:szCs w:val="18"/>
              </w:rPr>
            </w:pPr>
            <w:r w:rsidRPr="009F76D7">
              <w:rPr>
                <w:bCs/>
                <w:sz w:val="18"/>
                <w:szCs w:val="18"/>
              </w:rPr>
              <w:t>256 QAM – 2/3 rate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color w:val="000000" w:themeColor="text1"/>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9 </w:t>
            </w:r>
            <w:r w:rsidRPr="009F76D7">
              <w:rPr>
                <w:sz w:val="18"/>
                <w:szCs w:val="18"/>
                <w:vertAlign w:val="superscript"/>
              </w:rPr>
              <w:t>(2)</w:t>
            </w:r>
          </w:p>
          <w:p w:rsidR="00C920DD" w:rsidRPr="009F76D7" w:rsidRDefault="00C920DD" w:rsidP="00EB026D">
            <w:pPr>
              <w:pStyle w:val="Tabletext"/>
              <w:keepNext/>
              <w:jc w:val="center"/>
              <w:rPr>
                <w:i/>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8 </w:t>
            </w:r>
            <w:r w:rsidRPr="009F76D7">
              <w:rPr>
                <w:sz w:val="18"/>
                <w:szCs w:val="18"/>
                <w:vertAlign w:val="superscript"/>
              </w:rPr>
              <w:t>(2)</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keepNext/>
              <w:jc w:val="center"/>
              <w:rPr>
                <w:color w:val="000000" w:themeColor="text1"/>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5 </w:t>
            </w:r>
            <w:r w:rsidRPr="009F76D7">
              <w:rPr>
                <w:sz w:val="18"/>
                <w:szCs w:val="18"/>
                <w:vertAlign w:val="superscript"/>
              </w:rPr>
              <w:t>(2)</w:t>
            </w:r>
          </w:p>
          <w:p w:rsidR="00C920DD" w:rsidRPr="009F76D7" w:rsidRDefault="00C920DD" w:rsidP="00EB026D">
            <w:pPr>
              <w:pStyle w:val="Tabletext"/>
              <w:keepNext/>
              <w:jc w:val="center"/>
              <w:rPr>
                <w:i/>
                <w:sz w:val="18"/>
                <w:szCs w:val="18"/>
              </w:rPr>
            </w:pPr>
            <w:r w:rsidRPr="009F76D7">
              <w:rPr>
                <w:color w:val="000000" w:themeColor="text1"/>
                <w:sz w:val="18"/>
                <w:szCs w:val="18"/>
              </w:rPr>
              <w:t xml:space="preserve">N+1: </w:t>
            </w:r>
            <w:r w:rsidR="009F76D7">
              <w:rPr>
                <w:sz w:val="18"/>
                <w:szCs w:val="18"/>
              </w:rPr>
              <w:t>−</w:t>
            </w:r>
            <w:r w:rsidRPr="009F76D7">
              <w:rPr>
                <w:color w:val="000000" w:themeColor="text1"/>
                <w:sz w:val="18"/>
                <w:szCs w:val="18"/>
              </w:rPr>
              <w:t xml:space="preserve">5 </w:t>
            </w:r>
            <w:r w:rsidRPr="009F76D7">
              <w:rPr>
                <w:sz w:val="18"/>
                <w:szCs w:val="18"/>
                <w:vertAlign w:val="superscript"/>
              </w:rPr>
              <w:t>(2)</w:t>
            </w: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keepNext/>
              <w:jc w:val="center"/>
              <w:rPr>
                <w:sz w:val="18"/>
                <w:szCs w:val="18"/>
              </w:rPr>
            </w:pP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keepNext/>
              <w:jc w:val="center"/>
              <w:rPr>
                <w:sz w:val="18"/>
                <w:szCs w:val="18"/>
              </w:rPr>
            </w:pPr>
          </w:p>
        </w:tc>
      </w:tr>
      <w:tr w:rsidR="00C920DD" w:rsidRPr="009F76D7" w:rsidTr="009F76D7">
        <w:trPr>
          <w:cantSplit/>
          <w:jc w:val="center"/>
        </w:trPr>
        <w:tc>
          <w:tcPr>
            <w:tcW w:w="251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b/>
                <w:bCs/>
                <w:sz w:val="18"/>
                <w:szCs w:val="18"/>
              </w:rPr>
            </w:pPr>
            <w:r w:rsidRPr="009F76D7">
              <w:rPr>
                <w:b/>
                <w:bCs/>
                <w:sz w:val="18"/>
                <w:szCs w:val="18"/>
              </w:rPr>
              <w:t>ISDB-T</w:t>
            </w:r>
          </w:p>
          <w:p w:rsidR="00C920DD" w:rsidRPr="009F76D7" w:rsidRDefault="00C920DD" w:rsidP="00EB026D">
            <w:pPr>
              <w:pStyle w:val="Tabletext"/>
              <w:jc w:val="center"/>
              <w:rPr>
                <w:bCs/>
                <w:sz w:val="18"/>
                <w:szCs w:val="18"/>
              </w:rPr>
            </w:pPr>
            <w:r w:rsidRPr="009F76D7">
              <w:rPr>
                <w:bCs/>
                <w:sz w:val="18"/>
                <w:szCs w:val="18"/>
              </w:rPr>
              <w:t>64 QAM – 3/4 rate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color w:val="000000" w:themeColor="text1"/>
                <w:sz w:val="18"/>
                <w:szCs w:val="18"/>
              </w:rPr>
            </w:pPr>
            <w:r w:rsidRPr="009F76D7">
              <w:rPr>
                <w:color w:val="000000" w:themeColor="text1"/>
                <w:sz w:val="18"/>
                <w:szCs w:val="18"/>
              </w:rPr>
              <w:t>N-1: –6</w:t>
            </w:r>
          </w:p>
          <w:p w:rsidR="00C920DD" w:rsidRPr="009F76D7" w:rsidRDefault="00C920DD" w:rsidP="00EB026D">
            <w:pPr>
              <w:pStyle w:val="Tabletext"/>
              <w:jc w:val="center"/>
              <w:rPr>
                <w:color w:val="000000" w:themeColor="text1"/>
                <w:sz w:val="18"/>
                <w:szCs w:val="18"/>
              </w:rPr>
            </w:pPr>
            <w:r w:rsidRPr="009F76D7">
              <w:rPr>
                <w:color w:val="000000" w:themeColor="text1"/>
                <w:sz w:val="18"/>
                <w:szCs w:val="18"/>
              </w:rPr>
              <w:t>N+1: –6</w:t>
            </w:r>
          </w:p>
          <w:p w:rsidR="00C920DD" w:rsidRPr="009F76D7" w:rsidRDefault="00C920DD" w:rsidP="009F76D7">
            <w:pPr>
              <w:pStyle w:val="Tabletext"/>
              <w:jc w:val="center"/>
              <w:rPr>
                <w:i/>
                <w:sz w:val="18"/>
                <w:szCs w:val="18"/>
              </w:rPr>
            </w:pPr>
            <w:r w:rsidRPr="009F76D7">
              <w:rPr>
                <w:color w:val="000000" w:themeColor="text1"/>
                <w:sz w:val="18"/>
                <w:szCs w:val="18"/>
              </w:rPr>
              <w:br/>
              <w:t xml:space="preserve">Rec. </w:t>
            </w:r>
            <w:r w:rsidRPr="009F76D7">
              <w:rPr>
                <w:sz w:val="18"/>
                <w:szCs w:val="18"/>
              </w:rPr>
              <w:t xml:space="preserve">ITU-R </w:t>
            </w:r>
            <w:r w:rsidRPr="009F76D7">
              <w:rPr>
                <w:color w:val="000000" w:themeColor="text1"/>
                <w:sz w:val="18"/>
                <w:szCs w:val="18"/>
              </w:rPr>
              <w:t>BT.1368-13: Table</w:t>
            </w:r>
            <w:r w:rsidR="009F76D7">
              <w:rPr>
                <w:color w:val="000000" w:themeColor="text1"/>
                <w:sz w:val="18"/>
                <w:szCs w:val="18"/>
              </w:rPr>
              <w:t> </w:t>
            </w:r>
            <w:r w:rsidRPr="009F76D7">
              <w:rPr>
                <w:color w:val="000000" w:themeColor="text1"/>
                <w:sz w:val="18"/>
                <w:szCs w:val="18"/>
              </w:rPr>
              <w:t>77</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color w:val="000000" w:themeColor="text1"/>
                <w:sz w:val="18"/>
                <w:szCs w:val="18"/>
              </w:rPr>
            </w:pPr>
            <w:r w:rsidRPr="009F76D7">
              <w:rPr>
                <w:color w:val="000000" w:themeColor="text1"/>
                <w:sz w:val="18"/>
                <w:szCs w:val="18"/>
              </w:rPr>
              <w:t>N-1: –3</w:t>
            </w:r>
          </w:p>
          <w:p w:rsidR="00C920DD" w:rsidRPr="009F76D7" w:rsidRDefault="00C920DD" w:rsidP="00EB026D">
            <w:pPr>
              <w:pStyle w:val="Tabletext"/>
              <w:jc w:val="center"/>
              <w:rPr>
                <w:color w:val="000000" w:themeColor="text1"/>
                <w:sz w:val="18"/>
                <w:szCs w:val="18"/>
              </w:rPr>
            </w:pPr>
            <w:r w:rsidRPr="009F76D7">
              <w:rPr>
                <w:color w:val="000000" w:themeColor="text1"/>
                <w:sz w:val="18"/>
                <w:szCs w:val="18"/>
              </w:rPr>
              <w:t>N+1: –3</w:t>
            </w:r>
          </w:p>
          <w:p w:rsidR="00C920DD" w:rsidRPr="009F76D7" w:rsidRDefault="00C920DD" w:rsidP="009F76D7">
            <w:pPr>
              <w:pStyle w:val="Tabletext"/>
              <w:jc w:val="center"/>
              <w:rPr>
                <w:i/>
                <w:sz w:val="18"/>
                <w:szCs w:val="18"/>
              </w:rPr>
            </w:pPr>
            <w:r w:rsidRPr="009F76D7">
              <w:rPr>
                <w:color w:val="000000" w:themeColor="text1"/>
                <w:sz w:val="18"/>
                <w:szCs w:val="18"/>
              </w:rPr>
              <w:br/>
              <w:t xml:space="preserve">Rec. </w:t>
            </w:r>
            <w:r w:rsidRPr="009F76D7">
              <w:rPr>
                <w:sz w:val="18"/>
                <w:szCs w:val="18"/>
              </w:rPr>
              <w:t xml:space="preserve">ITU-R </w:t>
            </w:r>
            <w:r w:rsidRPr="009F76D7">
              <w:rPr>
                <w:color w:val="000000" w:themeColor="text1"/>
                <w:sz w:val="18"/>
                <w:szCs w:val="18"/>
              </w:rPr>
              <w:t>BT.1368-13: Table</w:t>
            </w:r>
            <w:r w:rsidR="009F76D7">
              <w:rPr>
                <w:color w:val="000000" w:themeColor="text1"/>
                <w:sz w:val="18"/>
                <w:szCs w:val="18"/>
              </w:rPr>
              <w:t> </w:t>
            </w:r>
            <w:r w:rsidRPr="009F76D7">
              <w:rPr>
                <w:color w:val="000000" w:themeColor="text1"/>
                <w:sz w:val="18"/>
                <w:szCs w:val="18"/>
              </w:rPr>
              <w:t>77</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sz w:val="18"/>
                <w:szCs w:val="18"/>
              </w:rPr>
            </w:pPr>
            <w:r w:rsidRPr="009F76D7">
              <w:rPr>
                <w:sz w:val="18"/>
                <w:szCs w:val="18"/>
              </w:rPr>
              <w:t xml:space="preserve">N-1: </w:t>
            </w:r>
            <w:r w:rsidR="009F76D7">
              <w:rPr>
                <w:sz w:val="18"/>
                <w:szCs w:val="18"/>
              </w:rPr>
              <w:t>−</w:t>
            </w:r>
            <w:r w:rsidRPr="009F76D7">
              <w:rPr>
                <w:sz w:val="18"/>
                <w:szCs w:val="18"/>
              </w:rPr>
              <w:t xml:space="preserve">11 </w:t>
            </w:r>
            <w:r w:rsidRPr="009F76D7">
              <w:rPr>
                <w:sz w:val="18"/>
                <w:szCs w:val="18"/>
                <w:vertAlign w:val="superscript"/>
              </w:rPr>
              <w:t>(3)</w:t>
            </w:r>
          </w:p>
          <w:p w:rsidR="00C920DD" w:rsidRPr="009F76D7" w:rsidRDefault="00C920DD" w:rsidP="00EB026D">
            <w:pPr>
              <w:pStyle w:val="Tabletext"/>
              <w:jc w:val="center"/>
              <w:rPr>
                <w:sz w:val="18"/>
                <w:szCs w:val="18"/>
              </w:rPr>
            </w:pPr>
            <w:r w:rsidRPr="009F76D7">
              <w:rPr>
                <w:sz w:val="18"/>
                <w:szCs w:val="18"/>
              </w:rPr>
              <w:t xml:space="preserve">N+1: </w:t>
            </w:r>
            <w:r w:rsidR="009F76D7">
              <w:rPr>
                <w:sz w:val="18"/>
                <w:szCs w:val="18"/>
              </w:rPr>
              <w:t>−</w:t>
            </w:r>
            <w:r w:rsidRPr="009F76D7">
              <w:rPr>
                <w:sz w:val="18"/>
                <w:szCs w:val="18"/>
              </w:rPr>
              <w:t>11</w:t>
            </w:r>
            <w:r w:rsidRPr="009F76D7">
              <w:rPr>
                <w:sz w:val="18"/>
                <w:szCs w:val="18"/>
                <w:vertAlign w:val="superscript"/>
              </w:rPr>
              <w:t xml:space="preserve"> (3)</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sz w:val="18"/>
                <w:szCs w:val="18"/>
                <w:lang w:val="en-GB"/>
              </w:rPr>
            </w:pPr>
            <w:r w:rsidRPr="009F76D7">
              <w:rPr>
                <w:sz w:val="18"/>
                <w:szCs w:val="18"/>
                <w:lang w:val="en-GB"/>
              </w:rPr>
              <w:t xml:space="preserve">N-1: </w:t>
            </w:r>
            <w:r w:rsidR="009F76D7" w:rsidRPr="009F76D7">
              <w:rPr>
                <w:sz w:val="18"/>
                <w:szCs w:val="18"/>
                <w:lang w:val="en-GB"/>
              </w:rPr>
              <w:t>−</w:t>
            </w:r>
            <w:r w:rsidRPr="009F76D7">
              <w:rPr>
                <w:sz w:val="18"/>
                <w:szCs w:val="18"/>
                <w:lang w:val="en-GB"/>
              </w:rPr>
              <w:t>1</w:t>
            </w:r>
          </w:p>
          <w:p w:rsidR="00C920DD" w:rsidRPr="009F76D7" w:rsidRDefault="00C920DD" w:rsidP="00EB026D">
            <w:pPr>
              <w:pStyle w:val="Tabletext"/>
              <w:jc w:val="center"/>
              <w:rPr>
                <w:sz w:val="18"/>
                <w:szCs w:val="18"/>
                <w:lang w:val="en-GB"/>
              </w:rPr>
            </w:pPr>
            <w:r w:rsidRPr="009F76D7">
              <w:rPr>
                <w:sz w:val="18"/>
                <w:szCs w:val="18"/>
                <w:lang w:val="en-GB"/>
              </w:rPr>
              <w:t xml:space="preserve">N+1: </w:t>
            </w:r>
            <w:r w:rsidR="009F76D7" w:rsidRPr="009F76D7">
              <w:rPr>
                <w:sz w:val="18"/>
                <w:szCs w:val="18"/>
                <w:lang w:val="en-GB"/>
              </w:rPr>
              <w:t>−</w:t>
            </w:r>
            <w:r w:rsidRPr="009F76D7">
              <w:rPr>
                <w:sz w:val="18"/>
                <w:szCs w:val="18"/>
                <w:lang w:val="en-GB"/>
              </w:rPr>
              <w:t>1</w:t>
            </w:r>
          </w:p>
          <w:p w:rsidR="00C920DD" w:rsidRPr="009F76D7" w:rsidRDefault="00C920DD" w:rsidP="00EB026D">
            <w:pPr>
              <w:pStyle w:val="Tabletext"/>
              <w:jc w:val="center"/>
              <w:rPr>
                <w:sz w:val="18"/>
                <w:szCs w:val="18"/>
                <w:lang w:val="en-GB"/>
              </w:rPr>
            </w:pPr>
          </w:p>
          <w:p w:rsidR="00C920DD" w:rsidRPr="009F76D7" w:rsidRDefault="00C920DD" w:rsidP="009F76D7">
            <w:pPr>
              <w:pStyle w:val="Tabletext"/>
              <w:jc w:val="center"/>
              <w:rPr>
                <w:sz w:val="18"/>
                <w:szCs w:val="18"/>
                <w:lang w:val="en-GB"/>
              </w:rPr>
            </w:pPr>
            <w:r w:rsidRPr="009F76D7">
              <w:rPr>
                <w:sz w:val="18"/>
                <w:szCs w:val="18"/>
                <w:lang w:val="en-GB"/>
              </w:rPr>
              <w:t>Rec. ITU-R BT.655</w:t>
            </w:r>
            <w:r w:rsidR="009F76D7">
              <w:rPr>
                <w:sz w:val="18"/>
                <w:szCs w:val="18"/>
                <w:lang w:val="en-GB"/>
              </w:rPr>
              <w:noBreakHyphen/>
            </w:r>
            <w:r w:rsidRPr="009F76D7">
              <w:rPr>
                <w:sz w:val="18"/>
                <w:szCs w:val="18"/>
                <w:lang w:val="en-GB"/>
              </w:rPr>
              <w:t xml:space="preserve">7 – Appendix 2 </w:t>
            </w:r>
            <w:r w:rsidR="009F76D7">
              <w:rPr>
                <w:sz w:val="18"/>
                <w:szCs w:val="18"/>
                <w:lang w:val="en-GB"/>
              </w:rPr>
              <w:t xml:space="preserve">to Annex 1 § 2 (tropospheric </w:t>
            </w:r>
            <w:r w:rsidR="009F76D7">
              <w:rPr>
                <w:sz w:val="18"/>
                <w:szCs w:val="18"/>
                <w:lang w:val="en-GB"/>
              </w:rPr>
              <w:br/>
              <w:t>+</w:t>
            </w:r>
            <w:r w:rsidRPr="009F76D7">
              <w:rPr>
                <w:sz w:val="18"/>
                <w:szCs w:val="18"/>
                <w:lang w:val="en-GB"/>
              </w:rPr>
              <w:t>10 dB)</w:t>
            </w:r>
          </w:p>
        </w:tc>
      </w:tr>
      <w:tr w:rsidR="00C920DD" w:rsidRPr="009F76D7" w:rsidTr="009F76D7">
        <w:trPr>
          <w:cantSplit/>
          <w:jc w:val="center"/>
        </w:trPr>
        <w:tc>
          <w:tcPr>
            <w:tcW w:w="251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b/>
                <w:bCs/>
                <w:sz w:val="18"/>
                <w:szCs w:val="18"/>
              </w:rPr>
            </w:pPr>
            <w:r w:rsidRPr="009F76D7">
              <w:rPr>
                <w:b/>
                <w:bCs/>
                <w:sz w:val="18"/>
                <w:szCs w:val="18"/>
              </w:rPr>
              <w:t>DTMB</w:t>
            </w:r>
          </w:p>
          <w:p w:rsidR="00C920DD" w:rsidRPr="009F76D7" w:rsidRDefault="00C920DD" w:rsidP="00EB026D">
            <w:pPr>
              <w:pStyle w:val="Tabletext"/>
              <w:jc w:val="center"/>
              <w:rPr>
                <w:bCs/>
                <w:sz w:val="18"/>
                <w:szCs w:val="18"/>
              </w:rPr>
            </w:pPr>
            <w:r w:rsidRPr="009F76D7">
              <w:rPr>
                <w:bCs/>
                <w:sz w:val="18"/>
                <w:szCs w:val="18"/>
              </w:rPr>
              <w:t>64 QAM – 0.6 rate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color w:val="000000" w:themeColor="text1"/>
                <w:sz w:val="18"/>
                <w:szCs w:val="18"/>
                <w:lang w:val="fr-CH"/>
              </w:rPr>
            </w:pPr>
            <w:r w:rsidRPr="009F76D7">
              <w:rPr>
                <w:color w:val="000000" w:themeColor="text1"/>
                <w:sz w:val="18"/>
                <w:szCs w:val="18"/>
                <w:lang w:val="fr-CH"/>
              </w:rPr>
              <w:t xml:space="preserve">N-1: </w:t>
            </w:r>
            <w:r w:rsidR="009F76D7">
              <w:rPr>
                <w:sz w:val="18"/>
                <w:szCs w:val="18"/>
              </w:rPr>
              <w:t>−</w:t>
            </w:r>
            <w:r w:rsidRPr="009F76D7">
              <w:rPr>
                <w:color w:val="000000" w:themeColor="text1"/>
                <w:sz w:val="18"/>
                <w:szCs w:val="18"/>
                <w:lang w:val="fr-CH"/>
              </w:rPr>
              <w:t>8</w:t>
            </w:r>
          </w:p>
          <w:p w:rsidR="00C920DD" w:rsidRPr="009F76D7" w:rsidRDefault="00C920DD" w:rsidP="00EB026D">
            <w:pPr>
              <w:pStyle w:val="Tabletext"/>
              <w:jc w:val="center"/>
              <w:rPr>
                <w:color w:val="000000" w:themeColor="text1"/>
                <w:sz w:val="18"/>
                <w:szCs w:val="18"/>
                <w:lang w:val="fr-CH"/>
              </w:rPr>
            </w:pPr>
            <w:r w:rsidRPr="009F76D7">
              <w:rPr>
                <w:color w:val="000000" w:themeColor="text1"/>
                <w:sz w:val="18"/>
                <w:szCs w:val="18"/>
                <w:lang w:val="fr-CH"/>
              </w:rPr>
              <w:t xml:space="preserve">N+1: </w:t>
            </w:r>
            <w:r w:rsidR="009F76D7">
              <w:rPr>
                <w:sz w:val="18"/>
                <w:szCs w:val="18"/>
              </w:rPr>
              <w:t>−</w:t>
            </w:r>
            <w:r w:rsidRPr="009F76D7">
              <w:rPr>
                <w:color w:val="000000" w:themeColor="text1"/>
                <w:sz w:val="18"/>
                <w:szCs w:val="18"/>
                <w:lang w:val="fr-CH"/>
              </w:rPr>
              <w:t>8</w:t>
            </w:r>
          </w:p>
          <w:p w:rsidR="00C920DD" w:rsidRPr="009F76D7" w:rsidRDefault="00C920DD" w:rsidP="009F76D7">
            <w:pPr>
              <w:pStyle w:val="Tabletext"/>
              <w:jc w:val="center"/>
              <w:rPr>
                <w:sz w:val="18"/>
                <w:szCs w:val="18"/>
                <w:lang w:val="fr-CH"/>
              </w:rPr>
            </w:pPr>
            <w:r w:rsidRPr="009F76D7">
              <w:rPr>
                <w:color w:val="000000" w:themeColor="text1"/>
                <w:sz w:val="18"/>
                <w:szCs w:val="18"/>
                <w:lang w:val="fr-CH"/>
              </w:rPr>
              <w:br/>
              <w:t xml:space="preserve">Rec. </w:t>
            </w:r>
            <w:r w:rsidRPr="009F76D7">
              <w:rPr>
                <w:sz w:val="18"/>
                <w:szCs w:val="18"/>
                <w:lang w:val="fr-CH"/>
              </w:rPr>
              <w:t xml:space="preserve">ITU-R </w:t>
            </w:r>
            <w:r w:rsidRPr="009F76D7">
              <w:rPr>
                <w:color w:val="000000" w:themeColor="text1"/>
                <w:sz w:val="18"/>
                <w:szCs w:val="18"/>
                <w:lang w:val="fr-CH"/>
              </w:rPr>
              <w:t>BT.1368-13: Tables</w:t>
            </w:r>
            <w:r w:rsidR="009F76D7">
              <w:rPr>
                <w:color w:val="000000" w:themeColor="text1"/>
                <w:sz w:val="18"/>
                <w:szCs w:val="18"/>
                <w:lang w:val="fr-CH"/>
              </w:rPr>
              <w:t> </w:t>
            </w:r>
            <w:r w:rsidRPr="009F76D7">
              <w:rPr>
                <w:color w:val="000000" w:themeColor="text1"/>
                <w:sz w:val="18"/>
                <w:szCs w:val="18"/>
                <w:lang w:val="fr-CH"/>
              </w:rPr>
              <w:t>108, 111</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9F76D7" w:rsidRDefault="00C920DD" w:rsidP="00EB026D">
            <w:pPr>
              <w:pStyle w:val="Tabletext"/>
              <w:jc w:val="center"/>
              <w:rPr>
                <w:color w:val="000000" w:themeColor="text1"/>
                <w:sz w:val="18"/>
                <w:szCs w:val="18"/>
                <w:lang w:val="fr-CH"/>
              </w:rPr>
            </w:pPr>
            <w:r w:rsidRPr="009F76D7">
              <w:rPr>
                <w:color w:val="000000" w:themeColor="text1"/>
                <w:sz w:val="18"/>
                <w:szCs w:val="18"/>
                <w:lang w:val="fr-CH"/>
              </w:rPr>
              <w:t xml:space="preserve">N-1: </w:t>
            </w:r>
            <w:r w:rsidR="009F76D7">
              <w:rPr>
                <w:sz w:val="18"/>
                <w:szCs w:val="18"/>
              </w:rPr>
              <w:t>−</w:t>
            </w:r>
            <w:r w:rsidRPr="009F76D7">
              <w:rPr>
                <w:color w:val="000000" w:themeColor="text1"/>
                <w:sz w:val="18"/>
                <w:szCs w:val="18"/>
                <w:lang w:val="fr-CH"/>
              </w:rPr>
              <w:t>4</w:t>
            </w:r>
          </w:p>
          <w:p w:rsidR="00C920DD" w:rsidRPr="009F76D7" w:rsidRDefault="00C920DD" w:rsidP="00EB026D">
            <w:pPr>
              <w:pStyle w:val="Tabletext"/>
              <w:jc w:val="center"/>
              <w:rPr>
                <w:color w:val="000000" w:themeColor="text1"/>
                <w:sz w:val="18"/>
                <w:szCs w:val="18"/>
                <w:lang w:val="fr-CH"/>
              </w:rPr>
            </w:pPr>
            <w:r w:rsidRPr="009F76D7">
              <w:rPr>
                <w:color w:val="000000" w:themeColor="text1"/>
                <w:sz w:val="18"/>
                <w:szCs w:val="18"/>
                <w:lang w:val="fr-CH"/>
              </w:rPr>
              <w:t xml:space="preserve">N+1: </w:t>
            </w:r>
            <w:r w:rsidR="009F76D7">
              <w:rPr>
                <w:sz w:val="18"/>
                <w:szCs w:val="18"/>
              </w:rPr>
              <w:t>−</w:t>
            </w:r>
            <w:r w:rsidRPr="009F76D7">
              <w:rPr>
                <w:color w:val="000000" w:themeColor="text1"/>
                <w:sz w:val="18"/>
                <w:szCs w:val="18"/>
                <w:lang w:val="fr-CH"/>
              </w:rPr>
              <w:t>4</w:t>
            </w:r>
          </w:p>
          <w:p w:rsidR="00C920DD" w:rsidRPr="009F76D7" w:rsidRDefault="00C920DD" w:rsidP="009F76D7">
            <w:pPr>
              <w:pStyle w:val="Tabletext"/>
              <w:jc w:val="center"/>
              <w:rPr>
                <w:sz w:val="18"/>
                <w:szCs w:val="18"/>
                <w:lang w:val="fr-CH"/>
              </w:rPr>
            </w:pPr>
            <w:r w:rsidRPr="009F76D7">
              <w:rPr>
                <w:color w:val="000000" w:themeColor="text1"/>
                <w:sz w:val="18"/>
                <w:szCs w:val="18"/>
                <w:lang w:val="fr-CH"/>
              </w:rPr>
              <w:br/>
              <w:t xml:space="preserve">Rec. </w:t>
            </w:r>
            <w:r w:rsidRPr="009F76D7">
              <w:rPr>
                <w:sz w:val="18"/>
                <w:szCs w:val="18"/>
                <w:lang w:val="fr-CH"/>
              </w:rPr>
              <w:t xml:space="preserve">ITU-R </w:t>
            </w:r>
            <w:r w:rsidRPr="009F76D7">
              <w:rPr>
                <w:color w:val="000000" w:themeColor="text1"/>
                <w:sz w:val="18"/>
                <w:szCs w:val="18"/>
                <w:lang w:val="fr-CH"/>
              </w:rPr>
              <w:t>BT.1368-13: Tables</w:t>
            </w:r>
            <w:r w:rsidR="009F76D7">
              <w:rPr>
                <w:color w:val="000000" w:themeColor="text1"/>
                <w:sz w:val="18"/>
                <w:szCs w:val="18"/>
                <w:lang w:val="fr-CH"/>
              </w:rPr>
              <w:t> </w:t>
            </w:r>
            <w:r w:rsidRPr="009F76D7">
              <w:rPr>
                <w:color w:val="000000" w:themeColor="text1"/>
                <w:sz w:val="18"/>
                <w:szCs w:val="18"/>
                <w:lang w:val="fr-CH"/>
              </w:rPr>
              <w:t>108, 111</w:t>
            </w: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jc w:val="center"/>
              <w:rPr>
                <w:sz w:val="18"/>
                <w:szCs w:val="18"/>
                <w:lang w:val="fr-CH"/>
              </w:rPr>
            </w:pPr>
          </w:p>
        </w:tc>
        <w:tc>
          <w:tcPr>
            <w:tcW w:w="1696" w:type="dxa"/>
            <w:tcBorders>
              <w:top w:val="single" w:sz="4" w:space="0" w:color="auto"/>
              <w:left w:val="single" w:sz="4" w:space="0" w:color="auto"/>
              <w:bottom w:val="single" w:sz="4" w:space="0" w:color="auto"/>
              <w:right w:val="single" w:sz="4" w:space="0" w:color="auto"/>
            </w:tcBorders>
            <w:shd w:val="pct25" w:color="auto" w:fill="auto"/>
            <w:vAlign w:val="center"/>
          </w:tcPr>
          <w:p w:rsidR="00C920DD" w:rsidRPr="009F76D7" w:rsidRDefault="00C920DD" w:rsidP="00EB026D">
            <w:pPr>
              <w:pStyle w:val="Tabletext"/>
              <w:jc w:val="center"/>
              <w:rPr>
                <w:sz w:val="18"/>
                <w:szCs w:val="18"/>
                <w:lang w:val="fr-CH"/>
              </w:rPr>
            </w:pPr>
          </w:p>
        </w:tc>
      </w:tr>
      <w:tr w:rsidR="00C920DD" w:rsidRPr="009F76D7" w:rsidTr="009F76D7">
        <w:trPr>
          <w:cantSplit/>
          <w:jc w:val="center"/>
        </w:trPr>
        <w:tc>
          <w:tcPr>
            <w:tcW w:w="9300" w:type="dxa"/>
            <w:gridSpan w:val="5"/>
            <w:tcBorders>
              <w:top w:val="single" w:sz="4" w:space="0" w:color="auto"/>
              <w:left w:val="nil"/>
              <w:bottom w:val="nil"/>
              <w:right w:val="nil"/>
            </w:tcBorders>
            <w:vAlign w:val="center"/>
          </w:tcPr>
          <w:p w:rsidR="00C920DD" w:rsidRPr="009F76D7" w:rsidRDefault="00C920DD" w:rsidP="009F76D7">
            <w:pPr>
              <w:pStyle w:val="Tabletext"/>
              <w:ind w:left="284" w:hanging="284"/>
              <w:rPr>
                <w:sz w:val="18"/>
                <w:szCs w:val="18"/>
                <w:lang w:val="en-GB"/>
              </w:rPr>
            </w:pPr>
            <w:r w:rsidRPr="009F76D7">
              <w:rPr>
                <w:sz w:val="18"/>
                <w:szCs w:val="18"/>
                <w:vertAlign w:val="superscript"/>
                <w:lang w:val="en-GB"/>
              </w:rPr>
              <w:t>(1)</w:t>
            </w:r>
            <w:r w:rsidRPr="009F76D7">
              <w:rPr>
                <w:sz w:val="18"/>
                <w:szCs w:val="18"/>
                <w:lang w:val="en-GB"/>
              </w:rPr>
              <w:tab/>
              <w:t>For 8 MHz bandwidth, the protection ratios can be found in Table 11.</w:t>
            </w:r>
          </w:p>
          <w:p w:rsidR="00C920DD" w:rsidRPr="009F76D7" w:rsidRDefault="00C920DD" w:rsidP="009F76D7">
            <w:pPr>
              <w:pStyle w:val="Tabletext"/>
              <w:ind w:left="284" w:hanging="284"/>
              <w:rPr>
                <w:sz w:val="18"/>
                <w:szCs w:val="18"/>
                <w:lang w:val="en-GB"/>
              </w:rPr>
            </w:pPr>
            <w:r w:rsidRPr="009F76D7">
              <w:rPr>
                <w:sz w:val="18"/>
                <w:szCs w:val="18"/>
                <w:vertAlign w:val="superscript"/>
                <w:lang w:val="en-GB"/>
              </w:rPr>
              <w:t>(2)</w:t>
            </w:r>
            <w:r w:rsidRPr="009F76D7">
              <w:rPr>
                <w:sz w:val="18"/>
                <w:szCs w:val="18"/>
                <w:vertAlign w:val="superscript"/>
                <w:lang w:val="en-GB"/>
              </w:rPr>
              <w:tab/>
            </w:r>
            <w:r w:rsidRPr="009F76D7">
              <w:rPr>
                <w:sz w:val="18"/>
                <w:szCs w:val="18"/>
                <w:lang w:val="en-GB"/>
              </w:rPr>
              <w:t>In the assumption that the values for DVB-T and DVB-T2 6MHz are the same as the ones reported for 7 and 8 MHz.</w:t>
            </w:r>
          </w:p>
          <w:p w:rsidR="00C920DD" w:rsidRPr="009F76D7" w:rsidRDefault="00C920DD" w:rsidP="009F76D7">
            <w:pPr>
              <w:pStyle w:val="Tabletext"/>
              <w:ind w:left="284" w:hanging="284"/>
              <w:rPr>
                <w:sz w:val="18"/>
                <w:szCs w:val="18"/>
                <w:lang w:val="en-GB"/>
              </w:rPr>
            </w:pPr>
            <w:r w:rsidRPr="009F76D7">
              <w:rPr>
                <w:sz w:val="18"/>
                <w:szCs w:val="18"/>
                <w:vertAlign w:val="superscript"/>
                <w:lang w:val="en-GB"/>
              </w:rPr>
              <w:t>(3)</w:t>
            </w:r>
            <w:r w:rsidRPr="009F76D7">
              <w:rPr>
                <w:sz w:val="18"/>
                <w:szCs w:val="18"/>
                <w:vertAlign w:val="superscript"/>
                <w:lang w:val="en-GB"/>
              </w:rPr>
              <w:tab/>
            </w:r>
            <w:r w:rsidRPr="009F76D7">
              <w:rPr>
                <w:sz w:val="18"/>
                <w:szCs w:val="18"/>
                <w:lang w:val="en-GB"/>
              </w:rPr>
              <w:t>Sub-Working Group nº 1 – Communications, MERCOSUR (Broadcasting Technical Commission), June 2017.</w:t>
            </w:r>
          </w:p>
          <w:p w:rsidR="00C920DD" w:rsidRPr="009F76D7" w:rsidRDefault="00C920DD" w:rsidP="009F76D7">
            <w:pPr>
              <w:pStyle w:val="Tabletext"/>
              <w:ind w:left="284" w:hanging="284"/>
              <w:rPr>
                <w:lang w:val="en-GB"/>
              </w:rPr>
            </w:pPr>
            <w:r w:rsidRPr="009F76D7">
              <w:rPr>
                <w:i/>
                <w:iCs/>
                <w:sz w:val="18"/>
                <w:szCs w:val="18"/>
                <w:lang w:val="en-GB"/>
              </w:rPr>
              <w:t>N</w:t>
            </w:r>
            <w:r w:rsidR="009F76D7" w:rsidRPr="009F76D7">
              <w:rPr>
                <w:i/>
                <w:iCs/>
                <w:sz w:val="18"/>
                <w:szCs w:val="18"/>
                <w:lang w:val="en-GB"/>
              </w:rPr>
              <w:t>ote</w:t>
            </w:r>
            <w:r w:rsidRPr="009F76D7">
              <w:rPr>
                <w:sz w:val="18"/>
                <w:szCs w:val="18"/>
                <w:lang w:val="en-GB"/>
              </w:rPr>
              <w:t>: Grey cells correspond to system combinations that do not apply in the region.</w:t>
            </w:r>
          </w:p>
        </w:tc>
      </w:tr>
    </w:tbl>
    <w:p w:rsidR="00C920DD" w:rsidRPr="00731084" w:rsidRDefault="00C920DD" w:rsidP="00C920DD">
      <w:pPr>
        <w:spacing w:before="40"/>
        <w:rPr>
          <w:sz w:val="16"/>
          <w:szCs w:val="16"/>
          <w:lang w:val="en-GB"/>
        </w:rPr>
      </w:pPr>
    </w:p>
    <w:p w:rsidR="00C920DD" w:rsidRPr="00731084" w:rsidRDefault="00C920DD" w:rsidP="00C920DD">
      <w:pPr>
        <w:pStyle w:val="TableNo"/>
        <w:spacing w:before="240"/>
        <w:rPr>
          <w:lang w:val="en-GB"/>
        </w:rPr>
      </w:pPr>
      <w:r w:rsidRPr="00731084">
        <w:rPr>
          <w:lang w:val="en-GB"/>
        </w:rPr>
        <w:t>TABLE 10</w:t>
      </w:r>
    </w:p>
    <w:p w:rsidR="00C920DD" w:rsidRPr="00731084" w:rsidRDefault="00C920DD" w:rsidP="00C920DD">
      <w:pPr>
        <w:pStyle w:val="Tabletitle"/>
        <w:rPr>
          <w:lang w:val="en-GB"/>
        </w:rPr>
      </w:pPr>
      <w:r w:rsidRPr="00731084">
        <w:rPr>
          <w:lang w:val="en-GB"/>
        </w:rPr>
        <w:t>Overlapping channel protection ratios for digital wanted signal (dB)</w:t>
      </w:r>
    </w:p>
    <w:tbl>
      <w:tblPr>
        <w:tblW w:w="9639" w:type="dxa"/>
        <w:jc w:val="center"/>
        <w:tblLayout w:type="fixed"/>
        <w:tblLook w:val="04A0" w:firstRow="1" w:lastRow="0" w:firstColumn="1" w:lastColumn="0" w:noHBand="0" w:noVBand="1"/>
      </w:tblPr>
      <w:tblGrid>
        <w:gridCol w:w="1249"/>
        <w:gridCol w:w="736"/>
        <w:gridCol w:w="709"/>
        <w:gridCol w:w="708"/>
        <w:gridCol w:w="709"/>
        <w:gridCol w:w="771"/>
        <w:gridCol w:w="560"/>
        <w:gridCol w:w="560"/>
        <w:gridCol w:w="560"/>
        <w:gridCol w:w="560"/>
        <w:gridCol w:w="560"/>
        <w:gridCol w:w="560"/>
        <w:gridCol w:w="698"/>
        <w:gridCol w:w="699"/>
      </w:tblGrid>
      <w:tr w:rsidR="00C920DD" w:rsidRPr="00DB04ED" w:rsidTr="00DB04ED">
        <w:trPr>
          <w:cantSplit/>
          <w:jc w:val="center"/>
        </w:trPr>
        <w:tc>
          <w:tcPr>
            <w:tcW w:w="1249" w:type="dxa"/>
            <w:vMerge w:val="restart"/>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b w:val="0"/>
                <w:bCs/>
                <w:sz w:val="14"/>
                <w:szCs w:val="14"/>
              </w:rPr>
            </w:pPr>
            <w:r w:rsidRPr="00DB04ED">
              <w:rPr>
                <w:b w:val="0"/>
                <w:bCs/>
                <w:sz w:val="14"/>
                <w:szCs w:val="14"/>
              </w:rPr>
              <w:t>Interfering analogue signal</w:t>
            </w:r>
          </w:p>
        </w:tc>
        <w:tc>
          <w:tcPr>
            <w:tcW w:w="8390" w:type="dxa"/>
            <w:gridSpan w:val="13"/>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head"/>
              <w:rPr>
                <w:sz w:val="14"/>
                <w:szCs w:val="14"/>
              </w:rPr>
            </w:pPr>
            <w:r w:rsidRPr="00DB04ED">
              <w:rPr>
                <w:sz w:val="14"/>
                <w:szCs w:val="14"/>
              </w:rPr>
              <w:t>Wanted digital signal</w:t>
            </w:r>
          </w:p>
        </w:tc>
      </w:tr>
      <w:tr w:rsidR="00C920DD" w:rsidRPr="00DB04ED" w:rsidTr="00DB04ED">
        <w:trPr>
          <w:cantSplit/>
          <w:jc w:val="center"/>
        </w:trPr>
        <w:tc>
          <w:tcPr>
            <w:tcW w:w="1249"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rPr>
                <w:sz w:val="14"/>
                <w:szCs w:val="14"/>
              </w:rPr>
            </w:pPr>
          </w:p>
        </w:tc>
        <w:tc>
          <w:tcPr>
            <w:tcW w:w="8390" w:type="dxa"/>
            <w:gridSpan w:val="13"/>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keepNext/>
              <w:jc w:val="center"/>
              <w:rPr>
                <w:b/>
                <w:bCs/>
                <w:sz w:val="14"/>
                <w:szCs w:val="14"/>
              </w:rPr>
            </w:pPr>
            <w:r w:rsidRPr="00DB04ED">
              <w:rPr>
                <w:b/>
                <w:bCs/>
                <w:sz w:val="14"/>
                <w:szCs w:val="14"/>
              </w:rPr>
              <w:t xml:space="preserve">DVB-T (8MHz) </w:t>
            </w:r>
            <w:r w:rsidRPr="00DB04ED">
              <w:rPr>
                <w:sz w:val="14"/>
                <w:szCs w:val="14"/>
                <w:vertAlign w:val="superscript"/>
              </w:rPr>
              <w:t>(1)</w:t>
            </w:r>
            <w:r w:rsidRPr="00DB04ED">
              <w:rPr>
                <w:b/>
                <w:bCs/>
                <w:sz w:val="14"/>
                <w:szCs w:val="14"/>
                <w:vertAlign w:val="superscript"/>
              </w:rPr>
              <w:t xml:space="preserve"> </w:t>
            </w:r>
            <w:r w:rsidRPr="00DB04ED">
              <w:rPr>
                <w:b/>
                <w:bCs/>
                <w:sz w:val="14"/>
                <w:szCs w:val="14"/>
              </w:rPr>
              <w:t>64 QAM – 3/4 rate and DVB-T2 (8 MHz)</w:t>
            </w:r>
            <w:r w:rsidRPr="00DB04ED">
              <w:rPr>
                <w:sz w:val="14"/>
                <w:szCs w:val="14"/>
                <w:vertAlign w:val="superscript"/>
              </w:rPr>
              <w:t xml:space="preserve"> (1)</w:t>
            </w:r>
            <w:r w:rsidRPr="00DB04ED">
              <w:rPr>
                <w:b/>
                <w:bCs/>
                <w:sz w:val="14"/>
                <w:szCs w:val="14"/>
                <w:vertAlign w:val="superscript"/>
              </w:rPr>
              <w:t xml:space="preserve"> </w:t>
            </w:r>
            <w:r w:rsidRPr="00DB04ED">
              <w:rPr>
                <w:b/>
                <w:bCs/>
                <w:sz w:val="14"/>
                <w:szCs w:val="14"/>
              </w:rPr>
              <w:t xml:space="preserve"> 256 QAM – 2/3 rate</w:t>
            </w:r>
          </w:p>
        </w:tc>
      </w:tr>
      <w:tr w:rsidR="00C920DD" w:rsidRPr="00DB04ED" w:rsidTr="00DB04ED">
        <w:trPr>
          <w:cantSplit/>
          <w:jc w:val="center"/>
        </w:trPr>
        <w:tc>
          <w:tcPr>
            <w:tcW w:w="1249"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rPr>
                <w:sz w:val="14"/>
                <w:szCs w:val="14"/>
              </w:rPr>
            </w:pPr>
          </w:p>
        </w:tc>
        <w:tc>
          <w:tcPr>
            <w:tcW w:w="8390" w:type="dxa"/>
            <w:gridSpan w:val="13"/>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keepNext/>
              <w:jc w:val="center"/>
              <w:rPr>
                <w:b/>
                <w:bCs/>
                <w:sz w:val="14"/>
                <w:szCs w:val="14"/>
                <w:lang w:val="en-GB"/>
              </w:rPr>
            </w:pPr>
            <w:r w:rsidRPr="00DB04ED">
              <w:rPr>
                <w:b/>
                <w:bCs/>
                <w:sz w:val="14"/>
                <w:szCs w:val="14"/>
              </w:rPr>
              <w:t>Δ</w:t>
            </w:r>
            <w:r w:rsidRPr="00DB04ED">
              <w:rPr>
                <w:b/>
                <w:bCs/>
                <w:i/>
                <w:iCs/>
                <w:sz w:val="14"/>
                <w:szCs w:val="14"/>
                <w:lang w:val="en-GB"/>
              </w:rPr>
              <w:t>f</w:t>
            </w:r>
            <w:r w:rsidRPr="00DB04ED">
              <w:rPr>
                <w:b/>
                <w:bCs/>
                <w:sz w:val="14"/>
                <w:szCs w:val="14"/>
                <w:lang w:val="en-GB"/>
              </w:rPr>
              <w:t xml:space="preserve"> </w:t>
            </w:r>
            <w:r w:rsidRPr="00DB04ED">
              <w:rPr>
                <w:b/>
                <w:bCs/>
                <w:sz w:val="14"/>
                <w:szCs w:val="14"/>
                <w:lang w:val="en-GB"/>
              </w:rPr>
              <w:br/>
              <w:t>(frequency of the unwanted analogue vision carrier minus centre frequency of the wanted DVB-T signal)</w:t>
            </w:r>
          </w:p>
        </w:tc>
      </w:tr>
      <w:tr w:rsidR="00C920DD" w:rsidRPr="00DB04ED" w:rsidTr="00DB04ED">
        <w:trPr>
          <w:cantSplit/>
          <w:jc w:val="center"/>
        </w:trPr>
        <w:tc>
          <w:tcPr>
            <w:tcW w:w="1249"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rPr>
                <w:sz w:val="14"/>
                <w:szCs w:val="14"/>
                <w:lang w:val="en-GB"/>
              </w:rPr>
            </w:pPr>
          </w:p>
        </w:tc>
        <w:tc>
          <w:tcPr>
            <w:tcW w:w="736"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9.75</w:t>
            </w:r>
          </w:p>
        </w:tc>
        <w:tc>
          <w:tcPr>
            <w:tcW w:w="709"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9.25</w:t>
            </w:r>
          </w:p>
        </w:tc>
        <w:tc>
          <w:tcPr>
            <w:tcW w:w="708"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8.75</w:t>
            </w:r>
          </w:p>
        </w:tc>
        <w:tc>
          <w:tcPr>
            <w:tcW w:w="709"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8.25</w:t>
            </w:r>
          </w:p>
        </w:tc>
        <w:tc>
          <w:tcPr>
            <w:tcW w:w="771"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6.75</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3.95</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3.75</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2.75</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keepNext/>
              <w:jc w:val="center"/>
              <w:rPr>
                <w:b/>
                <w:bCs/>
                <w:sz w:val="14"/>
                <w:szCs w:val="14"/>
              </w:rPr>
            </w:pPr>
            <w:r w:rsidRPr="00DB04ED">
              <w:rPr>
                <w:b/>
                <w:bCs/>
                <w:sz w:val="14"/>
                <w:szCs w:val="14"/>
              </w:rPr>
              <w:t>−</w:t>
            </w:r>
            <w:r w:rsidR="00C920DD" w:rsidRPr="00DB04ED">
              <w:rPr>
                <w:b/>
                <w:bCs/>
                <w:sz w:val="14"/>
                <w:szCs w:val="14"/>
              </w:rPr>
              <w:t>0.75</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jc w:val="center"/>
              <w:rPr>
                <w:b/>
                <w:bCs/>
                <w:sz w:val="14"/>
                <w:szCs w:val="14"/>
              </w:rPr>
            </w:pPr>
            <w:r w:rsidRPr="00DB04ED">
              <w:rPr>
                <w:b/>
                <w:bCs/>
                <w:sz w:val="14"/>
                <w:szCs w:val="14"/>
              </w:rPr>
              <w:t>2.25</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jc w:val="center"/>
              <w:rPr>
                <w:b/>
                <w:bCs/>
                <w:sz w:val="14"/>
                <w:szCs w:val="14"/>
              </w:rPr>
            </w:pPr>
            <w:r w:rsidRPr="00DB04ED">
              <w:rPr>
                <w:b/>
                <w:bCs/>
                <w:sz w:val="14"/>
                <w:szCs w:val="14"/>
              </w:rPr>
              <w:t>3.25</w:t>
            </w:r>
          </w:p>
        </w:tc>
        <w:tc>
          <w:tcPr>
            <w:tcW w:w="698"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jc w:val="center"/>
              <w:rPr>
                <w:b/>
                <w:bCs/>
                <w:sz w:val="14"/>
                <w:szCs w:val="14"/>
              </w:rPr>
            </w:pPr>
            <w:r w:rsidRPr="00DB04ED">
              <w:rPr>
                <w:b/>
                <w:bCs/>
                <w:sz w:val="14"/>
                <w:szCs w:val="14"/>
              </w:rPr>
              <w:t>4.75</w:t>
            </w:r>
          </w:p>
        </w:tc>
        <w:tc>
          <w:tcPr>
            <w:tcW w:w="699"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keepNext/>
              <w:jc w:val="center"/>
              <w:rPr>
                <w:b/>
                <w:bCs/>
                <w:sz w:val="14"/>
                <w:szCs w:val="14"/>
              </w:rPr>
            </w:pPr>
            <w:r w:rsidRPr="00DB04ED">
              <w:rPr>
                <w:b/>
                <w:bCs/>
                <w:sz w:val="14"/>
                <w:szCs w:val="14"/>
              </w:rPr>
              <w:t>5.25</w:t>
            </w:r>
          </w:p>
        </w:tc>
      </w:tr>
      <w:tr w:rsidR="00C920DD" w:rsidRPr="00DB04ED" w:rsidTr="00DB04ED">
        <w:trPr>
          <w:cantSplit/>
          <w:jc w:val="center"/>
        </w:trPr>
        <w:tc>
          <w:tcPr>
            <w:tcW w:w="1249"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rPr>
                <w:sz w:val="14"/>
                <w:szCs w:val="14"/>
              </w:rPr>
            </w:pPr>
            <w:r w:rsidRPr="00DB04ED">
              <w:rPr>
                <w:sz w:val="14"/>
                <w:szCs w:val="14"/>
              </w:rPr>
              <w:t>System M</w:t>
            </w:r>
          </w:p>
        </w:tc>
        <w:tc>
          <w:tcPr>
            <w:tcW w:w="736"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37 </w:t>
            </w:r>
            <w:r w:rsidR="00C920DD" w:rsidRPr="00DB04ED">
              <w:rPr>
                <w:sz w:val="14"/>
                <w:szCs w:val="14"/>
                <w:vertAlign w:val="superscript"/>
              </w:rPr>
              <w:t>(2)</w:t>
            </w:r>
          </w:p>
        </w:tc>
        <w:tc>
          <w:tcPr>
            <w:tcW w:w="709"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14 </w:t>
            </w:r>
            <w:r w:rsidR="00C920DD" w:rsidRPr="00DB04ED">
              <w:rPr>
                <w:sz w:val="14"/>
                <w:szCs w:val="14"/>
                <w:vertAlign w:val="superscript"/>
              </w:rPr>
              <w:t>(2)</w:t>
            </w:r>
          </w:p>
        </w:tc>
        <w:tc>
          <w:tcPr>
            <w:tcW w:w="708"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8 </w:t>
            </w:r>
            <w:r w:rsidR="00C920DD" w:rsidRPr="00DB04ED">
              <w:rPr>
                <w:sz w:val="14"/>
                <w:szCs w:val="14"/>
                <w:vertAlign w:val="superscript"/>
              </w:rPr>
              <w:t>(2)</w:t>
            </w:r>
          </w:p>
        </w:tc>
        <w:tc>
          <w:tcPr>
            <w:tcW w:w="709"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4 </w:t>
            </w:r>
            <w:r w:rsidR="00C920DD" w:rsidRPr="00DB04ED">
              <w:rPr>
                <w:sz w:val="14"/>
                <w:szCs w:val="14"/>
                <w:vertAlign w:val="superscript"/>
              </w:rPr>
              <w:t>(2)</w:t>
            </w:r>
          </w:p>
        </w:tc>
        <w:tc>
          <w:tcPr>
            <w:tcW w:w="771"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2 </w:t>
            </w:r>
            <w:r w:rsidR="00C920DD" w:rsidRPr="00DB04ED">
              <w:rPr>
                <w:sz w:val="14"/>
                <w:szCs w:val="14"/>
                <w:vertAlign w:val="superscript"/>
              </w:rPr>
              <w:t>(2)</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jc w:val="center"/>
              <w:rPr>
                <w:sz w:val="14"/>
                <w:szCs w:val="14"/>
              </w:rPr>
            </w:pPr>
            <w:r w:rsidRPr="00DB04ED">
              <w:rPr>
                <w:bCs/>
                <w:sz w:val="14"/>
                <w:szCs w:val="14"/>
              </w:rPr>
              <w:t xml:space="preserve">1 </w:t>
            </w:r>
            <w:r w:rsidRPr="00DB04ED">
              <w:rPr>
                <w:sz w:val="14"/>
                <w:szCs w:val="14"/>
                <w:vertAlign w:val="superscript"/>
              </w:rPr>
              <w:t>(2)</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jc w:val="center"/>
              <w:rPr>
                <w:sz w:val="14"/>
                <w:szCs w:val="14"/>
              </w:rPr>
            </w:pPr>
            <w:r w:rsidRPr="00DB04ED">
              <w:rPr>
                <w:bCs/>
                <w:sz w:val="14"/>
                <w:szCs w:val="14"/>
              </w:rPr>
              <w:t xml:space="preserve">3 </w:t>
            </w:r>
            <w:r w:rsidRPr="00DB04ED">
              <w:rPr>
                <w:sz w:val="14"/>
                <w:szCs w:val="14"/>
                <w:vertAlign w:val="superscript"/>
              </w:rPr>
              <w:t>(2)</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jc w:val="center"/>
              <w:rPr>
                <w:sz w:val="14"/>
                <w:szCs w:val="14"/>
              </w:rPr>
            </w:pPr>
            <w:r w:rsidRPr="00DB04ED">
              <w:rPr>
                <w:bCs/>
                <w:sz w:val="14"/>
                <w:szCs w:val="14"/>
              </w:rPr>
              <w:t xml:space="preserve">3 </w:t>
            </w:r>
            <w:r w:rsidRPr="00DB04ED">
              <w:rPr>
                <w:sz w:val="14"/>
                <w:szCs w:val="14"/>
                <w:vertAlign w:val="superscript"/>
              </w:rPr>
              <w:t>(2)</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jc w:val="center"/>
              <w:rPr>
                <w:sz w:val="14"/>
                <w:szCs w:val="14"/>
              </w:rPr>
            </w:pPr>
            <w:r w:rsidRPr="00DB04ED">
              <w:rPr>
                <w:bCs/>
                <w:sz w:val="14"/>
                <w:szCs w:val="14"/>
              </w:rPr>
              <w:t xml:space="preserve">3 </w:t>
            </w:r>
            <w:r w:rsidRPr="00DB04ED">
              <w:rPr>
                <w:sz w:val="14"/>
                <w:szCs w:val="14"/>
                <w:vertAlign w:val="superscript"/>
              </w:rPr>
              <w:t>(2)</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jc w:val="center"/>
              <w:rPr>
                <w:sz w:val="14"/>
                <w:szCs w:val="14"/>
              </w:rPr>
            </w:pPr>
            <w:r w:rsidRPr="00DB04ED">
              <w:rPr>
                <w:bCs/>
                <w:sz w:val="14"/>
                <w:szCs w:val="14"/>
              </w:rPr>
              <w:t xml:space="preserve">2 </w:t>
            </w:r>
            <w:r w:rsidRPr="00DB04ED">
              <w:rPr>
                <w:sz w:val="14"/>
                <w:szCs w:val="14"/>
                <w:vertAlign w:val="superscript"/>
              </w:rPr>
              <w:t>(2)</w:t>
            </w:r>
          </w:p>
        </w:tc>
        <w:tc>
          <w:tcPr>
            <w:tcW w:w="560"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1 </w:t>
            </w:r>
            <w:r w:rsidR="00C920DD" w:rsidRPr="00DB04ED">
              <w:rPr>
                <w:sz w:val="14"/>
                <w:szCs w:val="14"/>
                <w:vertAlign w:val="superscript"/>
              </w:rPr>
              <w:t>(2)</w:t>
            </w:r>
          </w:p>
        </w:tc>
        <w:tc>
          <w:tcPr>
            <w:tcW w:w="698"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29</w:t>
            </w:r>
            <w:r w:rsidR="00C920DD" w:rsidRPr="00DB04ED">
              <w:rPr>
                <w:sz w:val="14"/>
                <w:szCs w:val="14"/>
                <w:vertAlign w:val="superscript"/>
              </w:rPr>
              <w:t xml:space="preserve"> (2)</w:t>
            </w:r>
          </w:p>
        </w:tc>
        <w:tc>
          <w:tcPr>
            <w:tcW w:w="699" w:type="dxa"/>
            <w:tcBorders>
              <w:top w:val="single" w:sz="4" w:space="0" w:color="auto"/>
              <w:left w:val="single" w:sz="4" w:space="0" w:color="auto"/>
              <w:bottom w:val="single" w:sz="4" w:space="0" w:color="auto"/>
              <w:right w:val="single" w:sz="4" w:space="0" w:color="auto"/>
            </w:tcBorders>
            <w:vAlign w:val="center"/>
          </w:tcPr>
          <w:p w:rsidR="00C920DD" w:rsidRPr="00DB04ED" w:rsidRDefault="00DB04ED" w:rsidP="00EB026D">
            <w:pPr>
              <w:pStyle w:val="Tabletext"/>
              <w:jc w:val="center"/>
              <w:rPr>
                <w:sz w:val="14"/>
                <w:szCs w:val="14"/>
              </w:rPr>
            </w:pPr>
            <w:r w:rsidRPr="00DB04ED">
              <w:rPr>
                <w:b/>
                <w:bCs/>
                <w:sz w:val="14"/>
                <w:szCs w:val="14"/>
              </w:rPr>
              <w:t>−</w:t>
            </w:r>
            <w:r w:rsidR="00C920DD" w:rsidRPr="00DB04ED">
              <w:rPr>
                <w:bCs/>
                <w:sz w:val="14"/>
                <w:szCs w:val="14"/>
              </w:rPr>
              <w:t xml:space="preserve">36 </w:t>
            </w:r>
            <w:r w:rsidR="00C920DD" w:rsidRPr="00DB04ED">
              <w:rPr>
                <w:sz w:val="14"/>
                <w:szCs w:val="14"/>
                <w:vertAlign w:val="superscript"/>
              </w:rPr>
              <w:t>(2)</w:t>
            </w:r>
          </w:p>
        </w:tc>
      </w:tr>
      <w:tr w:rsidR="00C920DD" w:rsidRPr="00DB04ED" w:rsidTr="00DB04ED">
        <w:trPr>
          <w:cantSplit/>
          <w:jc w:val="center"/>
        </w:trPr>
        <w:tc>
          <w:tcPr>
            <w:tcW w:w="9639" w:type="dxa"/>
            <w:gridSpan w:val="14"/>
            <w:tcBorders>
              <w:top w:val="single" w:sz="4" w:space="0" w:color="auto"/>
              <w:left w:val="nil"/>
              <w:bottom w:val="nil"/>
              <w:right w:val="nil"/>
            </w:tcBorders>
            <w:vAlign w:val="center"/>
          </w:tcPr>
          <w:p w:rsidR="00C920DD" w:rsidRPr="00DB04ED" w:rsidRDefault="00C920DD" w:rsidP="00DB04ED">
            <w:pPr>
              <w:pStyle w:val="Tabletext"/>
              <w:ind w:left="284" w:hanging="284"/>
              <w:rPr>
                <w:sz w:val="14"/>
                <w:szCs w:val="14"/>
                <w:lang w:val="en-GB"/>
              </w:rPr>
            </w:pPr>
            <w:r w:rsidRPr="00DB04ED">
              <w:rPr>
                <w:sz w:val="14"/>
                <w:szCs w:val="14"/>
                <w:vertAlign w:val="superscript"/>
                <w:lang w:val="en-GB"/>
              </w:rPr>
              <w:t>(1)</w:t>
            </w:r>
            <w:r w:rsidRPr="00DB04ED">
              <w:rPr>
                <w:sz w:val="14"/>
                <w:szCs w:val="14"/>
                <w:lang w:val="en-GB"/>
              </w:rPr>
              <w:tab/>
              <w:t>For 6 MHz bandwidths, the protection ratios can be found in Table 4.</w:t>
            </w:r>
          </w:p>
          <w:p w:rsidR="00C920DD" w:rsidRPr="00DB04ED" w:rsidRDefault="00C920DD" w:rsidP="00DB04ED">
            <w:pPr>
              <w:pStyle w:val="Tabletext"/>
              <w:ind w:left="284" w:hanging="284"/>
              <w:rPr>
                <w:sz w:val="14"/>
                <w:szCs w:val="14"/>
                <w:lang w:val="en-GB"/>
              </w:rPr>
            </w:pPr>
            <w:r w:rsidRPr="00DB04ED">
              <w:rPr>
                <w:sz w:val="14"/>
                <w:szCs w:val="14"/>
                <w:vertAlign w:val="superscript"/>
                <w:lang w:val="en-GB"/>
              </w:rPr>
              <w:t>(2)</w:t>
            </w:r>
            <w:r w:rsidRPr="00DB04ED">
              <w:rPr>
                <w:sz w:val="14"/>
                <w:szCs w:val="14"/>
                <w:lang w:val="en-GB"/>
              </w:rPr>
              <w:tab/>
              <w:t>In the absence of specific values on ITU-R Recommendations/Reports, the PR from Table 22 of Rec. ITU-R BT.1368-13 are proposed for both, DVB-T and DVB-T2 interfered by an overlapping system M signal.</w:t>
            </w:r>
          </w:p>
        </w:tc>
      </w:tr>
    </w:tbl>
    <w:p w:rsidR="00C920DD" w:rsidRPr="00E525DD" w:rsidRDefault="00C920DD" w:rsidP="00C920DD">
      <w:pPr>
        <w:pStyle w:val="Tablefin"/>
      </w:pPr>
    </w:p>
    <w:p w:rsidR="00C920DD" w:rsidRPr="00731084" w:rsidRDefault="00C920DD" w:rsidP="00C920DD">
      <w:pPr>
        <w:pStyle w:val="TableNo"/>
        <w:rPr>
          <w:lang w:val="en-GB"/>
        </w:rPr>
      </w:pPr>
      <w:r w:rsidRPr="00731084">
        <w:rPr>
          <w:lang w:val="en-GB"/>
        </w:rPr>
        <w:lastRenderedPageBreak/>
        <w:t>TABLE 11</w:t>
      </w:r>
    </w:p>
    <w:p w:rsidR="00C920DD" w:rsidRPr="00731084" w:rsidRDefault="00C920DD" w:rsidP="00C920DD">
      <w:pPr>
        <w:pStyle w:val="Tabletitle"/>
        <w:rPr>
          <w:lang w:val="en-GB"/>
        </w:rPr>
      </w:pPr>
      <w:r w:rsidRPr="00731084">
        <w:rPr>
          <w:lang w:val="en-GB"/>
        </w:rPr>
        <w:t>Overlapping channel protection ratios for analogue wanted signal (dB)</w:t>
      </w:r>
    </w:p>
    <w:tbl>
      <w:tblPr>
        <w:tblW w:w="9639" w:type="dxa"/>
        <w:tblLook w:val="04A0" w:firstRow="1" w:lastRow="0" w:firstColumn="1" w:lastColumn="0" w:noHBand="0" w:noVBand="1"/>
      </w:tblPr>
      <w:tblGrid>
        <w:gridCol w:w="2124"/>
        <w:gridCol w:w="2838"/>
        <w:gridCol w:w="2265"/>
        <w:gridCol w:w="2412"/>
      </w:tblGrid>
      <w:tr w:rsidR="00C920DD" w:rsidRPr="00731084" w:rsidTr="00DB04ED">
        <w:trPr>
          <w:cantSplit/>
          <w:tblHeader/>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pPr>
            <w:r w:rsidRPr="00E525DD">
              <w:t>Interfering digital signal</w:t>
            </w:r>
          </w:p>
        </w:tc>
        <w:tc>
          <w:tcPr>
            <w:tcW w:w="7507" w:type="dxa"/>
            <w:gridSpan w:val="3"/>
            <w:tcBorders>
              <w:top w:val="single" w:sz="4" w:space="0" w:color="auto"/>
              <w:left w:val="single" w:sz="4" w:space="0" w:color="auto"/>
              <w:bottom w:val="single" w:sz="4" w:space="0" w:color="auto"/>
              <w:right w:val="single" w:sz="4" w:space="0" w:color="auto"/>
            </w:tcBorders>
            <w:vAlign w:val="center"/>
          </w:tcPr>
          <w:p w:rsidR="00C920DD" w:rsidRPr="00731084" w:rsidRDefault="00C920DD" w:rsidP="00EB026D">
            <w:pPr>
              <w:pStyle w:val="Tablehead"/>
              <w:rPr>
                <w:lang w:val="en-GB"/>
              </w:rPr>
            </w:pPr>
            <w:r w:rsidRPr="00731084">
              <w:rPr>
                <w:lang w:val="en-GB"/>
              </w:rPr>
              <w:t>Wanted analogue signal (system M)</w:t>
            </w:r>
          </w:p>
        </w:tc>
      </w:tr>
      <w:tr w:rsidR="00C920DD" w:rsidRPr="00E525DD" w:rsidTr="00DB04ED">
        <w:trPr>
          <w:cantSplit/>
          <w:tblHeader/>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731084" w:rsidRDefault="00C920DD" w:rsidP="00EB026D">
            <w:pPr>
              <w:pStyle w:val="Tablehead"/>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731084" w:rsidRDefault="00C920DD" w:rsidP="00EB026D">
            <w:pPr>
              <w:pStyle w:val="Tablehead"/>
              <w:rPr>
                <w:caps/>
                <w:lang w:val="en-GB"/>
              </w:rPr>
            </w:pPr>
            <w:r w:rsidRPr="00E525DD">
              <w:rPr>
                <w:bCs/>
                <w:caps/>
              </w:rPr>
              <w:t>Δ</w:t>
            </w:r>
            <w:r w:rsidRPr="00731084">
              <w:rPr>
                <w:bCs/>
                <w:i/>
                <w:iCs/>
                <w:lang w:val="en-GB"/>
              </w:rPr>
              <w:t>f</w:t>
            </w:r>
            <w:r w:rsidRPr="00731084">
              <w:rPr>
                <w:caps/>
                <w:lang w:val="en-GB"/>
              </w:rPr>
              <w:t xml:space="preserve"> </w:t>
            </w:r>
          </w:p>
          <w:p w:rsidR="00C920DD" w:rsidRPr="00731084" w:rsidRDefault="00C920DD" w:rsidP="00EB026D">
            <w:pPr>
              <w:pStyle w:val="Tablehead"/>
              <w:rPr>
                <w:b w:val="0"/>
                <w:caps/>
                <w:lang w:val="en-GB"/>
              </w:rPr>
            </w:pPr>
            <w:r w:rsidRPr="00731084">
              <w:rPr>
                <w:b w:val="0"/>
                <w:lang w:val="en-GB"/>
              </w:rPr>
              <w:t>(centre frequency of the unwanted DVB-T signal minus frequency of the wanted analogue vision carrier)</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rPr>
                <w:caps/>
              </w:rPr>
            </w:pPr>
            <w:r w:rsidRPr="00E525DD">
              <w:t>Tropospheric interference</w:t>
            </w:r>
            <w: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head"/>
              <w:rPr>
                <w:caps/>
              </w:rPr>
            </w:pPr>
            <w:r w:rsidRPr="00E525DD">
              <w:t xml:space="preserve">Continuous </w:t>
            </w:r>
            <w:r>
              <w:br/>
            </w:r>
            <w:r w:rsidRPr="00E525DD">
              <w:t>interference</w:t>
            </w:r>
            <w:r>
              <w:t xml:space="preserve"> </w:t>
            </w:r>
          </w:p>
        </w:tc>
      </w:tr>
      <w:tr w:rsidR="00C920DD" w:rsidRPr="00E525DD" w:rsidTr="00DB04ED">
        <w:trPr>
          <w:cantSplit/>
        </w:trPr>
        <w:tc>
          <w:tcPr>
            <w:tcW w:w="2122" w:type="dxa"/>
            <w:vMerge w:val="restart"/>
            <w:tcBorders>
              <w:top w:val="single" w:sz="4" w:space="0" w:color="auto"/>
              <w:left w:val="single" w:sz="4" w:space="0" w:color="auto"/>
              <w:bottom w:val="single" w:sz="4" w:space="0" w:color="auto"/>
              <w:right w:val="single" w:sz="4" w:space="0" w:color="auto"/>
            </w:tcBorders>
            <w:vAlign w:val="center"/>
          </w:tcPr>
          <w:p w:rsidR="00C920DD" w:rsidRPr="00731084" w:rsidRDefault="00C920DD" w:rsidP="00EB026D">
            <w:pPr>
              <w:pStyle w:val="Tabletext"/>
              <w:jc w:val="center"/>
              <w:rPr>
                <w:lang w:val="en-GB"/>
              </w:rPr>
            </w:pPr>
            <w:r w:rsidRPr="00731084">
              <w:rPr>
                <w:b/>
                <w:bCs/>
                <w:lang w:val="en-GB"/>
              </w:rPr>
              <w:t>DVB-T (8 MH</w:t>
            </w:r>
            <w:r w:rsidRPr="00731084">
              <w:rPr>
                <w:b/>
                <w:bCs/>
                <w:caps/>
                <w:lang w:val="en-GB"/>
              </w:rPr>
              <w:t>z</w:t>
            </w:r>
            <w:r w:rsidRPr="00731084">
              <w:rPr>
                <w:b/>
                <w:bCs/>
                <w:lang w:val="en-GB"/>
              </w:rPr>
              <w:t>)</w:t>
            </w:r>
            <w:r w:rsidRPr="00731084">
              <w:rPr>
                <w:vertAlign w:val="superscript"/>
                <w:lang w:val="en-GB"/>
              </w:rPr>
              <w:t xml:space="preserve"> (1)</w:t>
            </w:r>
          </w:p>
          <w:p w:rsidR="00C920DD" w:rsidRPr="00731084" w:rsidRDefault="00C920DD" w:rsidP="00EB026D">
            <w:pPr>
              <w:pStyle w:val="Tabletext"/>
              <w:jc w:val="center"/>
              <w:rPr>
                <w:lang w:val="en-GB"/>
              </w:rPr>
            </w:pPr>
            <w:r w:rsidRPr="00731084">
              <w:rPr>
                <w:lang w:val="en-GB"/>
              </w:rPr>
              <w:t xml:space="preserve">64 QAM – 3/4 </w:t>
            </w:r>
            <w:r w:rsidRPr="00731084">
              <w:rPr>
                <w:caps/>
                <w:lang w:val="en-GB"/>
              </w:rPr>
              <w:t>rate</w:t>
            </w:r>
          </w:p>
          <w:p w:rsidR="00C920DD" w:rsidRPr="00731084" w:rsidRDefault="00C920DD" w:rsidP="00EB026D">
            <w:pPr>
              <w:pStyle w:val="Tabletext"/>
              <w:jc w:val="center"/>
              <w:rPr>
                <w:lang w:val="en-GB"/>
              </w:rPr>
            </w:pPr>
          </w:p>
          <w:p w:rsidR="00C920DD" w:rsidRPr="00731084" w:rsidRDefault="00C920DD" w:rsidP="00EB026D">
            <w:pPr>
              <w:pStyle w:val="Tabletext"/>
              <w:jc w:val="center"/>
              <w:rPr>
                <w:lang w:val="en-GB"/>
              </w:rPr>
            </w:pPr>
            <w:r w:rsidRPr="00731084">
              <w:rPr>
                <w:lang w:val="en-GB"/>
              </w:rPr>
              <w:t>and</w:t>
            </w:r>
          </w:p>
          <w:p w:rsidR="00C920DD" w:rsidRPr="00731084" w:rsidRDefault="00C920DD" w:rsidP="00EB026D">
            <w:pPr>
              <w:pStyle w:val="Tabletext"/>
              <w:jc w:val="center"/>
              <w:rPr>
                <w:lang w:val="en-GB"/>
              </w:rPr>
            </w:pPr>
          </w:p>
          <w:p w:rsidR="00C920DD" w:rsidRPr="00731084" w:rsidRDefault="00C920DD" w:rsidP="00EB026D">
            <w:pPr>
              <w:pStyle w:val="Tabletext"/>
              <w:jc w:val="center"/>
              <w:rPr>
                <w:lang w:val="de-CH"/>
              </w:rPr>
            </w:pPr>
            <w:r w:rsidRPr="00731084">
              <w:rPr>
                <w:b/>
                <w:bCs/>
                <w:lang w:val="de-CH"/>
              </w:rPr>
              <w:t>DVB-T2 (8</w:t>
            </w:r>
            <w:r w:rsidRPr="00731084">
              <w:rPr>
                <w:rFonts w:eastAsiaTheme="minorEastAsia"/>
                <w:b/>
                <w:bCs/>
                <w:lang w:val="de-CH" w:eastAsia="zh-CN"/>
              </w:rPr>
              <w:t> </w:t>
            </w:r>
            <w:r w:rsidRPr="00731084">
              <w:rPr>
                <w:b/>
                <w:bCs/>
                <w:lang w:val="de-CH"/>
              </w:rPr>
              <w:t>MH</w:t>
            </w:r>
            <w:r w:rsidRPr="00731084">
              <w:rPr>
                <w:b/>
                <w:bCs/>
                <w:caps/>
                <w:lang w:val="de-CH"/>
              </w:rPr>
              <w:t>z</w:t>
            </w:r>
            <w:r w:rsidRPr="00731084">
              <w:rPr>
                <w:b/>
                <w:bCs/>
                <w:lang w:val="de-CH"/>
              </w:rPr>
              <w:t xml:space="preserve">) </w:t>
            </w:r>
            <w:r w:rsidRPr="00731084">
              <w:rPr>
                <w:vertAlign w:val="superscript"/>
                <w:lang w:val="de-CH"/>
              </w:rPr>
              <w:t>(1)</w:t>
            </w:r>
          </w:p>
          <w:p w:rsidR="00C920DD" w:rsidRPr="00731084" w:rsidRDefault="00C920DD" w:rsidP="00EB026D">
            <w:pPr>
              <w:pStyle w:val="Tabletext"/>
              <w:jc w:val="center"/>
              <w:rPr>
                <w:lang w:val="de-CH"/>
              </w:rPr>
            </w:pPr>
            <w:r w:rsidRPr="00731084">
              <w:rPr>
                <w:lang w:val="de-CH"/>
              </w:rPr>
              <w:t xml:space="preserve">256 QAM – 2/3 </w:t>
            </w:r>
            <w:r w:rsidRPr="00731084">
              <w:rPr>
                <w:caps/>
                <w:lang w:val="de-CH"/>
              </w:rPr>
              <w:t>rate</w:t>
            </w: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–8.25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–20</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–15</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–5.25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–13</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–9</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–4.75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–11</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–4</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–4.25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5</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13</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–3.75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24</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30</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–3.25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29</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36</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–2.25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33</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39</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–1.25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34</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40</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2.75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34</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40</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4.75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34</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40</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5.75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30</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37</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6.75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27</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34</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7.75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25</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32</w:t>
            </w:r>
            <w: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8.75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5</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11</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10.75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–15</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–12</w:t>
            </w:r>
            <w:r>
              <w:rPr>
                <w:bCs/>
              </w:rPr>
              <w:t xml:space="preserve"> </w:t>
            </w:r>
            <w:r>
              <w:rPr>
                <w:vertAlign w:val="superscript"/>
              </w:rPr>
              <w:t>(2)</w:t>
            </w:r>
          </w:p>
        </w:tc>
      </w:tr>
      <w:tr w:rsidR="00C920DD" w:rsidRPr="00E525DD" w:rsidTr="00DB04ED">
        <w:trPr>
          <w:cantSplit/>
        </w:trPr>
        <w:tc>
          <w:tcPr>
            <w:tcW w:w="2122" w:type="dxa"/>
            <w:vMerge/>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p>
        </w:tc>
        <w:tc>
          <w:tcPr>
            <w:tcW w:w="2835"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t>12.75</w:t>
            </w:r>
          </w:p>
        </w:tc>
        <w:tc>
          <w:tcPr>
            <w:tcW w:w="2263"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–15</w:t>
            </w:r>
            <w:r>
              <w:rPr>
                <w:bCs/>
              </w:rPr>
              <w:t xml:space="preserve"> </w:t>
            </w:r>
            <w:r>
              <w:rPr>
                <w:vertAlign w:val="superscript"/>
              </w:rPr>
              <w:t>(2)</w:t>
            </w:r>
          </w:p>
        </w:tc>
        <w:tc>
          <w:tcPr>
            <w:tcW w:w="2409" w:type="dxa"/>
            <w:tcBorders>
              <w:top w:val="single" w:sz="4" w:space="0" w:color="auto"/>
              <w:left w:val="single" w:sz="4" w:space="0" w:color="auto"/>
              <w:bottom w:val="single" w:sz="4" w:space="0" w:color="auto"/>
              <w:right w:val="single" w:sz="4" w:space="0" w:color="auto"/>
            </w:tcBorders>
            <w:vAlign w:val="center"/>
          </w:tcPr>
          <w:p w:rsidR="00C920DD" w:rsidRPr="00E525DD" w:rsidRDefault="00C920DD" w:rsidP="00EB026D">
            <w:pPr>
              <w:pStyle w:val="Tabletext"/>
              <w:jc w:val="center"/>
            </w:pPr>
            <w:r w:rsidRPr="00E525DD">
              <w:rPr>
                <w:bCs/>
              </w:rPr>
              <w:t>–12</w:t>
            </w:r>
            <w:r>
              <w:rPr>
                <w:bCs/>
              </w:rPr>
              <w:t xml:space="preserve"> </w:t>
            </w:r>
            <w:r>
              <w:rPr>
                <w:vertAlign w:val="superscript"/>
              </w:rPr>
              <w:t>(2)</w:t>
            </w:r>
          </w:p>
        </w:tc>
      </w:tr>
      <w:tr w:rsidR="00C920DD" w:rsidRPr="00731084" w:rsidTr="00DB04ED">
        <w:trPr>
          <w:cantSplit/>
        </w:trPr>
        <w:tc>
          <w:tcPr>
            <w:tcW w:w="9629" w:type="dxa"/>
            <w:gridSpan w:val="4"/>
            <w:tcBorders>
              <w:top w:val="single" w:sz="4" w:space="0" w:color="auto"/>
              <w:left w:val="nil"/>
              <w:bottom w:val="nil"/>
              <w:right w:val="nil"/>
            </w:tcBorders>
            <w:vAlign w:val="center"/>
          </w:tcPr>
          <w:p w:rsidR="00C920DD" w:rsidRPr="00731084" w:rsidRDefault="00C920DD" w:rsidP="00DB04ED">
            <w:pPr>
              <w:pStyle w:val="Tabletext"/>
              <w:ind w:left="284" w:hanging="284"/>
              <w:rPr>
                <w:lang w:val="en-GB"/>
              </w:rPr>
            </w:pPr>
            <w:r w:rsidRPr="00731084">
              <w:rPr>
                <w:vertAlign w:val="superscript"/>
                <w:lang w:val="en-GB"/>
              </w:rPr>
              <w:t>(1)</w:t>
            </w:r>
            <w:r w:rsidRPr="00731084">
              <w:rPr>
                <w:lang w:val="en-GB"/>
              </w:rPr>
              <w:tab/>
              <w:t>For 6 MHz bandwidths the Protection ratios can be found in Table 7.</w:t>
            </w:r>
          </w:p>
          <w:p w:rsidR="00C920DD" w:rsidRPr="00731084" w:rsidRDefault="00C920DD" w:rsidP="00DB04ED">
            <w:pPr>
              <w:pStyle w:val="Tabletext"/>
              <w:ind w:left="284" w:hanging="284"/>
              <w:rPr>
                <w:sz w:val="16"/>
                <w:szCs w:val="16"/>
                <w:lang w:val="en-GB"/>
              </w:rPr>
            </w:pPr>
            <w:r w:rsidRPr="00731084">
              <w:rPr>
                <w:vertAlign w:val="superscript"/>
                <w:lang w:val="en-GB"/>
              </w:rPr>
              <w:t>(2)</w:t>
            </w:r>
            <w:r w:rsidRPr="00731084">
              <w:rPr>
                <w:vertAlign w:val="superscript"/>
                <w:lang w:val="en-GB"/>
              </w:rPr>
              <w:tab/>
            </w:r>
            <w:r w:rsidRPr="00731084">
              <w:rPr>
                <w:lang w:val="en-GB"/>
              </w:rPr>
              <w:t>In the absence of specific values on ITU-R Recommendations/reports, the PR from Table 115 of Rec.</w:t>
            </w:r>
            <w:r w:rsidR="00DB04ED">
              <w:rPr>
                <w:lang w:val="en-GB"/>
              </w:rPr>
              <w:t> </w:t>
            </w:r>
            <w:r w:rsidRPr="00731084">
              <w:rPr>
                <w:lang w:val="en-GB"/>
              </w:rPr>
              <w:t>ITU-R BT.1368-13 (analogue vision signal interfered by an overlapping DTMB 8 MHz signal) are proposed for analogue M system interfered by overlapping DVB-T 8 MHz or DVB-T2 8 MHz signals.</w:t>
            </w:r>
          </w:p>
        </w:tc>
      </w:tr>
    </w:tbl>
    <w:p w:rsidR="00DB04ED" w:rsidRDefault="00DB04ED" w:rsidP="00C920DD">
      <w:pPr>
        <w:pStyle w:val="Heading2"/>
        <w:rPr>
          <w:lang w:val="en-GB"/>
        </w:rPr>
      </w:pPr>
      <w:r>
        <w:rPr>
          <w:lang w:val="en-GB"/>
        </w:rPr>
        <w:br w:type="page"/>
      </w:r>
    </w:p>
    <w:p w:rsidR="00C920DD" w:rsidRPr="00E525DD" w:rsidRDefault="00C920DD" w:rsidP="00C920DD">
      <w:pPr>
        <w:pStyle w:val="Heading2"/>
      </w:pPr>
      <w:bookmarkStart w:id="26" w:name="_Toc530124728"/>
      <w:r w:rsidRPr="00E525DD">
        <w:lastRenderedPageBreak/>
        <w:t>4.3</w:t>
      </w:r>
      <w:r w:rsidRPr="00E525DD">
        <w:tab/>
        <w:t>Analogue – Analogue</w:t>
      </w:r>
      <w:bookmarkEnd w:id="26"/>
    </w:p>
    <w:p w:rsidR="00C920DD" w:rsidRPr="00E525DD" w:rsidRDefault="00C920DD" w:rsidP="00C920DD">
      <w:pPr>
        <w:pStyle w:val="TableNo"/>
      </w:pPr>
      <w:r w:rsidRPr="00E525DD">
        <w:t>TABLE 12</w:t>
      </w:r>
    </w:p>
    <w:p w:rsidR="00C920DD" w:rsidRPr="00E525DD" w:rsidRDefault="00C920DD" w:rsidP="00C920DD">
      <w:pPr>
        <w:pStyle w:val="Tabletitle"/>
        <w:rPr>
          <w:caps/>
          <w:sz w:val="28"/>
        </w:rPr>
      </w:pPr>
      <w:r w:rsidRPr="00E525DD">
        <w:t>Co-channel protection ratios for analogue wanted signal (dB)</w:t>
      </w:r>
    </w:p>
    <w:tbl>
      <w:tblPr>
        <w:tblW w:w="9639" w:type="dxa"/>
        <w:jc w:val="center"/>
        <w:tblLayout w:type="fixed"/>
        <w:tblLook w:val="04A0" w:firstRow="1" w:lastRow="0" w:firstColumn="1" w:lastColumn="0" w:noHBand="0" w:noVBand="1"/>
      </w:tblPr>
      <w:tblGrid>
        <w:gridCol w:w="1757"/>
        <w:gridCol w:w="2205"/>
        <w:gridCol w:w="1909"/>
        <w:gridCol w:w="2010"/>
        <w:gridCol w:w="1758"/>
      </w:tblGrid>
      <w:tr w:rsidR="00C920DD" w:rsidRPr="00DB04ED" w:rsidTr="00DB04ED">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Interfering analogue signal</w:t>
            </w:r>
          </w:p>
        </w:tc>
        <w:tc>
          <w:tcPr>
            <w:tcW w:w="7604" w:type="dxa"/>
            <w:gridSpan w:val="4"/>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Wanted analogue signal</w:t>
            </w:r>
          </w:p>
        </w:tc>
      </w:tr>
      <w:tr w:rsidR="00C920DD" w:rsidRPr="00DB04ED" w:rsidTr="00DB04ED">
        <w:trPr>
          <w:trHeight w:val="558"/>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i/>
                <w:sz w:val="20"/>
              </w:rPr>
            </w:pPr>
            <w:r w:rsidRPr="00DB04ED">
              <w:rPr>
                <w:sz w:val="20"/>
              </w:rPr>
              <w:t>System M</w:t>
            </w:r>
          </w:p>
        </w:tc>
        <w:tc>
          <w:tcPr>
            <w:tcW w:w="3635" w:type="dxa"/>
            <w:gridSpan w:val="2"/>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System N</w:t>
            </w:r>
          </w:p>
        </w:tc>
      </w:tr>
      <w:tr w:rsidR="00C920DD" w:rsidRPr="00DB04ED" w:rsidTr="00DB04ED">
        <w:trPr>
          <w:trHeight w:val="463"/>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p>
        </w:tc>
        <w:tc>
          <w:tcPr>
            <w:tcW w:w="2127"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Tropospheric interference</w:t>
            </w:r>
          </w:p>
        </w:tc>
        <w:tc>
          <w:tcPr>
            <w:tcW w:w="1842"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Continuous interference</w:t>
            </w:r>
          </w:p>
        </w:tc>
        <w:tc>
          <w:tcPr>
            <w:tcW w:w="1939"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Tropospheric interference</w:t>
            </w:r>
          </w:p>
        </w:tc>
        <w:tc>
          <w:tcPr>
            <w:tcW w:w="1696" w:type="dxa"/>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head"/>
              <w:rPr>
                <w:sz w:val="20"/>
              </w:rPr>
            </w:pPr>
            <w:r w:rsidRPr="00DB04ED">
              <w:rPr>
                <w:sz w:val="20"/>
              </w:rPr>
              <w:t>Continuous interference</w:t>
            </w:r>
          </w:p>
        </w:tc>
      </w:tr>
      <w:tr w:rsidR="00C920DD" w:rsidRPr="00DB04ED" w:rsidTr="00DB04ED">
        <w:trPr>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jc w:val="center"/>
              <w:rPr>
                <w:sz w:val="20"/>
              </w:rPr>
            </w:pPr>
            <w:r w:rsidRPr="00DB04ED">
              <w:rPr>
                <w:sz w:val="20"/>
              </w:rPr>
              <w:t xml:space="preserve">System M </w:t>
            </w:r>
            <w:r w:rsidRPr="00DB04ED">
              <w:rPr>
                <w:sz w:val="20"/>
                <w:vertAlign w:val="superscript"/>
              </w:rPr>
              <w:t>(1)</w:t>
            </w:r>
          </w:p>
          <w:p w:rsidR="00C920DD" w:rsidRPr="00DB04ED" w:rsidRDefault="00C920DD" w:rsidP="00EB026D">
            <w:pPr>
              <w:pStyle w:val="Tabletext"/>
              <w:jc w:val="center"/>
              <w:rPr>
                <w:sz w:val="20"/>
              </w:rPr>
            </w:pPr>
            <w:r w:rsidRPr="00DB04ED">
              <w:rPr>
                <w:sz w:val="20"/>
              </w:rPr>
              <w:t>and</w:t>
            </w:r>
          </w:p>
          <w:p w:rsidR="00C920DD" w:rsidRPr="00DB04ED" w:rsidRDefault="00C920DD" w:rsidP="00EB026D">
            <w:pPr>
              <w:pStyle w:val="Tabletext"/>
              <w:jc w:val="center"/>
              <w:rPr>
                <w:sz w:val="20"/>
              </w:rPr>
            </w:pPr>
            <w:r w:rsidRPr="00DB04ED">
              <w:rPr>
                <w:sz w:val="20"/>
              </w:rPr>
              <w:t>system N</w:t>
            </w:r>
          </w:p>
        </w:tc>
        <w:tc>
          <w:tcPr>
            <w:tcW w:w="2127"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b/>
                <w:bCs/>
                <w:sz w:val="20"/>
                <w:lang w:val="en-GB"/>
              </w:rPr>
            </w:pPr>
            <w:r w:rsidRPr="00DB04ED">
              <w:rPr>
                <w:b/>
                <w:bCs/>
                <w:sz w:val="20"/>
                <w:lang w:val="en-GB"/>
              </w:rPr>
              <w:t>45</w:t>
            </w:r>
          </w:p>
          <w:p w:rsidR="00C920DD" w:rsidRPr="00DB04ED" w:rsidRDefault="00C920DD" w:rsidP="00EB026D">
            <w:pPr>
              <w:pStyle w:val="Tabletext"/>
              <w:jc w:val="center"/>
              <w:rPr>
                <w:bCs/>
                <w:sz w:val="20"/>
                <w:lang w:val="en-GB"/>
              </w:rPr>
            </w:pPr>
            <w:r w:rsidRPr="00DB04ED">
              <w:rPr>
                <w:sz w:val="20"/>
                <w:lang w:val="en-GB"/>
              </w:rPr>
              <w:t xml:space="preserve">Rec. ITU-R BT.655-7 – Appendix 1 to Annex 1 § 1.1 (carriers separated by less than </w:t>
            </w:r>
            <w:r w:rsidRPr="00DB04ED">
              <w:rPr>
                <w:sz w:val="20"/>
                <w:lang w:val="en-GB"/>
              </w:rPr>
              <w:br/>
              <w:t>1 000 MHz)</w:t>
            </w:r>
          </w:p>
        </w:tc>
        <w:tc>
          <w:tcPr>
            <w:tcW w:w="1842"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b/>
                <w:bCs/>
                <w:sz w:val="20"/>
                <w:lang w:val="en-GB"/>
              </w:rPr>
            </w:pPr>
            <w:r w:rsidRPr="00DB04ED">
              <w:rPr>
                <w:b/>
                <w:bCs/>
                <w:sz w:val="20"/>
                <w:lang w:val="en-GB"/>
              </w:rPr>
              <w:t>55</w:t>
            </w:r>
          </w:p>
          <w:p w:rsidR="00C920DD" w:rsidRPr="00DB04ED" w:rsidRDefault="00C920DD" w:rsidP="003C0799">
            <w:pPr>
              <w:pStyle w:val="Tabletext"/>
              <w:jc w:val="center"/>
              <w:rPr>
                <w:bCs/>
                <w:sz w:val="20"/>
                <w:lang w:val="en-GB"/>
              </w:rPr>
            </w:pPr>
            <w:r w:rsidRPr="00DB04ED">
              <w:rPr>
                <w:sz w:val="20"/>
                <w:lang w:val="en-GB"/>
              </w:rPr>
              <w:t>Rec. ITU-R BT.655</w:t>
            </w:r>
            <w:r w:rsidR="003C0799">
              <w:rPr>
                <w:sz w:val="20"/>
                <w:lang w:val="en-GB"/>
              </w:rPr>
              <w:noBreakHyphen/>
            </w:r>
            <w:r w:rsidRPr="00DB04ED">
              <w:rPr>
                <w:sz w:val="20"/>
                <w:lang w:val="en-GB"/>
              </w:rPr>
              <w:t xml:space="preserve">7 – Appendix 1 </w:t>
            </w:r>
            <w:r w:rsidR="003C0799">
              <w:rPr>
                <w:sz w:val="20"/>
                <w:lang w:val="en-GB"/>
              </w:rPr>
              <w:t xml:space="preserve">to Annex 1 § 2 (tropospheric </w:t>
            </w:r>
            <w:r w:rsidR="003C0799">
              <w:rPr>
                <w:sz w:val="20"/>
                <w:lang w:val="en-GB"/>
              </w:rPr>
              <w:br/>
              <w:t>+</w:t>
            </w:r>
            <w:r w:rsidRPr="00DB04ED">
              <w:rPr>
                <w:sz w:val="20"/>
                <w:lang w:val="en-GB"/>
              </w:rPr>
              <w:t>10 dB)</w:t>
            </w:r>
          </w:p>
        </w:tc>
        <w:tc>
          <w:tcPr>
            <w:tcW w:w="1939"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b/>
                <w:bCs/>
                <w:sz w:val="20"/>
                <w:lang w:val="en-GB"/>
              </w:rPr>
            </w:pPr>
            <w:r w:rsidRPr="00DB04ED">
              <w:rPr>
                <w:b/>
                <w:bCs/>
                <w:sz w:val="20"/>
                <w:lang w:val="en-GB"/>
              </w:rPr>
              <w:t>45</w:t>
            </w:r>
          </w:p>
          <w:p w:rsidR="00C920DD" w:rsidRPr="00DB04ED" w:rsidRDefault="00C920DD" w:rsidP="00EB026D">
            <w:pPr>
              <w:pStyle w:val="Tabletext"/>
              <w:jc w:val="center"/>
              <w:rPr>
                <w:bCs/>
                <w:sz w:val="20"/>
                <w:lang w:val="en-GB"/>
              </w:rPr>
            </w:pPr>
            <w:r w:rsidRPr="00DB04ED">
              <w:rPr>
                <w:bCs/>
                <w:sz w:val="20"/>
                <w:lang w:val="en-GB"/>
              </w:rPr>
              <w:t xml:space="preserve">Rec. </w:t>
            </w:r>
            <w:r w:rsidRPr="00DB04ED">
              <w:rPr>
                <w:sz w:val="20"/>
                <w:lang w:val="en-GB"/>
              </w:rPr>
              <w:t xml:space="preserve">ITU-R </w:t>
            </w:r>
            <w:r w:rsidRPr="00DB04ED">
              <w:rPr>
                <w:bCs/>
                <w:sz w:val="20"/>
                <w:lang w:val="en-GB"/>
              </w:rPr>
              <w:t xml:space="preserve">BT.655-7 – Appendix 2 to Annex 1 § 1.1 (carriers separated by less than </w:t>
            </w:r>
            <w:r w:rsidRPr="00DB04ED">
              <w:rPr>
                <w:bCs/>
                <w:sz w:val="20"/>
                <w:lang w:val="en-GB"/>
              </w:rPr>
              <w:br/>
              <w:t>1 000 MHz)</w:t>
            </w:r>
          </w:p>
        </w:tc>
        <w:tc>
          <w:tcPr>
            <w:tcW w:w="1696"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b/>
                <w:bCs/>
                <w:sz w:val="20"/>
                <w:lang w:val="en-GB"/>
              </w:rPr>
            </w:pPr>
            <w:r w:rsidRPr="00DB04ED">
              <w:rPr>
                <w:b/>
                <w:bCs/>
                <w:sz w:val="20"/>
                <w:lang w:val="en-GB"/>
              </w:rPr>
              <w:t>55</w:t>
            </w:r>
          </w:p>
          <w:p w:rsidR="00C920DD" w:rsidRPr="00DB04ED" w:rsidRDefault="00C920DD" w:rsidP="00EB026D">
            <w:pPr>
              <w:pStyle w:val="Tabletext"/>
              <w:jc w:val="center"/>
              <w:rPr>
                <w:sz w:val="20"/>
                <w:lang w:val="en-GB"/>
              </w:rPr>
            </w:pPr>
            <w:r w:rsidRPr="00DB04ED">
              <w:rPr>
                <w:sz w:val="20"/>
                <w:lang w:val="en-GB"/>
              </w:rPr>
              <w:t xml:space="preserve">Rec. ITU-R BT.655-7 – Appendix 2 </w:t>
            </w:r>
            <w:r w:rsidR="003C0799">
              <w:rPr>
                <w:sz w:val="20"/>
                <w:lang w:val="en-GB"/>
              </w:rPr>
              <w:t xml:space="preserve">to Annex 1 § 2 (tropospheric </w:t>
            </w:r>
            <w:r w:rsidR="003C0799">
              <w:rPr>
                <w:sz w:val="20"/>
                <w:lang w:val="en-GB"/>
              </w:rPr>
              <w:br/>
              <w:t>+</w:t>
            </w:r>
            <w:r w:rsidRPr="00DB04ED">
              <w:rPr>
                <w:sz w:val="20"/>
                <w:lang w:val="en-GB"/>
              </w:rPr>
              <w:t>10 dB)</w:t>
            </w:r>
          </w:p>
        </w:tc>
      </w:tr>
      <w:tr w:rsidR="00C920DD" w:rsidRPr="00DB04ED" w:rsidTr="00DB04ED">
        <w:trPr>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rPr>
                <w:b/>
                <w:sz w:val="20"/>
                <w:lang w:val="en-GB"/>
              </w:rPr>
            </w:pPr>
          </w:p>
        </w:tc>
        <w:tc>
          <w:tcPr>
            <w:tcW w:w="7604" w:type="dxa"/>
            <w:gridSpan w:val="4"/>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b/>
                <w:bCs/>
                <w:sz w:val="20"/>
                <w:lang w:val="en-GB"/>
              </w:rPr>
            </w:pPr>
            <w:r w:rsidRPr="00DB04ED">
              <w:rPr>
                <w:b/>
                <w:bCs/>
                <w:sz w:val="20"/>
                <w:lang w:val="en-GB"/>
              </w:rPr>
              <w:t>Offset systems</w:t>
            </w:r>
          </w:p>
          <w:p w:rsidR="00C920DD" w:rsidRPr="00DB04ED" w:rsidRDefault="00C920DD" w:rsidP="00EB026D">
            <w:pPr>
              <w:pStyle w:val="Tabletext"/>
              <w:jc w:val="center"/>
              <w:rPr>
                <w:sz w:val="20"/>
                <w:lang w:val="en-GB"/>
              </w:rPr>
            </w:pPr>
            <w:r w:rsidRPr="00DB04ED">
              <w:rPr>
                <w:sz w:val="20"/>
                <w:lang w:val="en-GB"/>
              </w:rPr>
              <w:t>(applies only to same-line systems: M interfered by M or N interfered by N)</w:t>
            </w:r>
          </w:p>
        </w:tc>
      </w:tr>
      <w:tr w:rsidR="00C920DD" w:rsidRPr="00DB04ED" w:rsidTr="00DB04ED">
        <w:trPr>
          <w:jc w:val="center"/>
        </w:trPr>
        <w:tc>
          <w:tcPr>
            <w:tcW w:w="1696" w:type="dxa"/>
            <w:vMerge/>
            <w:tcBorders>
              <w:top w:val="single" w:sz="4" w:space="0" w:color="auto"/>
              <w:left w:val="single" w:sz="4" w:space="0" w:color="auto"/>
              <w:bottom w:val="single" w:sz="4" w:space="0" w:color="auto"/>
              <w:right w:val="single" w:sz="4" w:space="0" w:color="auto"/>
            </w:tcBorders>
            <w:vAlign w:val="center"/>
          </w:tcPr>
          <w:p w:rsidR="00C920DD" w:rsidRPr="00DB04ED" w:rsidRDefault="00C920DD" w:rsidP="00EB026D">
            <w:pPr>
              <w:pStyle w:val="Tabletext"/>
              <w:rPr>
                <w:sz w:val="20"/>
                <w:lang w:val="en-GB"/>
              </w:rPr>
            </w:pPr>
          </w:p>
        </w:tc>
        <w:tc>
          <w:tcPr>
            <w:tcW w:w="2127"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sz w:val="20"/>
                <w:lang w:val="en-GB"/>
              </w:rPr>
            </w:pPr>
            <w:r w:rsidRPr="00DB04ED">
              <w:rPr>
                <w:bCs/>
                <w:sz w:val="20"/>
                <w:lang w:val="en-GB"/>
              </w:rPr>
              <w:t>Different offsets</w:t>
            </w:r>
            <w:r w:rsidRPr="00DB04ED">
              <w:rPr>
                <w:sz w:val="20"/>
                <w:lang w:val="en-GB"/>
              </w:rPr>
              <w:t>:</w:t>
            </w:r>
          </w:p>
          <w:p w:rsidR="00C920DD" w:rsidRPr="00DB04ED" w:rsidRDefault="00C920DD" w:rsidP="003C0799">
            <w:pPr>
              <w:pStyle w:val="Tabletext"/>
              <w:jc w:val="center"/>
              <w:rPr>
                <w:sz w:val="20"/>
              </w:rPr>
            </w:pPr>
            <w:r w:rsidRPr="00DB04ED">
              <w:rPr>
                <w:sz w:val="20"/>
                <w:lang w:val="en-GB"/>
              </w:rPr>
              <w:t>±1/2, ±3/2, ±5/2… LF (</w:t>
            </w:r>
            <w:r w:rsidRPr="00DB04ED">
              <w:rPr>
                <w:rFonts w:ascii="Cambria Math" w:hAnsi="Cambria Math" w:cs="Cambria Math"/>
                <w:sz w:val="20"/>
                <w:lang w:val="en-GB"/>
              </w:rPr>
              <w:t>≃</w:t>
            </w:r>
            <w:r w:rsidRPr="00DB04ED">
              <w:rPr>
                <w:sz w:val="20"/>
                <w:lang w:val="en-GB"/>
              </w:rPr>
              <w:t>±7</w:t>
            </w:r>
            <w:r w:rsidR="003C0799">
              <w:rPr>
                <w:sz w:val="20"/>
                <w:lang w:val="en-GB"/>
              </w:rPr>
              <w:t> </w:t>
            </w:r>
            <w:r w:rsidRPr="00DB04ED">
              <w:rPr>
                <w:sz w:val="20"/>
                <w:lang w:val="en-GB"/>
              </w:rPr>
              <w:t>kHz, ±23</w:t>
            </w:r>
            <w:r w:rsidR="003C0799">
              <w:rPr>
                <w:sz w:val="20"/>
                <w:lang w:val="en-GB"/>
              </w:rPr>
              <w:t> </w:t>
            </w:r>
            <w:r w:rsidRPr="00DB04ED">
              <w:rPr>
                <w:sz w:val="20"/>
                <w:lang w:val="en-GB"/>
              </w:rPr>
              <w:t>kHz, ±39</w:t>
            </w:r>
            <w:r w:rsidR="003C0799">
              <w:rPr>
                <w:sz w:val="20"/>
                <w:lang w:val="en-GB"/>
              </w:rPr>
              <w:t> </w:t>
            </w:r>
            <w:r w:rsidRPr="00DB04ED">
              <w:rPr>
                <w:sz w:val="20"/>
                <w:lang w:val="en-GB"/>
              </w:rPr>
              <w:t xml:space="preserve">kHz…)  </w:t>
            </w:r>
            <w:r w:rsidRPr="00DB04ED">
              <w:rPr>
                <w:sz w:val="20"/>
              </w:rPr>
              <w:sym w:font="Wingdings" w:char="F0E0"/>
            </w:r>
            <w:r w:rsidRPr="00DB04ED">
              <w:rPr>
                <w:sz w:val="20"/>
                <w:lang w:val="en-GB"/>
              </w:rPr>
              <w:t xml:space="preserve"> </w:t>
            </w:r>
            <w:r w:rsidRPr="00DB04ED">
              <w:rPr>
                <w:b/>
                <w:bCs/>
                <w:sz w:val="20"/>
                <w:lang w:val="en-GB"/>
              </w:rPr>
              <w:t>25</w:t>
            </w:r>
            <w:r w:rsidRPr="00DB04ED">
              <w:rPr>
                <w:bCs/>
                <w:sz w:val="20"/>
                <w:lang w:val="en-GB"/>
              </w:rPr>
              <w:br/>
            </w:r>
            <w:r w:rsidRPr="00DB04ED">
              <w:rPr>
                <w:sz w:val="20"/>
                <w:lang w:val="en-GB"/>
              </w:rPr>
              <w:t>±1/3, ±2/3, ±4/3… LF (</w:t>
            </w:r>
            <w:r w:rsidRPr="00DB04ED">
              <w:rPr>
                <w:rFonts w:ascii="Cambria Math" w:hAnsi="Cambria Math" w:cs="Cambria Math"/>
                <w:sz w:val="20"/>
                <w:lang w:val="en-GB"/>
              </w:rPr>
              <w:t>≃</w:t>
            </w:r>
            <w:r w:rsidRPr="00DB04ED">
              <w:rPr>
                <w:sz w:val="20"/>
                <w:lang w:val="en-GB"/>
              </w:rPr>
              <w:t>±5</w:t>
            </w:r>
            <w:r w:rsidR="003C0799">
              <w:rPr>
                <w:sz w:val="20"/>
                <w:lang w:val="en-GB"/>
              </w:rPr>
              <w:t> </w:t>
            </w:r>
            <w:r w:rsidRPr="00DB04ED">
              <w:rPr>
                <w:sz w:val="20"/>
                <w:lang w:val="en-GB"/>
              </w:rPr>
              <w:t>kHz, ±10</w:t>
            </w:r>
            <w:r w:rsidR="003C0799">
              <w:rPr>
                <w:sz w:val="20"/>
                <w:lang w:val="en-GB"/>
              </w:rPr>
              <w:t> </w:t>
            </w:r>
            <w:r w:rsidRPr="00DB04ED">
              <w:rPr>
                <w:sz w:val="20"/>
                <w:lang w:val="en-GB"/>
              </w:rPr>
              <w:t>kHz, ±21</w:t>
            </w:r>
            <w:r w:rsidR="003C0799">
              <w:rPr>
                <w:sz w:val="20"/>
                <w:lang w:val="en-GB"/>
              </w:rPr>
              <w:t> </w:t>
            </w:r>
            <w:r w:rsidRPr="00DB04ED">
              <w:rPr>
                <w:sz w:val="20"/>
                <w:lang w:val="en-GB"/>
              </w:rPr>
              <w:t xml:space="preserve">kHz…) </w:t>
            </w:r>
            <w:r w:rsidRPr="00DB04ED">
              <w:rPr>
                <w:sz w:val="20"/>
              </w:rPr>
              <w:sym w:font="Wingdings" w:char="F0E0"/>
            </w:r>
            <w:r w:rsidRPr="00DB04ED">
              <w:rPr>
                <w:sz w:val="20"/>
                <w:lang w:val="en-GB"/>
              </w:rPr>
              <w:t xml:space="preserve"> </w:t>
            </w:r>
            <w:r w:rsidRPr="00DB04ED">
              <w:rPr>
                <w:b/>
                <w:bCs/>
                <w:sz w:val="20"/>
              </w:rPr>
              <w:t>28</w:t>
            </w:r>
          </w:p>
          <w:p w:rsidR="00C920DD" w:rsidRPr="00DB04ED" w:rsidRDefault="00C920DD" w:rsidP="00EB026D">
            <w:pPr>
              <w:pStyle w:val="Tabletext"/>
              <w:jc w:val="center"/>
              <w:rPr>
                <w:sz w:val="20"/>
              </w:rPr>
            </w:pPr>
            <w:r w:rsidRPr="00DB04ED">
              <w:rPr>
                <w:sz w:val="20"/>
              </w:rPr>
              <w:t>(Rec. ITU-R BT.655-7 - Appendix 1 to Annex 1 § 1.2)</w:t>
            </w:r>
          </w:p>
          <w:p w:rsidR="00C920DD" w:rsidRPr="00DB04ED" w:rsidRDefault="00C920DD" w:rsidP="00EB026D">
            <w:pPr>
              <w:pStyle w:val="Tabletext"/>
              <w:jc w:val="center"/>
              <w:rPr>
                <w:sz w:val="20"/>
              </w:rPr>
            </w:pPr>
          </w:p>
          <w:p w:rsidR="00C920DD" w:rsidRPr="00DB04ED" w:rsidRDefault="00C920DD" w:rsidP="00EB026D">
            <w:pPr>
              <w:pStyle w:val="Tabletext"/>
              <w:jc w:val="center"/>
              <w:rPr>
                <w:b/>
                <w:i/>
                <w:sz w:val="20"/>
              </w:rPr>
            </w:pPr>
            <w:r w:rsidRPr="00DB04ED">
              <w:rPr>
                <w:sz w:val="20"/>
              </w:rPr>
              <w:t>Same offsets</w:t>
            </w:r>
            <w:r w:rsidRPr="00DB04ED">
              <w:rPr>
                <w:b/>
                <w:sz w:val="20"/>
              </w:rPr>
              <w:t xml:space="preserve"> </w:t>
            </w:r>
            <w:r w:rsidRPr="00DB04ED">
              <w:rPr>
                <w:bCs/>
                <w:sz w:val="20"/>
              </w:rPr>
              <w:sym w:font="Wingdings" w:char="F0E0"/>
            </w:r>
            <w:r w:rsidRPr="00DB04ED">
              <w:rPr>
                <w:b/>
                <w:sz w:val="20"/>
              </w:rPr>
              <w:t xml:space="preserve"> 45</w:t>
            </w:r>
          </w:p>
        </w:tc>
        <w:tc>
          <w:tcPr>
            <w:tcW w:w="1842"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b/>
                <w:bCs/>
                <w:sz w:val="20"/>
                <w:lang w:val="en-GB"/>
              </w:rPr>
            </w:pPr>
            <w:r w:rsidRPr="00DB04ED">
              <w:rPr>
                <w:b/>
                <w:bCs/>
                <w:sz w:val="20"/>
                <w:lang w:val="en-GB"/>
              </w:rPr>
              <w:t>35</w:t>
            </w:r>
            <w:r w:rsidRPr="00DB04ED">
              <w:rPr>
                <w:b/>
                <w:bCs/>
                <w:sz w:val="20"/>
                <w:vertAlign w:val="superscript"/>
                <w:lang w:val="en-GB"/>
              </w:rPr>
              <w:t xml:space="preserve">  </w:t>
            </w:r>
            <w:r w:rsidRPr="00DB04ED">
              <w:rPr>
                <w:b/>
                <w:sz w:val="20"/>
                <w:lang w:val="en-GB"/>
              </w:rPr>
              <w:t>|</w:t>
            </w:r>
            <w:r w:rsidRPr="00DB04ED">
              <w:rPr>
                <w:b/>
                <w:bCs/>
                <w:sz w:val="20"/>
                <w:lang w:val="en-GB"/>
              </w:rPr>
              <w:t xml:space="preserve"> </w:t>
            </w:r>
            <w:r w:rsidRPr="00DB04ED">
              <w:rPr>
                <w:b/>
                <w:bCs/>
                <w:sz w:val="20"/>
                <w:vertAlign w:val="superscript"/>
                <w:lang w:val="en-GB"/>
              </w:rPr>
              <w:t xml:space="preserve"> </w:t>
            </w:r>
            <w:r w:rsidRPr="00DB04ED">
              <w:rPr>
                <w:b/>
                <w:bCs/>
                <w:sz w:val="20"/>
                <w:lang w:val="en-GB"/>
              </w:rPr>
              <w:t xml:space="preserve">38 </w:t>
            </w:r>
            <w:r w:rsidRPr="00DB04ED">
              <w:rPr>
                <w:b/>
                <w:sz w:val="20"/>
                <w:lang w:val="en-GB"/>
              </w:rPr>
              <w:t xml:space="preserve">| </w:t>
            </w:r>
            <w:r w:rsidRPr="00DB04ED">
              <w:rPr>
                <w:b/>
                <w:bCs/>
                <w:sz w:val="20"/>
                <w:lang w:val="en-GB"/>
              </w:rPr>
              <w:t xml:space="preserve"> 55</w:t>
            </w:r>
          </w:p>
          <w:p w:rsidR="00C920DD" w:rsidRPr="00DB04ED" w:rsidRDefault="00C920DD" w:rsidP="00EB026D">
            <w:pPr>
              <w:pStyle w:val="Tabletext"/>
              <w:jc w:val="center"/>
              <w:rPr>
                <w:bCs/>
                <w:sz w:val="20"/>
                <w:lang w:val="en-GB"/>
              </w:rPr>
            </w:pPr>
          </w:p>
          <w:p w:rsidR="00C920DD" w:rsidRPr="00DB04ED" w:rsidRDefault="00C920DD" w:rsidP="003C0799">
            <w:pPr>
              <w:pStyle w:val="Tabletext"/>
              <w:jc w:val="center"/>
              <w:rPr>
                <w:bCs/>
                <w:i/>
                <w:sz w:val="20"/>
                <w:lang w:val="en-GB"/>
              </w:rPr>
            </w:pPr>
            <w:r w:rsidRPr="00DB04ED">
              <w:rPr>
                <w:bCs/>
                <w:sz w:val="20"/>
                <w:lang w:val="en-GB"/>
              </w:rPr>
              <w:t xml:space="preserve">Rec. </w:t>
            </w:r>
            <w:r w:rsidRPr="00DB04ED">
              <w:rPr>
                <w:sz w:val="20"/>
                <w:lang w:val="en-GB"/>
              </w:rPr>
              <w:t xml:space="preserve">ITU-R </w:t>
            </w:r>
            <w:r w:rsidRPr="00DB04ED">
              <w:rPr>
                <w:bCs/>
                <w:sz w:val="20"/>
                <w:lang w:val="en-GB"/>
              </w:rPr>
              <w:t>BT.655</w:t>
            </w:r>
            <w:r w:rsidR="003C0799">
              <w:rPr>
                <w:bCs/>
                <w:sz w:val="20"/>
                <w:lang w:val="en-GB"/>
              </w:rPr>
              <w:noBreakHyphen/>
            </w:r>
            <w:r w:rsidRPr="00DB04ED">
              <w:rPr>
                <w:bCs/>
                <w:sz w:val="20"/>
                <w:lang w:val="en-GB"/>
              </w:rPr>
              <w:t>7 – Appendix 1 to Annex 1 §</w:t>
            </w:r>
            <w:r w:rsidR="003C0799">
              <w:rPr>
                <w:bCs/>
                <w:sz w:val="20"/>
                <w:lang w:val="en-GB"/>
              </w:rPr>
              <w:t> 2 (tropospheric +</w:t>
            </w:r>
            <w:r w:rsidRPr="00DB04ED">
              <w:rPr>
                <w:bCs/>
                <w:sz w:val="20"/>
                <w:lang w:val="en-GB"/>
              </w:rPr>
              <w:t>10</w:t>
            </w:r>
            <w:r w:rsidR="003C0799">
              <w:rPr>
                <w:bCs/>
                <w:sz w:val="20"/>
                <w:lang w:val="en-GB"/>
              </w:rPr>
              <w:t> </w:t>
            </w:r>
            <w:r w:rsidRPr="00DB04ED">
              <w:rPr>
                <w:bCs/>
                <w:sz w:val="20"/>
                <w:lang w:val="en-GB"/>
              </w:rPr>
              <w:t>dB)</w:t>
            </w:r>
          </w:p>
        </w:tc>
        <w:tc>
          <w:tcPr>
            <w:tcW w:w="1939"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sz w:val="20"/>
                <w:lang w:val="en-GB"/>
              </w:rPr>
            </w:pPr>
            <w:r w:rsidRPr="00DB04ED">
              <w:rPr>
                <w:bCs/>
                <w:sz w:val="20"/>
                <w:lang w:val="en-GB"/>
              </w:rPr>
              <w:t>Different offsets</w:t>
            </w:r>
            <w:r w:rsidRPr="00DB04ED">
              <w:rPr>
                <w:sz w:val="20"/>
                <w:lang w:val="en-GB"/>
              </w:rPr>
              <w:t>:</w:t>
            </w:r>
          </w:p>
          <w:p w:rsidR="00C920DD" w:rsidRPr="00DB04ED" w:rsidRDefault="00C920DD" w:rsidP="00EB026D">
            <w:pPr>
              <w:pStyle w:val="Tabletext"/>
              <w:jc w:val="center"/>
              <w:rPr>
                <w:bCs/>
                <w:sz w:val="20"/>
                <w:lang w:val="en-GB"/>
              </w:rPr>
            </w:pPr>
            <w:r w:rsidRPr="00DB04ED">
              <w:rPr>
                <w:sz w:val="20"/>
                <w:lang w:val="en-GB"/>
              </w:rPr>
              <w:t>Carriers separated by multiples of a 12</w:t>
            </w:r>
            <w:r w:rsidRPr="00DB04ED">
              <w:rPr>
                <w:sz w:val="20"/>
                <w:vertAlign w:val="superscript"/>
                <w:lang w:val="en-GB"/>
              </w:rPr>
              <w:t>th</w:t>
            </w:r>
            <w:r w:rsidRPr="00DB04ED">
              <w:rPr>
                <w:sz w:val="20"/>
                <w:lang w:val="en-GB"/>
              </w:rPr>
              <w:t xml:space="preserve"> of the line frequency up to ±36/12 </w:t>
            </w:r>
            <w:r w:rsidRPr="00DB04ED">
              <w:rPr>
                <w:i/>
                <w:iCs/>
                <w:sz w:val="20"/>
                <w:lang w:val="en-GB"/>
              </w:rPr>
              <w:t>f</w:t>
            </w:r>
            <w:r w:rsidRPr="00DB04ED">
              <w:rPr>
                <w:i/>
                <w:iCs/>
                <w:sz w:val="20"/>
                <w:vertAlign w:val="subscript"/>
                <w:lang w:val="en-GB"/>
              </w:rPr>
              <w:t>line</w:t>
            </w:r>
            <w:r w:rsidRPr="00DB04ED">
              <w:rPr>
                <w:sz w:val="20"/>
                <w:lang w:val="en-GB"/>
              </w:rPr>
              <w:t xml:space="preserve"> </w:t>
            </w:r>
            <w:r w:rsidRPr="00DB04ED">
              <w:rPr>
                <w:sz w:val="20"/>
              </w:rPr>
              <w:sym w:font="Wingdings" w:char="F0E0"/>
            </w:r>
            <w:r w:rsidRPr="00DB04ED">
              <w:rPr>
                <w:sz w:val="20"/>
                <w:lang w:val="en-GB"/>
              </w:rPr>
              <w:t xml:space="preserve"> </w:t>
            </w:r>
            <w:r w:rsidRPr="00DB04ED">
              <w:rPr>
                <w:b/>
                <w:bCs/>
                <w:sz w:val="20"/>
                <w:lang w:val="en-GB"/>
              </w:rPr>
              <w:t>22 to 45</w:t>
            </w:r>
          </w:p>
          <w:p w:rsidR="00C920DD" w:rsidRPr="00DB04ED" w:rsidRDefault="00C920DD" w:rsidP="003C0799">
            <w:pPr>
              <w:pStyle w:val="Tabletext"/>
              <w:jc w:val="center"/>
              <w:rPr>
                <w:sz w:val="20"/>
                <w:lang w:val="en-GB"/>
              </w:rPr>
            </w:pPr>
            <w:r w:rsidRPr="00DB04ED">
              <w:rPr>
                <w:sz w:val="20"/>
                <w:lang w:val="en-GB"/>
              </w:rPr>
              <w:t>(Rec. ITU-R BT.655</w:t>
            </w:r>
            <w:r w:rsidR="003C0799">
              <w:rPr>
                <w:sz w:val="20"/>
                <w:lang w:val="en-GB"/>
              </w:rPr>
              <w:noBreakHyphen/>
            </w:r>
            <w:r w:rsidRPr="00DB04ED">
              <w:rPr>
                <w:sz w:val="20"/>
                <w:lang w:val="en-GB"/>
              </w:rPr>
              <w:t>7: Table 6)</w:t>
            </w:r>
          </w:p>
          <w:p w:rsidR="00C920DD" w:rsidRPr="00DB04ED" w:rsidRDefault="00C920DD" w:rsidP="00EB026D">
            <w:pPr>
              <w:pStyle w:val="Tabletext"/>
              <w:jc w:val="center"/>
              <w:rPr>
                <w:sz w:val="20"/>
                <w:lang w:val="en-GB"/>
              </w:rPr>
            </w:pPr>
          </w:p>
          <w:p w:rsidR="00C920DD" w:rsidRPr="00DB04ED" w:rsidRDefault="00C920DD" w:rsidP="00EB026D">
            <w:pPr>
              <w:pStyle w:val="Tabletext"/>
              <w:jc w:val="center"/>
              <w:rPr>
                <w:b/>
                <w:sz w:val="20"/>
                <w:lang w:val="en-GB"/>
              </w:rPr>
            </w:pPr>
            <w:r w:rsidRPr="00DB04ED">
              <w:rPr>
                <w:sz w:val="20"/>
                <w:lang w:val="en-GB"/>
              </w:rPr>
              <w:t>Same offsets</w:t>
            </w:r>
            <w:r w:rsidRPr="00DB04ED">
              <w:rPr>
                <w:b/>
                <w:sz w:val="20"/>
                <w:lang w:val="en-GB"/>
              </w:rPr>
              <w:t xml:space="preserve"> </w:t>
            </w:r>
            <w:r w:rsidRPr="00DB04ED">
              <w:rPr>
                <w:bCs/>
                <w:sz w:val="20"/>
              </w:rPr>
              <w:sym w:font="Wingdings" w:char="F0E0"/>
            </w:r>
            <w:r w:rsidRPr="00DB04ED">
              <w:rPr>
                <w:b/>
                <w:sz w:val="20"/>
                <w:lang w:val="en-GB"/>
              </w:rPr>
              <w:t xml:space="preserve"> 45</w:t>
            </w:r>
          </w:p>
        </w:tc>
        <w:tc>
          <w:tcPr>
            <w:tcW w:w="1696" w:type="dxa"/>
            <w:tcBorders>
              <w:top w:val="single" w:sz="4" w:space="0" w:color="auto"/>
              <w:left w:val="single" w:sz="4" w:space="0" w:color="auto"/>
              <w:bottom w:val="single" w:sz="4" w:space="0" w:color="auto"/>
              <w:right w:val="single" w:sz="4" w:space="0" w:color="auto"/>
            </w:tcBorders>
          </w:tcPr>
          <w:p w:rsidR="00C920DD" w:rsidRPr="00DB04ED" w:rsidRDefault="00C920DD" w:rsidP="00EB026D">
            <w:pPr>
              <w:pStyle w:val="Tabletext"/>
              <w:jc w:val="center"/>
              <w:rPr>
                <w:sz w:val="20"/>
                <w:lang w:val="en-GB"/>
              </w:rPr>
            </w:pPr>
            <w:r w:rsidRPr="00DB04ED">
              <w:rPr>
                <w:bCs/>
                <w:sz w:val="20"/>
                <w:lang w:val="en-GB"/>
              </w:rPr>
              <w:t>Different offsets</w:t>
            </w:r>
            <w:r w:rsidRPr="00DB04ED">
              <w:rPr>
                <w:sz w:val="20"/>
                <w:lang w:val="en-GB"/>
              </w:rPr>
              <w:t>:</w:t>
            </w:r>
          </w:p>
          <w:p w:rsidR="00C920DD" w:rsidRPr="00DB04ED" w:rsidRDefault="00C920DD" w:rsidP="00EB026D">
            <w:pPr>
              <w:pStyle w:val="Tabletext"/>
              <w:jc w:val="center"/>
              <w:rPr>
                <w:bCs/>
                <w:sz w:val="20"/>
                <w:lang w:val="en-GB"/>
              </w:rPr>
            </w:pPr>
            <w:r w:rsidRPr="00DB04ED">
              <w:rPr>
                <w:sz w:val="20"/>
                <w:lang w:val="en-GB"/>
              </w:rPr>
              <w:t>Carriers separated by multiples of a 12</w:t>
            </w:r>
            <w:r w:rsidRPr="00DB04ED">
              <w:rPr>
                <w:sz w:val="20"/>
                <w:vertAlign w:val="superscript"/>
                <w:lang w:val="en-GB"/>
              </w:rPr>
              <w:t>th</w:t>
            </w:r>
            <w:r w:rsidRPr="00DB04ED">
              <w:rPr>
                <w:sz w:val="20"/>
                <w:lang w:val="en-GB"/>
              </w:rPr>
              <w:t xml:space="preserve"> of the line frequency up to ±36/12 </w:t>
            </w:r>
            <w:r w:rsidRPr="00DB04ED">
              <w:rPr>
                <w:i/>
                <w:iCs/>
                <w:sz w:val="20"/>
                <w:lang w:val="en-GB"/>
              </w:rPr>
              <w:t>f</w:t>
            </w:r>
            <w:r w:rsidRPr="00DB04ED">
              <w:rPr>
                <w:i/>
                <w:iCs/>
                <w:sz w:val="20"/>
                <w:vertAlign w:val="subscript"/>
                <w:lang w:val="en-GB"/>
              </w:rPr>
              <w:t>line</w:t>
            </w:r>
            <w:r w:rsidRPr="00DB04ED">
              <w:rPr>
                <w:i/>
                <w:iCs/>
                <w:sz w:val="20"/>
                <w:lang w:val="en-GB"/>
              </w:rPr>
              <w:t xml:space="preserve"> </w:t>
            </w:r>
            <w:r w:rsidRPr="00DB04ED">
              <w:rPr>
                <w:sz w:val="20"/>
              </w:rPr>
              <w:sym w:font="Wingdings" w:char="F0E0"/>
            </w:r>
            <w:r w:rsidRPr="00DB04ED">
              <w:rPr>
                <w:b/>
                <w:sz w:val="20"/>
                <w:lang w:val="en-GB"/>
              </w:rPr>
              <w:t xml:space="preserve"> </w:t>
            </w:r>
            <w:r w:rsidRPr="00DB04ED">
              <w:rPr>
                <w:b/>
                <w:bCs/>
                <w:sz w:val="20"/>
                <w:lang w:val="en-GB"/>
              </w:rPr>
              <w:t>27 to 52</w:t>
            </w:r>
          </w:p>
          <w:p w:rsidR="00C920DD" w:rsidRPr="00DB04ED" w:rsidRDefault="00C920DD" w:rsidP="00EB026D">
            <w:pPr>
              <w:pStyle w:val="Tabletext"/>
              <w:jc w:val="center"/>
              <w:rPr>
                <w:sz w:val="20"/>
                <w:lang w:val="en-GB"/>
              </w:rPr>
            </w:pPr>
            <w:r w:rsidRPr="00DB04ED">
              <w:rPr>
                <w:sz w:val="20"/>
                <w:lang w:val="en-GB"/>
              </w:rPr>
              <w:t>(Rec. ITU-R BT.655-7: Table 6)</w:t>
            </w:r>
          </w:p>
          <w:p w:rsidR="00C920DD" w:rsidRPr="00DB04ED" w:rsidRDefault="00C920DD" w:rsidP="00EB026D">
            <w:pPr>
              <w:pStyle w:val="Tabletext"/>
              <w:jc w:val="center"/>
              <w:rPr>
                <w:sz w:val="20"/>
                <w:lang w:val="en-GB"/>
              </w:rPr>
            </w:pPr>
          </w:p>
          <w:p w:rsidR="00C920DD" w:rsidRPr="00DB04ED" w:rsidRDefault="00C920DD" w:rsidP="00EB026D">
            <w:pPr>
              <w:pStyle w:val="Tabletext"/>
              <w:jc w:val="center"/>
              <w:rPr>
                <w:sz w:val="20"/>
                <w:lang w:val="en-GB"/>
              </w:rPr>
            </w:pPr>
            <w:r w:rsidRPr="00DB04ED">
              <w:rPr>
                <w:bCs/>
                <w:sz w:val="20"/>
                <w:lang w:val="en-GB"/>
              </w:rPr>
              <w:t>Same offsets</w:t>
            </w:r>
            <w:r w:rsidRPr="00DB04ED">
              <w:rPr>
                <w:sz w:val="20"/>
                <w:lang w:val="en-GB"/>
              </w:rPr>
              <w:t xml:space="preserve"> </w:t>
            </w:r>
            <w:r w:rsidRPr="00DB04ED">
              <w:rPr>
                <w:sz w:val="20"/>
              </w:rPr>
              <w:sym w:font="Wingdings" w:char="F0E0"/>
            </w:r>
            <w:r w:rsidRPr="00DB04ED">
              <w:rPr>
                <w:sz w:val="20"/>
                <w:lang w:val="en-GB"/>
              </w:rPr>
              <w:t xml:space="preserve"> </w:t>
            </w:r>
            <w:r w:rsidRPr="00DB04ED">
              <w:rPr>
                <w:b/>
                <w:bCs/>
                <w:sz w:val="20"/>
                <w:lang w:val="en-GB"/>
              </w:rPr>
              <w:t>55</w:t>
            </w:r>
          </w:p>
        </w:tc>
      </w:tr>
      <w:tr w:rsidR="00C920DD" w:rsidRPr="00DB04ED" w:rsidTr="00DB04ED">
        <w:trPr>
          <w:jc w:val="center"/>
        </w:trPr>
        <w:tc>
          <w:tcPr>
            <w:tcW w:w="9300" w:type="dxa"/>
            <w:gridSpan w:val="5"/>
            <w:tcBorders>
              <w:top w:val="single" w:sz="4" w:space="0" w:color="auto"/>
              <w:left w:val="nil"/>
              <w:bottom w:val="nil"/>
              <w:right w:val="nil"/>
            </w:tcBorders>
            <w:vAlign w:val="center"/>
          </w:tcPr>
          <w:p w:rsidR="00C920DD" w:rsidRPr="003C0799" w:rsidRDefault="00C920DD" w:rsidP="003C0799">
            <w:pPr>
              <w:pStyle w:val="Tabletext"/>
              <w:ind w:left="284" w:hanging="284"/>
              <w:rPr>
                <w:sz w:val="20"/>
                <w:lang w:val="en-GB"/>
              </w:rPr>
            </w:pPr>
            <w:r w:rsidRPr="003C0799">
              <w:rPr>
                <w:sz w:val="20"/>
                <w:vertAlign w:val="superscript"/>
                <w:lang w:val="en-GB"/>
              </w:rPr>
              <w:t>(1)</w:t>
            </w:r>
            <w:r w:rsidRPr="003C0799">
              <w:rPr>
                <w:sz w:val="20"/>
                <w:lang w:val="en-GB"/>
              </w:rPr>
              <w:tab/>
              <w:t>For system M, for offsets not included in Rec. ITU-R BT.655-7, it is proposed to take the ‘worst case’ and use PR corresponding to non-offset systems.</w:t>
            </w:r>
          </w:p>
        </w:tc>
      </w:tr>
    </w:tbl>
    <w:p w:rsidR="003C0799" w:rsidRDefault="003C0799" w:rsidP="00C920DD">
      <w:pPr>
        <w:pStyle w:val="TableNo"/>
        <w:rPr>
          <w:lang w:val="en-GB"/>
        </w:rPr>
      </w:pPr>
      <w:r>
        <w:rPr>
          <w:lang w:val="en-GB"/>
        </w:rPr>
        <w:br w:type="page"/>
      </w:r>
    </w:p>
    <w:p w:rsidR="00C920DD" w:rsidRPr="00731084" w:rsidRDefault="00C920DD" w:rsidP="00C920DD">
      <w:pPr>
        <w:pStyle w:val="TableNo"/>
        <w:rPr>
          <w:lang w:val="en-GB"/>
        </w:rPr>
      </w:pPr>
      <w:r w:rsidRPr="00731084">
        <w:rPr>
          <w:lang w:val="en-GB"/>
        </w:rPr>
        <w:lastRenderedPageBreak/>
        <w:t>TABLE 13</w:t>
      </w:r>
    </w:p>
    <w:p w:rsidR="00C920DD" w:rsidRPr="00731084" w:rsidRDefault="00C920DD" w:rsidP="00C920DD">
      <w:pPr>
        <w:pStyle w:val="Tabletitle"/>
        <w:rPr>
          <w:lang w:val="en-GB"/>
        </w:rPr>
      </w:pPr>
      <w:r w:rsidRPr="00731084">
        <w:rPr>
          <w:lang w:val="en-GB"/>
        </w:rPr>
        <w:t>Adjacent protection ratios for analogue wanted signal (dB)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8"/>
        <w:gridCol w:w="2057"/>
        <w:gridCol w:w="2056"/>
        <w:gridCol w:w="2057"/>
        <w:gridCol w:w="2151"/>
      </w:tblGrid>
      <w:tr w:rsidR="00C920DD" w:rsidRPr="003C0799" w:rsidTr="003C0799">
        <w:trPr>
          <w:jc w:val="center"/>
        </w:trPr>
        <w:tc>
          <w:tcPr>
            <w:tcW w:w="1271" w:type="dxa"/>
            <w:vMerge w:val="restart"/>
            <w:vAlign w:val="center"/>
          </w:tcPr>
          <w:p w:rsidR="00C920DD" w:rsidRPr="003C0799" w:rsidRDefault="00C920DD" w:rsidP="00EB026D">
            <w:pPr>
              <w:pStyle w:val="Tablehead"/>
              <w:rPr>
                <w:sz w:val="20"/>
              </w:rPr>
            </w:pPr>
            <w:r w:rsidRPr="003C0799">
              <w:rPr>
                <w:sz w:val="20"/>
              </w:rPr>
              <w:t>Interfering analogue signal</w:t>
            </w:r>
          </w:p>
        </w:tc>
        <w:tc>
          <w:tcPr>
            <w:tcW w:w="8029" w:type="dxa"/>
            <w:gridSpan w:val="4"/>
            <w:vAlign w:val="center"/>
          </w:tcPr>
          <w:p w:rsidR="00C920DD" w:rsidRPr="003C0799" w:rsidRDefault="00C920DD" w:rsidP="00EB026D">
            <w:pPr>
              <w:pStyle w:val="Tablehead"/>
              <w:rPr>
                <w:sz w:val="20"/>
              </w:rPr>
            </w:pPr>
            <w:r w:rsidRPr="003C0799">
              <w:rPr>
                <w:sz w:val="20"/>
              </w:rPr>
              <w:t>Wanted analogue signal</w:t>
            </w:r>
          </w:p>
        </w:tc>
      </w:tr>
      <w:tr w:rsidR="00C920DD" w:rsidRPr="003C0799" w:rsidTr="003C0799">
        <w:trPr>
          <w:trHeight w:val="558"/>
          <w:jc w:val="center"/>
        </w:trPr>
        <w:tc>
          <w:tcPr>
            <w:tcW w:w="1271" w:type="dxa"/>
            <w:vMerge/>
            <w:vAlign w:val="center"/>
          </w:tcPr>
          <w:p w:rsidR="00C920DD" w:rsidRPr="003C0799" w:rsidRDefault="00C920DD" w:rsidP="00EB026D">
            <w:pPr>
              <w:pStyle w:val="Tablehead"/>
              <w:rPr>
                <w:sz w:val="20"/>
              </w:rPr>
            </w:pPr>
          </w:p>
        </w:tc>
        <w:tc>
          <w:tcPr>
            <w:tcW w:w="3969" w:type="dxa"/>
            <w:gridSpan w:val="2"/>
            <w:vAlign w:val="center"/>
          </w:tcPr>
          <w:p w:rsidR="00C920DD" w:rsidRPr="003C0799" w:rsidRDefault="00C920DD" w:rsidP="00EB026D">
            <w:pPr>
              <w:pStyle w:val="Tablehead"/>
              <w:rPr>
                <w:i/>
                <w:sz w:val="20"/>
              </w:rPr>
            </w:pPr>
            <w:r w:rsidRPr="003C0799">
              <w:rPr>
                <w:sz w:val="20"/>
              </w:rPr>
              <w:t>System M</w:t>
            </w:r>
          </w:p>
        </w:tc>
        <w:tc>
          <w:tcPr>
            <w:tcW w:w="4060" w:type="dxa"/>
            <w:gridSpan w:val="2"/>
            <w:vAlign w:val="center"/>
          </w:tcPr>
          <w:p w:rsidR="00C920DD" w:rsidRPr="003C0799" w:rsidRDefault="00C920DD" w:rsidP="00EB026D">
            <w:pPr>
              <w:pStyle w:val="Tablehead"/>
              <w:rPr>
                <w:sz w:val="20"/>
              </w:rPr>
            </w:pPr>
            <w:r w:rsidRPr="003C0799">
              <w:rPr>
                <w:sz w:val="20"/>
              </w:rPr>
              <w:t>System N</w:t>
            </w:r>
          </w:p>
        </w:tc>
      </w:tr>
      <w:tr w:rsidR="00C920DD" w:rsidRPr="003C0799" w:rsidTr="003C0799">
        <w:trPr>
          <w:trHeight w:val="463"/>
          <w:jc w:val="center"/>
        </w:trPr>
        <w:tc>
          <w:tcPr>
            <w:tcW w:w="1271" w:type="dxa"/>
            <w:vMerge/>
            <w:vAlign w:val="center"/>
          </w:tcPr>
          <w:p w:rsidR="00C920DD" w:rsidRPr="003C0799" w:rsidRDefault="00C920DD" w:rsidP="00EB026D">
            <w:pPr>
              <w:pStyle w:val="Tablehead"/>
              <w:rPr>
                <w:sz w:val="20"/>
              </w:rPr>
            </w:pPr>
          </w:p>
        </w:tc>
        <w:tc>
          <w:tcPr>
            <w:tcW w:w="1985" w:type="dxa"/>
            <w:vAlign w:val="center"/>
          </w:tcPr>
          <w:p w:rsidR="00C920DD" w:rsidRPr="003C0799" w:rsidRDefault="00C920DD" w:rsidP="00EB026D">
            <w:pPr>
              <w:pStyle w:val="Tablehead"/>
              <w:rPr>
                <w:sz w:val="20"/>
              </w:rPr>
            </w:pPr>
            <w:r w:rsidRPr="003C0799">
              <w:rPr>
                <w:sz w:val="20"/>
              </w:rPr>
              <w:t>Tropospheric interference</w:t>
            </w:r>
          </w:p>
        </w:tc>
        <w:tc>
          <w:tcPr>
            <w:tcW w:w="1984" w:type="dxa"/>
            <w:vAlign w:val="center"/>
          </w:tcPr>
          <w:p w:rsidR="00C920DD" w:rsidRPr="003C0799" w:rsidRDefault="00C920DD" w:rsidP="00EB026D">
            <w:pPr>
              <w:pStyle w:val="Tablehead"/>
              <w:rPr>
                <w:sz w:val="20"/>
              </w:rPr>
            </w:pPr>
            <w:r w:rsidRPr="003C0799">
              <w:rPr>
                <w:sz w:val="20"/>
              </w:rPr>
              <w:t>Continuous interference</w:t>
            </w:r>
          </w:p>
        </w:tc>
        <w:tc>
          <w:tcPr>
            <w:tcW w:w="1985" w:type="dxa"/>
            <w:vAlign w:val="center"/>
          </w:tcPr>
          <w:p w:rsidR="00C920DD" w:rsidRPr="003C0799" w:rsidRDefault="00C920DD" w:rsidP="00EB026D">
            <w:pPr>
              <w:pStyle w:val="Tablehead"/>
              <w:rPr>
                <w:sz w:val="20"/>
              </w:rPr>
            </w:pPr>
            <w:r w:rsidRPr="003C0799">
              <w:rPr>
                <w:sz w:val="20"/>
              </w:rPr>
              <w:t>Tropospheric interference</w:t>
            </w:r>
          </w:p>
        </w:tc>
        <w:tc>
          <w:tcPr>
            <w:tcW w:w="2075" w:type="dxa"/>
            <w:vAlign w:val="center"/>
          </w:tcPr>
          <w:p w:rsidR="00C920DD" w:rsidRPr="003C0799" w:rsidRDefault="00C920DD" w:rsidP="00EB026D">
            <w:pPr>
              <w:pStyle w:val="Tablehead"/>
              <w:rPr>
                <w:sz w:val="20"/>
              </w:rPr>
            </w:pPr>
            <w:r w:rsidRPr="003C0799">
              <w:rPr>
                <w:sz w:val="20"/>
              </w:rPr>
              <w:t>Continuous interference</w:t>
            </w:r>
          </w:p>
        </w:tc>
      </w:tr>
      <w:tr w:rsidR="00C920DD" w:rsidRPr="003C0799" w:rsidTr="003C0799">
        <w:trPr>
          <w:jc w:val="center"/>
        </w:trPr>
        <w:tc>
          <w:tcPr>
            <w:tcW w:w="1271" w:type="dxa"/>
            <w:vMerge w:val="restart"/>
            <w:vAlign w:val="center"/>
          </w:tcPr>
          <w:p w:rsidR="00C920DD" w:rsidRPr="003C0799" w:rsidRDefault="00C920DD" w:rsidP="00EB026D">
            <w:pPr>
              <w:pStyle w:val="Tabletext"/>
              <w:jc w:val="center"/>
              <w:rPr>
                <w:sz w:val="20"/>
              </w:rPr>
            </w:pPr>
            <w:r w:rsidRPr="003C0799">
              <w:rPr>
                <w:sz w:val="20"/>
              </w:rPr>
              <w:t>System M</w:t>
            </w:r>
            <w:r w:rsidRPr="003C0799">
              <w:rPr>
                <w:sz w:val="20"/>
              </w:rPr>
              <w:br/>
              <w:t>and</w:t>
            </w:r>
            <w:r w:rsidRPr="003C0799">
              <w:rPr>
                <w:sz w:val="20"/>
              </w:rPr>
              <w:br/>
              <w:t>system N</w:t>
            </w:r>
          </w:p>
        </w:tc>
        <w:tc>
          <w:tcPr>
            <w:tcW w:w="1985" w:type="dxa"/>
            <w:vMerge w:val="restart"/>
            <w:vAlign w:val="center"/>
          </w:tcPr>
          <w:p w:rsidR="00C920DD" w:rsidRPr="003C0799" w:rsidRDefault="00C920DD" w:rsidP="00260DA1">
            <w:pPr>
              <w:pStyle w:val="Tabletext"/>
              <w:jc w:val="center"/>
              <w:rPr>
                <w:bCs/>
                <w:sz w:val="20"/>
                <w:lang w:val="en-GB"/>
              </w:rPr>
            </w:pPr>
            <w:r w:rsidRPr="003C0799">
              <w:rPr>
                <w:sz w:val="20"/>
                <w:lang w:val="en-GB"/>
              </w:rPr>
              <w:t>N-1:</w:t>
            </w:r>
            <w:r w:rsidRPr="003C0799">
              <w:rPr>
                <w:bCs/>
                <w:sz w:val="20"/>
                <w:lang w:val="en-GB"/>
              </w:rPr>
              <w:t xml:space="preserve"> </w:t>
            </w:r>
            <w:r w:rsidR="00260DA1">
              <w:rPr>
                <w:bCs/>
                <w:sz w:val="20"/>
                <w:lang w:val="en-GB"/>
              </w:rPr>
              <w:t>−</w:t>
            </w:r>
            <w:r w:rsidRPr="003C0799">
              <w:rPr>
                <w:bCs/>
                <w:sz w:val="20"/>
                <w:lang w:val="en-GB"/>
              </w:rPr>
              <w:t>13 + correction</w:t>
            </w:r>
            <w:r w:rsidRPr="003C0799">
              <w:rPr>
                <w:sz w:val="20"/>
                <w:lang w:val="en-GB"/>
              </w:rPr>
              <w:br/>
              <w:t>N+1:</w:t>
            </w:r>
            <w:r w:rsidRPr="003C0799">
              <w:rPr>
                <w:bCs/>
                <w:sz w:val="20"/>
                <w:lang w:val="en-GB"/>
              </w:rPr>
              <w:t xml:space="preserve"> </w:t>
            </w:r>
            <w:r w:rsidR="00260DA1">
              <w:rPr>
                <w:bCs/>
                <w:sz w:val="20"/>
                <w:lang w:val="en-GB"/>
              </w:rPr>
              <w:t>−</w:t>
            </w:r>
            <w:r w:rsidRPr="003C0799">
              <w:rPr>
                <w:bCs/>
                <w:sz w:val="20"/>
                <w:lang w:val="en-GB"/>
              </w:rPr>
              <w:t>10</w:t>
            </w:r>
          </w:p>
          <w:p w:rsidR="00C920DD" w:rsidRPr="003C0799" w:rsidRDefault="00C920DD" w:rsidP="00EB026D">
            <w:pPr>
              <w:pStyle w:val="Tabletext"/>
              <w:jc w:val="center"/>
              <w:rPr>
                <w:sz w:val="20"/>
                <w:lang w:val="en-GB"/>
              </w:rPr>
            </w:pPr>
            <w:r w:rsidRPr="003C0799">
              <w:rPr>
                <w:sz w:val="20"/>
                <w:lang w:val="en-GB"/>
              </w:rPr>
              <w:t>Rec. ITU-R BT.655-7 App. 1 to Annex 1 § 2.1 and § 2.2</w:t>
            </w:r>
          </w:p>
        </w:tc>
        <w:tc>
          <w:tcPr>
            <w:tcW w:w="1984" w:type="dxa"/>
            <w:vMerge w:val="restart"/>
            <w:vAlign w:val="center"/>
          </w:tcPr>
          <w:p w:rsidR="00C920DD" w:rsidRPr="003C0799" w:rsidRDefault="00C920DD" w:rsidP="00EB026D">
            <w:pPr>
              <w:pStyle w:val="Tabletext"/>
              <w:jc w:val="center"/>
              <w:rPr>
                <w:bCs/>
                <w:sz w:val="20"/>
                <w:lang w:val="en-GB"/>
              </w:rPr>
            </w:pPr>
            <w:r w:rsidRPr="003C0799">
              <w:rPr>
                <w:sz w:val="20"/>
                <w:lang w:val="en-GB"/>
              </w:rPr>
              <w:t>N-1:</w:t>
            </w:r>
            <w:r w:rsidRPr="003C0799">
              <w:rPr>
                <w:bCs/>
                <w:sz w:val="20"/>
                <w:lang w:val="en-GB"/>
              </w:rPr>
              <w:t xml:space="preserve"> </w:t>
            </w:r>
            <w:r w:rsidR="00260DA1">
              <w:rPr>
                <w:bCs/>
                <w:sz w:val="20"/>
                <w:lang w:val="en-GB"/>
              </w:rPr>
              <w:t>−</w:t>
            </w:r>
            <w:r w:rsidRPr="003C0799">
              <w:rPr>
                <w:bCs/>
                <w:sz w:val="20"/>
                <w:lang w:val="en-GB"/>
              </w:rPr>
              <w:t>3 + correction</w:t>
            </w:r>
            <w:r w:rsidRPr="003C0799">
              <w:rPr>
                <w:sz w:val="20"/>
                <w:lang w:val="en-GB"/>
              </w:rPr>
              <w:br/>
              <w:t>N+1:</w:t>
            </w:r>
            <w:r w:rsidRPr="003C0799">
              <w:rPr>
                <w:bCs/>
                <w:sz w:val="20"/>
                <w:lang w:val="en-GB"/>
              </w:rPr>
              <w:t xml:space="preserve"> 0</w:t>
            </w:r>
          </w:p>
          <w:p w:rsidR="00C920DD" w:rsidRPr="003C0799" w:rsidRDefault="00C920DD" w:rsidP="00EB026D">
            <w:pPr>
              <w:pStyle w:val="Tabletext"/>
              <w:jc w:val="center"/>
              <w:rPr>
                <w:bCs/>
                <w:sz w:val="20"/>
                <w:lang w:val="en-GB"/>
              </w:rPr>
            </w:pPr>
            <w:r w:rsidRPr="003C0799">
              <w:rPr>
                <w:sz w:val="20"/>
                <w:lang w:val="en-GB"/>
              </w:rPr>
              <w:t>Rec. ITU-R BT.655-7 App. 1 to Annex </w:t>
            </w:r>
            <w:r w:rsidR="00260DA1">
              <w:rPr>
                <w:sz w:val="20"/>
                <w:lang w:val="en-GB"/>
              </w:rPr>
              <w:t xml:space="preserve">1 § 2 (tropospheric </w:t>
            </w:r>
            <w:r w:rsidR="00260DA1">
              <w:rPr>
                <w:sz w:val="20"/>
                <w:lang w:val="en-GB"/>
              </w:rPr>
              <w:br/>
              <w:t>+</w:t>
            </w:r>
            <w:r w:rsidRPr="003C0799">
              <w:rPr>
                <w:sz w:val="20"/>
                <w:lang w:val="en-GB"/>
              </w:rPr>
              <w:t>10 dB)</w:t>
            </w:r>
          </w:p>
        </w:tc>
        <w:tc>
          <w:tcPr>
            <w:tcW w:w="1985" w:type="dxa"/>
            <w:vAlign w:val="center"/>
          </w:tcPr>
          <w:p w:rsidR="00C920DD" w:rsidRPr="003C0799" w:rsidRDefault="00C920DD" w:rsidP="00EB026D">
            <w:pPr>
              <w:pStyle w:val="Tabletext"/>
              <w:jc w:val="center"/>
              <w:rPr>
                <w:bCs/>
                <w:sz w:val="20"/>
              </w:rPr>
            </w:pPr>
            <w:r w:rsidRPr="003C0799">
              <w:rPr>
                <w:bCs/>
                <w:sz w:val="20"/>
              </w:rPr>
              <w:t xml:space="preserve">N-1: </w:t>
            </w:r>
            <w:r w:rsidR="00260DA1">
              <w:rPr>
                <w:bCs/>
                <w:sz w:val="20"/>
                <w:lang w:val="en-GB"/>
              </w:rPr>
              <w:t>−</w:t>
            </w:r>
            <w:r w:rsidRPr="003C0799">
              <w:rPr>
                <w:bCs/>
                <w:sz w:val="20"/>
              </w:rPr>
              <w:t>12</w:t>
            </w:r>
          </w:p>
        </w:tc>
        <w:tc>
          <w:tcPr>
            <w:tcW w:w="2075" w:type="dxa"/>
            <w:vAlign w:val="center"/>
          </w:tcPr>
          <w:p w:rsidR="00C920DD" w:rsidRPr="003C0799" w:rsidRDefault="00C920DD" w:rsidP="00EB026D">
            <w:pPr>
              <w:pStyle w:val="Tabletext"/>
              <w:jc w:val="center"/>
              <w:rPr>
                <w:bCs/>
                <w:sz w:val="20"/>
              </w:rPr>
            </w:pPr>
            <w:r w:rsidRPr="003C0799">
              <w:rPr>
                <w:sz w:val="20"/>
              </w:rPr>
              <w:t>N-1:</w:t>
            </w:r>
            <w:r w:rsidRPr="003C0799">
              <w:rPr>
                <w:bCs/>
                <w:sz w:val="20"/>
              </w:rPr>
              <w:t xml:space="preserve"> </w:t>
            </w:r>
            <w:r w:rsidR="00260DA1">
              <w:rPr>
                <w:bCs/>
                <w:sz w:val="20"/>
                <w:lang w:val="en-GB"/>
              </w:rPr>
              <w:t>−</w:t>
            </w:r>
            <w:r w:rsidRPr="003C0799">
              <w:rPr>
                <w:bCs/>
                <w:sz w:val="20"/>
              </w:rPr>
              <w:t>2</w:t>
            </w:r>
          </w:p>
        </w:tc>
      </w:tr>
      <w:tr w:rsidR="00C920DD" w:rsidRPr="003C0799" w:rsidTr="003C0799">
        <w:trPr>
          <w:jc w:val="center"/>
        </w:trPr>
        <w:tc>
          <w:tcPr>
            <w:tcW w:w="1271" w:type="dxa"/>
            <w:vMerge/>
            <w:vAlign w:val="center"/>
          </w:tcPr>
          <w:p w:rsidR="00C920DD" w:rsidRPr="003C0799" w:rsidRDefault="00C920DD" w:rsidP="00EB026D">
            <w:pPr>
              <w:pStyle w:val="Tabletext"/>
              <w:jc w:val="center"/>
              <w:rPr>
                <w:sz w:val="20"/>
              </w:rPr>
            </w:pPr>
          </w:p>
        </w:tc>
        <w:tc>
          <w:tcPr>
            <w:tcW w:w="1985" w:type="dxa"/>
            <w:vMerge/>
            <w:vAlign w:val="center"/>
          </w:tcPr>
          <w:p w:rsidR="00C920DD" w:rsidRPr="003C0799" w:rsidRDefault="00C920DD" w:rsidP="00EB026D">
            <w:pPr>
              <w:pStyle w:val="Tabletext"/>
              <w:jc w:val="center"/>
              <w:rPr>
                <w:bCs/>
                <w:sz w:val="20"/>
              </w:rPr>
            </w:pPr>
          </w:p>
        </w:tc>
        <w:tc>
          <w:tcPr>
            <w:tcW w:w="1984" w:type="dxa"/>
            <w:vMerge/>
            <w:vAlign w:val="center"/>
          </w:tcPr>
          <w:p w:rsidR="00C920DD" w:rsidRPr="003C0799" w:rsidRDefault="00C920DD" w:rsidP="00EB026D">
            <w:pPr>
              <w:pStyle w:val="Tabletext"/>
              <w:jc w:val="center"/>
              <w:rPr>
                <w:bCs/>
                <w:sz w:val="20"/>
              </w:rPr>
            </w:pPr>
          </w:p>
        </w:tc>
        <w:tc>
          <w:tcPr>
            <w:tcW w:w="1985" w:type="dxa"/>
            <w:vAlign w:val="center"/>
          </w:tcPr>
          <w:p w:rsidR="00C920DD" w:rsidRPr="003C0799" w:rsidRDefault="00C920DD" w:rsidP="00EB026D">
            <w:pPr>
              <w:pStyle w:val="Tabletext"/>
              <w:jc w:val="center"/>
              <w:rPr>
                <w:bCs/>
                <w:sz w:val="20"/>
                <w:lang w:val="en-GB"/>
              </w:rPr>
            </w:pPr>
            <w:r w:rsidRPr="003C0799">
              <w:rPr>
                <w:sz w:val="20"/>
                <w:lang w:val="en-GB"/>
              </w:rPr>
              <w:t>N+1:</w:t>
            </w:r>
            <w:r w:rsidRPr="003C0799">
              <w:rPr>
                <w:bCs/>
                <w:sz w:val="20"/>
                <w:lang w:val="en-GB"/>
              </w:rPr>
              <w:t xml:space="preserve"> </w:t>
            </w:r>
            <w:r w:rsidR="00260DA1">
              <w:rPr>
                <w:bCs/>
                <w:sz w:val="20"/>
                <w:lang w:val="en-GB"/>
              </w:rPr>
              <w:t>−</w:t>
            </w:r>
            <w:r w:rsidRPr="003C0799">
              <w:rPr>
                <w:bCs/>
                <w:sz w:val="20"/>
                <w:lang w:val="en-GB"/>
              </w:rPr>
              <w:t>12</w:t>
            </w:r>
          </w:p>
          <w:p w:rsidR="00C920DD" w:rsidRPr="003C0799" w:rsidRDefault="00C920DD" w:rsidP="00EB026D">
            <w:pPr>
              <w:pStyle w:val="Tabletext"/>
              <w:jc w:val="center"/>
              <w:rPr>
                <w:bCs/>
                <w:sz w:val="20"/>
                <w:lang w:val="en-GB"/>
              </w:rPr>
            </w:pPr>
            <w:r w:rsidRPr="003C0799">
              <w:rPr>
                <w:sz w:val="20"/>
                <w:lang w:val="en-GB"/>
              </w:rPr>
              <w:t>Rec. ITU-R BT.655-7 App. 2 to Annex 1 § 2.2</w:t>
            </w:r>
          </w:p>
        </w:tc>
        <w:tc>
          <w:tcPr>
            <w:tcW w:w="2075" w:type="dxa"/>
            <w:vAlign w:val="center"/>
          </w:tcPr>
          <w:p w:rsidR="00C920DD" w:rsidRPr="003C0799" w:rsidRDefault="00C920DD" w:rsidP="00EB026D">
            <w:pPr>
              <w:pStyle w:val="Tabletext"/>
              <w:jc w:val="center"/>
              <w:rPr>
                <w:bCs/>
                <w:sz w:val="20"/>
                <w:lang w:val="en-GB"/>
              </w:rPr>
            </w:pPr>
            <w:r w:rsidRPr="003C0799">
              <w:rPr>
                <w:sz w:val="20"/>
                <w:lang w:val="en-GB"/>
              </w:rPr>
              <w:t>N+1:</w:t>
            </w:r>
            <w:r w:rsidRPr="003C0799">
              <w:rPr>
                <w:bCs/>
                <w:sz w:val="20"/>
                <w:lang w:val="en-GB"/>
              </w:rPr>
              <w:t xml:space="preserve"> </w:t>
            </w:r>
            <w:r w:rsidR="00260DA1">
              <w:rPr>
                <w:bCs/>
                <w:sz w:val="20"/>
                <w:lang w:val="en-GB"/>
              </w:rPr>
              <w:t>−</w:t>
            </w:r>
            <w:r w:rsidRPr="003C0799">
              <w:rPr>
                <w:bCs/>
                <w:sz w:val="20"/>
                <w:lang w:val="en-GB"/>
              </w:rPr>
              <w:t>2</w:t>
            </w:r>
          </w:p>
          <w:p w:rsidR="00C920DD" w:rsidRPr="003C0799" w:rsidRDefault="00C920DD" w:rsidP="00EB026D">
            <w:pPr>
              <w:pStyle w:val="Tabletext"/>
              <w:jc w:val="center"/>
              <w:rPr>
                <w:bCs/>
                <w:sz w:val="20"/>
                <w:lang w:val="en-GB"/>
              </w:rPr>
            </w:pPr>
            <w:r w:rsidRPr="003C0799">
              <w:rPr>
                <w:sz w:val="20"/>
                <w:lang w:val="en-GB"/>
              </w:rPr>
              <w:t xml:space="preserve">Rec. ITU-R BT.655-7 App. 2 </w:t>
            </w:r>
            <w:r w:rsidR="00260DA1">
              <w:rPr>
                <w:sz w:val="20"/>
                <w:lang w:val="en-GB"/>
              </w:rPr>
              <w:t xml:space="preserve">to Annex 1 § 2 (tropospheric </w:t>
            </w:r>
            <w:r w:rsidR="00260DA1">
              <w:rPr>
                <w:sz w:val="20"/>
                <w:lang w:val="en-GB"/>
              </w:rPr>
              <w:br/>
              <w:t>+</w:t>
            </w:r>
            <w:r w:rsidRPr="003C0799">
              <w:rPr>
                <w:sz w:val="20"/>
                <w:lang w:val="en-GB"/>
              </w:rPr>
              <w:t>10 dB)</w:t>
            </w:r>
          </w:p>
        </w:tc>
      </w:tr>
    </w:tbl>
    <w:p w:rsidR="00260DA1" w:rsidRDefault="00260DA1" w:rsidP="00260DA1">
      <w:pPr>
        <w:pStyle w:val="Tablefin"/>
      </w:pPr>
    </w:p>
    <w:p w:rsidR="00C920DD" w:rsidRPr="00731084" w:rsidRDefault="00C920DD" w:rsidP="00C920DD">
      <w:pPr>
        <w:pStyle w:val="TableNo"/>
        <w:rPr>
          <w:lang w:val="en-GB"/>
        </w:rPr>
      </w:pPr>
      <w:r w:rsidRPr="00731084">
        <w:rPr>
          <w:lang w:val="en-GB"/>
        </w:rPr>
        <w:t>TABLE 14</w:t>
      </w:r>
    </w:p>
    <w:p w:rsidR="00C920DD" w:rsidRPr="00731084" w:rsidRDefault="00C920DD" w:rsidP="00C920DD">
      <w:pPr>
        <w:pStyle w:val="Tabletitle"/>
        <w:rPr>
          <w:lang w:val="en-GB"/>
        </w:rPr>
      </w:pPr>
      <w:r w:rsidRPr="00731084">
        <w:rPr>
          <w:lang w:val="en-GB"/>
        </w:rPr>
        <w:t>Overlapping channel protection ratios for analogue wanted signal (dB)</w:t>
      </w:r>
    </w:p>
    <w:tbl>
      <w:tblPr>
        <w:tblW w:w="9639" w:type="dxa"/>
        <w:tblLayout w:type="fixed"/>
        <w:tblLook w:val="04A0" w:firstRow="1" w:lastRow="0" w:firstColumn="1" w:lastColumn="0" w:noHBand="0" w:noVBand="1"/>
      </w:tblPr>
      <w:tblGrid>
        <w:gridCol w:w="1730"/>
        <w:gridCol w:w="874"/>
        <w:gridCol w:w="1748"/>
        <w:gridCol w:w="1625"/>
        <w:gridCol w:w="924"/>
        <w:gridCol w:w="1405"/>
        <w:gridCol w:w="1333"/>
      </w:tblGrid>
      <w:tr w:rsidR="00C920DD" w:rsidRPr="00260DA1" w:rsidTr="00260DA1">
        <w:trPr>
          <w:trHeight w:val="567"/>
        </w:trPr>
        <w:tc>
          <w:tcPr>
            <w:tcW w:w="1769"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sz w:val="20"/>
              </w:rPr>
            </w:pPr>
            <w:r w:rsidRPr="00260DA1">
              <w:rPr>
                <w:sz w:val="20"/>
              </w:rPr>
              <w:t>Interfering analogue signal</w:t>
            </w:r>
          </w:p>
        </w:tc>
        <w:tc>
          <w:tcPr>
            <w:tcW w:w="8086" w:type="dxa"/>
            <w:gridSpan w:val="6"/>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sz w:val="20"/>
              </w:rPr>
            </w:pPr>
            <w:r w:rsidRPr="00260DA1">
              <w:rPr>
                <w:sz w:val="20"/>
              </w:rPr>
              <w:t>Wanted analogue signal</w:t>
            </w:r>
          </w:p>
        </w:tc>
      </w:tr>
      <w:tr w:rsidR="00C920DD" w:rsidRPr="00260DA1" w:rsidTr="00260DA1">
        <w:trPr>
          <w:trHeight w:val="56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sz w:val="20"/>
              </w:rPr>
            </w:pPr>
          </w:p>
        </w:tc>
        <w:tc>
          <w:tcPr>
            <w:tcW w:w="4343" w:type="dxa"/>
            <w:gridSpan w:val="3"/>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sz w:val="20"/>
              </w:rPr>
            </w:pPr>
            <w:r w:rsidRPr="00260DA1">
              <w:rPr>
                <w:sz w:val="20"/>
              </w:rPr>
              <w:t>System M (NTSC/PAL)</w:t>
            </w:r>
          </w:p>
        </w:tc>
        <w:tc>
          <w:tcPr>
            <w:tcW w:w="3743" w:type="dxa"/>
            <w:gridSpan w:val="3"/>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sz w:val="20"/>
              </w:rPr>
            </w:pPr>
            <w:r w:rsidRPr="00260DA1">
              <w:rPr>
                <w:sz w:val="20"/>
              </w:rPr>
              <w:t>System N (PAL)</w:t>
            </w:r>
          </w:p>
        </w:tc>
      </w:tr>
      <w:tr w:rsidR="00C920DD" w:rsidRPr="00260DA1" w:rsidTr="00260DA1">
        <w:trPr>
          <w:trHeight w:val="56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caps/>
                <w:sz w:val="20"/>
              </w:rPr>
            </w:pPr>
            <w:r w:rsidRPr="00260DA1">
              <w:rPr>
                <w:caps/>
                <w:sz w:val="20"/>
              </w:rPr>
              <w:t>F</w:t>
            </w:r>
            <w:r w:rsidRPr="00260DA1">
              <w:rPr>
                <w:sz w:val="20"/>
              </w:rPr>
              <w:t>u</w:t>
            </w:r>
            <w:r w:rsidRPr="00260DA1">
              <w:rPr>
                <w:caps/>
                <w:sz w:val="20"/>
              </w:rPr>
              <w:t xml:space="preserve"> –F</w:t>
            </w:r>
            <w:r w:rsidRPr="00260DA1">
              <w:rPr>
                <w:sz w:val="20"/>
              </w:rPr>
              <w:t>w</w:t>
            </w:r>
            <w:r w:rsidRPr="00260DA1">
              <w:rPr>
                <w:caps/>
                <w:sz w:val="20"/>
              </w:rPr>
              <w:t xml:space="preserve"> (MH</w:t>
            </w:r>
            <w:r w:rsidRPr="00260DA1">
              <w:rPr>
                <w:sz w:val="20"/>
              </w:rPr>
              <w:t>z</w:t>
            </w:r>
            <w:r w:rsidRPr="00260DA1">
              <w:rPr>
                <w:caps/>
                <w:sz w:val="20"/>
              </w:rPr>
              <w:t>)</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caps/>
                <w:sz w:val="20"/>
              </w:rPr>
            </w:pPr>
            <w:r w:rsidRPr="00260DA1">
              <w:rPr>
                <w:sz w:val="20"/>
              </w:rPr>
              <w:t>Tropospheric</w:t>
            </w:r>
            <w:r w:rsidRPr="00260DA1">
              <w:rPr>
                <w:caps/>
                <w:sz w:val="20"/>
                <w:vertAlign w:val="superscript"/>
              </w:rPr>
              <w:t xml:space="preserve"> (1)</w:t>
            </w:r>
            <w:r w:rsidRPr="00260DA1">
              <w:rPr>
                <w:caps/>
                <w:sz w:val="20"/>
              </w:rPr>
              <w:t xml:space="preserve"> </w:t>
            </w:r>
            <w:r w:rsidRPr="00260DA1">
              <w:rPr>
                <w:sz w:val="20"/>
              </w:rPr>
              <w:t>interference</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caps/>
                <w:sz w:val="20"/>
              </w:rPr>
            </w:pPr>
            <w:r w:rsidRPr="00260DA1">
              <w:rPr>
                <w:caps/>
                <w:sz w:val="20"/>
              </w:rPr>
              <w:t>C</w:t>
            </w:r>
            <w:r w:rsidRPr="00260DA1">
              <w:rPr>
                <w:sz w:val="20"/>
              </w:rPr>
              <w:t>ontinuous</w:t>
            </w:r>
            <w:r w:rsidRPr="00260DA1">
              <w:rPr>
                <w:caps/>
                <w:sz w:val="20"/>
                <w:vertAlign w:val="superscript"/>
              </w:rPr>
              <w:t xml:space="preserve"> (2)</w:t>
            </w:r>
            <w:r w:rsidRPr="00260DA1">
              <w:rPr>
                <w:caps/>
                <w:sz w:val="20"/>
              </w:rPr>
              <w:t xml:space="preserve"> </w:t>
            </w:r>
            <w:r w:rsidRPr="00260DA1">
              <w:rPr>
                <w:sz w:val="20"/>
              </w:rPr>
              <w:t>interference</w:t>
            </w:r>
          </w:p>
        </w:tc>
        <w:tc>
          <w:tcPr>
            <w:tcW w:w="94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caps/>
                <w:sz w:val="20"/>
              </w:rPr>
            </w:pPr>
            <w:r w:rsidRPr="00260DA1">
              <w:rPr>
                <w:caps/>
                <w:sz w:val="20"/>
              </w:rPr>
              <w:t>F</w:t>
            </w:r>
            <w:r w:rsidRPr="00260DA1">
              <w:rPr>
                <w:sz w:val="20"/>
              </w:rPr>
              <w:t>u</w:t>
            </w:r>
            <w:r w:rsidRPr="00260DA1">
              <w:rPr>
                <w:caps/>
                <w:sz w:val="20"/>
              </w:rPr>
              <w:t xml:space="preserve"> –F</w:t>
            </w:r>
            <w:r w:rsidRPr="00260DA1">
              <w:rPr>
                <w:sz w:val="20"/>
              </w:rPr>
              <w:t>w</w:t>
            </w:r>
            <w:r w:rsidRPr="00260DA1">
              <w:rPr>
                <w:caps/>
                <w:sz w:val="20"/>
              </w:rPr>
              <w:t xml:space="preserve"> (MH</w:t>
            </w:r>
            <w:r w:rsidRPr="00260DA1">
              <w:rPr>
                <w:sz w:val="20"/>
              </w:rPr>
              <w:t>z</w:t>
            </w:r>
            <w:r w:rsidRPr="00260DA1">
              <w:rPr>
                <w:caps/>
                <w:sz w:val="20"/>
              </w:rPr>
              <w:t>)</w:t>
            </w:r>
          </w:p>
        </w:tc>
        <w:tc>
          <w:tcPr>
            <w:tcW w:w="1437"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caps/>
                <w:sz w:val="20"/>
              </w:rPr>
            </w:pPr>
            <w:r w:rsidRPr="00260DA1">
              <w:rPr>
                <w:caps/>
                <w:sz w:val="20"/>
              </w:rPr>
              <w:t>T</w:t>
            </w:r>
            <w:r w:rsidRPr="00260DA1">
              <w:rPr>
                <w:sz w:val="20"/>
              </w:rPr>
              <w:t>ropospheric</w:t>
            </w:r>
            <w:r w:rsidRPr="00260DA1">
              <w:rPr>
                <w:caps/>
                <w:sz w:val="20"/>
                <w:vertAlign w:val="superscript"/>
              </w:rPr>
              <w:t xml:space="preserve"> (3)</w:t>
            </w:r>
            <w:r w:rsidRPr="00260DA1">
              <w:rPr>
                <w:caps/>
                <w:sz w:val="20"/>
              </w:rPr>
              <w:t xml:space="preserve"> i</w:t>
            </w:r>
            <w:r w:rsidRPr="00260DA1">
              <w:rPr>
                <w:sz w:val="20"/>
              </w:rPr>
              <w:t>nterference</w:t>
            </w:r>
          </w:p>
        </w:tc>
        <w:tc>
          <w:tcPr>
            <w:tcW w:w="13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head"/>
              <w:rPr>
                <w:caps/>
                <w:sz w:val="20"/>
              </w:rPr>
            </w:pPr>
            <w:r w:rsidRPr="00260DA1">
              <w:rPr>
                <w:caps/>
                <w:sz w:val="20"/>
              </w:rPr>
              <w:t>C</w:t>
            </w:r>
            <w:r w:rsidRPr="00260DA1">
              <w:rPr>
                <w:sz w:val="20"/>
              </w:rPr>
              <w:t>ontinuous</w:t>
            </w:r>
            <w:r w:rsidRPr="00260DA1">
              <w:rPr>
                <w:caps/>
                <w:sz w:val="20"/>
                <w:vertAlign w:val="superscript"/>
              </w:rPr>
              <w:t xml:space="preserve"> (4) </w:t>
            </w:r>
            <w:r w:rsidRPr="00260DA1">
              <w:rPr>
                <w:caps/>
                <w:sz w:val="20"/>
              </w:rPr>
              <w:t>i</w:t>
            </w:r>
            <w:r w:rsidRPr="00260DA1">
              <w:rPr>
                <w:sz w:val="20"/>
              </w:rPr>
              <w:t>nterference</w:t>
            </w:r>
          </w:p>
        </w:tc>
      </w:tr>
      <w:tr w:rsidR="00C920DD" w:rsidRPr="00260DA1" w:rsidTr="00260DA1">
        <w:trPr>
          <w:trHeight w:val="397"/>
        </w:trPr>
        <w:tc>
          <w:tcPr>
            <w:tcW w:w="1769"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
                <w:bCs/>
                <w:sz w:val="20"/>
              </w:rPr>
              <w:t>System M</w:t>
            </w:r>
            <w:r w:rsidRPr="00260DA1">
              <w:rPr>
                <w:b/>
                <w:bCs/>
                <w:sz w:val="20"/>
              </w:rPr>
              <w:br/>
              <w:t>and</w:t>
            </w:r>
            <w:r w:rsidRPr="00260DA1">
              <w:rPr>
                <w:b/>
                <w:bCs/>
                <w:sz w:val="20"/>
              </w:rPr>
              <w:br/>
              <w:t>system N</w:t>
            </w: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260DA1" w:rsidP="00EB026D">
            <w:pPr>
              <w:pStyle w:val="Tabletext"/>
              <w:jc w:val="center"/>
              <w:rPr>
                <w:caps/>
                <w:sz w:val="20"/>
              </w:rPr>
            </w:pPr>
            <w:r>
              <w:rPr>
                <w:sz w:val="20"/>
              </w:rPr>
              <w:t>−</w:t>
            </w:r>
            <w:r w:rsidR="00C920DD" w:rsidRPr="00260DA1">
              <w:rPr>
                <w:sz w:val="20"/>
              </w:rPr>
              <w:t>1.5</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r w:rsidRPr="00260DA1">
              <w:rPr>
                <w:bCs/>
                <w:sz w:val="20"/>
              </w:rPr>
              <w:t>0</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r w:rsidRPr="00260DA1">
              <w:rPr>
                <w:bCs/>
                <w:sz w:val="20"/>
              </w:rPr>
              <w:t>10</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r w:rsidRPr="00260DA1">
              <w:rPr>
                <w:sz w:val="20"/>
              </w:rPr>
              <w:t>3.6 – 4.8</w:t>
            </w:r>
          </w:p>
        </w:tc>
        <w:tc>
          <w:tcPr>
            <w:tcW w:w="1437"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bCs/>
                <w:sz w:val="20"/>
              </w:rPr>
            </w:pPr>
            <w:r w:rsidRPr="00260DA1">
              <w:rPr>
                <w:bCs/>
                <w:sz w:val="20"/>
              </w:rPr>
              <w:t>28 to 45</w:t>
            </w:r>
          </w:p>
          <w:p w:rsidR="00C920DD" w:rsidRPr="00260DA1" w:rsidRDefault="00C920DD" w:rsidP="00EB026D">
            <w:pPr>
              <w:pStyle w:val="Tabletext"/>
              <w:jc w:val="center"/>
              <w:rPr>
                <w:caps/>
                <w:sz w:val="20"/>
              </w:rPr>
            </w:pPr>
            <w:r w:rsidRPr="00260DA1">
              <w:rPr>
                <w:caps/>
                <w:sz w:val="20"/>
              </w:rPr>
              <w:t>(</w:t>
            </w:r>
            <w:r w:rsidRPr="00260DA1">
              <w:rPr>
                <w:sz w:val="20"/>
              </w:rPr>
              <w:t xml:space="preserve">offsets from </w:t>
            </w:r>
            <w:r w:rsidRPr="00260DA1">
              <w:rPr>
                <w:caps/>
                <w:sz w:val="20"/>
              </w:rPr>
              <w:t xml:space="preserve">0 </w:t>
            </w:r>
            <w:r w:rsidRPr="00260DA1">
              <w:rPr>
                <w:sz w:val="20"/>
              </w:rPr>
              <w:t xml:space="preserve">to </w:t>
            </w:r>
            <w:r w:rsidRPr="00260DA1">
              <w:rPr>
                <w:caps/>
                <w:sz w:val="20"/>
              </w:rPr>
              <w:t>12/12)</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34 to 53</w:t>
            </w:r>
            <w:r w:rsidRPr="00260DA1">
              <w:rPr>
                <w:sz w:val="20"/>
                <w:vertAlign w:val="superscript"/>
              </w:rPr>
              <w:t xml:space="preserve"> (4)</w:t>
            </w:r>
          </w:p>
          <w:p w:rsidR="00C920DD" w:rsidRPr="00260DA1" w:rsidRDefault="00C920DD" w:rsidP="00EB026D">
            <w:pPr>
              <w:pStyle w:val="Tabletext"/>
              <w:jc w:val="center"/>
              <w:rPr>
                <w:caps/>
                <w:sz w:val="20"/>
              </w:rPr>
            </w:pPr>
            <w:r w:rsidRPr="00260DA1">
              <w:rPr>
                <w:caps/>
                <w:sz w:val="20"/>
              </w:rPr>
              <w:t>(</w:t>
            </w:r>
            <w:r w:rsidRPr="00260DA1">
              <w:rPr>
                <w:sz w:val="20"/>
              </w:rPr>
              <w:t xml:space="preserve">offsets from </w:t>
            </w:r>
            <w:r w:rsidRPr="00260DA1">
              <w:rPr>
                <w:caps/>
                <w:sz w:val="20"/>
              </w:rPr>
              <w:t xml:space="preserve">0 </w:t>
            </w:r>
            <w:r w:rsidRPr="00260DA1">
              <w:rPr>
                <w:sz w:val="20"/>
              </w:rPr>
              <w:t xml:space="preserve">to </w:t>
            </w:r>
            <w:r w:rsidRPr="00260DA1">
              <w:rPr>
                <w:caps/>
                <w:sz w:val="20"/>
              </w:rPr>
              <w:t>12/12)</w:t>
            </w: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260DA1" w:rsidP="00EB026D">
            <w:pPr>
              <w:pStyle w:val="Tabletext"/>
              <w:jc w:val="center"/>
              <w:rPr>
                <w:caps/>
                <w:sz w:val="20"/>
              </w:rPr>
            </w:pPr>
            <w:r>
              <w:rPr>
                <w:sz w:val="20"/>
              </w:rPr>
              <w:t>−</w:t>
            </w:r>
            <w:r w:rsidR="00C920DD" w:rsidRPr="00260DA1">
              <w:rPr>
                <w:sz w:val="20"/>
              </w:rPr>
              <w:t>1</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r w:rsidRPr="00260DA1">
              <w:rPr>
                <w:bCs/>
                <w:sz w:val="20"/>
              </w:rPr>
              <w:t>30</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r w:rsidRPr="00260DA1">
              <w:rPr>
                <w:bCs/>
                <w:sz w:val="20"/>
              </w:rPr>
              <w:t>40</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c>
          <w:tcPr>
            <w:tcW w:w="1437"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260DA1" w:rsidP="00EB026D">
            <w:pPr>
              <w:pStyle w:val="Tabletext"/>
              <w:jc w:val="center"/>
              <w:rPr>
                <w:sz w:val="20"/>
              </w:rPr>
            </w:pPr>
            <w:r>
              <w:rPr>
                <w:sz w:val="20"/>
              </w:rPr>
              <w:t>−</w:t>
            </w:r>
            <w:r w:rsidR="00C920DD" w:rsidRPr="00260DA1">
              <w:rPr>
                <w:sz w:val="20"/>
              </w:rPr>
              <w:t>0.75</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40</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50</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p>
        </w:tc>
        <w:tc>
          <w:tcPr>
            <w:tcW w:w="1437"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0.3</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50</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60</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p>
        </w:tc>
        <w:tc>
          <w:tcPr>
            <w:tcW w:w="1437"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1</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50</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60</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p>
        </w:tc>
        <w:tc>
          <w:tcPr>
            <w:tcW w:w="1437"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2.5</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37</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47</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p>
        </w:tc>
        <w:tc>
          <w:tcPr>
            <w:tcW w:w="1437"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caps/>
                <w:sz w:val="20"/>
              </w:rPr>
            </w:pP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3</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45</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55</w:t>
            </w:r>
          </w:p>
        </w:tc>
        <w:tc>
          <w:tcPr>
            <w:tcW w:w="943"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5.7 – 6.0</w:t>
            </w:r>
          </w:p>
        </w:tc>
        <w:tc>
          <w:tcPr>
            <w:tcW w:w="1437"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bCs/>
                <w:sz w:val="20"/>
              </w:rPr>
            </w:pPr>
            <w:r w:rsidRPr="00260DA1">
              <w:rPr>
                <w:bCs/>
                <w:sz w:val="20"/>
              </w:rPr>
              <w:t>15 to 25</w:t>
            </w:r>
          </w:p>
          <w:p w:rsidR="00C920DD" w:rsidRPr="00260DA1" w:rsidRDefault="00C920DD" w:rsidP="00EB026D">
            <w:pPr>
              <w:pStyle w:val="Tabletext"/>
              <w:jc w:val="center"/>
              <w:rPr>
                <w:caps/>
                <w:sz w:val="20"/>
              </w:rPr>
            </w:pPr>
            <w:r w:rsidRPr="00260DA1">
              <w:rPr>
                <w:caps/>
                <w:sz w:val="20"/>
              </w:rPr>
              <w:t>(</w:t>
            </w:r>
            <w:r w:rsidRPr="00260DA1">
              <w:rPr>
                <w:sz w:val="20"/>
              </w:rPr>
              <w:t xml:space="preserve">offsets from </w:t>
            </w:r>
            <w:r w:rsidRPr="00260DA1">
              <w:rPr>
                <w:caps/>
                <w:sz w:val="20"/>
              </w:rPr>
              <w:t xml:space="preserve">0 </w:t>
            </w:r>
            <w:r w:rsidRPr="00260DA1">
              <w:rPr>
                <w:sz w:val="20"/>
              </w:rPr>
              <w:t xml:space="preserve">to </w:t>
            </w:r>
            <w:r w:rsidRPr="00260DA1">
              <w:rPr>
                <w:caps/>
                <w:sz w:val="20"/>
              </w:rPr>
              <w:t>12/12)</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21 to 35</w:t>
            </w:r>
            <w:r w:rsidRPr="00260DA1">
              <w:rPr>
                <w:sz w:val="20"/>
                <w:vertAlign w:val="superscript"/>
              </w:rPr>
              <w:t xml:space="preserve"> (4)</w:t>
            </w:r>
          </w:p>
          <w:p w:rsidR="00C920DD" w:rsidRPr="00260DA1" w:rsidRDefault="00C920DD" w:rsidP="00EB026D">
            <w:pPr>
              <w:pStyle w:val="Tabletext"/>
              <w:jc w:val="center"/>
              <w:rPr>
                <w:bCs/>
                <w:sz w:val="20"/>
              </w:rPr>
            </w:pPr>
            <w:r w:rsidRPr="00260DA1">
              <w:rPr>
                <w:sz w:val="20"/>
              </w:rPr>
              <w:t>(offsets from 0 to 12/12)</w:t>
            </w:r>
          </w:p>
        </w:tc>
      </w:tr>
      <w:tr w:rsidR="00C920DD" w:rsidRPr="00260DA1" w:rsidTr="00260DA1">
        <w:trPr>
          <w:trHeight w:val="397"/>
        </w:trPr>
        <w:tc>
          <w:tcPr>
            <w:tcW w:w="1769"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3.5</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 xml:space="preserve">50 </w:t>
            </w:r>
            <w:r w:rsidRPr="00260DA1">
              <w:rPr>
                <w:bCs/>
                <w:sz w:val="20"/>
              </w:rPr>
              <w:br/>
            </w:r>
            <w:r w:rsidRPr="00260DA1">
              <w:rPr>
                <w:sz w:val="20"/>
              </w:rPr>
              <w:t>(45 for PAL)</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 xml:space="preserve">60 </w:t>
            </w:r>
            <w:r w:rsidRPr="00260DA1">
              <w:rPr>
                <w:bCs/>
                <w:sz w:val="20"/>
              </w:rPr>
              <w:br/>
            </w:r>
            <w:r w:rsidRPr="00260DA1">
              <w:rPr>
                <w:sz w:val="20"/>
              </w:rPr>
              <w:t>(55 for PAL)</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437"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r>
      <w:tr w:rsidR="00C920DD" w:rsidRPr="00260DA1" w:rsidTr="00260DA1">
        <w:trPr>
          <w:trHeight w:val="397"/>
        </w:trPr>
        <w:tc>
          <w:tcPr>
            <w:tcW w:w="1769" w:type="dxa"/>
            <w:vMerge/>
            <w:tcBorders>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3.7</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50</w:t>
            </w:r>
            <w:r w:rsidRPr="00260DA1">
              <w:rPr>
                <w:bCs/>
                <w:sz w:val="20"/>
              </w:rPr>
              <w:br/>
            </w:r>
            <w:r w:rsidRPr="00260DA1">
              <w:rPr>
                <w:sz w:val="20"/>
              </w:rPr>
              <w:t>(45 for PAL)</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60</w:t>
            </w:r>
            <w:r w:rsidRPr="00260DA1">
              <w:rPr>
                <w:bCs/>
                <w:sz w:val="20"/>
              </w:rPr>
              <w:br/>
            </w:r>
            <w:r w:rsidRPr="00260DA1">
              <w:rPr>
                <w:sz w:val="20"/>
              </w:rPr>
              <w:t>(55 for PAL)</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437" w:type="dxa"/>
            <w:vMerge/>
            <w:tcBorders>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r>
      <w:tr w:rsidR="00C920DD" w:rsidRPr="00260DA1" w:rsidTr="00260DA1">
        <w:trPr>
          <w:trHeight w:val="397"/>
        </w:trPr>
        <w:tc>
          <w:tcPr>
            <w:tcW w:w="1769" w:type="dxa"/>
            <w:vMerge/>
            <w:tcBorders>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4.1</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45</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55</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437" w:type="dxa"/>
            <w:vMerge/>
            <w:tcBorders>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r>
      <w:tr w:rsidR="00C920DD" w:rsidRPr="00260DA1" w:rsidTr="00260DA1">
        <w:trPr>
          <w:trHeight w:val="397"/>
        </w:trPr>
        <w:tc>
          <w:tcPr>
            <w:tcW w:w="1769" w:type="dxa"/>
            <w:vMerge/>
            <w:tcBorders>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891"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sz w:val="20"/>
              </w:rPr>
              <w:t>4.5</w:t>
            </w:r>
          </w:p>
        </w:tc>
        <w:tc>
          <w:tcPr>
            <w:tcW w:w="1789"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15</w:t>
            </w:r>
          </w:p>
        </w:tc>
        <w:tc>
          <w:tcPr>
            <w:tcW w:w="1663" w:type="dxa"/>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jc w:val="center"/>
              <w:rPr>
                <w:sz w:val="20"/>
              </w:rPr>
            </w:pPr>
            <w:r w:rsidRPr="00260DA1">
              <w:rPr>
                <w:bCs/>
                <w:sz w:val="20"/>
              </w:rPr>
              <w:t>25</w:t>
            </w:r>
          </w:p>
        </w:tc>
        <w:tc>
          <w:tcPr>
            <w:tcW w:w="94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437" w:type="dxa"/>
            <w:vMerge/>
            <w:tcBorders>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c>
          <w:tcPr>
            <w:tcW w:w="1363" w:type="dxa"/>
            <w:vMerge/>
            <w:tcBorders>
              <w:top w:val="single" w:sz="4" w:space="0" w:color="auto"/>
              <w:left w:val="single" w:sz="4" w:space="0" w:color="auto"/>
              <w:bottom w:val="single" w:sz="4" w:space="0" w:color="auto"/>
              <w:right w:val="single" w:sz="4" w:space="0" w:color="auto"/>
            </w:tcBorders>
            <w:vAlign w:val="center"/>
          </w:tcPr>
          <w:p w:rsidR="00C920DD" w:rsidRPr="00260DA1" w:rsidRDefault="00C920DD" w:rsidP="00EB026D">
            <w:pPr>
              <w:pStyle w:val="Tabletext"/>
              <w:rPr>
                <w:sz w:val="20"/>
              </w:rPr>
            </w:pPr>
          </w:p>
        </w:tc>
      </w:tr>
      <w:tr w:rsidR="00C920DD" w:rsidRPr="00260DA1" w:rsidTr="00260DA1">
        <w:trPr>
          <w:trHeight w:val="397"/>
        </w:trPr>
        <w:tc>
          <w:tcPr>
            <w:tcW w:w="9855" w:type="dxa"/>
            <w:gridSpan w:val="7"/>
            <w:tcBorders>
              <w:top w:val="single" w:sz="4" w:space="0" w:color="auto"/>
              <w:left w:val="nil"/>
              <w:bottom w:val="nil"/>
              <w:right w:val="nil"/>
            </w:tcBorders>
            <w:vAlign w:val="center"/>
          </w:tcPr>
          <w:p w:rsidR="00C920DD" w:rsidRPr="00260DA1" w:rsidRDefault="00C920DD" w:rsidP="00260DA1">
            <w:pPr>
              <w:pStyle w:val="Tabletext"/>
              <w:ind w:left="284" w:hanging="284"/>
              <w:rPr>
                <w:sz w:val="20"/>
              </w:rPr>
            </w:pPr>
            <w:r w:rsidRPr="00260DA1">
              <w:rPr>
                <w:sz w:val="20"/>
                <w:vertAlign w:val="superscript"/>
              </w:rPr>
              <w:t>1</w:t>
            </w:r>
            <w:r w:rsidRPr="00260DA1">
              <w:rPr>
                <w:sz w:val="20"/>
                <w:vertAlign w:val="superscript"/>
              </w:rPr>
              <w:tab/>
            </w:r>
            <w:r w:rsidRPr="00260DA1">
              <w:rPr>
                <w:sz w:val="20"/>
              </w:rPr>
              <w:t>Rec. ITU-R BT.655-7 – Table 4.</w:t>
            </w:r>
          </w:p>
          <w:p w:rsidR="00C920DD" w:rsidRPr="00260DA1" w:rsidRDefault="00C920DD" w:rsidP="00260DA1">
            <w:pPr>
              <w:pStyle w:val="Tabletext"/>
              <w:ind w:left="284" w:hanging="284"/>
              <w:rPr>
                <w:i/>
                <w:iCs/>
                <w:sz w:val="20"/>
                <w:lang w:val="en-GB"/>
              </w:rPr>
            </w:pPr>
            <w:r w:rsidRPr="00260DA1">
              <w:rPr>
                <w:sz w:val="20"/>
                <w:vertAlign w:val="superscript"/>
              </w:rPr>
              <w:t>2</w:t>
            </w:r>
            <w:r w:rsidRPr="00260DA1">
              <w:rPr>
                <w:sz w:val="20"/>
              </w:rPr>
              <w:tab/>
              <w:t xml:space="preserve">Rec. </w:t>
            </w:r>
            <w:r w:rsidRPr="00260DA1">
              <w:rPr>
                <w:sz w:val="20"/>
                <w:lang w:val="en-GB"/>
              </w:rPr>
              <w:t>ITU-R BT.655-7 – Appendix 1 to Annex 1 § 2: “For continuous interference, the values should be increased by 10 dB.</w:t>
            </w:r>
            <w:r w:rsidR="00260DA1">
              <w:rPr>
                <w:sz w:val="20"/>
                <w:lang w:val="en-GB"/>
              </w:rPr>
              <w:t>”</w:t>
            </w:r>
          </w:p>
          <w:p w:rsidR="00C920DD" w:rsidRPr="00260DA1" w:rsidRDefault="00C920DD" w:rsidP="00260DA1">
            <w:pPr>
              <w:pStyle w:val="Tabletext"/>
              <w:ind w:left="284" w:hanging="284"/>
              <w:rPr>
                <w:sz w:val="20"/>
                <w:lang w:val="en-GB"/>
              </w:rPr>
            </w:pPr>
            <w:r w:rsidRPr="00260DA1">
              <w:rPr>
                <w:sz w:val="20"/>
                <w:vertAlign w:val="superscript"/>
                <w:lang w:val="en-GB"/>
              </w:rPr>
              <w:t>3</w:t>
            </w:r>
            <w:r w:rsidRPr="00260DA1">
              <w:rPr>
                <w:sz w:val="20"/>
                <w:lang w:val="en-GB"/>
              </w:rPr>
              <w:tab/>
              <w:t>Rec. ITU-R BT.655-7 – Table 12 (no specific mention of system N).</w:t>
            </w:r>
          </w:p>
          <w:p w:rsidR="00C920DD" w:rsidRPr="00260DA1" w:rsidRDefault="00C920DD" w:rsidP="00260DA1">
            <w:pPr>
              <w:pStyle w:val="Tabletext"/>
              <w:ind w:left="284" w:hanging="284"/>
              <w:rPr>
                <w:lang w:val="en-GB"/>
              </w:rPr>
            </w:pPr>
            <w:r w:rsidRPr="00260DA1">
              <w:rPr>
                <w:sz w:val="20"/>
                <w:vertAlign w:val="superscript"/>
                <w:lang w:val="en-GB"/>
              </w:rPr>
              <w:t>4</w:t>
            </w:r>
            <w:r w:rsidRPr="00260DA1">
              <w:rPr>
                <w:sz w:val="20"/>
                <w:lang w:val="en-GB"/>
              </w:rPr>
              <w:tab/>
              <w:t>Rec. ITU-R BT.655-7 – Table 13 (no specific mention of system N).</w:t>
            </w:r>
          </w:p>
        </w:tc>
      </w:tr>
    </w:tbl>
    <w:p w:rsidR="00C920DD" w:rsidRPr="00731084" w:rsidRDefault="00C920DD" w:rsidP="00260DA1">
      <w:pPr>
        <w:pStyle w:val="Tablefin"/>
      </w:pPr>
    </w:p>
    <w:p w:rsidR="00C920DD" w:rsidRPr="00E525DD" w:rsidRDefault="00C920DD" w:rsidP="00260DA1">
      <w:pPr>
        <w:pStyle w:val="AnnexNoTitle"/>
      </w:pPr>
      <w:bookmarkStart w:id="27" w:name="_Toc530124729"/>
      <w:r w:rsidRPr="00E525DD">
        <w:lastRenderedPageBreak/>
        <w:t>Annex</w:t>
      </w:r>
      <w:bookmarkStart w:id="28" w:name="_Toc410773659"/>
      <w:bookmarkStart w:id="29" w:name="_Toc410774099"/>
      <w:bookmarkStart w:id="30" w:name="_Toc411261349"/>
      <w:r w:rsidR="00260DA1">
        <w:br/>
      </w:r>
      <w:r w:rsidR="00260DA1">
        <w:br/>
      </w:r>
      <w:r w:rsidRPr="00E525DD">
        <w:t>List of relevant ITU-R Reports and Recommendation</w:t>
      </w:r>
      <w:bookmarkEnd w:id="28"/>
      <w:bookmarkEnd w:id="29"/>
      <w:bookmarkEnd w:id="30"/>
      <w:r w:rsidRPr="00E525DD">
        <w:t>s</w:t>
      </w:r>
      <w:bookmarkEnd w:id="27"/>
    </w:p>
    <w:p w:rsidR="00C920DD" w:rsidRPr="00731084" w:rsidRDefault="00C920DD" w:rsidP="00C920DD">
      <w:pPr>
        <w:pStyle w:val="Normalaftertitle"/>
        <w:rPr>
          <w:lang w:val="en-GB"/>
        </w:rPr>
      </w:pPr>
      <w:r w:rsidRPr="00731084">
        <w:rPr>
          <w:lang w:val="en-GB"/>
        </w:rPr>
        <w:t>Additional information on the characteristics which are referred to in this Report can be found in the following ITU-R documents:</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15" w:history="1">
        <w:r w:rsidRPr="00D27DA1">
          <w:rPr>
            <w:rStyle w:val="Hyperlink"/>
            <w:color w:val="auto"/>
            <w:u w:val="none"/>
            <w:lang w:val="en-GB"/>
          </w:rPr>
          <w:t>ITU-R BT.1368</w:t>
        </w:r>
      </w:hyperlink>
      <w:r w:rsidRPr="00D27DA1">
        <w:rPr>
          <w:lang w:val="en-GB"/>
        </w:rPr>
        <w:t xml:space="preserve"> – Planning criteria, including protection ratios, for digital terrestrial television services in the VHF/UHF bands</w:t>
      </w:r>
    </w:p>
    <w:p w:rsidR="00C920DD" w:rsidRPr="00D27DA1" w:rsidRDefault="00C920DD" w:rsidP="00C920DD">
      <w:pPr>
        <w:pStyle w:val="enumlev1"/>
        <w:rPr>
          <w:lang w:val="en-GB"/>
        </w:rPr>
      </w:pPr>
      <w:r w:rsidRPr="00D27DA1">
        <w:rPr>
          <w:lang w:val="en-GB"/>
        </w:rPr>
        <w:t>–</w:t>
      </w:r>
      <w:r w:rsidRPr="00D27DA1">
        <w:rPr>
          <w:lang w:val="en-GB"/>
        </w:rPr>
        <w:tab/>
        <w:t>ITU-R DTTB Handbook</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16" w:history="1">
        <w:r w:rsidRPr="00D27DA1">
          <w:rPr>
            <w:rStyle w:val="Hyperlink"/>
            <w:color w:val="auto"/>
            <w:u w:val="none"/>
            <w:lang w:val="en-GB"/>
          </w:rPr>
          <w:t>ITU-R BT.1206</w:t>
        </w:r>
      </w:hyperlink>
      <w:r w:rsidRPr="00D27DA1">
        <w:rPr>
          <w:lang w:val="en-GB"/>
        </w:rPr>
        <w:t xml:space="preserve"> – Spectrum limit masks for digital terrestrial television broadcasting</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17" w:history="1">
        <w:r w:rsidRPr="00D27DA1">
          <w:rPr>
            <w:rStyle w:val="Hyperlink"/>
            <w:color w:val="auto"/>
            <w:u w:val="none"/>
            <w:lang w:val="en-GB"/>
          </w:rPr>
          <w:t>ITU-R BT.1877</w:t>
        </w:r>
      </w:hyperlink>
      <w:r w:rsidRPr="00D27DA1">
        <w:rPr>
          <w:lang w:val="en-GB"/>
        </w:rPr>
        <w:t xml:space="preserve"> – Error-correction, data framing, modulation and emission methods for second generation of digital terrestrial television broadcasting systems</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18" w:history="1">
        <w:r w:rsidRPr="00D27DA1">
          <w:rPr>
            <w:rStyle w:val="Hyperlink"/>
            <w:color w:val="auto"/>
            <w:u w:val="none"/>
            <w:lang w:val="en-GB"/>
          </w:rPr>
          <w:t>ITU-R BT.1306</w:t>
        </w:r>
      </w:hyperlink>
      <w:r w:rsidRPr="00D27DA1">
        <w:rPr>
          <w:lang w:val="en-GB"/>
        </w:rPr>
        <w:t xml:space="preserve"> – Error correction, data framing, modulation and emission methods for digital terrestrial television broadcasting</w:t>
      </w:r>
    </w:p>
    <w:p w:rsidR="00C920DD" w:rsidRPr="00D27DA1" w:rsidRDefault="00C920DD" w:rsidP="00C920DD">
      <w:pPr>
        <w:rPr>
          <w:lang w:val="en-GB"/>
        </w:rPr>
      </w:pPr>
      <w:r w:rsidRPr="00D27DA1">
        <w:rPr>
          <w:lang w:val="en-GB"/>
        </w:rPr>
        <w:t>Additional information on the protection requirements which are referred to in this Report can be found in the following ITU-R documents:</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19" w:history="1">
        <w:r w:rsidRPr="00D27DA1">
          <w:rPr>
            <w:rStyle w:val="Hyperlink"/>
            <w:color w:val="auto"/>
            <w:u w:val="none"/>
            <w:lang w:val="en-GB"/>
          </w:rPr>
          <w:t>ITU-R BT.1368</w:t>
        </w:r>
      </w:hyperlink>
      <w:r w:rsidRPr="00D27DA1">
        <w:rPr>
          <w:lang w:val="en-GB"/>
        </w:rPr>
        <w:t xml:space="preserve"> – Planning criteria, including protection ratios, for digital terrestrial television services in the VHF/UHF bands</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20" w:history="1">
        <w:r w:rsidRPr="00D27DA1">
          <w:rPr>
            <w:rStyle w:val="Hyperlink"/>
            <w:color w:val="auto"/>
            <w:u w:val="none"/>
            <w:lang w:val="en-GB"/>
          </w:rPr>
          <w:t>ITU-R BT.1735</w:t>
        </w:r>
      </w:hyperlink>
      <w:r w:rsidRPr="00D27DA1">
        <w:rPr>
          <w:lang w:val="en-GB"/>
        </w:rPr>
        <w:t xml:space="preserve"> – Methods for objective reception quality assessment of digital terrestrial television broadcasting signals of System B specified in Recommendation ITU-R BT.1306</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21" w:history="1">
        <w:r w:rsidRPr="00D27DA1">
          <w:rPr>
            <w:rStyle w:val="Hyperlink"/>
            <w:color w:val="auto"/>
            <w:u w:val="none"/>
            <w:lang w:val="en-GB"/>
          </w:rPr>
          <w:t>ITU-R BT.1895</w:t>
        </w:r>
      </w:hyperlink>
      <w:r w:rsidRPr="00D27DA1">
        <w:rPr>
          <w:lang w:val="en-GB"/>
        </w:rPr>
        <w:t xml:space="preserve"> – Protection criteria for terrestrial broadcasting systems</w:t>
      </w:r>
    </w:p>
    <w:p w:rsidR="00C920DD" w:rsidRPr="00D27DA1" w:rsidRDefault="00C920DD" w:rsidP="00C920DD">
      <w:pPr>
        <w:pStyle w:val="enumlev1"/>
        <w:rPr>
          <w:lang w:val="en-GB"/>
        </w:rPr>
      </w:pPr>
      <w:r w:rsidRPr="00D27DA1">
        <w:rPr>
          <w:lang w:val="en-GB"/>
        </w:rPr>
        <w:t>–</w:t>
      </w:r>
      <w:r w:rsidRPr="00D27DA1">
        <w:rPr>
          <w:lang w:val="en-GB"/>
        </w:rPr>
        <w:tab/>
        <w:t>Final Acts of RRC06 – The GE06 Agreement</w:t>
      </w:r>
    </w:p>
    <w:p w:rsidR="00C920DD" w:rsidRPr="00D27DA1" w:rsidRDefault="00C920DD" w:rsidP="00C920DD">
      <w:pPr>
        <w:pStyle w:val="enumlev1"/>
        <w:rPr>
          <w:szCs w:val="24"/>
          <w:lang w:val="en-GB"/>
        </w:rPr>
      </w:pPr>
      <w:r w:rsidRPr="00D27DA1">
        <w:rPr>
          <w:lang w:val="en-GB"/>
        </w:rPr>
        <w:t>–</w:t>
      </w:r>
      <w:r w:rsidRPr="00D27DA1">
        <w:rPr>
          <w:lang w:val="en-GB"/>
        </w:rPr>
        <w:tab/>
      </w:r>
      <w:r w:rsidRPr="00D27DA1">
        <w:rPr>
          <w:szCs w:val="24"/>
          <w:lang w:val="en-GB"/>
        </w:rPr>
        <w:t xml:space="preserve">Recommendation </w:t>
      </w:r>
      <w:hyperlink r:id="rId22" w:history="1">
        <w:r w:rsidRPr="00D27DA1">
          <w:rPr>
            <w:rStyle w:val="Hyperlink"/>
            <w:color w:val="auto"/>
            <w:szCs w:val="24"/>
            <w:u w:val="none"/>
            <w:lang w:val="en-GB"/>
          </w:rPr>
          <w:t>ITU-R BT.2033</w:t>
        </w:r>
      </w:hyperlink>
      <w:r w:rsidRPr="00D27DA1">
        <w:rPr>
          <w:szCs w:val="24"/>
          <w:lang w:val="en-GB"/>
        </w:rPr>
        <w:t xml:space="preserve"> – Planning criteria, including protection ratios, for second generation of digital terrestrial television broadcasting systems in the VHF/UHF bands</w:t>
      </w:r>
    </w:p>
    <w:p w:rsidR="00C920DD" w:rsidRPr="00D27DA1" w:rsidRDefault="00C920DD" w:rsidP="00C920DD">
      <w:pPr>
        <w:pStyle w:val="enumlev1"/>
        <w:rPr>
          <w:lang w:val="en-GB"/>
        </w:rPr>
      </w:pPr>
      <w:r w:rsidRPr="00D27DA1">
        <w:rPr>
          <w:lang w:val="en-GB"/>
        </w:rPr>
        <w:t>–</w:t>
      </w:r>
      <w:r w:rsidRPr="00D27DA1">
        <w:rPr>
          <w:lang w:val="en-GB"/>
        </w:rPr>
        <w:tab/>
        <w:t xml:space="preserve">Report </w:t>
      </w:r>
      <w:hyperlink r:id="rId23" w:history="1">
        <w:r w:rsidRPr="00D27DA1">
          <w:rPr>
            <w:rStyle w:val="Hyperlink"/>
            <w:color w:val="auto"/>
            <w:u w:val="none"/>
            <w:lang w:val="en-GB"/>
          </w:rPr>
          <w:t>ITU-R BT.2215</w:t>
        </w:r>
      </w:hyperlink>
      <w:r w:rsidRPr="00D27DA1">
        <w:rPr>
          <w:lang w:val="en-GB"/>
        </w:rPr>
        <w:t xml:space="preserve"> – Measurements of Protection Ratios and Overload Thresholds for Broadcast TV Receivers</w:t>
      </w:r>
    </w:p>
    <w:p w:rsidR="00C920DD" w:rsidRPr="00D27DA1" w:rsidRDefault="00C920DD" w:rsidP="00C920DD">
      <w:pPr>
        <w:pStyle w:val="enumlev1"/>
        <w:rPr>
          <w:lang w:val="en-GB"/>
        </w:rPr>
      </w:pPr>
      <w:r w:rsidRPr="00D27DA1">
        <w:rPr>
          <w:lang w:val="en-GB"/>
        </w:rPr>
        <w:t>–</w:t>
      </w:r>
      <w:r w:rsidRPr="00D27DA1">
        <w:rPr>
          <w:lang w:val="en-GB"/>
        </w:rPr>
        <w:tab/>
        <w:t xml:space="preserve">Report </w:t>
      </w:r>
      <w:hyperlink r:id="rId24" w:history="1">
        <w:r w:rsidRPr="00D27DA1">
          <w:rPr>
            <w:rStyle w:val="Hyperlink"/>
            <w:color w:val="auto"/>
            <w:u w:val="none"/>
            <w:lang w:val="en-GB"/>
          </w:rPr>
          <w:t>ITU-R BT.2265</w:t>
        </w:r>
      </w:hyperlink>
      <w:r w:rsidRPr="00D27DA1">
        <w:rPr>
          <w:lang w:val="en-GB"/>
        </w:rPr>
        <w:t xml:space="preserve"> – Guidelines for the assessment of interference into the broadcasting service</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25" w:history="1">
        <w:r w:rsidRPr="00D27DA1">
          <w:rPr>
            <w:rStyle w:val="Hyperlink"/>
            <w:color w:val="auto"/>
            <w:u w:val="none"/>
            <w:lang w:val="en-GB"/>
          </w:rPr>
          <w:t>ITU-R BT.2036</w:t>
        </w:r>
      </w:hyperlink>
      <w:r w:rsidRPr="00D27DA1">
        <w:rPr>
          <w:rStyle w:val="CommentReference"/>
          <w:rFonts w:eastAsia="MS Mincho"/>
          <w:lang w:val="en-GB"/>
        </w:rPr>
        <w:t xml:space="preserve"> </w:t>
      </w:r>
      <w:r w:rsidRPr="00D27DA1">
        <w:rPr>
          <w:lang w:val="en-GB"/>
        </w:rPr>
        <w:t>– Characteristics of a reference receiving system for frequency planning of digital terrestrial television systems</w:t>
      </w:r>
    </w:p>
    <w:p w:rsidR="00C920DD" w:rsidRPr="00D27DA1" w:rsidRDefault="00C920DD" w:rsidP="00C920DD">
      <w:pPr>
        <w:pStyle w:val="enumlev1"/>
        <w:rPr>
          <w:lang w:val="en-GB"/>
        </w:rPr>
      </w:pPr>
      <w:r w:rsidRPr="00D27DA1">
        <w:rPr>
          <w:lang w:val="en-GB"/>
        </w:rPr>
        <w:t>–</w:t>
      </w:r>
      <w:r w:rsidRPr="00D27DA1">
        <w:rPr>
          <w:lang w:val="en-GB"/>
        </w:rPr>
        <w:tab/>
        <w:t xml:space="preserve">Report </w:t>
      </w:r>
      <w:hyperlink r:id="rId26" w:history="1">
        <w:r w:rsidRPr="00D27DA1">
          <w:rPr>
            <w:rStyle w:val="Hyperlink"/>
            <w:color w:val="auto"/>
            <w:u w:val="none"/>
            <w:lang w:val="en-GB"/>
          </w:rPr>
          <w:t>ITU-R BT.2254</w:t>
        </w:r>
      </w:hyperlink>
      <w:r w:rsidRPr="00D27DA1">
        <w:rPr>
          <w:lang w:val="en-GB"/>
        </w:rPr>
        <w:t xml:space="preserve"> – Frequency and network planning aspects of DVB-T2</w:t>
      </w:r>
    </w:p>
    <w:p w:rsidR="00C920DD" w:rsidRPr="00D27DA1" w:rsidRDefault="00C920DD" w:rsidP="00C920DD">
      <w:pPr>
        <w:pStyle w:val="Normalaftertitle"/>
        <w:keepNext/>
        <w:rPr>
          <w:lang w:val="en-GB"/>
        </w:rPr>
      </w:pPr>
      <w:r w:rsidRPr="00D27DA1">
        <w:rPr>
          <w:lang w:val="en-GB"/>
        </w:rPr>
        <w:t>Information on sharing and compatibility studies involving DTTB can be found in the following ITU-R documents:</w:t>
      </w:r>
    </w:p>
    <w:p w:rsidR="00C920DD" w:rsidRPr="00D27DA1" w:rsidRDefault="00C920DD" w:rsidP="00C920DD">
      <w:pPr>
        <w:pStyle w:val="enumlev1"/>
        <w:rPr>
          <w:lang w:val="en-GB"/>
        </w:rPr>
      </w:pPr>
      <w:r w:rsidRPr="00D27DA1">
        <w:rPr>
          <w:lang w:val="en-GB"/>
        </w:rPr>
        <w:t>–</w:t>
      </w:r>
      <w:r w:rsidRPr="00D27DA1">
        <w:rPr>
          <w:lang w:val="en-GB"/>
        </w:rPr>
        <w:tab/>
        <w:t xml:space="preserve">Report </w:t>
      </w:r>
      <w:hyperlink r:id="rId27" w:history="1">
        <w:r w:rsidRPr="00D27DA1">
          <w:rPr>
            <w:rStyle w:val="Hyperlink"/>
            <w:color w:val="auto"/>
            <w:u w:val="none"/>
            <w:lang w:val="en-GB"/>
          </w:rPr>
          <w:t>ITU-R BT.2247</w:t>
        </w:r>
      </w:hyperlink>
      <w:r w:rsidRPr="00D27DA1">
        <w:rPr>
          <w:lang w:val="en-GB"/>
        </w:rPr>
        <w:t xml:space="preserve"> – Field measurement and analysis of compatibility between DTTB and IMT</w:t>
      </w:r>
    </w:p>
    <w:p w:rsidR="00C920DD" w:rsidRPr="00D27DA1" w:rsidRDefault="00C920DD" w:rsidP="00C920DD">
      <w:pPr>
        <w:pStyle w:val="enumlev1"/>
        <w:rPr>
          <w:lang w:val="en-GB"/>
        </w:rPr>
      </w:pPr>
      <w:r w:rsidRPr="00D27DA1">
        <w:rPr>
          <w:lang w:val="en-GB"/>
        </w:rPr>
        <w:t>–</w:t>
      </w:r>
      <w:r w:rsidRPr="00D27DA1">
        <w:rPr>
          <w:lang w:val="en-GB"/>
        </w:rPr>
        <w:tab/>
        <w:t xml:space="preserve">Report </w:t>
      </w:r>
      <w:hyperlink r:id="rId28" w:history="1">
        <w:r w:rsidRPr="00D27DA1">
          <w:rPr>
            <w:rStyle w:val="Hyperlink"/>
            <w:color w:val="auto"/>
            <w:u w:val="none"/>
            <w:lang w:val="en-GB"/>
          </w:rPr>
          <w:t>ITU-R BT.2248</w:t>
        </w:r>
      </w:hyperlink>
      <w:r w:rsidRPr="00D27DA1">
        <w:rPr>
          <w:lang w:val="en-GB"/>
        </w:rPr>
        <w:t xml:space="preserve"> – A conceptual method for the representation of loss of broadcast coverage</w:t>
      </w:r>
    </w:p>
    <w:p w:rsidR="00C920DD" w:rsidRPr="00D27DA1" w:rsidRDefault="00C920DD" w:rsidP="00C920DD">
      <w:pPr>
        <w:pStyle w:val="enumlev1"/>
        <w:rPr>
          <w:lang w:val="en-GB"/>
        </w:rPr>
      </w:pPr>
      <w:r w:rsidRPr="00D27DA1">
        <w:rPr>
          <w:lang w:val="en-GB"/>
        </w:rPr>
        <w:t>–</w:t>
      </w:r>
      <w:r w:rsidRPr="00D27DA1">
        <w:rPr>
          <w:lang w:val="en-GB"/>
        </w:rPr>
        <w:tab/>
        <w:t xml:space="preserve">Report </w:t>
      </w:r>
      <w:hyperlink r:id="rId29" w:history="1">
        <w:r w:rsidRPr="00D27DA1">
          <w:rPr>
            <w:rStyle w:val="Hyperlink"/>
            <w:color w:val="auto"/>
            <w:u w:val="none"/>
            <w:lang w:val="en-GB"/>
          </w:rPr>
          <w:t>ITU-R BT.2337</w:t>
        </w:r>
      </w:hyperlink>
      <w:r w:rsidRPr="00D27DA1">
        <w:rPr>
          <w:lang w:val="en-GB"/>
        </w:rPr>
        <w:t xml:space="preserve"> – Sharing and compatibility studies between digital terrestrial television broadcasting and terrestrial mobile broadband applications, including IMT, in the frequency band 470-694/698 MHz</w:t>
      </w:r>
    </w:p>
    <w:p w:rsidR="00C920DD" w:rsidRPr="00D27DA1" w:rsidRDefault="00C920DD" w:rsidP="00C920DD">
      <w:pPr>
        <w:pStyle w:val="enumlev1"/>
        <w:rPr>
          <w:lang w:val="en-GB"/>
        </w:rPr>
      </w:pPr>
      <w:r w:rsidRPr="00D27DA1">
        <w:rPr>
          <w:lang w:val="en-GB"/>
        </w:rPr>
        <w:lastRenderedPageBreak/>
        <w:t>–</w:t>
      </w:r>
      <w:r w:rsidRPr="00D27DA1">
        <w:rPr>
          <w:lang w:val="en-GB"/>
        </w:rPr>
        <w:tab/>
        <w:t xml:space="preserve">Report </w:t>
      </w:r>
      <w:hyperlink r:id="rId30" w:history="1">
        <w:r w:rsidRPr="00D27DA1">
          <w:rPr>
            <w:rStyle w:val="Hyperlink"/>
            <w:color w:val="auto"/>
            <w:u w:val="none"/>
            <w:lang w:val="en-GB"/>
          </w:rPr>
          <w:t>ITU-R BT.2339</w:t>
        </w:r>
      </w:hyperlink>
      <w:r w:rsidRPr="00D27DA1">
        <w:rPr>
          <w:lang w:val="en-GB"/>
        </w:rPr>
        <w:t xml:space="preserve"> – Co-channel sharing and compatibility studies between digital terrestrial television broadcasting and international mobile telecommunication in the frequency band 694-790 MHz in the GE06 planning area</w:t>
      </w:r>
    </w:p>
    <w:p w:rsidR="00C920DD" w:rsidRPr="00D27DA1" w:rsidRDefault="00C920DD" w:rsidP="00C920DD">
      <w:pPr>
        <w:rPr>
          <w:lang w:val="en-GB"/>
        </w:rPr>
      </w:pPr>
      <w:r w:rsidRPr="00D27DA1">
        <w:rPr>
          <w:lang w:val="en-GB"/>
        </w:rPr>
        <w:t xml:space="preserve">Information on propagation matters referred to in this Report can be </w:t>
      </w:r>
      <w:bookmarkStart w:id="31" w:name="_GoBack"/>
      <w:bookmarkEnd w:id="31"/>
      <w:r w:rsidRPr="00D27DA1">
        <w:rPr>
          <w:lang w:val="en-GB"/>
        </w:rPr>
        <w:t>found in the following ITU-R documents:</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31" w:history="1">
        <w:r w:rsidRPr="00D27DA1">
          <w:rPr>
            <w:rStyle w:val="Hyperlink"/>
            <w:color w:val="auto"/>
            <w:u w:val="none"/>
            <w:lang w:val="en-GB"/>
          </w:rPr>
          <w:t>ITU-R P.1546</w:t>
        </w:r>
      </w:hyperlink>
      <w:r w:rsidRPr="00D27DA1">
        <w:rPr>
          <w:lang w:val="en-GB"/>
        </w:rPr>
        <w:t xml:space="preserve"> – Method for point-to-area predictions for terrestrial services in the frequency range 30 MHz to 3 000 MHz</w:t>
      </w:r>
    </w:p>
    <w:p w:rsidR="00C920DD" w:rsidRPr="00D27DA1" w:rsidRDefault="00C920DD" w:rsidP="00C920DD">
      <w:pPr>
        <w:pStyle w:val="enumlev1"/>
        <w:rPr>
          <w:lang w:val="en-GB"/>
        </w:rPr>
      </w:pPr>
      <w:r w:rsidRPr="00D27DA1">
        <w:rPr>
          <w:lang w:val="en-GB"/>
        </w:rPr>
        <w:t>–</w:t>
      </w:r>
      <w:r w:rsidRPr="00D27DA1">
        <w:rPr>
          <w:lang w:val="en-GB"/>
        </w:rPr>
        <w:tab/>
        <w:t xml:space="preserve">Recommendation </w:t>
      </w:r>
      <w:hyperlink r:id="rId32" w:history="1">
        <w:r w:rsidRPr="00D27DA1">
          <w:rPr>
            <w:rStyle w:val="Hyperlink"/>
            <w:color w:val="auto"/>
            <w:u w:val="none"/>
            <w:lang w:val="en-GB"/>
          </w:rPr>
          <w:t>ITU-R P.1812</w:t>
        </w:r>
      </w:hyperlink>
      <w:r w:rsidRPr="00D27DA1">
        <w:rPr>
          <w:lang w:val="en-GB"/>
        </w:rPr>
        <w:t xml:space="preserve"> – A path-specific propagation prediction method for point-to-area terrestrial services in the VHF and UHF bands.</w:t>
      </w:r>
    </w:p>
    <w:p w:rsidR="00C920DD" w:rsidRPr="00BE7530" w:rsidRDefault="00C920DD" w:rsidP="00C920DD">
      <w:pPr>
        <w:pStyle w:val="Reasons"/>
      </w:pPr>
    </w:p>
    <w:p w:rsidR="00C920DD" w:rsidRPr="00C920DD" w:rsidRDefault="00C920DD" w:rsidP="00731084">
      <w:pPr>
        <w:pStyle w:val="Line"/>
        <w:rPr>
          <w:lang w:eastAsia="ja-JP"/>
        </w:rPr>
      </w:pPr>
    </w:p>
    <w:sectPr w:rsidR="00C920DD" w:rsidRPr="00C920DD" w:rsidSect="00731084">
      <w:headerReference w:type="even" r:id="rId33"/>
      <w:headerReference w:type="default" r:id="rId3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B3A" w:rsidRDefault="003D6B3A">
      <w:r>
        <w:separator/>
      </w:r>
    </w:p>
  </w:endnote>
  <w:endnote w:type="continuationSeparator" w:id="0">
    <w:p w:rsidR="003D6B3A" w:rsidRDefault="003D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B3A" w:rsidRDefault="003D6B3A">
      <w:r>
        <w:separator/>
      </w:r>
    </w:p>
  </w:footnote>
  <w:footnote w:type="continuationSeparator" w:id="0">
    <w:p w:rsidR="003D6B3A" w:rsidRDefault="003D6B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B3A" w:rsidRPr="00CB2BE1" w:rsidRDefault="003D6B3A"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D27DA1">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AB6A82" w:rsidRPr="00AB6A82">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27DA1">
      <w:rPr>
        <w:b/>
        <w:bCs/>
        <w:noProof/>
      </w:rPr>
      <w:t>ITU-R  BT.2432-0</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B3A" w:rsidRDefault="003D6B3A" w:rsidP="00B033C8">
    <w:pPr>
      <w:pStyle w:val="Header"/>
      <w:ind w:right="360" w:firstLine="360"/>
    </w:pPr>
    <w:r>
      <w:rPr>
        <w:noProof/>
        <w:lang w:val="en-GB" w:eastAsia="zh-CN"/>
      </w:rPr>
      <w:drawing>
        <wp:anchor distT="0" distB="0" distL="114300" distR="114300" simplePos="0" relativeHeight="251659264" behindDoc="1" locked="0" layoutInCell="1" allowOverlap="1" wp14:anchorId="6D07080A" wp14:editId="41CC5DF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3108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7DA1">
      <w:rPr>
        <w:rStyle w:val="PageNumber"/>
        <w:b/>
        <w:bCs/>
        <w:noProof/>
        <w:lang w:val="en-US"/>
      </w:rPr>
      <w:t>14</w:t>
    </w:r>
    <w:r>
      <w:rPr>
        <w:rStyle w:val="PageNumber"/>
        <w:b/>
        <w:bCs/>
      </w:rPr>
      <w:fldChar w:fldCharType="end"/>
    </w:r>
    <w:r>
      <w:rPr>
        <w:lang w:val="en-US"/>
      </w:rPr>
      <w:tab/>
    </w:r>
    <w:r w:rsidR="00731084">
      <w:fldChar w:fldCharType="begin"/>
    </w:r>
    <w:r w:rsidR="00731084" w:rsidRPr="00CB2BE1">
      <w:rPr>
        <w:lang w:val="en-US"/>
      </w:rPr>
      <w:instrText xml:space="preserve"> DOCPROPERTY "Header 2" \* MERGEFORMAT </w:instrText>
    </w:r>
    <w:r w:rsidR="00731084">
      <w:fldChar w:fldCharType="separate"/>
    </w:r>
    <w:r w:rsidR="00AB6A82" w:rsidRPr="00AB6A82">
      <w:rPr>
        <w:b/>
        <w:bCs/>
        <w:lang w:val="en-US"/>
      </w:rPr>
      <w:t xml:space="preserve">Rep. </w:t>
    </w:r>
    <w:r w:rsidR="00731084">
      <w:rPr>
        <w:b/>
        <w:bCs/>
        <w:lang w:val="en-US"/>
      </w:rPr>
      <w:fldChar w:fldCharType="end"/>
    </w:r>
    <w:r w:rsidR="00731084" w:rsidRPr="00CB2BE1">
      <w:rPr>
        <w:b/>
        <w:bCs/>
        <w:lang w:val="en-US"/>
      </w:rPr>
      <w:t xml:space="preserve"> </w:t>
    </w:r>
    <w:r w:rsidR="00731084" w:rsidRPr="00292604">
      <w:rPr>
        <w:b/>
        <w:bCs/>
      </w:rPr>
      <w:fldChar w:fldCharType="begin"/>
    </w:r>
    <w:r w:rsidR="00731084" w:rsidRPr="00292604">
      <w:rPr>
        <w:b/>
        <w:bCs/>
        <w:lang w:val="en-US"/>
      </w:rPr>
      <w:instrText>styleref href</w:instrText>
    </w:r>
    <w:r w:rsidR="00731084" w:rsidRPr="00292604">
      <w:rPr>
        <w:b/>
        <w:bCs/>
      </w:rPr>
      <w:fldChar w:fldCharType="separate"/>
    </w:r>
    <w:r w:rsidR="00D27DA1">
      <w:rPr>
        <w:b/>
        <w:bCs/>
        <w:noProof/>
      </w:rPr>
      <w:t>ITU-R  BT.2432-0</w:t>
    </w:r>
    <w:r w:rsidR="00731084"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731084">
    <w:pPr>
      <w:pStyle w:val="Header"/>
    </w:pPr>
    <w:r>
      <w:tab/>
    </w:r>
    <w:r w:rsidR="00731084">
      <w:fldChar w:fldCharType="begin"/>
    </w:r>
    <w:r w:rsidR="00731084" w:rsidRPr="00CB2BE1">
      <w:rPr>
        <w:lang w:val="en-US"/>
      </w:rPr>
      <w:instrText xml:space="preserve"> DOCPROPERTY "Header 2" \* MERGEFORMAT </w:instrText>
    </w:r>
    <w:r w:rsidR="00731084">
      <w:fldChar w:fldCharType="separate"/>
    </w:r>
    <w:r w:rsidR="00AB6A82" w:rsidRPr="00AB6A82">
      <w:rPr>
        <w:b/>
        <w:bCs/>
        <w:lang w:val="en-US"/>
      </w:rPr>
      <w:t xml:space="preserve">Rep. </w:t>
    </w:r>
    <w:r w:rsidR="00731084">
      <w:rPr>
        <w:b/>
        <w:bCs/>
        <w:lang w:val="en-US"/>
      </w:rPr>
      <w:fldChar w:fldCharType="end"/>
    </w:r>
    <w:r w:rsidR="00731084" w:rsidRPr="00CB2BE1">
      <w:rPr>
        <w:b/>
        <w:bCs/>
        <w:lang w:val="en-US"/>
      </w:rPr>
      <w:t xml:space="preserve"> </w:t>
    </w:r>
    <w:r w:rsidR="00731084" w:rsidRPr="00292604">
      <w:rPr>
        <w:b/>
        <w:bCs/>
      </w:rPr>
      <w:fldChar w:fldCharType="begin"/>
    </w:r>
    <w:r w:rsidR="00731084" w:rsidRPr="00292604">
      <w:rPr>
        <w:b/>
        <w:bCs/>
        <w:lang w:val="en-US"/>
      </w:rPr>
      <w:instrText>styleref href</w:instrText>
    </w:r>
    <w:r w:rsidR="00731084" w:rsidRPr="00292604">
      <w:rPr>
        <w:b/>
        <w:bCs/>
      </w:rPr>
      <w:fldChar w:fldCharType="separate"/>
    </w:r>
    <w:r w:rsidR="00D27DA1">
      <w:rPr>
        <w:b/>
        <w:bCs/>
        <w:noProof/>
      </w:rPr>
      <w:t>ITU-R  BT.2432-0</w:t>
    </w:r>
    <w:r w:rsidR="00731084"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7DA1">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35E10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8473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4A14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EAF3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D06FF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BE79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F2C7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F0DA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4AFA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8E75A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15:restartNumberingAfterBreak="0">
    <w:nsid w:val="05CC087D"/>
    <w:multiLevelType w:val="hybridMultilevel"/>
    <w:tmpl w:val="929848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ED7A51"/>
    <w:multiLevelType w:val="hybridMultilevel"/>
    <w:tmpl w:val="6D50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E500FE"/>
    <w:multiLevelType w:val="hybridMultilevel"/>
    <w:tmpl w:val="5B346C2E"/>
    <w:lvl w:ilvl="0" w:tplc="F8162886">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13" w15:restartNumberingAfterBreak="0">
    <w:nsid w:val="10E834AB"/>
    <w:multiLevelType w:val="multilevel"/>
    <w:tmpl w:val="10E834AB"/>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15:restartNumberingAfterBreak="0">
    <w:nsid w:val="254802AC"/>
    <w:multiLevelType w:val="hybridMultilevel"/>
    <w:tmpl w:val="747637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082CC7"/>
    <w:multiLevelType w:val="multilevel"/>
    <w:tmpl w:val="2A082CC7"/>
    <w:lvl w:ilvl="0">
      <w:start w:val="1"/>
      <w:numFmt w:val="decimal"/>
      <w:lvlText w:val="[%1]"/>
      <w:lvlJc w:val="left"/>
      <w:pPr>
        <w:ind w:left="620" w:hanging="420"/>
      </w:pPr>
      <w:rPr>
        <w:rFonts w:hint="eastAsia"/>
        <w:b w:val="0"/>
        <w:sz w:val="20"/>
        <w:szCs w:val="20"/>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7" w15:restartNumberingAfterBreak="0">
    <w:nsid w:val="2F0623C2"/>
    <w:multiLevelType w:val="hybridMultilevel"/>
    <w:tmpl w:val="FE74444A"/>
    <w:lvl w:ilvl="0" w:tplc="28709BDE">
      <w:start w:val="1"/>
      <w:numFmt w:val="bullet"/>
      <w:lvlText w:val="•"/>
      <w:lvlJc w:val="left"/>
      <w:pPr>
        <w:tabs>
          <w:tab w:val="num" w:pos="720"/>
        </w:tabs>
        <w:ind w:left="720" w:hanging="360"/>
      </w:pPr>
      <w:rPr>
        <w:rFonts w:ascii="Verdana" w:hAnsi="Verdana" w:hint="default"/>
      </w:rPr>
    </w:lvl>
    <w:lvl w:ilvl="1" w:tplc="0BE6FA78">
      <w:start w:val="159"/>
      <w:numFmt w:val="bullet"/>
      <w:lvlText w:val="–"/>
      <w:lvlJc w:val="left"/>
      <w:pPr>
        <w:tabs>
          <w:tab w:val="num" w:pos="1440"/>
        </w:tabs>
        <w:ind w:left="1440" w:hanging="360"/>
      </w:pPr>
      <w:rPr>
        <w:rFonts w:ascii="Verdana" w:hAnsi="Verdana" w:hint="default"/>
      </w:rPr>
    </w:lvl>
    <w:lvl w:ilvl="2" w:tplc="7F34876C">
      <w:start w:val="1"/>
      <w:numFmt w:val="bullet"/>
      <w:lvlText w:val="•"/>
      <w:lvlJc w:val="left"/>
      <w:pPr>
        <w:tabs>
          <w:tab w:val="num" w:pos="2160"/>
        </w:tabs>
        <w:ind w:left="2160" w:hanging="360"/>
      </w:pPr>
      <w:rPr>
        <w:rFonts w:ascii="Verdana" w:hAnsi="Verdana" w:hint="default"/>
      </w:rPr>
    </w:lvl>
    <w:lvl w:ilvl="3" w:tplc="9FA0311C">
      <w:start w:val="1"/>
      <w:numFmt w:val="bullet"/>
      <w:lvlText w:val="•"/>
      <w:lvlJc w:val="left"/>
      <w:pPr>
        <w:tabs>
          <w:tab w:val="num" w:pos="2880"/>
        </w:tabs>
        <w:ind w:left="2880" w:hanging="360"/>
      </w:pPr>
      <w:rPr>
        <w:rFonts w:ascii="Verdana" w:hAnsi="Verdana" w:hint="default"/>
      </w:rPr>
    </w:lvl>
    <w:lvl w:ilvl="4" w:tplc="53A8DC3E" w:tentative="1">
      <w:start w:val="1"/>
      <w:numFmt w:val="bullet"/>
      <w:lvlText w:val="•"/>
      <w:lvlJc w:val="left"/>
      <w:pPr>
        <w:tabs>
          <w:tab w:val="num" w:pos="3600"/>
        </w:tabs>
        <w:ind w:left="3600" w:hanging="360"/>
      </w:pPr>
      <w:rPr>
        <w:rFonts w:ascii="Verdana" w:hAnsi="Verdana" w:hint="default"/>
      </w:rPr>
    </w:lvl>
    <w:lvl w:ilvl="5" w:tplc="F27AF97C" w:tentative="1">
      <w:start w:val="1"/>
      <w:numFmt w:val="bullet"/>
      <w:lvlText w:val="•"/>
      <w:lvlJc w:val="left"/>
      <w:pPr>
        <w:tabs>
          <w:tab w:val="num" w:pos="4320"/>
        </w:tabs>
        <w:ind w:left="4320" w:hanging="360"/>
      </w:pPr>
      <w:rPr>
        <w:rFonts w:ascii="Verdana" w:hAnsi="Verdana" w:hint="default"/>
      </w:rPr>
    </w:lvl>
    <w:lvl w:ilvl="6" w:tplc="8CAABAB6" w:tentative="1">
      <w:start w:val="1"/>
      <w:numFmt w:val="bullet"/>
      <w:lvlText w:val="•"/>
      <w:lvlJc w:val="left"/>
      <w:pPr>
        <w:tabs>
          <w:tab w:val="num" w:pos="5040"/>
        </w:tabs>
        <w:ind w:left="5040" w:hanging="360"/>
      </w:pPr>
      <w:rPr>
        <w:rFonts w:ascii="Verdana" w:hAnsi="Verdana" w:hint="default"/>
      </w:rPr>
    </w:lvl>
    <w:lvl w:ilvl="7" w:tplc="8DA44BC0" w:tentative="1">
      <w:start w:val="1"/>
      <w:numFmt w:val="bullet"/>
      <w:lvlText w:val="•"/>
      <w:lvlJc w:val="left"/>
      <w:pPr>
        <w:tabs>
          <w:tab w:val="num" w:pos="5760"/>
        </w:tabs>
        <w:ind w:left="5760" w:hanging="360"/>
      </w:pPr>
      <w:rPr>
        <w:rFonts w:ascii="Verdana" w:hAnsi="Verdana" w:hint="default"/>
      </w:rPr>
    </w:lvl>
    <w:lvl w:ilvl="8" w:tplc="69AEC0CA" w:tentative="1">
      <w:start w:val="1"/>
      <w:numFmt w:val="bullet"/>
      <w:lvlText w:val="•"/>
      <w:lvlJc w:val="left"/>
      <w:pPr>
        <w:tabs>
          <w:tab w:val="num" w:pos="6480"/>
        </w:tabs>
        <w:ind w:left="6480" w:hanging="360"/>
      </w:pPr>
      <w:rPr>
        <w:rFonts w:ascii="Verdana" w:hAnsi="Verdana" w:hint="default"/>
      </w:rPr>
    </w:lvl>
  </w:abstractNum>
  <w:abstractNum w:abstractNumId="18"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9"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0" w15:restartNumberingAfterBreak="0">
    <w:nsid w:val="332B2B2F"/>
    <w:multiLevelType w:val="multilevel"/>
    <w:tmpl w:val="332B2B2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35ED119F"/>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4" w15:restartNumberingAfterBreak="0">
    <w:nsid w:val="4F3017A4"/>
    <w:multiLevelType w:val="hybridMultilevel"/>
    <w:tmpl w:val="40904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60F6A"/>
    <w:multiLevelType w:val="multilevel"/>
    <w:tmpl w:val="51F60F6A"/>
    <w:lvl w:ilvl="0">
      <w:start w:val="1"/>
      <w:numFmt w:val="bullet"/>
      <w:lvlText w:val=""/>
      <w:lvlJc w:val="left"/>
      <w:pPr>
        <w:ind w:left="931" w:hanging="420"/>
      </w:pPr>
      <w:rPr>
        <w:rFonts w:ascii="Wingdings" w:hAnsi="Wingdings" w:hint="default"/>
      </w:rPr>
    </w:lvl>
    <w:lvl w:ilvl="1">
      <w:start w:val="1"/>
      <w:numFmt w:val="bullet"/>
      <w:lvlText w:val=""/>
      <w:lvlJc w:val="left"/>
      <w:pPr>
        <w:ind w:left="1351" w:hanging="420"/>
      </w:pPr>
      <w:rPr>
        <w:rFonts w:ascii="Wingdings" w:hAnsi="Wingdings" w:hint="default"/>
      </w:rPr>
    </w:lvl>
    <w:lvl w:ilvl="2">
      <w:start w:val="1"/>
      <w:numFmt w:val="bullet"/>
      <w:lvlText w:val=""/>
      <w:lvlJc w:val="left"/>
      <w:pPr>
        <w:ind w:left="1771" w:hanging="420"/>
      </w:pPr>
      <w:rPr>
        <w:rFonts w:ascii="Wingdings" w:hAnsi="Wingdings" w:hint="default"/>
      </w:rPr>
    </w:lvl>
    <w:lvl w:ilvl="3">
      <w:start w:val="1"/>
      <w:numFmt w:val="bullet"/>
      <w:lvlText w:val=""/>
      <w:lvlJc w:val="left"/>
      <w:pPr>
        <w:ind w:left="2191" w:hanging="420"/>
      </w:pPr>
      <w:rPr>
        <w:rFonts w:ascii="Wingdings" w:hAnsi="Wingdings" w:hint="default"/>
      </w:rPr>
    </w:lvl>
    <w:lvl w:ilvl="4">
      <w:start w:val="1"/>
      <w:numFmt w:val="bullet"/>
      <w:lvlText w:val=""/>
      <w:lvlJc w:val="left"/>
      <w:pPr>
        <w:ind w:left="2611" w:hanging="420"/>
      </w:pPr>
      <w:rPr>
        <w:rFonts w:ascii="Wingdings" w:hAnsi="Wingdings" w:hint="default"/>
      </w:rPr>
    </w:lvl>
    <w:lvl w:ilvl="5">
      <w:start w:val="1"/>
      <w:numFmt w:val="bullet"/>
      <w:lvlText w:val=""/>
      <w:lvlJc w:val="left"/>
      <w:pPr>
        <w:ind w:left="3031" w:hanging="420"/>
      </w:pPr>
      <w:rPr>
        <w:rFonts w:ascii="Wingdings" w:hAnsi="Wingdings" w:hint="default"/>
      </w:rPr>
    </w:lvl>
    <w:lvl w:ilvl="6">
      <w:start w:val="1"/>
      <w:numFmt w:val="bullet"/>
      <w:lvlText w:val=""/>
      <w:lvlJc w:val="left"/>
      <w:pPr>
        <w:ind w:left="3451" w:hanging="420"/>
      </w:pPr>
      <w:rPr>
        <w:rFonts w:ascii="Wingdings" w:hAnsi="Wingdings" w:hint="default"/>
      </w:rPr>
    </w:lvl>
    <w:lvl w:ilvl="7">
      <w:start w:val="1"/>
      <w:numFmt w:val="bullet"/>
      <w:lvlText w:val=""/>
      <w:lvlJc w:val="left"/>
      <w:pPr>
        <w:ind w:left="3871" w:hanging="420"/>
      </w:pPr>
      <w:rPr>
        <w:rFonts w:ascii="Wingdings" w:hAnsi="Wingdings" w:hint="default"/>
      </w:rPr>
    </w:lvl>
    <w:lvl w:ilvl="8">
      <w:start w:val="1"/>
      <w:numFmt w:val="bullet"/>
      <w:lvlText w:val=""/>
      <w:lvlJc w:val="left"/>
      <w:pPr>
        <w:ind w:left="4291" w:hanging="420"/>
      </w:pPr>
      <w:rPr>
        <w:rFonts w:ascii="Wingdings" w:hAnsi="Wingdings" w:hint="default"/>
      </w:rPr>
    </w:lvl>
  </w:abstractNum>
  <w:abstractNum w:abstractNumId="26" w15:restartNumberingAfterBreak="0">
    <w:nsid w:val="53010A63"/>
    <w:multiLevelType w:val="multilevel"/>
    <w:tmpl w:val="53010A6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51954F5"/>
    <w:multiLevelType w:val="multilevel"/>
    <w:tmpl w:val="5D2AA57A"/>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8E0166"/>
    <w:multiLevelType w:val="hybridMultilevel"/>
    <w:tmpl w:val="1EFE6B9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B32F84"/>
    <w:multiLevelType w:val="hybridMultilevel"/>
    <w:tmpl w:val="BA32A51A"/>
    <w:lvl w:ilvl="0" w:tplc="0AD6FDBC">
      <w:start w:val="4"/>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D901B05"/>
    <w:multiLevelType w:val="multilevel"/>
    <w:tmpl w:val="0D388B7A"/>
    <w:lvl w:ilvl="0">
      <w:start w:val="11"/>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020073A"/>
    <w:multiLevelType w:val="hybridMultilevel"/>
    <w:tmpl w:val="A4CA4886"/>
    <w:lvl w:ilvl="0" w:tplc="57C21E88">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DD78BB"/>
    <w:multiLevelType w:val="hybridMultilevel"/>
    <w:tmpl w:val="2EA283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727A14CF"/>
    <w:multiLevelType w:val="hybridMultilevel"/>
    <w:tmpl w:val="93D84A1A"/>
    <w:lvl w:ilvl="0" w:tplc="C8CAA1F4">
      <w:start w:val="1"/>
      <w:numFmt w:val="decimal"/>
      <w:lvlText w:val="(%1)"/>
      <w:lvlJc w:val="left"/>
      <w:pPr>
        <w:tabs>
          <w:tab w:val="num" w:pos="287"/>
        </w:tabs>
        <w:ind w:left="287" w:hanging="372"/>
      </w:pPr>
      <w:rPr>
        <w:rFonts w:hint="default"/>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4" w15:restartNumberingAfterBreak="0">
    <w:nsid w:val="75CF5331"/>
    <w:multiLevelType w:val="hybridMultilevel"/>
    <w:tmpl w:val="65C23DA0"/>
    <w:lvl w:ilvl="0" w:tplc="04090001">
      <w:start w:val="1"/>
      <w:numFmt w:val="bullet"/>
      <w:lvlText w:val=""/>
      <w:lvlJc w:val="left"/>
      <w:pPr>
        <w:ind w:left="772" w:hanging="360"/>
      </w:pPr>
      <w:rPr>
        <w:rFonts w:ascii="Symbol" w:hAnsi="Symbol" w:hint="default"/>
      </w:rPr>
    </w:lvl>
    <w:lvl w:ilvl="1" w:tplc="04090003">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35" w15:restartNumberingAfterBreak="0">
    <w:nsid w:val="7AF00BBC"/>
    <w:multiLevelType w:val="hybridMultilevel"/>
    <w:tmpl w:val="C7DE3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F022DB"/>
    <w:multiLevelType w:val="hybridMultilevel"/>
    <w:tmpl w:val="579EC6D2"/>
    <w:lvl w:ilvl="0" w:tplc="0C090001">
      <w:start w:val="1"/>
      <w:numFmt w:val="bullet"/>
      <w:lvlText w:val=""/>
      <w:lvlJc w:val="left"/>
      <w:pPr>
        <w:ind w:left="1015" w:hanging="360"/>
      </w:pPr>
      <w:rPr>
        <w:rFonts w:ascii="Symbol" w:hAnsi="Symbol" w:hint="default"/>
      </w:rPr>
    </w:lvl>
    <w:lvl w:ilvl="1" w:tplc="0C090003" w:tentative="1">
      <w:start w:val="1"/>
      <w:numFmt w:val="bullet"/>
      <w:lvlText w:val="o"/>
      <w:lvlJc w:val="left"/>
      <w:pPr>
        <w:ind w:left="1735" w:hanging="360"/>
      </w:pPr>
      <w:rPr>
        <w:rFonts w:ascii="Courier New" w:hAnsi="Courier New" w:cs="Courier New" w:hint="default"/>
      </w:rPr>
    </w:lvl>
    <w:lvl w:ilvl="2" w:tplc="0C090005" w:tentative="1">
      <w:start w:val="1"/>
      <w:numFmt w:val="bullet"/>
      <w:lvlText w:val=""/>
      <w:lvlJc w:val="left"/>
      <w:pPr>
        <w:ind w:left="2455" w:hanging="360"/>
      </w:pPr>
      <w:rPr>
        <w:rFonts w:ascii="Wingdings" w:hAnsi="Wingdings" w:hint="default"/>
      </w:rPr>
    </w:lvl>
    <w:lvl w:ilvl="3" w:tplc="0C090001" w:tentative="1">
      <w:start w:val="1"/>
      <w:numFmt w:val="bullet"/>
      <w:lvlText w:val=""/>
      <w:lvlJc w:val="left"/>
      <w:pPr>
        <w:ind w:left="3175" w:hanging="360"/>
      </w:pPr>
      <w:rPr>
        <w:rFonts w:ascii="Symbol" w:hAnsi="Symbol" w:hint="default"/>
      </w:rPr>
    </w:lvl>
    <w:lvl w:ilvl="4" w:tplc="0C090003" w:tentative="1">
      <w:start w:val="1"/>
      <w:numFmt w:val="bullet"/>
      <w:lvlText w:val="o"/>
      <w:lvlJc w:val="left"/>
      <w:pPr>
        <w:ind w:left="3895" w:hanging="360"/>
      </w:pPr>
      <w:rPr>
        <w:rFonts w:ascii="Courier New" w:hAnsi="Courier New" w:cs="Courier New" w:hint="default"/>
      </w:rPr>
    </w:lvl>
    <w:lvl w:ilvl="5" w:tplc="0C090005" w:tentative="1">
      <w:start w:val="1"/>
      <w:numFmt w:val="bullet"/>
      <w:lvlText w:val=""/>
      <w:lvlJc w:val="left"/>
      <w:pPr>
        <w:ind w:left="4615" w:hanging="360"/>
      </w:pPr>
      <w:rPr>
        <w:rFonts w:ascii="Wingdings" w:hAnsi="Wingdings" w:hint="default"/>
      </w:rPr>
    </w:lvl>
    <w:lvl w:ilvl="6" w:tplc="0C090001" w:tentative="1">
      <w:start w:val="1"/>
      <w:numFmt w:val="bullet"/>
      <w:lvlText w:val=""/>
      <w:lvlJc w:val="left"/>
      <w:pPr>
        <w:ind w:left="5335" w:hanging="360"/>
      </w:pPr>
      <w:rPr>
        <w:rFonts w:ascii="Symbol" w:hAnsi="Symbol" w:hint="default"/>
      </w:rPr>
    </w:lvl>
    <w:lvl w:ilvl="7" w:tplc="0C090003" w:tentative="1">
      <w:start w:val="1"/>
      <w:numFmt w:val="bullet"/>
      <w:lvlText w:val="o"/>
      <w:lvlJc w:val="left"/>
      <w:pPr>
        <w:ind w:left="6055" w:hanging="360"/>
      </w:pPr>
      <w:rPr>
        <w:rFonts w:ascii="Courier New" w:hAnsi="Courier New" w:cs="Courier New" w:hint="default"/>
      </w:rPr>
    </w:lvl>
    <w:lvl w:ilvl="8" w:tplc="0C090005" w:tentative="1">
      <w:start w:val="1"/>
      <w:numFmt w:val="bullet"/>
      <w:lvlText w:val=""/>
      <w:lvlJc w:val="left"/>
      <w:pPr>
        <w:ind w:left="6775" w:hanging="360"/>
      </w:pPr>
      <w:rPr>
        <w:rFonts w:ascii="Wingdings" w:hAnsi="Wingdings" w:hint="default"/>
      </w:rPr>
    </w:lvl>
  </w:abstractNum>
  <w:abstractNum w:abstractNumId="37" w15:restartNumberingAfterBreak="0">
    <w:nsid w:val="7C686B00"/>
    <w:multiLevelType w:val="multilevel"/>
    <w:tmpl w:val="7C686B0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num w:numId="1">
    <w:abstractNumId w:val="12"/>
  </w:num>
  <w:num w:numId="2">
    <w:abstractNumId w:val="33"/>
  </w:num>
  <w:num w:numId="3">
    <w:abstractNumId w:val="30"/>
  </w:num>
  <w:num w:numId="4">
    <w:abstractNumId w:val="21"/>
  </w:num>
  <w:num w:numId="5">
    <w:abstractNumId w:val="24"/>
  </w:num>
  <w:num w:numId="6">
    <w:abstractNumId w:val="32"/>
  </w:num>
  <w:num w:numId="7">
    <w:abstractNumId w:val="35"/>
  </w:num>
  <w:num w:numId="8">
    <w:abstractNumId w:val="9"/>
  </w:num>
  <w:num w:numId="9">
    <w:abstractNumId w:val="31"/>
  </w:num>
  <w:num w:numId="10">
    <w:abstractNumId w:val="36"/>
  </w:num>
  <w:num w:numId="11">
    <w:abstractNumId w:val="2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0"/>
  </w:num>
  <w:num w:numId="23">
    <w:abstractNumId w:val="15"/>
  </w:num>
  <w:num w:numId="24">
    <w:abstractNumId w:val="28"/>
  </w:num>
  <w:num w:numId="25">
    <w:abstractNumId w:val="26"/>
  </w:num>
  <w:num w:numId="26">
    <w:abstractNumId w:val="37"/>
  </w:num>
  <w:num w:numId="27">
    <w:abstractNumId w:val="25"/>
  </w:num>
  <w:num w:numId="28">
    <w:abstractNumId w:val="13"/>
  </w:num>
  <w:num w:numId="29">
    <w:abstractNumId w:val="20"/>
  </w:num>
  <w:num w:numId="30">
    <w:abstractNumId w:val="16"/>
  </w:num>
  <w:num w:numId="31">
    <w:abstractNumId w:val="27"/>
  </w:num>
  <w:num w:numId="32">
    <w:abstractNumId w:val="19"/>
  </w:num>
  <w:num w:numId="33">
    <w:abstractNumId w:val="22"/>
  </w:num>
  <w:num w:numId="34">
    <w:abstractNumId w:val="14"/>
  </w:num>
  <w:num w:numId="35">
    <w:abstractNumId w:val="18"/>
  </w:num>
  <w:num w:numId="36">
    <w:abstractNumId w:val="23"/>
  </w:num>
  <w:num w:numId="37">
    <w:abstractNumId w:val="34"/>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B3A"/>
    <w:rsid w:val="00156821"/>
    <w:rsid w:val="00217EBF"/>
    <w:rsid w:val="00242AEE"/>
    <w:rsid w:val="00260DA1"/>
    <w:rsid w:val="002D76C4"/>
    <w:rsid w:val="002F55CC"/>
    <w:rsid w:val="00347F22"/>
    <w:rsid w:val="003C0799"/>
    <w:rsid w:val="003D6B3A"/>
    <w:rsid w:val="0050593A"/>
    <w:rsid w:val="0052529D"/>
    <w:rsid w:val="00525C01"/>
    <w:rsid w:val="00607D68"/>
    <w:rsid w:val="00626845"/>
    <w:rsid w:val="00731084"/>
    <w:rsid w:val="00736132"/>
    <w:rsid w:val="007468DA"/>
    <w:rsid w:val="009E00A8"/>
    <w:rsid w:val="009F76D7"/>
    <w:rsid w:val="00A6617B"/>
    <w:rsid w:val="00AA4027"/>
    <w:rsid w:val="00AB0DC8"/>
    <w:rsid w:val="00AB6A82"/>
    <w:rsid w:val="00B44E24"/>
    <w:rsid w:val="00BB2CB5"/>
    <w:rsid w:val="00BF2654"/>
    <w:rsid w:val="00C920DD"/>
    <w:rsid w:val="00D27DA1"/>
    <w:rsid w:val="00DB04ED"/>
    <w:rsid w:val="00DF4176"/>
    <w:rsid w:val="00E53A58"/>
    <w:rsid w:val="00F73629"/>
    <w:rsid w:val="00FF4D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E17C0960-82F7-46E2-92ED-F3CDF13CF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6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73629"/>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525C0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 Char,ALTS FOOTNOTE,Footnote Text Char1,Footnote Text Char Char1,Footnote Text Char4 Char Char,Footnote Text Char1 Char1 Char1 Char,Footnote Text Char Char1 Char1 Char Char,DNV-,DNV,DN"/>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3D6B3A"/>
    <w:rPr>
      <w:b/>
      <w:sz w:val="24"/>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3D6B3A"/>
    <w:rPr>
      <w:sz w:val="24"/>
      <w:lang w:val="fr-FR" w:eastAsia="en-US"/>
    </w:rPr>
  </w:style>
  <w:style w:type="character" w:styleId="Hyperlink">
    <w:name w:val="Hyperlink"/>
    <w:basedOn w:val="DefaultParagraphFont"/>
    <w:uiPriority w:val="99"/>
    <w:rsid w:val="003D6B3A"/>
    <w:rPr>
      <w:color w:val="0000FF"/>
      <w:u w:val="single"/>
    </w:rPr>
  </w:style>
  <w:style w:type="paragraph" w:customStyle="1" w:styleId="Artheading">
    <w:name w:val="Art_heading"/>
    <w:basedOn w:val="Normal"/>
    <w:next w:val="Normal"/>
    <w:rsid w:val="00C920D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920DD"/>
    <w:rPr>
      <w:vertAlign w:val="superscript"/>
    </w:rPr>
  </w:style>
  <w:style w:type="paragraph" w:customStyle="1" w:styleId="Figurewithouttitle">
    <w:name w:val="Figure_without_title"/>
    <w:basedOn w:val="FigureNo"/>
    <w:next w:val="Normal"/>
    <w:rsid w:val="00C920DD"/>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920D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C920D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920D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920D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C920DD"/>
    <w:pPr>
      <w:tabs>
        <w:tab w:val="left" w:pos="567"/>
        <w:tab w:val="left" w:pos="1701"/>
        <w:tab w:val="left" w:pos="2835"/>
      </w:tabs>
      <w:spacing w:before="240"/>
    </w:pPr>
    <w:rPr>
      <w:b w:val="0"/>
      <w:caps/>
    </w:rPr>
  </w:style>
  <w:style w:type="paragraph" w:customStyle="1" w:styleId="Title2">
    <w:name w:val="Title 2"/>
    <w:basedOn w:val="Source"/>
    <w:next w:val="Normal"/>
    <w:rsid w:val="00C920DD"/>
    <w:pPr>
      <w:overflowPunct/>
      <w:autoSpaceDE/>
      <w:autoSpaceDN/>
      <w:adjustRightInd/>
      <w:spacing w:before="480"/>
      <w:textAlignment w:val="auto"/>
    </w:pPr>
    <w:rPr>
      <w:b w:val="0"/>
      <w:caps/>
    </w:rPr>
  </w:style>
  <w:style w:type="paragraph" w:customStyle="1" w:styleId="Title3">
    <w:name w:val="Title 3"/>
    <w:basedOn w:val="Title2"/>
    <w:next w:val="Normal"/>
    <w:rsid w:val="00C920DD"/>
    <w:pPr>
      <w:spacing w:before="240"/>
    </w:pPr>
    <w:rPr>
      <w:caps w:val="0"/>
    </w:rPr>
  </w:style>
  <w:style w:type="paragraph" w:customStyle="1" w:styleId="Title4">
    <w:name w:val="Title 4"/>
    <w:basedOn w:val="Title3"/>
    <w:next w:val="Heading1"/>
    <w:rsid w:val="00C920DD"/>
    <w:rPr>
      <w:b/>
    </w:rPr>
  </w:style>
  <w:style w:type="character" w:customStyle="1" w:styleId="Appdef">
    <w:name w:val="App_def"/>
    <w:basedOn w:val="DefaultParagraphFont"/>
    <w:rsid w:val="00C920DD"/>
    <w:rPr>
      <w:rFonts w:ascii="Times New Roman" w:hAnsi="Times New Roman"/>
      <w:b/>
    </w:rPr>
  </w:style>
  <w:style w:type="character" w:customStyle="1" w:styleId="Appref">
    <w:name w:val="App_ref"/>
    <w:basedOn w:val="DefaultParagraphFont"/>
    <w:rsid w:val="00C920DD"/>
  </w:style>
  <w:style w:type="character" w:customStyle="1" w:styleId="Artdef">
    <w:name w:val="Art_def"/>
    <w:basedOn w:val="DefaultParagraphFont"/>
    <w:rsid w:val="00C920DD"/>
    <w:rPr>
      <w:rFonts w:ascii="Times New Roman" w:hAnsi="Times New Roman"/>
      <w:b/>
    </w:rPr>
  </w:style>
  <w:style w:type="character" w:customStyle="1" w:styleId="Artref">
    <w:name w:val="Art_ref"/>
    <w:basedOn w:val="DefaultParagraphFont"/>
    <w:rsid w:val="00C920DD"/>
  </w:style>
  <w:style w:type="character" w:customStyle="1" w:styleId="Recdef">
    <w:name w:val="Rec_def"/>
    <w:basedOn w:val="DefaultParagraphFont"/>
    <w:rsid w:val="00C920DD"/>
    <w:rPr>
      <w:b/>
    </w:rPr>
  </w:style>
  <w:style w:type="character" w:customStyle="1" w:styleId="Resdef">
    <w:name w:val="Res_def"/>
    <w:basedOn w:val="DefaultParagraphFont"/>
    <w:rsid w:val="00C920DD"/>
    <w:rPr>
      <w:rFonts w:ascii="Times New Roman" w:hAnsi="Times New Roman"/>
      <w:b/>
    </w:rPr>
  </w:style>
  <w:style w:type="character" w:customStyle="1" w:styleId="Tablefreq">
    <w:name w:val="Table_freq"/>
    <w:basedOn w:val="DefaultParagraphFont"/>
    <w:rsid w:val="00C920DD"/>
    <w:rPr>
      <w:b/>
      <w:color w:val="auto"/>
      <w:sz w:val="20"/>
    </w:rPr>
  </w:style>
  <w:style w:type="paragraph" w:customStyle="1" w:styleId="Formal">
    <w:name w:val="Formal"/>
    <w:basedOn w:val="ASN1"/>
    <w:rsid w:val="00C920DD"/>
    <w:pPr>
      <w:tabs>
        <w:tab w:val="left" w:pos="1871"/>
      </w:tabs>
      <w:jc w:val="left"/>
    </w:pPr>
    <w:rPr>
      <w:rFonts w:ascii="Times New Roman Bold" w:hAnsi="Times New Roman Bold"/>
      <w:b w:val="0"/>
      <w:lang w:val="en-GB"/>
    </w:rPr>
  </w:style>
  <w:style w:type="paragraph" w:customStyle="1" w:styleId="Section1">
    <w:name w:val="Section_1"/>
    <w:basedOn w:val="Normal"/>
    <w:rsid w:val="00C920D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920DD"/>
    <w:rPr>
      <w:b w:val="0"/>
      <w:i/>
    </w:rPr>
  </w:style>
  <w:style w:type="paragraph" w:customStyle="1" w:styleId="AnnexNo">
    <w:name w:val="Annex_No"/>
    <w:basedOn w:val="Normal"/>
    <w:next w:val="Normal"/>
    <w:link w:val="AnnexNoChar"/>
    <w:rsid w:val="00C920D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920D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920DD"/>
  </w:style>
  <w:style w:type="paragraph" w:customStyle="1" w:styleId="Appendixtitle">
    <w:name w:val="Appendix_title"/>
    <w:basedOn w:val="Annextitle"/>
    <w:next w:val="Normal"/>
    <w:rsid w:val="00C920DD"/>
  </w:style>
  <w:style w:type="paragraph" w:customStyle="1" w:styleId="Border">
    <w:name w:val="Border"/>
    <w:basedOn w:val="Normal"/>
    <w:rsid w:val="00C920D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920D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920D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920D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920D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920DD"/>
  </w:style>
  <w:style w:type="paragraph" w:customStyle="1" w:styleId="Normalaftertitle0">
    <w:name w:val="Normal after title"/>
    <w:basedOn w:val="Normal"/>
    <w:next w:val="Normal"/>
    <w:link w:val="NormalaftertitleChar0"/>
    <w:rsid w:val="00C920D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920D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920DD"/>
    <w:pPr>
      <w:tabs>
        <w:tab w:val="clear" w:pos="794"/>
        <w:tab w:val="clear" w:pos="1191"/>
        <w:tab w:val="left" w:pos="1134"/>
      </w:tabs>
      <w:jc w:val="left"/>
    </w:pPr>
    <w:rPr>
      <w:lang w:val="en-GB"/>
    </w:rPr>
  </w:style>
  <w:style w:type="paragraph" w:customStyle="1" w:styleId="Section3">
    <w:name w:val="Section_3"/>
    <w:basedOn w:val="Section1"/>
    <w:rsid w:val="00C920DD"/>
    <w:rPr>
      <w:b w:val="0"/>
    </w:rPr>
  </w:style>
  <w:style w:type="paragraph" w:customStyle="1" w:styleId="TableTextS5">
    <w:name w:val="Table_TextS5"/>
    <w:basedOn w:val="Normal"/>
    <w:rsid w:val="00C920D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920D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920D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920D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920DD"/>
  </w:style>
  <w:style w:type="paragraph" w:customStyle="1" w:styleId="Committee">
    <w:name w:val="Committee"/>
    <w:basedOn w:val="Normal"/>
    <w:qFormat/>
    <w:rsid w:val="00C920D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 Char,pie de página Char"/>
    <w:basedOn w:val="DefaultParagraphFont"/>
    <w:link w:val="Footer"/>
    <w:rsid w:val="00C920DD"/>
    <w:rPr>
      <w:noProof/>
      <w:sz w:val="18"/>
      <w:lang w:val="fr-FR" w:eastAsia="en-US"/>
    </w:rPr>
  </w:style>
  <w:style w:type="character" w:customStyle="1" w:styleId="FootnoteTextChar">
    <w:name w:val="Footnote Text Char"/>
    <w:aliases w:val="footnote text Char,ALTS FOOTNOTE Char Char,ALTS FOOTNOTE Char1,Footnote Text Char1 Char,Footnote Text Char Char1 Char,Footnote Text Char4 Char Char Char,Footnote Text Char1 Char1 Char1 Char Char,DNV- Char,DNV Char,DN Char"/>
    <w:basedOn w:val="DefaultParagraphFont"/>
    <w:link w:val="FootnoteText"/>
    <w:rsid w:val="00C920DD"/>
    <w:rPr>
      <w:sz w:val="22"/>
      <w:lang w:val="fr-FR" w:eastAsia="en-US"/>
    </w:rPr>
  </w:style>
  <w:style w:type="paragraph" w:customStyle="1" w:styleId="Normalend">
    <w:name w:val="Normal_end"/>
    <w:basedOn w:val="Normal"/>
    <w:next w:val="Normal"/>
    <w:qFormat/>
    <w:rsid w:val="00C920D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920DD"/>
  </w:style>
  <w:style w:type="paragraph" w:customStyle="1" w:styleId="Subsection1">
    <w:name w:val="Subsection_1"/>
    <w:basedOn w:val="Section1"/>
    <w:next w:val="Normalaftertitle0"/>
    <w:qFormat/>
    <w:rsid w:val="00C920DD"/>
  </w:style>
  <w:style w:type="paragraph" w:customStyle="1" w:styleId="Volumetitle">
    <w:name w:val="Volume_title"/>
    <w:basedOn w:val="Normal"/>
    <w:qFormat/>
    <w:rsid w:val="00C920D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920DD"/>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920DD"/>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920DD"/>
    <w:rPr>
      <w:rFonts w:ascii="Times New Roman" w:hAnsi="Times New Roman"/>
      <w:b w:val="0"/>
    </w:rPr>
  </w:style>
  <w:style w:type="paragraph" w:customStyle="1" w:styleId="Tablesplit">
    <w:name w:val="Table_split"/>
    <w:basedOn w:val="Tabletext"/>
    <w:qFormat/>
    <w:rsid w:val="00C920D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sz w:val="20"/>
      <w:lang w:val="en-GB"/>
    </w:rPr>
  </w:style>
  <w:style w:type="paragraph" w:customStyle="1" w:styleId="Methodheading1">
    <w:name w:val="Method_heading1"/>
    <w:basedOn w:val="Heading1"/>
    <w:next w:val="Normal"/>
    <w:qFormat/>
    <w:rsid w:val="00C920DD"/>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920DD"/>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920DD"/>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920DD"/>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C920DD"/>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SourceChar">
    <w:name w:val="Source Char"/>
    <w:link w:val="Source"/>
    <w:locked/>
    <w:rsid w:val="00C920DD"/>
    <w:rPr>
      <w:b/>
      <w:sz w:val="28"/>
      <w:lang w:val="en-GB" w:eastAsia="en-US"/>
    </w:rPr>
  </w:style>
  <w:style w:type="character" w:customStyle="1" w:styleId="Heading2Char">
    <w:name w:val="Heading 2 Char"/>
    <w:basedOn w:val="DefaultParagraphFont"/>
    <w:link w:val="Heading2"/>
    <w:rsid w:val="00C920DD"/>
    <w:rPr>
      <w:b/>
      <w:sz w:val="24"/>
      <w:lang w:val="fr-FR" w:eastAsia="en-US"/>
    </w:rPr>
  </w:style>
  <w:style w:type="character" w:customStyle="1" w:styleId="Heading3Char">
    <w:name w:val="Heading 3 Char"/>
    <w:basedOn w:val="DefaultParagraphFont"/>
    <w:link w:val="Heading3"/>
    <w:rsid w:val="00C920DD"/>
    <w:rPr>
      <w:b/>
      <w:sz w:val="24"/>
      <w:lang w:val="fr-FR" w:eastAsia="en-US"/>
    </w:rPr>
  </w:style>
  <w:style w:type="character" w:customStyle="1" w:styleId="Heading4Char">
    <w:name w:val="Heading 4 Char"/>
    <w:basedOn w:val="DefaultParagraphFont"/>
    <w:link w:val="Heading4"/>
    <w:rsid w:val="00C920DD"/>
    <w:rPr>
      <w:b/>
      <w:sz w:val="24"/>
      <w:lang w:val="fr-FR" w:eastAsia="en-US"/>
    </w:rPr>
  </w:style>
  <w:style w:type="character" w:customStyle="1" w:styleId="Heading5Char">
    <w:name w:val="Heading 5 Char"/>
    <w:basedOn w:val="DefaultParagraphFont"/>
    <w:link w:val="Heading5"/>
    <w:rsid w:val="00C920DD"/>
    <w:rPr>
      <w:b/>
      <w:sz w:val="24"/>
      <w:lang w:val="fr-FR" w:eastAsia="en-US"/>
    </w:rPr>
  </w:style>
  <w:style w:type="character" w:customStyle="1" w:styleId="Heading6Char">
    <w:name w:val="Heading 6 Char"/>
    <w:basedOn w:val="DefaultParagraphFont"/>
    <w:link w:val="Heading6"/>
    <w:rsid w:val="00C920DD"/>
    <w:rPr>
      <w:b/>
      <w:sz w:val="24"/>
      <w:lang w:val="fr-FR" w:eastAsia="en-US"/>
    </w:rPr>
  </w:style>
  <w:style w:type="character" w:customStyle="1" w:styleId="Heading7Char">
    <w:name w:val="Heading 7 Char"/>
    <w:basedOn w:val="DefaultParagraphFont"/>
    <w:link w:val="Heading7"/>
    <w:rsid w:val="00C920DD"/>
    <w:rPr>
      <w:b/>
      <w:sz w:val="24"/>
      <w:lang w:val="fr-FR" w:eastAsia="en-US"/>
    </w:rPr>
  </w:style>
  <w:style w:type="character" w:customStyle="1" w:styleId="Heading8Char">
    <w:name w:val="Heading 8 Char"/>
    <w:basedOn w:val="DefaultParagraphFont"/>
    <w:link w:val="Heading8"/>
    <w:rsid w:val="00C920DD"/>
    <w:rPr>
      <w:b/>
      <w:sz w:val="24"/>
      <w:lang w:val="fr-FR" w:eastAsia="en-US"/>
    </w:rPr>
  </w:style>
  <w:style w:type="character" w:customStyle="1" w:styleId="Heading9Char">
    <w:name w:val="Heading 9 Char"/>
    <w:basedOn w:val="DefaultParagraphFont"/>
    <w:link w:val="Heading9"/>
    <w:rsid w:val="00C920DD"/>
    <w:rPr>
      <w:b/>
      <w:sz w:val="24"/>
      <w:lang w:val="fr-FR" w:eastAsia="en-US"/>
    </w:rPr>
  </w:style>
  <w:style w:type="character" w:customStyle="1" w:styleId="NormalaftertitleChar">
    <w:name w:val="Normal_after_title Char"/>
    <w:basedOn w:val="DefaultParagraphFont"/>
    <w:link w:val="Normalaftertitle"/>
    <w:locked/>
    <w:rsid w:val="00C920DD"/>
    <w:rPr>
      <w:sz w:val="24"/>
      <w:lang w:val="fr-FR" w:eastAsia="en-US"/>
    </w:rPr>
  </w:style>
  <w:style w:type="character" w:customStyle="1" w:styleId="CallChar">
    <w:name w:val="Call Char"/>
    <w:basedOn w:val="DefaultParagraphFont"/>
    <w:link w:val="Call"/>
    <w:rsid w:val="00C920DD"/>
    <w:rPr>
      <w:i/>
      <w:sz w:val="24"/>
      <w:lang w:val="fr-FR" w:eastAsia="en-US"/>
    </w:rPr>
  </w:style>
  <w:style w:type="character" w:customStyle="1" w:styleId="enumlev1Char">
    <w:name w:val="enumlev1 Char"/>
    <w:basedOn w:val="DefaultParagraphFont"/>
    <w:link w:val="enumlev1"/>
    <w:rsid w:val="00C920DD"/>
    <w:rPr>
      <w:sz w:val="24"/>
      <w:lang w:val="fr-FR" w:eastAsia="en-US"/>
    </w:rPr>
  </w:style>
  <w:style w:type="character" w:customStyle="1" w:styleId="NormalIndentChar">
    <w:name w:val="Normal Indent Char"/>
    <w:basedOn w:val="DefaultParagraphFont"/>
    <w:link w:val="NormalIndent"/>
    <w:rsid w:val="00C920DD"/>
    <w:rPr>
      <w:sz w:val="24"/>
      <w:lang w:val="fr-FR" w:eastAsia="en-US"/>
    </w:rPr>
  </w:style>
  <w:style w:type="character" w:customStyle="1" w:styleId="TabletextChar">
    <w:name w:val="Table_text Char"/>
    <w:basedOn w:val="DefaultParagraphFont"/>
    <w:link w:val="Tabletext"/>
    <w:locked/>
    <w:rsid w:val="00525C01"/>
    <w:rPr>
      <w:sz w:val="22"/>
      <w:lang w:val="fr-FR" w:eastAsia="en-US"/>
    </w:rPr>
  </w:style>
  <w:style w:type="character" w:customStyle="1" w:styleId="FigureNoChar">
    <w:name w:val="Figure_No Char"/>
    <w:link w:val="FigureNo"/>
    <w:locked/>
    <w:rsid w:val="00C920DD"/>
    <w:rPr>
      <w:caps/>
      <w:sz w:val="18"/>
      <w:lang w:val="fr-FR" w:eastAsia="en-US"/>
    </w:rPr>
  </w:style>
  <w:style w:type="character" w:customStyle="1" w:styleId="NoteChar">
    <w:name w:val="Note Char"/>
    <w:link w:val="Note"/>
    <w:rsid w:val="00C920DD"/>
    <w:rPr>
      <w:sz w:val="22"/>
      <w:lang w:val="fr-FR" w:eastAsia="en-US"/>
    </w:rPr>
  </w:style>
  <w:style w:type="character" w:customStyle="1" w:styleId="AnnexNoChar">
    <w:name w:val="Annex_No Char"/>
    <w:link w:val="AnnexNo"/>
    <w:locked/>
    <w:rsid w:val="00C920DD"/>
    <w:rPr>
      <w:caps/>
      <w:sz w:val="28"/>
      <w:lang w:val="en-GB" w:eastAsia="en-US"/>
    </w:rPr>
  </w:style>
  <w:style w:type="character" w:customStyle="1" w:styleId="NormalaftertitleChar0">
    <w:name w:val="Normal after title Char"/>
    <w:basedOn w:val="DefaultParagraphFont"/>
    <w:link w:val="Normalaftertitle0"/>
    <w:rsid w:val="00C920DD"/>
    <w:rPr>
      <w:sz w:val="24"/>
      <w:lang w:val="en-GB" w:eastAsia="en-US"/>
    </w:rPr>
  </w:style>
  <w:style w:type="character" w:customStyle="1" w:styleId="RecNoChar">
    <w:name w:val="Rec_No Char"/>
    <w:link w:val="RecNo"/>
    <w:locked/>
    <w:rsid w:val="00C920DD"/>
    <w:rPr>
      <w:sz w:val="28"/>
      <w:lang w:val="fr-FR" w:eastAsia="en-US"/>
    </w:rPr>
  </w:style>
  <w:style w:type="character" w:customStyle="1" w:styleId="RectitleChar">
    <w:name w:val="Rec_title Char"/>
    <w:link w:val="Rectitle"/>
    <w:locked/>
    <w:rsid w:val="00C920DD"/>
    <w:rPr>
      <w:b/>
      <w:sz w:val="28"/>
      <w:lang w:val="fr-FR" w:eastAsia="en-US"/>
    </w:rPr>
  </w:style>
  <w:style w:type="character" w:customStyle="1" w:styleId="TableheadChar">
    <w:name w:val="Table_head Char"/>
    <w:link w:val="Tablehead"/>
    <w:locked/>
    <w:rsid w:val="00C920DD"/>
    <w:rPr>
      <w:b/>
      <w:sz w:val="22"/>
      <w:lang w:val="fr-FR" w:eastAsia="en-US"/>
    </w:rPr>
  </w:style>
  <w:style w:type="character" w:customStyle="1" w:styleId="TablelegendChar">
    <w:name w:val="Table_legend Char"/>
    <w:basedOn w:val="DefaultParagraphFont"/>
    <w:link w:val="Tablelegend"/>
    <w:locked/>
    <w:rsid w:val="00C920DD"/>
    <w:rPr>
      <w:sz w:val="22"/>
      <w:lang w:val="fr-FR" w:eastAsia="en-US"/>
    </w:rPr>
  </w:style>
  <w:style w:type="character" w:customStyle="1" w:styleId="TableNoChar">
    <w:name w:val="Table_No Char"/>
    <w:link w:val="TableNo"/>
    <w:rsid w:val="00C920DD"/>
    <w:rPr>
      <w:sz w:val="24"/>
      <w:lang w:val="fr-FR" w:eastAsia="en-US"/>
    </w:rPr>
  </w:style>
  <w:style w:type="character" w:customStyle="1" w:styleId="TabletitleChar">
    <w:name w:val="Table_title Char"/>
    <w:link w:val="Tabletitle"/>
    <w:rsid w:val="00C920DD"/>
    <w:rPr>
      <w:b/>
      <w:sz w:val="24"/>
      <w:lang w:val="fr-FR" w:eastAsia="en-US"/>
    </w:rPr>
  </w:style>
  <w:style w:type="character" w:customStyle="1" w:styleId="Title1Char">
    <w:name w:val="Title 1 Char"/>
    <w:link w:val="Title1"/>
    <w:locked/>
    <w:rsid w:val="00C920DD"/>
    <w:rPr>
      <w:caps/>
      <w:sz w:val="28"/>
      <w:lang w:val="en-GB" w:eastAsia="en-US"/>
    </w:rPr>
  </w:style>
  <w:style w:type="character" w:customStyle="1" w:styleId="HeadingbChar">
    <w:name w:val="Heading_b Char"/>
    <w:link w:val="Headingb"/>
    <w:locked/>
    <w:rsid w:val="00C920DD"/>
    <w:rPr>
      <w:b/>
      <w:sz w:val="24"/>
      <w:lang w:val="fr-FR" w:eastAsia="en-US"/>
    </w:rPr>
  </w:style>
  <w:style w:type="character" w:customStyle="1" w:styleId="FigureChar">
    <w:name w:val="Figure Char"/>
    <w:basedOn w:val="FigureNoChar"/>
    <w:link w:val="Figure"/>
    <w:rsid w:val="00C920DD"/>
    <w:rPr>
      <w:caps/>
      <w:sz w:val="18"/>
      <w:lang w:val="fr-FR" w:eastAsia="en-US"/>
    </w:rPr>
  </w:style>
  <w:style w:type="table" w:styleId="TableGrid">
    <w:name w:val="Table Grid"/>
    <w:basedOn w:val="TableNormal"/>
    <w:uiPriority w:val="99"/>
    <w:rsid w:val="00C920DD"/>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920DD"/>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styleId="CommentReference">
    <w:name w:val="annotation reference"/>
    <w:basedOn w:val="DefaultParagraphFont"/>
    <w:uiPriority w:val="99"/>
    <w:rsid w:val="00C920DD"/>
    <w:rPr>
      <w:sz w:val="16"/>
      <w:szCs w:val="16"/>
    </w:rPr>
  </w:style>
  <w:style w:type="paragraph" w:styleId="CommentText">
    <w:name w:val="annotation text"/>
    <w:basedOn w:val="Normal"/>
    <w:link w:val="CommentTextChar"/>
    <w:uiPriority w:val="99"/>
    <w:rsid w:val="00C920DD"/>
    <w:rPr>
      <w:sz w:val="20"/>
    </w:rPr>
  </w:style>
  <w:style w:type="character" w:customStyle="1" w:styleId="CommentTextChar">
    <w:name w:val="Comment Text Char"/>
    <w:basedOn w:val="DefaultParagraphFont"/>
    <w:link w:val="CommentText"/>
    <w:uiPriority w:val="99"/>
    <w:rsid w:val="00C920DD"/>
    <w:rPr>
      <w:lang w:val="fr-FR" w:eastAsia="en-US"/>
    </w:rPr>
  </w:style>
  <w:style w:type="paragraph" w:styleId="BalloonText">
    <w:name w:val="Balloon Text"/>
    <w:basedOn w:val="Normal"/>
    <w:link w:val="BalloonTextChar"/>
    <w:uiPriority w:val="99"/>
    <w:unhideWhenUsed/>
    <w:rsid w:val="00C920DD"/>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C920DD"/>
    <w:rPr>
      <w:rFonts w:ascii="Segoe UI" w:hAnsi="Segoe UI" w:cs="Segoe UI"/>
      <w:sz w:val="18"/>
      <w:szCs w:val="18"/>
      <w:lang w:val="en-GB" w:eastAsia="en-US"/>
    </w:rPr>
  </w:style>
  <w:style w:type="paragraph" w:styleId="CommentSubject">
    <w:name w:val="annotation subject"/>
    <w:basedOn w:val="CommentText"/>
    <w:next w:val="CommentText"/>
    <w:link w:val="CommentSubjectChar"/>
    <w:rsid w:val="00C920DD"/>
    <w:rPr>
      <w:b/>
      <w:bCs/>
    </w:rPr>
  </w:style>
  <w:style w:type="character" w:customStyle="1" w:styleId="CommentSubjectChar">
    <w:name w:val="Comment Subject Char"/>
    <w:basedOn w:val="CommentTextChar"/>
    <w:link w:val="CommentSubject"/>
    <w:rsid w:val="00C920DD"/>
    <w:rPr>
      <w:b/>
      <w:bCs/>
      <w:lang w:val="fr-FR" w:eastAsia="en-US"/>
    </w:rPr>
  </w:style>
  <w:style w:type="paragraph" w:styleId="BodyText">
    <w:name w:val="Body Text"/>
    <w:basedOn w:val="Normal"/>
    <w:link w:val="BodyTextChar"/>
    <w:rsid w:val="00C920DD"/>
    <w:pPr>
      <w:jc w:val="left"/>
    </w:pPr>
    <w:rPr>
      <w:b/>
      <w:smallCaps/>
      <w:sz w:val="26"/>
      <w:lang w:val="en-GB"/>
    </w:rPr>
  </w:style>
  <w:style w:type="character" w:customStyle="1" w:styleId="BodyTextChar">
    <w:name w:val="Body Text Char"/>
    <w:basedOn w:val="DefaultParagraphFont"/>
    <w:link w:val="BodyText"/>
    <w:rsid w:val="00C920DD"/>
    <w:rPr>
      <w:b/>
      <w:smallCaps/>
      <w:sz w:val="26"/>
      <w:lang w:val="en-GB" w:eastAsia="en-US"/>
    </w:rPr>
  </w:style>
  <w:style w:type="paragraph" w:styleId="DocumentMap">
    <w:name w:val="Document Map"/>
    <w:basedOn w:val="Normal"/>
    <w:link w:val="DocumentMapChar"/>
    <w:rsid w:val="00C920DD"/>
    <w:pPr>
      <w:shd w:val="clear" w:color="auto" w:fill="000080"/>
    </w:pPr>
    <w:rPr>
      <w:rFonts w:ascii="Tahoma" w:hAnsi="Tahoma" w:cs="Tahoma"/>
      <w:sz w:val="20"/>
    </w:rPr>
  </w:style>
  <w:style w:type="character" w:customStyle="1" w:styleId="DocumentMapChar">
    <w:name w:val="Document Map Char"/>
    <w:basedOn w:val="DefaultParagraphFont"/>
    <w:link w:val="DocumentMap"/>
    <w:rsid w:val="00C920DD"/>
    <w:rPr>
      <w:rFonts w:ascii="Tahoma" w:hAnsi="Tahoma" w:cs="Tahoma"/>
      <w:shd w:val="clear" w:color="auto" w:fill="000080"/>
      <w:lang w:val="fr-FR" w:eastAsia="en-US"/>
    </w:rPr>
  </w:style>
  <w:style w:type="paragraph" w:styleId="ListBullet">
    <w:name w:val="List Bullet"/>
    <w:basedOn w:val="Normal"/>
    <w:rsid w:val="00C920DD"/>
    <w:pPr>
      <w:numPr>
        <w:numId w:val="8"/>
      </w:numPr>
      <w:tabs>
        <w:tab w:val="clear" w:pos="794"/>
        <w:tab w:val="clear" w:pos="1191"/>
        <w:tab w:val="clear" w:pos="1588"/>
        <w:tab w:val="clear" w:pos="1985"/>
      </w:tabs>
      <w:overflowPunct/>
      <w:autoSpaceDE/>
      <w:autoSpaceDN/>
      <w:adjustRightInd/>
      <w:spacing w:before="0" w:after="80" w:line="240" w:lineRule="atLeast"/>
      <w:jc w:val="left"/>
      <w:textAlignment w:val="auto"/>
    </w:pPr>
    <w:rPr>
      <w:rFonts w:ascii="HelveticaNeueLT Std Lt" w:hAnsi="HelveticaNeueLT Std Lt"/>
      <w:sz w:val="20"/>
      <w:szCs w:val="24"/>
      <w:lang w:val="en-AU" w:eastAsia="en-AU"/>
    </w:rPr>
  </w:style>
  <w:style w:type="paragraph" w:styleId="NoSpacing">
    <w:name w:val="No Spacing"/>
    <w:uiPriority w:val="1"/>
    <w:qFormat/>
    <w:rsid w:val="00C920DD"/>
    <w:rPr>
      <w:rFonts w:eastAsia="Calibri"/>
      <w:sz w:val="24"/>
      <w:szCs w:val="22"/>
      <w:lang w:val="en-GB" w:eastAsia="en-US"/>
    </w:rPr>
  </w:style>
  <w:style w:type="character" w:styleId="FollowedHyperlink">
    <w:name w:val="FollowedHyperlink"/>
    <w:basedOn w:val="DefaultParagraphFont"/>
    <w:rsid w:val="00C920DD"/>
    <w:rPr>
      <w:color w:val="800080" w:themeColor="followedHyperlink"/>
      <w:u w:val="single"/>
    </w:rPr>
  </w:style>
  <w:style w:type="character" w:styleId="Strong">
    <w:name w:val="Strong"/>
    <w:basedOn w:val="DefaultParagraphFont"/>
    <w:uiPriority w:val="22"/>
    <w:qFormat/>
    <w:rsid w:val="00C920DD"/>
    <w:rPr>
      <w:b/>
      <w:bCs/>
    </w:rPr>
  </w:style>
  <w:style w:type="paragraph" w:styleId="BodyTextIndent">
    <w:name w:val="Body Text Indent"/>
    <w:basedOn w:val="Normal"/>
    <w:link w:val="BodyTextIndentChar"/>
    <w:rsid w:val="00C920DD"/>
    <w:pPr>
      <w:spacing w:after="120"/>
      <w:ind w:left="360"/>
      <w:jc w:val="left"/>
    </w:pPr>
    <w:rPr>
      <w:rFonts w:ascii="CG Times" w:hAnsi="CG Times"/>
      <w:lang w:val="en-GB"/>
    </w:rPr>
  </w:style>
  <w:style w:type="character" w:customStyle="1" w:styleId="BodyTextIndentChar">
    <w:name w:val="Body Text Indent Char"/>
    <w:basedOn w:val="DefaultParagraphFont"/>
    <w:link w:val="BodyTextIndent"/>
    <w:rsid w:val="00C920DD"/>
    <w:rPr>
      <w:rFonts w:ascii="CG Times" w:hAnsi="CG Times"/>
      <w:sz w:val="24"/>
      <w:lang w:val="en-GB" w:eastAsia="en-US"/>
    </w:rPr>
  </w:style>
  <w:style w:type="paragraph" w:styleId="EndnoteText">
    <w:name w:val="endnote text"/>
    <w:basedOn w:val="Normal"/>
    <w:link w:val="EndnoteTextChar"/>
    <w:rsid w:val="00C920DD"/>
    <w:pPr>
      <w:spacing w:before="0"/>
    </w:pPr>
    <w:rPr>
      <w:rFonts w:eastAsiaTheme="minorEastAsia"/>
      <w:sz w:val="20"/>
    </w:rPr>
  </w:style>
  <w:style w:type="character" w:customStyle="1" w:styleId="EndnoteTextChar">
    <w:name w:val="Endnote Text Char"/>
    <w:basedOn w:val="DefaultParagraphFont"/>
    <w:link w:val="EndnoteText"/>
    <w:rsid w:val="00C920DD"/>
    <w:rPr>
      <w:rFonts w:eastAsiaTheme="minorEastAsia"/>
      <w:lang w:val="fr-FR" w:eastAsia="en-US"/>
    </w:rPr>
  </w:style>
  <w:style w:type="paragraph" w:styleId="List">
    <w:name w:val="List"/>
    <w:basedOn w:val="Normal"/>
    <w:unhideWhenUsed/>
    <w:rsid w:val="00C920DD"/>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styleId="TOC9">
    <w:name w:val="toc 9"/>
    <w:basedOn w:val="Normal"/>
    <w:next w:val="Normal"/>
    <w:uiPriority w:val="39"/>
    <w:rsid w:val="00C920DD"/>
    <w:pPr>
      <w:tabs>
        <w:tab w:val="clear" w:pos="794"/>
        <w:tab w:val="clear" w:pos="1191"/>
        <w:tab w:val="clear" w:pos="1588"/>
        <w:tab w:val="clear" w:pos="1985"/>
      </w:tabs>
      <w:spacing w:before="0"/>
      <w:ind w:left="1920"/>
      <w:jc w:val="left"/>
    </w:pPr>
    <w:rPr>
      <w:rFonts w:ascii="Century" w:eastAsia="MS Mincho" w:hAnsi="Century"/>
      <w:sz w:val="20"/>
    </w:rPr>
  </w:style>
  <w:style w:type="paragraph" w:styleId="BodyText2">
    <w:name w:val="Body Text 2"/>
    <w:basedOn w:val="Normal"/>
    <w:link w:val="BodyText2Char"/>
    <w:unhideWhenUsed/>
    <w:rsid w:val="00C920DD"/>
    <w:pPr>
      <w:tabs>
        <w:tab w:val="clear" w:pos="794"/>
        <w:tab w:val="clear" w:pos="1191"/>
        <w:tab w:val="clear" w:pos="1588"/>
        <w:tab w:val="clear" w:pos="1985"/>
        <w:tab w:val="left" w:pos="1134"/>
        <w:tab w:val="left" w:pos="1871"/>
        <w:tab w:val="left" w:pos="2268"/>
      </w:tabs>
      <w:spacing w:after="120" w:line="480" w:lineRule="auto"/>
      <w:jc w:val="left"/>
    </w:pPr>
    <w:rPr>
      <w:rFonts w:eastAsiaTheme="minorEastAsia"/>
      <w:lang w:val="en-GB"/>
    </w:rPr>
  </w:style>
  <w:style w:type="character" w:customStyle="1" w:styleId="BodyText2Char">
    <w:name w:val="Body Text 2 Char"/>
    <w:basedOn w:val="DefaultParagraphFont"/>
    <w:link w:val="BodyText2"/>
    <w:rsid w:val="00C920DD"/>
    <w:rPr>
      <w:rFonts w:eastAsiaTheme="minorEastAsia"/>
      <w:sz w:val="24"/>
      <w:lang w:val="en-GB" w:eastAsia="en-US"/>
    </w:rPr>
  </w:style>
  <w:style w:type="paragraph" w:styleId="NormalWeb">
    <w:name w:val="Normal (Web)"/>
    <w:basedOn w:val="Normal"/>
    <w:uiPriority w:val="99"/>
    <w:unhideWhenUsed/>
    <w:rsid w:val="00C920D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color w:val="000000"/>
      <w:szCs w:val="24"/>
      <w:lang w:val="en-AU"/>
    </w:rPr>
  </w:style>
  <w:style w:type="paragraph" w:styleId="Title">
    <w:name w:val="Title"/>
    <w:basedOn w:val="Normal"/>
    <w:next w:val="Normal"/>
    <w:link w:val="TitleChar"/>
    <w:uiPriority w:val="10"/>
    <w:qFormat/>
    <w:rsid w:val="00C920DD"/>
    <w:pPr>
      <w:overflowPunct/>
      <w:autoSpaceDE/>
      <w:autoSpaceDN/>
      <w:adjustRightInd/>
      <w:spacing w:before="240" w:after="60"/>
      <w:jc w:val="center"/>
      <w:textAlignment w:val="auto"/>
      <w:outlineLvl w:val="0"/>
    </w:pPr>
    <w:rPr>
      <w:rFonts w:ascii="Cambria" w:eastAsia="SimSun" w:hAnsi="Cambria"/>
      <w:b/>
      <w:bCs/>
      <w:sz w:val="32"/>
      <w:szCs w:val="32"/>
      <w:lang w:val="en-GB"/>
    </w:rPr>
  </w:style>
  <w:style w:type="character" w:customStyle="1" w:styleId="TitleChar">
    <w:name w:val="Title Char"/>
    <w:basedOn w:val="DefaultParagraphFont"/>
    <w:link w:val="Title"/>
    <w:uiPriority w:val="10"/>
    <w:rsid w:val="00C920DD"/>
    <w:rPr>
      <w:rFonts w:ascii="Cambria" w:eastAsia="SimSun" w:hAnsi="Cambria"/>
      <w:b/>
      <w:bCs/>
      <w:sz w:val="32"/>
      <w:szCs w:val="32"/>
      <w:lang w:val="en-GB" w:eastAsia="en-US"/>
    </w:rPr>
  </w:style>
  <w:style w:type="paragraph" w:styleId="z-TopofForm">
    <w:name w:val="HTML Top of Form"/>
    <w:basedOn w:val="Normal"/>
    <w:next w:val="Normal"/>
    <w:link w:val="z-TopofFormChar"/>
    <w:hidden/>
    <w:uiPriority w:val="99"/>
    <w:rsid w:val="00C920D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C920D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C920D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C920DD"/>
    <w:rPr>
      <w:rFonts w:ascii="Arial" w:eastAsia="Arial Unicode MS" w:hAnsi="Arial" w:cs="Arial"/>
      <w:vanish/>
      <w:sz w:val="16"/>
      <w:szCs w:val="16"/>
      <w:lang w:eastAsia="en-US"/>
    </w:rPr>
  </w:style>
  <w:style w:type="paragraph" w:styleId="TOCHeading">
    <w:name w:val="TOC Heading"/>
    <w:basedOn w:val="Heading1"/>
    <w:next w:val="Normal"/>
    <w:uiPriority w:val="39"/>
    <w:unhideWhenUsed/>
    <w:qFormat/>
    <w:rsid w:val="00C920D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customStyle="1" w:styleId="PlainTextChar">
    <w:name w:val="Plain Text Char"/>
    <w:basedOn w:val="DefaultParagraphFont"/>
    <w:link w:val="PlainText"/>
    <w:uiPriority w:val="99"/>
    <w:semiHidden/>
    <w:rsid w:val="00C920DD"/>
    <w:rPr>
      <w:rFonts w:ascii="Calibri" w:eastAsiaTheme="minorHAnsi" w:hAnsi="Calibri" w:cstheme="minorBidi"/>
      <w:sz w:val="22"/>
      <w:szCs w:val="21"/>
      <w:lang w:val="de-DE" w:eastAsia="en-US"/>
    </w:rPr>
  </w:style>
  <w:style w:type="paragraph" w:styleId="PlainText">
    <w:name w:val="Plain Text"/>
    <w:basedOn w:val="Normal"/>
    <w:link w:val="PlainTextChar"/>
    <w:uiPriority w:val="99"/>
    <w:semiHidden/>
    <w:unhideWhenUsed/>
    <w:rsid w:val="00C920DD"/>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1">
    <w:name w:val="Plain Text Char1"/>
    <w:basedOn w:val="DefaultParagraphFont"/>
    <w:semiHidden/>
    <w:rsid w:val="00C920DD"/>
    <w:rPr>
      <w:rFonts w:ascii="Consolas" w:hAnsi="Consolas" w:cs="Consolas"/>
      <w:sz w:val="21"/>
      <w:szCs w:val="21"/>
      <w:lang w:val="fr-FR" w:eastAsia="en-US"/>
    </w:rPr>
  </w:style>
  <w:style w:type="paragraph" w:styleId="Revision">
    <w:name w:val="Revision"/>
    <w:hidden/>
    <w:uiPriority w:val="99"/>
    <w:semiHidden/>
    <w:rsid w:val="00C920D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itu.int/rec/R-REC-BT.1306/en" TargetMode="External"/><Relationship Id="rId26" Type="http://schemas.openxmlformats.org/officeDocument/2006/relationships/hyperlink" Target="http://www.itu.int/pub/R-REP-BT.2254" TargetMode="External"/><Relationship Id="rId3" Type="http://schemas.openxmlformats.org/officeDocument/2006/relationships/styles" Target="styles.xml"/><Relationship Id="rId21" Type="http://schemas.openxmlformats.org/officeDocument/2006/relationships/hyperlink" Target="http://www.itu.int/pub/R-REP-BT.1895"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R-REC-BT.1877/en" TargetMode="External"/><Relationship Id="rId25" Type="http://schemas.openxmlformats.org/officeDocument/2006/relationships/hyperlink" Target="http://www.itu.int/rec/R-REC-BT.2036/en"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tu.int/pub/R-REP-BT.1206" TargetMode="External"/><Relationship Id="rId20" Type="http://schemas.openxmlformats.org/officeDocument/2006/relationships/hyperlink" Target="http://www.itu.int/rec/R-REC-BT.1735/en" TargetMode="External"/><Relationship Id="rId29" Type="http://schemas.openxmlformats.org/officeDocument/2006/relationships/hyperlink" Target="http://www.itu.int/pub/R-REP-BT.23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itu.int/pub/R-REP-BT.2337" TargetMode="External"/><Relationship Id="rId32" Type="http://schemas.openxmlformats.org/officeDocument/2006/relationships/hyperlink" Target="http://www.itu.int/rec/R-REC-P.1812/en" TargetMode="External"/><Relationship Id="rId5" Type="http://schemas.openxmlformats.org/officeDocument/2006/relationships/webSettings" Target="webSettings.xml"/><Relationship Id="rId15" Type="http://schemas.openxmlformats.org/officeDocument/2006/relationships/hyperlink" Target="http://www.itu.int/rec/R-REC-BT.1368/en" TargetMode="External"/><Relationship Id="rId23" Type="http://schemas.openxmlformats.org/officeDocument/2006/relationships/hyperlink" Target="http://www.itu.int/pub/R-REP-BT.2215" TargetMode="External"/><Relationship Id="rId28" Type="http://schemas.openxmlformats.org/officeDocument/2006/relationships/hyperlink" Target="http://www.itu.int/pub/R-REP-BT.2248"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tu.int/pub/R-REP-BT.1368" TargetMode="External"/><Relationship Id="rId31" Type="http://schemas.openxmlformats.org/officeDocument/2006/relationships/hyperlink" Target="http://www.itu.int/rec/R-REC-P.1546/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BT.1306/en" TargetMode="External"/><Relationship Id="rId22" Type="http://schemas.openxmlformats.org/officeDocument/2006/relationships/hyperlink" Target="http://www.itu.int/pub/R-REP-BT.2033" TargetMode="External"/><Relationship Id="rId27" Type="http://schemas.openxmlformats.org/officeDocument/2006/relationships/hyperlink" Target="http://www.itu.int/pub/R-REP-BT.2247" TargetMode="External"/><Relationship Id="rId30" Type="http://schemas.openxmlformats.org/officeDocument/2006/relationships/hyperlink" Target="http://www.itu.int/pub/R-REP-BT/publications.aspx"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7344B-A1D0-4EDC-9C48-A2C19CA3D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17</Pages>
  <Words>4188</Words>
  <Characters>23875</Characters>
  <Application>Microsoft Office Word</Application>
  <DocSecurity>0</DocSecurity>
  <Lines>198</Lines>
  <Paragraphs>56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Template BR_Rec_2005.dot</vt:lpstr>
      <vt:lpstr/>
      <vt:lpstr>Policy on Intellectual Property Right (IPR)</vt:lpstr>
      <vt:lpstr/>
      <vt:lpstr>1	Introduction</vt:lpstr>
      <vt:lpstr>2	Propagation prediction parameters and other assumptions</vt:lpstr>
      <vt:lpstr>3	Minimum field strength</vt:lpstr>
      <vt:lpstr>4	Protection ratios</vt:lpstr>
      <vt:lpstr>    4.1	Digital – Digital</vt:lpstr>
      <vt:lpstr>    </vt:lpstr>
      <vt:lpstr>    4.2	Digital – Analogue</vt:lpstr>
      <vt:lpstr>    </vt:lpstr>
      <vt:lpstr>    4.3	Analogue – Analogue</vt:lpstr>
      <vt:lpstr>Annex  List of relevant ITU-R Reports and Recommendations</vt:lpstr>
    </vt:vector>
  </TitlesOfParts>
  <Manager/>
  <Company>ITU</Company>
  <LinksUpToDate>false</LinksUpToDate>
  <CharactersWithSpaces>28007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Gomez, Yoanni</cp:lastModifiedBy>
  <cp:revision>22</cp:revision>
  <cp:lastPrinted>2018-11-16T08:43:00Z</cp:lastPrinted>
  <dcterms:created xsi:type="dcterms:W3CDTF">2018-11-16T08:06:00Z</dcterms:created>
  <dcterms:modified xsi:type="dcterms:W3CDTF">2018-12-05T14:02:00Z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