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331" w:rsidRPr="00E07D2C" w:rsidRDefault="00326331">
      <w:pPr>
        <w:rPr>
          <w:lang w:val="en-GB"/>
        </w:rPr>
      </w:pPr>
      <w:bookmarkStart w:id="0" w:name="_GoBack"/>
      <w:bookmarkEnd w:id="0"/>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tbl>
      <w:tblPr>
        <w:tblW w:w="10089" w:type="dxa"/>
        <w:tblLook w:val="01E0" w:firstRow="1" w:lastRow="1" w:firstColumn="1" w:lastColumn="1" w:noHBand="0" w:noVBand="0"/>
      </w:tblPr>
      <w:tblGrid>
        <w:gridCol w:w="10089"/>
      </w:tblGrid>
      <w:tr w:rsidR="00326331" w:rsidRPr="00E07D2C" w:rsidTr="00B1205A">
        <w:tc>
          <w:tcPr>
            <w:tcW w:w="10089" w:type="dxa"/>
          </w:tcPr>
          <w:p w:rsidR="00326331" w:rsidRPr="00E07D2C" w:rsidRDefault="00326331" w:rsidP="00B1205A">
            <w:pPr>
              <w:spacing w:before="380" w:line="280" w:lineRule="exact"/>
              <w:jc w:val="right"/>
              <w:rPr>
                <w:rFonts w:ascii="Tahoma" w:hAnsi="Tahoma" w:cs="Tahoma"/>
                <w:b/>
                <w:bCs/>
                <w:iCs/>
                <w:color w:val="509141"/>
                <w:sz w:val="32"/>
                <w:szCs w:val="32"/>
                <w:lang w:val="en-GB"/>
              </w:rPr>
            </w:pPr>
            <w:r w:rsidRPr="00E07D2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8" o:title=""/>
                </v:shape>
                <o:OLEObject Type="Embed" ProgID="Equation.3" ShapeID="_x0000_i1025" DrawAspect="Content" ObjectID="_1507019657" r:id="rId9"/>
              </w:object>
            </w:r>
          </w:p>
          <w:p w:rsidR="00326331" w:rsidRPr="00E07D2C" w:rsidRDefault="00326331" w:rsidP="00CB7C39">
            <w:pPr>
              <w:spacing w:before="380" w:line="28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Report  ITU-R  BT.</w:t>
            </w:r>
            <w:r w:rsidR="00704722" w:rsidRPr="00E07D2C">
              <w:rPr>
                <w:rFonts w:ascii="Tahoma" w:hAnsi="Tahoma" w:cs="Tahoma"/>
                <w:b/>
                <w:bCs/>
                <w:iCs/>
                <w:color w:val="509141"/>
                <w:sz w:val="36"/>
                <w:szCs w:val="36"/>
                <w:lang w:val="en-GB"/>
              </w:rPr>
              <w:t>2</w:t>
            </w:r>
            <w:r w:rsidR="00CB7C39">
              <w:rPr>
                <w:rFonts w:ascii="Tahoma" w:hAnsi="Tahoma" w:cs="Tahoma"/>
                <w:b/>
                <w:bCs/>
                <w:iCs/>
                <w:color w:val="509141"/>
                <w:sz w:val="36"/>
                <w:szCs w:val="36"/>
                <w:lang w:val="en-GB"/>
              </w:rPr>
              <w:t>382</w:t>
            </w:r>
            <w:r w:rsidR="009E29EB">
              <w:rPr>
                <w:rFonts w:ascii="Tahoma" w:hAnsi="Tahoma" w:cs="Tahoma"/>
                <w:b/>
                <w:bCs/>
                <w:iCs/>
                <w:color w:val="509141"/>
                <w:sz w:val="36"/>
                <w:szCs w:val="36"/>
                <w:lang w:val="en-GB"/>
              </w:rPr>
              <w:t>-0</w:t>
            </w:r>
          </w:p>
          <w:p w:rsidR="00326331" w:rsidRPr="00E07D2C" w:rsidRDefault="00326331" w:rsidP="00CB7C39">
            <w:pPr>
              <w:spacing w:before="80" w:line="280" w:lineRule="exact"/>
              <w:jc w:val="right"/>
              <w:rPr>
                <w:rFonts w:ascii="Tahoma" w:hAnsi="Tahoma" w:cs="Tahoma"/>
                <w:iCs/>
                <w:color w:val="509141"/>
                <w:szCs w:val="24"/>
                <w:lang w:val="en-GB"/>
              </w:rPr>
            </w:pPr>
            <w:r w:rsidRPr="00E07D2C">
              <w:rPr>
                <w:rFonts w:ascii="Tahoma" w:hAnsi="Tahoma" w:cs="Tahoma"/>
                <w:b/>
                <w:bCs/>
                <w:iCs/>
                <w:color w:val="509141"/>
                <w:szCs w:val="24"/>
                <w:lang w:val="en-GB"/>
              </w:rPr>
              <w:t>(</w:t>
            </w:r>
            <w:r w:rsidR="00CB7C39">
              <w:rPr>
                <w:rFonts w:ascii="Tahoma" w:hAnsi="Tahoma" w:cs="Tahoma"/>
                <w:b/>
                <w:bCs/>
                <w:iCs/>
                <w:color w:val="509141"/>
                <w:szCs w:val="24"/>
                <w:lang w:val="en-GB"/>
              </w:rPr>
              <w:t>07</w:t>
            </w:r>
            <w:r w:rsidRPr="00E07D2C">
              <w:rPr>
                <w:rFonts w:ascii="Tahoma" w:hAnsi="Tahoma" w:cs="Tahoma"/>
                <w:b/>
                <w:bCs/>
                <w:iCs/>
                <w:color w:val="509141"/>
                <w:szCs w:val="24"/>
                <w:lang w:val="en-GB"/>
              </w:rPr>
              <w:t>/</w:t>
            </w:r>
            <w:r w:rsidR="00704722" w:rsidRPr="00E07D2C">
              <w:rPr>
                <w:rFonts w:ascii="Tahoma" w:hAnsi="Tahoma" w:cs="Tahoma"/>
                <w:b/>
                <w:bCs/>
                <w:iCs/>
                <w:color w:val="509141"/>
                <w:szCs w:val="24"/>
                <w:lang w:val="en-GB"/>
              </w:rPr>
              <w:t>201</w:t>
            </w:r>
            <w:r w:rsidR="00CB7C39">
              <w:rPr>
                <w:rFonts w:ascii="Tahoma" w:hAnsi="Tahoma" w:cs="Tahoma"/>
                <w:b/>
                <w:bCs/>
                <w:iCs/>
                <w:color w:val="509141"/>
                <w:szCs w:val="24"/>
                <w:lang w:val="en-GB"/>
              </w:rPr>
              <w:t>5</w:t>
            </w:r>
            <w:r w:rsidRPr="00E07D2C">
              <w:rPr>
                <w:rFonts w:ascii="Tahoma" w:hAnsi="Tahoma" w:cs="Tahoma"/>
                <w:b/>
                <w:bCs/>
                <w:iCs/>
                <w:color w:val="509141"/>
                <w:szCs w:val="24"/>
                <w:lang w:val="en-GB"/>
              </w:rPr>
              <w:t>)</w:t>
            </w:r>
          </w:p>
        </w:tc>
      </w:tr>
      <w:tr w:rsidR="00326331" w:rsidRPr="00DC52B5" w:rsidTr="00B1205A">
        <w:tc>
          <w:tcPr>
            <w:tcW w:w="10089" w:type="dxa"/>
          </w:tcPr>
          <w:p w:rsidR="00326331" w:rsidRPr="00E07D2C" w:rsidRDefault="00326331" w:rsidP="00B1205A">
            <w:pPr>
              <w:spacing w:before="80" w:line="500" w:lineRule="exact"/>
              <w:jc w:val="right"/>
              <w:rPr>
                <w:rFonts w:ascii="Tahoma" w:hAnsi="Tahoma" w:cs="Tahoma"/>
                <w:b/>
                <w:bCs/>
                <w:iCs/>
                <w:color w:val="509141"/>
                <w:sz w:val="44"/>
                <w:szCs w:val="44"/>
                <w:lang w:val="en-GB"/>
              </w:rPr>
            </w:pPr>
          </w:p>
          <w:p w:rsidR="00326331" w:rsidRPr="00E07D2C" w:rsidRDefault="006D1EC6" w:rsidP="00970E46">
            <w:pPr>
              <w:spacing w:before="80" w:line="500" w:lineRule="exact"/>
              <w:jc w:val="right"/>
              <w:rPr>
                <w:rFonts w:ascii="Tahoma" w:hAnsi="Tahoma" w:cs="Tahoma"/>
                <w:b/>
                <w:bCs/>
                <w:iCs/>
                <w:color w:val="509141"/>
                <w:sz w:val="44"/>
                <w:szCs w:val="44"/>
                <w:lang w:val="en-GB"/>
              </w:rPr>
            </w:pPr>
            <w:r w:rsidRPr="006D1EC6">
              <w:rPr>
                <w:rFonts w:ascii="Tahoma" w:hAnsi="Tahoma" w:cs="Tahoma"/>
                <w:b/>
                <w:bCs/>
                <w:color w:val="509141"/>
                <w:sz w:val="44"/>
                <w:szCs w:val="44"/>
                <w:lang w:val="en-GB"/>
              </w:rPr>
              <w:t xml:space="preserve">Description of interference into a </w:t>
            </w:r>
            <w:r w:rsidR="00970E46">
              <w:rPr>
                <w:rFonts w:ascii="Tahoma" w:hAnsi="Tahoma" w:cs="Tahoma"/>
                <w:b/>
                <w:bCs/>
                <w:color w:val="509141"/>
                <w:sz w:val="44"/>
                <w:szCs w:val="44"/>
                <w:lang w:val="en-GB"/>
              </w:rPr>
              <w:t>d</w:t>
            </w:r>
            <w:r w:rsidR="00970E46" w:rsidRPr="00970E46">
              <w:rPr>
                <w:rFonts w:ascii="Tahoma" w:hAnsi="Tahoma" w:cs="Tahoma"/>
                <w:b/>
                <w:bCs/>
                <w:color w:val="509141"/>
                <w:sz w:val="44"/>
                <w:szCs w:val="44"/>
                <w:lang w:val="en-GB"/>
              </w:rPr>
              <w:t>igital terrestrial television</w:t>
            </w:r>
            <w:r w:rsidRPr="006D1EC6">
              <w:rPr>
                <w:rFonts w:ascii="Tahoma" w:hAnsi="Tahoma" w:cs="Tahoma"/>
                <w:b/>
                <w:bCs/>
                <w:color w:val="509141"/>
                <w:sz w:val="44"/>
                <w:szCs w:val="44"/>
                <w:lang w:val="en-GB"/>
              </w:rPr>
              <w:t xml:space="preserve"> receiver</w:t>
            </w:r>
          </w:p>
          <w:p w:rsidR="00326331" w:rsidRPr="00E07D2C" w:rsidRDefault="00326331" w:rsidP="00B1205A">
            <w:pPr>
              <w:spacing w:before="80" w:line="500" w:lineRule="exact"/>
              <w:jc w:val="right"/>
              <w:rPr>
                <w:rFonts w:ascii="Tahoma" w:hAnsi="Tahoma" w:cs="Tahoma"/>
                <w:b/>
                <w:bCs/>
                <w:iCs/>
                <w:color w:val="509141"/>
                <w:sz w:val="44"/>
                <w:szCs w:val="44"/>
                <w:lang w:val="en-GB"/>
              </w:rPr>
            </w:pPr>
            <w:r w:rsidRPr="00E07D2C">
              <w:rPr>
                <w:rFonts w:ascii="Tahoma" w:hAnsi="Tahoma" w:cs="Tahoma"/>
                <w:b/>
                <w:bCs/>
                <w:iCs/>
                <w:color w:val="509141"/>
                <w:sz w:val="44"/>
                <w:szCs w:val="44"/>
                <w:lang w:val="en-GB"/>
              </w:rPr>
              <w:t xml:space="preserve">  </w:t>
            </w:r>
          </w:p>
        </w:tc>
      </w:tr>
      <w:tr w:rsidR="00326331" w:rsidRPr="00DC52B5" w:rsidTr="00B1205A">
        <w:tc>
          <w:tcPr>
            <w:tcW w:w="10089" w:type="dxa"/>
          </w:tcPr>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after="180" w:line="360" w:lineRule="exact"/>
              <w:jc w:val="right"/>
              <w:rPr>
                <w:rFonts w:ascii="Tahoma" w:hAnsi="Tahoma" w:cs="Tahoma"/>
                <w:b/>
                <w:bCs/>
                <w:iCs/>
                <w:color w:val="243285"/>
                <w:sz w:val="36"/>
                <w:szCs w:val="36"/>
                <w:lang w:val="en-GB"/>
              </w:rPr>
            </w:pPr>
          </w:p>
          <w:p w:rsidR="00326331" w:rsidRPr="00E07D2C" w:rsidRDefault="00326331" w:rsidP="00B1205A">
            <w:pPr>
              <w:spacing w:before="80" w:after="180" w:line="36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BT Series</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Broadcasting service</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(television)</w:t>
            </w:r>
          </w:p>
        </w:tc>
      </w:tr>
    </w:tbl>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DB775C" w:rsidRDefault="00DB775C" w:rsidP="00DB775C">
      <w:pPr>
        <w:rPr>
          <w:rFonts w:ascii="Palatino Linotype" w:hAnsi="Palatino Linotype"/>
          <w:lang w:val="en-GB"/>
        </w:rPr>
      </w:pPr>
    </w:p>
    <w:p w:rsidR="00326331" w:rsidRPr="00DB775C" w:rsidRDefault="00326331" w:rsidP="00DB775C">
      <w:pPr>
        <w:rPr>
          <w:rFonts w:ascii="Palatino Linotype" w:hAnsi="Palatino Linotype"/>
          <w:lang w:val="en-GB"/>
        </w:rPr>
        <w:sectPr w:rsidR="00326331" w:rsidRPr="00DB775C" w:rsidSect="00B1205A">
          <w:headerReference w:type="even" r:id="rId10"/>
          <w:headerReference w:type="default" r:id="rId11"/>
          <w:footerReference w:type="default" r:id="rId12"/>
          <w:headerReference w:type="first" r:id="rId13"/>
          <w:pgSz w:w="11907" w:h="16834" w:code="9"/>
          <w:pgMar w:top="1418" w:right="1134" w:bottom="1134" w:left="1134" w:header="720" w:footer="482" w:gutter="0"/>
          <w:paperSrc w:first="15" w:other="15"/>
          <w:cols w:space="720"/>
        </w:sectPr>
      </w:pPr>
    </w:p>
    <w:p w:rsidR="00326331" w:rsidRPr="00E07D2C" w:rsidRDefault="00326331" w:rsidP="00B120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E07D2C">
        <w:rPr>
          <w:bCs/>
          <w:sz w:val="24"/>
          <w:szCs w:val="24"/>
          <w:lang w:val="en-GB"/>
        </w:rPr>
        <w:lastRenderedPageBreak/>
        <w:t>Foreword</w:t>
      </w:r>
    </w:p>
    <w:p w:rsidR="00326331" w:rsidRPr="00E07D2C" w:rsidRDefault="00326331" w:rsidP="00B1205A">
      <w:pPr>
        <w:spacing w:before="240"/>
        <w:rPr>
          <w:sz w:val="20"/>
          <w:lang w:val="en-GB"/>
        </w:rPr>
      </w:pPr>
      <w:r w:rsidRPr="00E07D2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26331" w:rsidRPr="00E07D2C" w:rsidRDefault="00326331" w:rsidP="00B1205A">
      <w:pPr>
        <w:rPr>
          <w:sz w:val="20"/>
          <w:lang w:val="en-GB"/>
        </w:rPr>
      </w:pPr>
      <w:r w:rsidRPr="00E07D2C">
        <w:rPr>
          <w:sz w:val="20"/>
          <w:lang w:val="en-GB"/>
        </w:rPr>
        <w:t>The regulatory and policy functions of the Radiocommunication Sector are performed by World and Regional Radiocommunication Conferences and Radiocommunication Assemblies supported by Study Groups.</w:t>
      </w:r>
    </w:p>
    <w:p w:rsidR="00326331" w:rsidRPr="00E07D2C" w:rsidRDefault="00326331" w:rsidP="00B1205A">
      <w:pPr>
        <w:pStyle w:val="Heading1"/>
        <w:spacing w:before="400"/>
        <w:jc w:val="center"/>
        <w:rPr>
          <w:szCs w:val="24"/>
          <w:lang w:val="en-GB"/>
        </w:rPr>
      </w:pPr>
    </w:p>
    <w:p w:rsidR="00326331" w:rsidRPr="00E07D2C" w:rsidRDefault="00326331" w:rsidP="00B1205A">
      <w:pPr>
        <w:pStyle w:val="Heading1"/>
        <w:spacing w:before="540"/>
        <w:jc w:val="center"/>
        <w:rPr>
          <w:szCs w:val="24"/>
          <w:lang w:val="en-GB"/>
        </w:rPr>
      </w:pPr>
      <w:bookmarkStart w:id="2" w:name="_Toc383163684"/>
      <w:bookmarkStart w:id="3" w:name="_Toc383163764"/>
      <w:bookmarkStart w:id="4" w:name="_Toc383163793"/>
      <w:bookmarkStart w:id="5" w:name="_Toc433188418"/>
      <w:bookmarkStart w:id="6" w:name="_Toc433214459"/>
      <w:bookmarkStart w:id="7" w:name="_Toc433274785"/>
      <w:r w:rsidRPr="00E07D2C">
        <w:rPr>
          <w:szCs w:val="24"/>
          <w:lang w:val="en-GB"/>
        </w:rPr>
        <w:t>Policy on Intellectual Property Right (IPR)</w:t>
      </w:r>
      <w:bookmarkEnd w:id="2"/>
      <w:bookmarkEnd w:id="3"/>
      <w:bookmarkEnd w:id="4"/>
      <w:bookmarkEnd w:id="5"/>
      <w:bookmarkEnd w:id="6"/>
      <w:bookmarkEnd w:id="7"/>
    </w:p>
    <w:p w:rsidR="00326331" w:rsidRPr="00E07D2C" w:rsidRDefault="00326331" w:rsidP="00B1205A">
      <w:pPr>
        <w:tabs>
          <w:tab w:val="left" w:pos="720"/>
        </w:tabs>
        <w:spacing w:before="240"/>
        <w:rPr>
          <w:sz w:val="20"/>
          <w:lang w:val="en-GB"/>
        </w:rPr>
      </w:pPr>
      <w:r w:rsidRPr="00E07D2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Pr="00E07D2C">
          <w:rPr>
            <w:rStyle w:val="Hyperlink"/>
            <w:sz w:val="20"/>
            <w:lang w:val="en-GB"/>
          </w:rPr>
          <w:t>http://www.itu.int/ITU-R/go/patents/en</w:t>
        </w:r>
      </w:hyperlink>
      <w:r w:rsidRPr="00E07D2C">
        <w:rPr>
          <w:sz w:val="20"/>
          <w:lang w:val="en-GB"/>
        </w:rPr>
        <w:t xml:space="preserve"> where the Guidelines for Implementation of the Common Patent Policy for ITU</w:t>
      </w:r>
      <w:r w:rsidRPr="00E07D2C">
        <w:rPr>
          <w:sz w:val="20"/>
          <w:lang w:val="en-GB"/>
        </w:rPr>
        <w:noBreakHyphen/>
        <w:t>T/ITU</w:t>
      </w:r>
      <w:r w:rsidRPr="00E07D2C">
        <w:rPr>
          <w:sz w:val="20"/>
          <w:lang w:val="en-GB"/>
        </w:rPr>
        <w:noBreakHyphen/>
        <w:t xml:space="preserve">R/ISO/IEC and the ITU-R patent information database can also be found. </w:t>
      </w:r>
    </w:p>
    <w:p w:rsidR="00326331" w:rsidRPr="00E07D2C" w:rsidRDefault="00326331" w:rsidP="00B1205A">
      <w:pPr>
        <w:jc w:val="center"/>
        <w:rPr>
          <w:sz w:val="22"/>
          <w:lang w:val="en-GB"/>
        </w:rPr>
      </w:pPr>
    </w:p>
    <w:p w:rsidR="00326331" w:rsidRPr="00E07D2C" w:rsidRDefault="00326331" w:rsidP="00B1205A">
      <w:pPr>
        <w:jc w:val="center"/>
        <w:rPr>
          <w:sz w:val="22"/>
          <w:lang w:val="en-GB"/>
        </w:rPr>
      </w:pPr>
    </w:p>
    <w:p w:rsidR="00326331" w:rsidRPr="00E07D2C" w:rsidRDefault="00326331" w:rsidP="00B1205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26331" w:rsidRPr="00DC52B5">
        <w:tc>
          <w:tcPr>
            <w:tcW w:w="9360" w:type="dxa"/>
            <w:gridSpan w:val="2"/>
            <w:tcBorders>
              <w:top w:val="single" w:sz="12" w:space="0" w:color="000080"/>
              <w:left w:val="single" w:sz="12" w:space="0" w:color="000080"/>
              <w:bottom w:val="nil"/>
              <w:right w:val="single" w:sz="12" w:space="0" w:color="000080"/>
            </w:tcBorders>
          </w:tcPr>
          <w:p w:rsidR="00326331" w:rsidRPr="00E07D2C" w:rsidRDefault="00326331" w:rsidP="00B1205A">
            <w:pPr>
              <w:pStyle w:val="ChapNo"/>
              <w:spacing w:before="240"/>
              <w:rPr>
                <w:sz w:val="22"/>
                <w:szCs w:val="22"/>
                <w:lang w:val="en-GB"/>
              </w:rPr>
            </w:pPr>
            <w:r w:rsidRPr="00E07D2C">
              <w:rPr>
                <w:sz w:val="22"/>
                <w:szCs w:val="22"/>
                <w:lang w:val="en-GB"/>
              </w:rPr>
              <w:t xml:space="preserve">Series of ITU-R Reports </w:t>
            </w:r>
          </w:p>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07D2C">
              <w:rPr>
                <w:b w:val="0"/>
                <w:sz w:val="18"/>
                <w:szCs w:val="18"/>
                <w:lang w:val="en-GB"/>
              </w:rPr>
              <w:t xml:space="preserve">(Also available online at </w:t>
            </w:r>
            <w:hyperlink r:id="rId15" w:history="1">
              <w:r w:rsidRPr="00E07D2C">
                <w:rPr>
                  <w:rStyle w:val="Hyperlink"/>
                  <w:b w:val="0"/>
                  <w:bCs/>
                  <w:sz w:val="18"/>
                  <w:szCs w:val="18"/>
                  <w:lang w:val="en-GB"/>
                </w:rPr>
                <w:t>http://www.itu.int/publ/R-REP/en</w:t>
              </w:r>
            </w:hyperlink>
            <w:r w:rsidRPr="00E07D2C">
              <w:rPr>
                <w:b w:val="0"/>
                <w:sz w:val="18"/>
                <w:szCs w:val="18"/>
                <w:lang w:val="en-GB"/>
              </w:rPr>
              <w:t>)</w:t>
            </w:r>
          </w:p>
        </w:tc>
      </w:tr>
      <w:tr w:rsidR="00326331" w:rsidRPr="00E07D2C">
        <w:tc>
          <w:tcPr>
            <w:tcW w:w="1140" w:type="dxa"/>
            <w:tcBorders>
              <w:top w:val="nil"/>
              <w:left w:val="single" w:sz="12" w:space="0" w:color="000080"/>
              <w:bottom w:val="nil"/>
              <w:right w:val="nil"/>
            </w:tcBorders>
          </w:tcPr>
          <w:p w:rsidR="00326331" w:rsidRPr="00E07D2C" w:rsidRDefault="00326331">
            <w:pPr>
              <w:spacing w:before="200" w:after="100"/>
              <w:ind w:left="57"/>
              <w:rPr>
                <w:b/>
                <w:bCs/>
                <w:sz w:val="20"/>
                <w:lang w:val="en-GB"/>
              </w:rPr>
            </w:pPr>
            <w:r w:rsidRPr="00E07D2C">
              <w:rPr>
                <w:b/>
                <w:bCs/>
                <w:sz w:val="20"/>
                <w:lang w:val="en-GB"/>
              </w:rPr>
              <w:t>Series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07D2C">
              <w:rPr>
                <w:bCs/>
                <w:sz w:val="20"/>
                <w:lang w:val="en-GB"/>
              </w:rPr>
              <w:t>Title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BO</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07D2C">
              <w:rPr>
                <w:b w:val="0"/>
                <w:bCs/>
                <w:sz w:val="20"/>
                <w:lang w:val="en-GB"/>
              </w:rPr>
              <w:t>Satellite delivery</w:t>
            </w:r>
          </w:p>
        </w:tc>
      </w:tr>
      <w:tr w:rsidR="00326331" w:rsidRPr="00DC52B5">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BR</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Recording for production, archival and play-out; film for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Broadcasting service (sound)</w:t>
            </w:r>
          </w:p>
        </w:tc>
      </w:tr>
      <w:tr w:rsidR="00326331" w:rsidRPr="00E07D2C">
        <w:tc>
          <w:tcPr>
            <w:tcW w:w="1140" w:type="dxa"/>
            <w:tcBorders>
              <w:top w:val="nil"/>
              <w:left w:val="single" w:sz="12" w:space="0" w:color="000080"/>
              <w:bottom w:val="nil"/>
              <w:right w:val="nil"/>
            </w:tcBorders>
            <w:shd w:val="clear" w:color="auto" w:fill="F3F3F3"/>
          </w:tcPr>
          <w:p w:rsidR="00326331" w:rsidRPr="00E07D2C" w:rsidRDefault="00326331">
            <w:pPr>
              <w:spacing w:before="30" w:after="30"/>
              <w:ind w:left="57"/>
              <w:jc w:val="left"/>
              <w:rPr>
                <w:b/>
                <w:bCs/>
                <w:color w:val="000080"/>
                <w:sz w:val="20"/>
                <w:lang w:val="en-GB"/>
              </w:rPr>
            </w:pPr>
            <w:r w:rsidRPr="00E07D2C">
              <w:rPr>
                <w:b/>
                <w:bCs/>
                <w:color w:val="000080"/>
                <w:sz w:val="20"/>
                <w:lang w:val="en-GB"/>
              </w:rPr>
              <w:t>BT</w:t>
            </w:r>
          </w:p>
        </w:tc>
        <w:tc>
          <w:tcPr>
            <w:tcW w:w="8220" w:type="dxa"/>
            <w:tcBorders>
              <w:top w:val="nil"/>
              <w:left w:val="nil"/>
              <w:bottom w:val="nil"/>
              <w:right w:val="single" w:sz="12" w:space="0" w:color="000080"/>
            </w:tcBorders>
            <w:shd w:val="clear" w:color="auto" w:fill="F3F3F3"/>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07D2C">
              <w:rPr>
                <w:bCs/>
                <w:color w:val="000080"/>
                <w:sz w:val="20"/>
                <w:lang w:val="en-GB"/>
              </w:rPr>
              <w:t>Broadcasting service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F</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Fixed service</w:t>
            </w:r>
          </w:p>
        </w:tc>
      </w:tr>
      <w:tr w:rsidR="00326331" w:rsidRPr="00E07D2C">
        <w:tc>
          <w:tcPr>
            <w:tcW w:w="1140" w:type="dxa"/>
            <w:tcBorders>
              <w:top w:val="nil"/>
              <w:left w:val="single" w:sz="12" w:space="0" w:color="000080"/>
              <w:bottom w:val="nil"/>
              <w:right w:val="nil"/>
            </w:tcBorders>
            <w:shd w:val="clear" w:color="auto" w:fill="auto"/>
          </w:tcPr>
          <w:p w:rsidR="00326331" w:rsidRPr="00E07D2C" w:rsidRDefault="00326331">
            <w:pPr>
              <w:spacing w:before="30" w:after="30"/>
              <w:ind w:left="57"/>
              <w:jc w:val="left"/>
              <w:rPr>
                <w:b/>
                <w:bCs/>
                <w:sz w:val="20"/>
                <w:lang w:val="en-GB"/>
              </w:rPr>
            </w:pPr>
            <w:r w:rsidRPr="00E07D2C">
              <w:rPr>
                <w:b/>
                <w:bCs/>
                <w:sz w:val="20"/>
                <w:lang w:val="en-GB"/>
              </w:rPr>
              <w:t>M</w:t>
            </w:r>
          </w:p>
        </w:tc>
        <w:tc>
          <w:tcPr>
            <w:tcW w:w="8220" w:type="dxa"/>
            <w:tcBorders>
              <w:top w:val="nil"/>
              <w:left w:val="nil"/>
              <w:bottom w:val="nil"/>
              <w:right w:val="single" w:sz="12" w:space="0" w:color="000080"/>
            </w:tcBorders>
            <w:shd w:val="clear" w:color="auto" w:fill="auto"/>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Mobile, radiodetermination, amateur and related satellite services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P</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Radiowave propagation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RA</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Radio astronomy</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RS</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Remote sensing systems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Fixed-satellite service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SA</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Space applications and meteorology</w:t>
            </w:r>
          </w:p>
        </w:tc>
      </w:tr>
      <w:tr w:rsidR="00326331" w:rsidRPr="00DC52B5">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SF</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Frequency sharing and coordination between fixed-satellite and fixed service systems</w:t>
            </w:r>
          </w:p>
        </w:tc>
      </w:tr>
      <w:tr w:rsidR="00326331" w:rsidRPr="00E07D2C">
        <w:tc>
          <w:tcPr>
            <w:tcW w:w="1140" w:type="dxa"/>
            <w:tcBorders>
              <w:top w:val="nil"/>
              <w:left w:val="single" w:sz="12" w:space="0" w:color="000080"/>
              <w:bottom w:val="single" w:sz="12" w:space="0" w:color="000080"/>
              <w:right w:val="nil"/>
            </w:tcBorders>
          </w:tcPr>
          <w:p w:rsidR="00326331" w:rsidRPr="00E07D2C" w:rsidRDefault="00326331">
            <w:pPr>
              <w:spacing w:before="30" w:after="30"/>
              <w:ind w:left="57"/>
              <w:jc w:val="left"/>
              <w:rPr>
                <w:b/>
                <w:bCs/>
                <w:sz w:val="20"/>
                <w:lang w:val="en-GB"/>
              </w:rPr>
            </w:pPr>
            <w:r w:rsidRPr="00E07D2C">
              <w:rPr>
                <w:b/>
                <w:bCs/>
                <w:sz w:val="20"/>
                <w:lang w:val="en-GB"/>
              </w:rPr>
              <w:t>SM</w:t>
            </w:r>
          </w:p>
        </w:tc>
        <w:tc>
          <w:tcPr>
            <w:tcW w:w="8220" w:type="dxa"/>
            <w:tcBorders>
              <w:top w:val="nil"/>
              <w:left w:val="nil"/>
              <w:bottom w:val="single" w:sz="12" w:space="0" w:color="000080"/>
              <w:right w:val="single" w:sz="12" w:space="0" w:color="000080"/>
            </w:tcBorders>
          </w:tcPr>
          <w:p w:rsidR="00326331" w:rsidRPr="00E07D2C" w:rsidRDefault="00326331" w:rsidP="00B1205A">
            <w:pPr>
              <w:spacing w:before="30" w:after="180"/>
              <w:jc w:val="left"/>
              <w:rPr>
                <w:sz w:val="20"/>
                <w:lang w:val="en-GB"/>
              </w:rPr>
            </w:pPr>
            <w:r w:rsidRPr="00E07D2C">
              <w:rPr>
                <w:sz w:val="20"/>
                <w:lang w:val="en-GB"/>
              </w:rPr>
              <w:t>Spectrum management</w:t>
            </w:r>
          </w:p>
        </w:tc>
      </w:tr>
    </w:tbl>
    <w:p w:rsidR="00326331" w:rsidRPr="00E07D2C" w:rsidRDefault="00326331" w:rsidP="00B1205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26331" w:rsidRPr="00E07D2C">
        <w:tc>
          <w:tcPr>
            <w:tcW w:w="720" w:type="dxa"/>
          </w:tcPr>
          <w:p w:rsidR="00326331" w:rsidRPr="00E07D2C" w:rsidRDefault="00326331">
            <w:pPr>
              <w:jc w:val="center"/>
              <w:rPr>
                <w:sz w:val="22"/>
                <w:lang w:val="en-GB"/>
              </w:rPr>
            </w:pPr>
          </w:p>
        </w:tc>
      </w:tr>
    </w:tbl>
    <w:p w:rsidR="00326331" w:rsidRPr="00E07D2C" w:rsidRDefault="00326331" w:rsidP="00B1205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26331" w:rsidRPr="00DC52B5" w:rsidTr="00B1205A">
        <w:tc>
          <w:tcPr>
            <w:tcW w:w="9360" w:type="dxa"/>
            <w:tcBorders>
              <w:top w:val="single" w:sz="12" w:space="0" w:color="000080"/>
              <w:left w:val="single" w:sz="12" w:space="0" w:color="000080"/>
              <w:bottom w:val="single" w:sz="12" w:space="0" w:color="000080"/>
              <w:right w:val="single" w:sz="12" w:space="0" w:color="000080"/>
            </w:tcBorders>
          </w:tcPr>
          <w:p w:rsidR="00326331" w:rsidRPr="00E07D2C" w:rsidRDefault="00326331" w:rsidP="00B1205A">
            <w:pPr>
              <w:spacing w:after="120"/>
              <w:jc w:val="left"/>
              <w:rPr>
                <w:b/>
                <w:bCs/>
                <w:sz w:val="20"/>
                <w:lang w:val="en-GB"/>
              </w:rPr>
            </w:pPr>
            <w:r w:rsidRPr="00E07D2C">
              <w:rPr>
                <w:b/>
                <w:bCs/>
                <w:i/>
                <w:iCs/>
                <w:sz w:val="20"/>
                <w:lang w:val="en-GB"/>
              </w:rPr>
              <w:t>Note</w:t>
            </w:r>
            <w:r w:rsidRPr="00E07D2C">
              <w:rPr>
                <w:i/>
                <w:iCs/>
                <w:sz w:val="20"/>
                <w:lang w:val="en-GB"/>
              </w:rPr>
              <w:t>: This ITU-R Report was approved in English by the Study Group under the procedure detailed in Resolution ITU-R 1.</w:t>
            </w:r>
          </w:p>
        </w:tc>
      </w:tr>
    </w:tbl>
    <w:p w:rsidR="00326331" w:rsidRPr="00E07D2C" w:rsidRDefault="00326331" w:rsidP="00B1205A">
      <w:pPr>
        <w:spacing w:before="0"/>
        <w:jc w:val="center"/>
        <w:rPr>
          <w:sz w:val="22"/>
          <w:lang w:val="en-GB"/>
        </w:rPr>
      </w:pPr>
    </w:p>
    <w:p w:rsidR="00326331" w:rsidRPr="00E07D2C" w:rsidRDefault="00326331" w:rsidP="00B1205A">
      <w:pPr>
        <w:spacing w:before="0"/>
        <w:jc w:val="center"/>
        <w:rPr>
          <w:sz w:val="22"/>
          <w:lang w:val="en-GB"/>
        </w:rPr>
      </w:pPr>
    </w:p>
    <w:p w:rsidR="00326331" w:rsidRPr="00E07D2C" w:rsidRDefault="00326331" w:rsidP="00B1205A">
      <w:pPr>
        <w:spacing w:before="0"/>
        <w:jc w:val="right"/>
        <w:rPr>
          <w:i/>
          <w:iCs/>
          <w:sz w:val="20"/>
          <w:lang w:val="en-GB"/>
        </w:rPr>
      </w:pPr>
      <w:r w:rsidRPr="00E07D2C">
        <w:rPr>
          <w:i/>
          <w:iCs/>
          <w:sz w:val="20"/>
          <w:lang w:val="en-GB"/>
        </w:rPr>
        <w:t>Electronic Publication</w:t>
      </w:r>
    </w:p>
    <w:p w:rsidR="00326331" w:rsidRPr="00E07D2C" w:rsidRDefault="00326331" w:rsidP="00CB7C39">
      <w:pPr>
        <w:spacing w:before="0"/>
        <w:jc w:val="right"/>
        <w:rPr>
          <w:sz w:val="20"/>
          <w:lang w:val="en-GB"/>
        </w:rPr>
      </w:pPr>
      <w:r w:rsidRPr="00E07D2C">
        <w:rPr>
          <w:sz w:val="20"/>
          <w:lang w:val="en-GB"/>
        </w:rPr>
        <w:t>Geneva, 201</w:t>
      </w:r>
      <w:r w:rsidR="00CB7C39">
        <w:rPr>
          <w:sz w:val="20"/>
          <w:lang w:val="en-GB"/>
        </w:rPr>
        <w:t>5</w:t>
      </w:r>
    </w:p>
    <w:p w:rsidR="00326331" w:rsidRPr="00E07D2C" w:rsidRDefault="00326331" w:rsidP="00CB7C39">
      <w:pPr>
        <w:jc w:val="center"/>
        <w:rPr>
          <w:sz w:val="20"/>
          <w:lang w:val="en-GB"/>
        </w:rPr>
      </w:pPr>
      <w:r w:rsidRPr="00E07D2C">
        <w:rPr>
          <w:sz w:val="20"/>
          <w:lang w:val="en-GB"/>
        </w:rPr>
        <w:sym w:font="Symbol" w:char="00E3"/>
      </w:r>
      <w:r w:rsidRPr="00E07D2C">
        <w:rPr>
          <w:sz w:val="20"/>
          <w:lang w:val="en-GB"/>
        </w:rPr>
        <w:t xml:space="preserve"> ITU </w:t>
      </w:r>
      <w:bookmarkStart w:id="8" w:name="iiannee"/>
      <w:bookmarkEnd w:id="8"/>
      <w:r w:rsidRPr="00E07D2C">
        <w:rPr>
          <w:sz w:val="20"/>
          <w:lang w:val="en-GB"/>
        </w:rPr>
        <w:t>201</w:t>
      </w:r>
      <w:r w:rsidR="00CB7C39">
        <w:rPr>
          <w:sz w:val="20"/>
          <w:lang w:val="en-GB"/>
        </w:rPr>
        <w:t>5</w:t>
      </w:r>
    </w:p>
    <w:p w:rsidR="00326331" w:rsidRPr="00E07D2C" w:rsidRDefault="00326331" w:rsidP="00B1205A">
      <w:pPr>
        <w:rPr>
          <w:sz w:val="18"/>
          <w:szCs w:val="18"/>
          <w:lang w:val="en-GB"/>
        </w:rPr>
      </w:pPr>
      <w:r w:rsidRPr="00E07D2C">
        <w:rPr>
          <w:sz w:val="18"/>
          <w:szCs w:val="18"/>
          <w:lang w:val="en-GB"/>
        </w:rPr>
        <w:t>All rights reserved. No part of this publication may be reproduced, by any means whatsoever, without written permission of ITU.</w:t>
      </w:r>
    </w:p>
    <w:p w:rsidR="00326331" w:rsidRPr="00E07D2C" w:rsidRDefault="00326331" w:rsidP="00B1205A">
      <w:pPr>
        <w:tabs>
          <w:tab w:val="clear" w:pos="794"/>
          <w:tab w:val="clear" w:pos="1191"/>
          <w:tab w:val="clear" w:pos="1588"/>
          <w:tab w:val="clear" w:pos="1985"/>
        </w:tabs>
        <w:overflowPunct/>
        <w:autoSpaceDE/>
        <w:autoSpaceDN/>
        <w:adjustRightInd/>
        <w:spacing w:before="0"/>
        <w:jc w:val="left"/>
        <w:rPr>
          <w:i/>
          <w:sz w:val="20"/>
          <w:lang w:val="en-GB"/>
        </w:rPr>
        <w:sectPr w:rsidR="00326331" w:rsidRPr="00E07D2C">
          <w:pgSz w:w="11907" w:h="16834"/>
          <w:pgMar w:top="1418" w:right="1134" w:bottom="1134" w:left="1134" w:header="720" w:footer="482" w:gutter="0"/>
          <w:paperSrc w:first="15" w:other="15"/>
          <w:pgNumType w:fmt="lowerRoman" w:start="2"/>
          <w:cols w:space="720"/>
        </w:sectPr>
      </w:pPr>
    </w:p>
    <w:p w:rsidR="00704722" w:rsidRPr="00E07D2C" w:rsidRDefault="00326331" w:rsidP="00CB7C39">
      <w:pPr>
        <w:pStyle w:val="RepNo"/>
        <w:spacing w:before="0"/>
        <w:rPr>
          <w:lang w:val="en-GB"/>
        </w:rPr>
      </w:pPr>
      <w:bookmarkStart w:id="9" w:name="irecnoe"/>
      <w:bookmarkEnd w:id="9"/>
      <w:r w:rsidRPr="00E07D2C">
        <w:rPr>
          <w:lang w:val="en-GB"/>
        </w:rPr>
        <w:lastRenderedPageBreak/>
        <w:t xml:space="preserve">REPORT  </w:t>
      </w:r>
      <w:r w:rsidRPr="00E07D2C">
        <w:rPr>
          <w:rStyle w:val="href"/>
          <w:lang w:val="en-GB"/>
        </w:rPr>
        <w:t>ITU-R  BT.</w:t>
      </w:r>
      <w:r w:rsidR="00704722" w:rsidRPr="00E07D2C">
        <w:rPr>
          <w:rStyle w:val="href"/>
          <w:lang w:val="en-GB"/>
        </w:rPr>
        <w:t>2</w:t>
      </w:r>
      <w:r w:rsidR="00CB7C39">
        <w:rPr>
          <w:rStyle w:val="href"/>
          <w:lang w:val="en-GB"/>
        </w:rPr>
        <w:t>382</w:t>
      </w:r>
      <w:r w:rsidR="009E29EB">
        <w:rPr>
          <w:rStyle w:val="href"/>
          <w:lang w:val="en-GB"/>
        </w:rPr>
        <w:t>-0</w:t>
      </w:r>
    </w:p>
    <w:p w:rsidR="00FA6B57" w:rsidRDefault="006D1EC6" w:rsidP="00970E46">
      <w:pPr>
        <w:pStyle w:val="Reptitle"/>
        <w:rPr>
          <w:lang w:val="en-GB"/>
        </w:rPr>
      </w:pPr>
      <w:r w:rsidRPr="006D1EC6">
        <w:rPr>
          <w:lang w:val="en-GB"/>
        </w:rPr>
        <w:t xml:space="preserve">Description of interference into a </w:t>
      </w:r>
      <w:r w:rsidR="00970E46">
        <w:rPr>
          <w:lang w:val="en-GB"/>
        </w:rPr>
        <w:t>d</w:t>
      </w:r>
      <w:r w:rsidR="00970E46" w:rsidRPr="00970E46">
        <w:rPr>
          <w:lang w:val="en-GB"/>
        </w:rPr>
        <w:t>igital terrestrial television</w:t>
      </w:r>
      <w:r w:rsidRPr="006D1EC6">
        <w:rPr>
          <w:lang w:val="en-GB"/>
        </w:rPr>
        <w:t xml:space="preserve"> receiver</w:t>
      </w:r>
    </w:p>
    <w:p w:rsidR="009E29EB" w:rsidRPr="009E29EB" w:rsidRDefault="009E29EB" w:rsidP="006D1EC6">
      <w:pPr>
        <w:pStyle w:val="Repdate"/>
        <w:rPr>
          <w:lang w:val="en-GB"/>
        </w:rPr>
      </w:pPr>
      <w:r>
        <w:rPr>
          <w:lang w:val="en-GB"/>
        </w:rPr>
        <w:t>(201</w:t>
      </w:r>
      <w:r w:rsidR="006D1EC6">
        <w:rPr>
          <w:lang w:val="en-GB"/>
        </w:rPr>
        <w:t>5</w:t>
      </w:r>
      <w:r>
        <w:rPr>
          <w:lang w:val="en-GB"/>
        </w:rPr>
        <w:t>)</w:t>
      </w:r>
    </w:p>
    <w:p w:rsidR="00A6617B" w:rsidRPr="00E07D2C" w:rsidRDefault="00A6617B" w:rsidP="00224362">
      <w:pPr>
        <w:rPr>
          <w:lang w:val="en-GB"/>
        </w:rPr>
      </w:pPr>
    </w:p>
    <w:p w:rsidR="00FA6B57" w:rsidRPr="00E07D2C" w:rsidRDefault="00FA6B57" w:rsidP="00FA6B57">
      <w:pPr>
        <w:rPr>
          <w:lang w:val="en-GB"/>
        </w:rPr>
      </w:pPr>
    </w:p>
    <w:p w:rsidR="00FA6B57" w:rsidRPr="00E07D2C" w:rsidRDefault="00224362" w:rsidP="00FA6B57">
      <w:pPr>
        <w:pStyle w:val="HeadingSum"/>
        <w:keepNext w:val="0"/>
        <w:keepLines w:val="0"/>
        <w:spacing w:before="360"/>
        <w:jc w:val="center"/>
        <w:rPr>
          <w:bCs/>
          <w:sz w:val="28"/>
          <w:szCs w:val="28"/>
          <w:lang w:val="en-GB" w:eastAsia="ja-JP"/>
        </w:rPr>
      </w:pPr>
      <w:r w:rsidRPr="00E07D2C">
        <w:rPr>
          <w:b w:val="0"/>
          <w:bCs/>
          <w:sz w:val="28"/>
          <w:szCs w:val="28"/>
          <w:lang w:val="en-GB" w:eastAsia="ja-JP"/>
        </w:rPr>
        <w:t>TABLE OF CONTENTS</w:t>
      </w:r>
    </w:p>
    <w:p w:rsidR="00FA6B57" w:rsidRPr="00E07D2C" w:rsidRDefault="00FA6B57" w:rsidP="00FA6B57">
      <w:pPr>
        <w:pStyle w:val="toc0"/>
        <w:rPr>
          <w:lang w:val="en-GB"/>
        </w:rPr>
      </w:pPr>
      <w:r w:rsidRPr="00E07D2C">
        <w:rPr>
          <w:lang w:val="en-GB"/>
        </w:rPr>
        <w:tab/>
        <w:t>Page</w:t>
      </w:r>
    </w:p>
    <w:p w:rsidR="00DC52B5" w:rsidRDefault="00DC52B5" w:rsidP="00DC52B5">
      <w:pPr>
        <w:pStyle w:val="TOC1"/>
        <w:rPr>
          <w:rFonts w:asciiTheme="minorHAnsi" w:eastAsiaTheme="minorEastAsia" w:hAnsiTheme="minorHAnsi" w:cstheme="minorBidi"/>
          <w:noProof/>
          <w:sz w:val="22"/>
          <w:szCs w:val="22"/>
          <w:lang w:eastAsia="zh-CN"/>
        </w:rPr>
      </w:pPr>
      <w:r>
        <w:rPr>
          <w:lang w:val="en-GB"/>
        </w:rPr>
        <w:fldChar w:fldCharType="begin"/>
      </w:r>
      <w:r>
        <w:rPr>
          <w:lang w:val="en-GB"/>
        </w:rPr>
        <w:instrText xml:space="preserve"> TOC \o "1-2" \h \z \t "Annex_NoTitle,1" </w:instrText>
      </w:r>
      <w:r>
        <w:rPr>
          <w:lang w:val="en-GB"/>
        </w:rPr>
        <w:fldChar w:fldCharType="separate"/>
      </w:r>
      <w:hyperlink w:anchor="_Toc433274786" w:history="1">
        <w:r w:rsidRPr="007D347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_Toc433274786 \h </w:instrText>
        </w:r>
        <w:r>
          <w:rPr>
            <w:noProof/>
            <w:webHidden/>
          </w:rPr>
        </w:r>
        <w:r>
          <w:rPr>
            <w:noProof/>
            <w:webHidden/>
          </w:rPr>
          <w:fldChar w:fldCharType="separate"/>
        </w:r>
        <w:r w:rsidR="006318AE">
          <w:rPr>
            <w:noProof/>
            <w:webHidden/>
          </w:rPr>
          <w:t>2</w:t>
        </w:r>
        <w:r>
          <w:rPr>
            <w:noProof/>
            <w:webHidden/>
          </w:rPr>
          <w:fldChar w:fldCharType="end"/>
        </w:r>
      </w:hyperlink>
    </w:p>
    <w:p w:rsidR="00DC52B5" w:rsidRDefault="006318AE">
      <w:pPr>
        <w:pStyle w:val="TOC1"/>
        <w:rPr>
          <w:rFonts w:asciiTheme="minorHAnsi" w:eastAsiaTheme="minorEastAsia" w:hAnsiTheme="minorHAnsi" w:cstheme="minorBidi"/>
          <w:noProof/>
          <w:sz w:val="22"/>
          <w:szCs w:val="22"/>
          <w:lang w:eastAsia="zh-CN"/>
        </w:rPr>
      </w:pPr>
      <w:hyperlink w:anchor="_Toc433274787" w:history="1">
        <w:r w:rsidR="00DC52B5" w:rsidRPr="007D3470">
          <w:rPr>
            <w:rStyle w:val="Hyperlink"/>
            <w:noProof/>
          </w:rPr>
          <w:t>1</w:t>
        </w:r>
        <w:r w:rsidR="00DC52B5">
          <w:rPr>
            <w:rFonts w:asciiTheme="minorHAnsi" w:eastAsiaTheme="minorEastAsia" w:hAnsiTheme="minorHAnsi" w:cstheme="minorBidi"/>
            <w:noProof/>
            <w:sz w:val="22"/>
            <w:szCs w:val="22"/>
            <w:lang w:eastAsia="zh-CN"/>
          </w:rPr>
          <w:tab/>
        </w:r>
        <w:r w:rsidR="00DC52B5" w:rsidRPr="007D3470">
          <w:rPr>
            <w:rStyle w:val="Hyperlink"/>
            <w:noProof/>
          </w:rPr>
          <w:t>Interference on the RF level</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_Toc433274787 \h </w:instrText>
        </w:r>
        <w:r w:rsidR="00DC52B5">
          <w:rPr>
            <w:noProof/>
            <w:webHidden/>
          </w:rPr>
        </w:r>
        <w:r w:rsidR="00DC52B5">
          <w:rPr>
            <w:noProof/>
            <w:webHidden/>
          </w:rPr>
          <w:fldChar w:fldCharType="separate"/>
        </w:r>
        <w:r>
          <w:rPr>
            <w:noProof/>
            <w:webHidden/>
          </w:rPr>
          <w:t>2</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88" w:history="1">
        <w:r w:rsidR="00DC52B5" w:rsidRPr="007D3470">
          <w:rPr>
            <w:rStyle w:val="Hyperlink"/>
            <w:noProof/>
          </w:rPr>
          <w:t>1.1</w:t>
        </w:r>
        <w:r w:rsidR="00DC52B5">
          <w:rPr>
            <w:rFonts w:asciiTheme="minorHAnsi" w:eastAsiaTheme="minorEastAsia" w:hAnsiTheme="minorHAnsi" w:cstheme="minorBidi"/>
            <w:noProof/>
            <w:sz w:val="22"/>
            <w:szCs w:val="22"/>
            <w:lang w:eastAsia="zh-CN"/>
          </w:rPr>
          <w:tab/>
        </w:r>
        <w:r w:rsidR="00DC52B5" w:rsidRPr="007D3470">
          <w:rPr>
            <w:rStyle w:val="Hyperlink"/>
            <w:noProof/>
          </w:rPr>
          <w:t>Interfering transmitter out-of-band emissions</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_Toc433274788 \h </w:instrText>
        </w:r>
        <w:r w:rsidR="00DC52B5">
          <w:rPr>
            <w:noProof/>
            <w:webHidden/>
          </w:rPr>
        </w:r>
        <w:r w:rsidR="00DC52B5">
          <w:rPr>
            <w:noProof/>
            <w:webHidden/>
          </w:rPr>
          <w:fldChar w:fldCharType="separate"/>
        </w:r>
        <w:r>
          <w:rPr>
            <w:noProof/>
            <w:webHidden/>
          </w:rPr>
          <w:t>2</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89" w:history="1">
        <w:r w:rsidR="00DC52B5" w:rsidRPr="007D3470">
          <w:rPr>
            <w:rStyle w:val="Hyperlink"/>
            <w:noProof/>
          </w:rPr>
          <w:t>1.2</w:t>
        </w:r>
        <w:r w:rsidR="00DC52B5">
          <w:rPr>
            <w:rFonts w:asciiTheme="minorHAnsi" w:eastAsiaTheme="minorEastAsia" w:hAnsiTheme="minorHAnsi" w:cstheme="minorBidi"/>
            <w:noProof/>
            <w:sz w:val="22"/>
            <w:szCs w:val="22"/>
            <w:lang w:eastAsia="zh-CN"/>
          </w:rPr>
          <w:tab/>
        </w:r>
        <w:r w:rsidR="00DC52B5" w:rsidRPr="007D3470">
          <w:rPr>
            <w:rStyle w:val="Hyperlink"/>
            <w:noProof/>
          </w:rPr>
          <w:t>Receiver adjacent channel selectivity</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_Toc433274789 \h </w:instrText>
        </w:r>
        <w:r w:rsidR="00DC52B5">
          <w:rPr>
            <w:noProof/>
            <w:webHidden/>
          </w:rPr>
        </w:r>
        <w:r w:rsidR="00DC52B5">
          <w:rPr>
            <w:noProof/>
            <w:webHidden/>
          </w:rPr>
          <w:fldChar w:fldCharType="separate"/>
        </w:r>
        <w:r>
          <w:rPr>
            <w:noProof/>
            <w:webHidden/>
          </w:rPr>
          <w:t>3</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0" w:history="1">
        <w:r w:rsidR="00DC52B5" w:rsidRPr="007D3470">
          <w:rPr>
            <w:rStyle w:val="Hyperlink"/>
            <w:noProof/>
          </w:rPr>
          <w:t>1.3</w:t>
        </w:r>
        <w:r w:rsidR="00DC52B5">
          <w:rPr>
            <w:rFonts w:asciiTheme="minorHAnsi" w:eastAsiaTheme="minorEastAsia" w:hAnsiTheme="minorHAnsi" w:cstheme="minorBidi"/>
            <w:noProof/>
            <w:sz w:val="22"/>
            <w:szCs w:val="22"/>
            <w:lang w:eastAsia="zh-CN"/>
          </w:rPr>
          <w:tab/>
        </w:r>
        <w:r w:rsidR="00DC52B5" w:rsidRPr="007D3470">
          <w:rPr>
            <w:rStyle w:val="Hyperlink"/>
            <w:noProof/>
          </w:rPr>
          <w:t>Environmental noise</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_Toc433274790 \h </w:instrText>
        </w:r>
        <w:r w:rsidR="00DC52B5">
          <w:rPr>
            <w:noProof/>
            <w:webHidden/>
          </w:rPr>
        </w:r>
        <w:r w:rsidR="00DC52B5">
          <w:rPr>
            <w:noProof/>
            <w:webHidden/>
          </w:rPr>
          <w:fldChar w:fldCharType="separate"/>
        </w:r>
        <w:r>
          <w:rPr>
            <w:noProof/>
            <w:webHidden/>
          </w:rPr>
          <w:t>3</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1" w:history="1">
        <w:r w:rsidR="00DC52B5" w:rsidRPr="007D3470">
          <w:rPr>
            <w:rStyle w:val="Hyperlink"/>
            <w:noProof/>
          </w:rPr>
          <w:t>1.4</w:t>
        </w:r>
        <w:r w:rsidR="00DC52B5">
          <w:rPr>
            <w:rFonts w:asciiTheme="minorHAnsi" w:eastAsiaTheme="minorEastAsia" w:hAnsiTheme="minorHAnsi" w:cstheme="minorBidi"/>
            <w:noProof/>
            <w:sz w:val="22"/>
            <w:szCs w:val="22"/>
            <w:lang w:eastAsia="zh-CN"/>
          </w:rPr>
          <w:tab/>
        </w:r>
        <w:r w:rsidR="00DC52B5" w:rsidRPr="007D3470">
          <w:rPr>
            <w:rStyle w:val="Hyperlink"/>
            <w:noProof/>
          </w:rPr>
          <w:t>Intermodulation in the receiver</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_Toc433274791 \h </w:instrText>
        </w:r>
        <w:r w:rsidR="00DC52B5">
          <w:rPr>
            <w:noProof/>
            <w:webHidden/>
          </w:rPr>
        </w:r>
        <w:r w:rsidR="00DC52B5">
          <w:rPr>
            <w:noProof/>
            <w:webHidden/>
          </w:rPr>
          <w:fldChar w:fldCharType="separate"/>
        </w:r>
        <w:r>
          <w:rPr>
            <w:noProof/>
            <w:webHidden/>
          </w:rPr>
          <w:t>4</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2" w:history="1">
        <w:r w:rsidR="00DC52B5" w:rsidRPr="007D3470">
          <w:rPr>
            <w:rStyle w:val="Hyperlink"/>
            <w:noProof/>
          </w:rPr>
          <w:t>1.5</w:t>
        </w:r>
        <w:r w:rsidR="00DC52B5">
          <w:rPr>
            <w:rFonts w:asciiTheme="minorHAnsi" w:eastAsiaTheme="minorEastAsia" w:hAnsiTheme="minorHAnsi" w:cstheme="minorBidi"/>
            <w:noProof/>
            <w:sz w:val="22"/>
            <w:szCs w:val="22"/>
            <w:lang w:eastAsia="zh-CN"/>
          </w:rPr>
          <w:tab/>
        </w:r>
        <w:r w:rsidR="00DC52B5" w:rsidRPr="007D3470">
          <w:rPr>
            <w:rStyle w:val="Hyperlink"/>
            <w:noProof/>
          </w:rPr>
          <w:t>Signal Multipath</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_Toc433274792 \h </w:instrText>
        </w:r>
        <w:r w:rsidR="00DC52B5">
          <w:rPr>
            <w:noProof/>
            <w:webHidden/>
          </w:rPr>
        </w:r>
        <w:r w:rsidR="00DC52B5">
          <w:rPr>
            <w:noProof/>
            <w:webHidden/>
          </w:rPr>
          <w:fldChar w:fldCharType="separate"/>
        </w:r>
        <w:r>
          <w:rPr>
            <w:noProof/>
            <w:webHidden/>
          </w:rPr>
          <w:t>4</w:t>
        </w:r>
        <w:r w:rsidR="00DC52B5">
          <w:rPr>
            <w:noProof/>
            <w:webHidden/>
          </w:rPr>
          <w:fldChar w:fldCharType="end"/>
        </w:r>
      </w:hyperlink>
    </w:p>
    <w:p w:rsidR="00DC52B5" w:rsidRDefault="006318AE">
      <w:pPr>
        <w:pStyle w:val="TOC1"/>
        <w:rPr>
          <w:rFonts w:asciiTheme="minorHAnsi" w:eastAsiaTheme="minorEastAsia" w:hAnsiTheme="minorHAnsi" w:cstheme="minorBidi"/>
          <w:noProof/>
          <w:sz w:val="22"/>
          <w:szCs w:val="22"/>
          <w:lang w:eastAsia="zh-CN"/>
        </w:rPr>
      </w:pPr>
      <w:hyperlink w:anchor="_Toc433274793" w:history="1">
        <w:r w:rsidR="00DC52B5" w:rsidRPr="007D3470">
          <w:rPr>
            <w:rStyle w:val="Hyperlink"/>
            <w:noProof/>
          </w:rPr>
          <w:t>2</w:t>
        </w:r>
        <w:r w:rsidR="00DC52B5">
          <w:rPr>
            <w:rFonts w:asciiTheme="minorHAnsi" w:eastAsiaTheme="minorEastAsia" w:hAnsiTheme="minorHAnsi" w:cstheme="minorBidi"/>
            <w:noProof/>
            <w:sz w:val="22"/>
            <w:szCs w:val="22"/>
            <w:lang w:eastAsia="zh-CN"/>
          </w:rPr>
          <w:tab/>
        </w:r>
        <w:r w:rsidR="00DC52B5" w:rsidRPr="007D3470">
          <w:rPr>
            <w:rStyle w:val="Hyperlink"/>
            <w:noProof/>
          </w:rPr>
          <w:t>Picture degradation of source coded video/audio data</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_Toc433274793 \h </w:instrText>
        </w:r>
        <w:r w:rsidR="00DC52B5">
          <w:rPr>
            <w:noProof/>
            <w:webHidden/>
          </w:rPr>
        </w:r>
        <w:r w:rsidR="00DC52B5">
          <w:rPr>
            <w:noProof/>
            <w:webHidden/>
          </w:rPr>
          <w:fldChar w:fldCharType="separate"/>
        </w:r>
        <w:r>
          <w:rPr>
            <w:noProof/>
            <w:webHidden/>
          </w:rPr>
          <w:t>4</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4" w:history="1">
        <w:r w:rsidR="00DC52B5" w:rsidRPr="007D3470">
          <w:rPr>
            <w:rStyle w:val="Hyperlink"/>
            <w:noProof/>
          </w:rPr>
          <w:t>2.1</w:t>
        </w:r>
        <w:r w:rsidR="00DC52B5">
          <w:rPr>
            <w:rFonts w:asciiTheme="minorHAnsi" w:eastAsiaTheme="minorEastAsia" w:hAnsiTheme="minorHAnsi" w:cstheme="minorBidi"/>
            <w:noProof/>
            <w:sz w:val="22"/>
            <w:szCs w:val="22"/>
            <w:lang w:eastAsia="zh-CN"/>
          </w:rPr>
          <w:tab/>
        </w:r>
        <w:r w:rsidR="00DC52B5" w:rsidRPr="007D3470">
          <w:rPr>
            <w:rStyle w:val="Hyperlink"/>
            <w:noProof/>
          </w:rPr>
          <w:t>Introduction</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_Toc433274794 \h </w:instrText>
        </w:r>
        <w:r w:rsidR="00DC52B5">
          <w:rPr>
            <w:noProof/>
            <w:webHidden/>
          </w:rPr>
        </w:r>
        <w:r w:rsidR="00DC52B5">
          <w:rPr>
            <w:noProof/>
            <w:webHidden/>
          </w:rPr>
          <w:fldChar w:fldCharType="separate"/>
        </w:r>
        <w:r>
          <w:rPr>
            <w:noProof/>
            <w:webHidden/>
          </w:rPr>
          <w:t>4</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5" w:history="1">
        <w:r w:rsidR="00DC52B5" w:rsidRPr="007D3470">
          <w:rPr>
            <w:rStyle w:val="Hyperlink"/>
            <w:noProof/>
          </w:rPr>
          <w:t>2.2</w:t>
        </w:r>
        <w:r w:rsidR="00DC52B5">
          <w:rPr>
            <w:rFonts w:asciiTheme="minorHAnsi" w:eastAsiaTheme="minorEastAsia" w:hAnsiTheme="minorHAnsi" w:cstheme="minorBidi"/>
            <w:noProof/>
            <w:sz w:val="22"/>
            <w:szCs w:val="22"/>
            <w:lang w:eastAsia="zh-CN"/>
          </w:rPr>
          <w:tab/>
        </w:r>
        <w:r w:rsidR="00DC52B5" w:rsidRPr="007D3470">
          <w:rPr>
            <w:rStyle w:val="Hyperlink"/>
            <w:noProof/>
          </w:rPr>
          <w:t>Degradation of DTT</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_Toc433274795 \h </w:instrText>
        </w:r>
        <w:r w:rsidR="00DC52B5">
          <w:rPr>
            <w:noProof/>
            <w:webHidden/>
          </w:rPr>
        </w:r>
        <w:r w:rsidR="00DC52B5">
          <w:rPr>
            <w:noProof/>
            <w:webHidden/>
          </w:rPr>
          <w:fldChar w:fldCharType="separate"/>
        </w:r>
        <w:r>
          <w:rPr>
            <w:noProof/>
            <w:webHidden/>
          </w:rPr>
          <w:t>5</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6" w:history="1">
        <w:r w:rsidR="00DC52B5" w:rsidRPr="007D3470">
          <w:rPr>
            <w:rStyle w:val="Hyperlink"/>
            <w:noProof/>
          </w:rPr>
          <w:t>2.3</w:t>
        </w:r>
        <w:r w:rsidR="00DC52B5">
          <w:rPr>
            <w:rFonts w:asciiTheme="minorHAnsi" w:eastAsiaTheme="minorEastAsia" w:hAnsiTheme="minorHAnsi" w:cstheme="minorBidi"/>
            <w:noProof/>
            <w:sz w:val="22"/>
            <w:szCs w:val="22"/>
            <w:lang w:eastAsia="zh-CN"/>
          </w:rPr>
          <w:tab/>
        </w:r>
        <w:r w:rsidR="00DC52B5" w:rsidRPr="007D3470">
          <w:rPr>
            <w:rStyle w:val="Hyperlink"/>
            <w:noProof/>
          </w:rPr>
          <w:t>Time interleaving</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_Toc433274796 \h </w:instrText>
        </w:r>
        <w:r w:rsidR="00DC52B5">
          <w:rPr>
            <w:noProof/>
            <w:webHidden/>
          </w:rPr>
        </w:r>
        <w:r w:rsidR="00DC52B5">
          <w:rPr>
            <w:noProof/>
            <w:webHidden/>
          </w:rPr>
          <w:fldChar w:fldCharType="separate"/>
        </w:r>
        <w:r>
          <w:rPr>
            <w:noProof/>
            <w:webHidden/>
          </w:rPr>
          <w:t>5</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7" w:history="1">
        <w:r w:rsidR="00DC52B5" w:rsidRPr="007D3470">
          <w:rPr>
            <w:rStyle w:val="Hyperlink"/>
            <w:noProof/>
          </w:rPr>
          <w:t>2.4</w:t>
        </w:r>
        <w:r w:rsidR="00DC52B5">
          <w:rPr>
            <w:rFonts w:asciiTheme="minorHAnsi" w:eastAsiaTheme="minorEastAsia" w:hAnsiTheme="minorHAnsi" w:cstheme="minorBidi"/>
            <w:noProof/>
            <w:sz w:val="22"/>
            <w:szCs w:val="22"/>
            <w:lang w:eastAsia="zh-CN"/>
          </w:rPr>
          <w:tab/>
        </w:r>
        <w:r w:rsidR="00DC52B5" w:rsidRPr="007D3470">
          <w:rPr>
            <w:rStyle w:val="Hyperlink"/>
            <w:noProof/>
          </w:rPr>
          <w:t>Video coding</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_Toc433274797 \h </w:instrText>
        </w:r>
        <w:r w:rsidR="00DC52B5">
          <w:rPr>
            <w:noProof/>
            <w:webHidden/>
          </w:rPr>
        </w:r>
        <w:r w:rsidR="00DC52B5">
          <w:rPr>
            <w:noProof/>
            <w:webHidden/>
          </w:rPr>
          <w:fldChar w:fldCharType="separate"/>
        </w:r>
        <w:r>
          <w:rPr>
            <w:noProof/>
            <w:webHidden/>
          </w:rPr>
          <w:t>5</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8" w:history="1">
        <w:r w:rsidR="00DC52B5" w:rsidRPr="007D3470">
          <w:rPr>
            <w:rStyle w:val="Hyperlink"/>
            <w:noProof/>
          </w:rPr>
          <w:t>2.5</w:t>
        </w:r>
        <w:r w:rsidR="00DC52B5">
          <w:rPr>
            <w:rFonts w:asciiTheme="minorHAnsi" w:eastAsiaTheme="minorEastAsia" w:hAnsiTheme="minorHAnsi" w:cstheme="minorBidi"/>
            <w:noProof/>
            <w:sz w:val="22"/>
            <w:szCs w:val="22"/>
            <w:lang w:eastAsia="zh-CN"/>
          </w:rPr>
          <w:tab/>
        </w:r>
        <w:r w:rsidR="00DC52B5" w:rsidRPr="007D3470">
          <w:rPr>
            <w:rStyle w:val="Hyperlink"/>
            <w:noProof/>
          </w:rPr>
          <w:t>Video multiplexing</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_Toc433274798 \h </w:instrText>
        </w:r>
        <w:r w:rsidR="00DC52B5">
          <w:rPr>
            <w:noProof/>
            <w:webHidden/>
          </w:rPr>
        </w:r>
        <w:r w:rsidR="00DC52B5">
          <w:rPr>
            <w:noProof/>
            <w:webHidden/>
          </w:rPr>
          <w:fldChar w:fldCharType="separate"/>
        </w:r>
        <w:r>
          <w:rPr>
            <w:noProof/>
            <w:webHidden/>
          </w:rPr>
          <w:t>5</w:t>
        </w:r>
        <w:r w:rsidR="00DC52B5">
          <w:rPr>
            <w:noProof/>
            <w:webHidden/>
          </w:rPr>
          <w:fldChar w:fldCharType="end"/>
        </w:r>
      </w:hyperlink>
    </w:p>
    <w:p w:rsidR="00DC52B5" w:rsidRDefault="006318AE">
      <w:pPr>
        <w:pStyle w:val="TOC2"/>
        <w:rPr>
          <w:rFonts w:asciiTheme="minorHAnsi" w:eastAsiaTheme="minorEastAsia" w:hAnsiTheme="minorHAnsi" w:cstheme="minorBidi"/>
          <w:noProof/>
          <w:sz w:val="22"/>
          <w:szCs w:val="22"/>
          <w:lang w:eastAsia="zh-CN"/>
        </w:rPr>
      </w:pPr>
      <w:hyperlink w:anchor="_Toc433274799" w:history="1">
        <w:r w:rsidR="00DC52B5" w:rsidRPr="007D3470">
          <w:rPr>
            <w:rStyle w:val="Hyperlink"/>
            <w:noProof/>
          </w:rPr>
          <w:t>2.6</w:t>
        </w:r>
        <w:r w:rsidR="00DC52B5">
          <w:rPr>
            <w:rFonts w:asciiTheme="minorHAnsi" w:eastAsiaTheme="minorEastAsia" w:hAnsiTheme="minorHAnsi" w:cstheme="minorBidi"/>
            <w:noProof/>
            <w:sz w:val="22"/>
            <w:szCs w:val="22"/>
            <w:lang w:eastAsia="zh-CN"/>
          </w:rPr>
          <w:tab/>
        </w:r>
        <w:r w:rsidR="00DC52B5" w:rsidRPr="007D3470">
          <w:rPr>
            <w:rStyle w:val="Hyperlink"/>
            <w:noProof/>
          </w:rPr>
          <w:t>Visibility of Bit-Errors</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_Toc433274799 \h </w:instrText>
        </w:r>
        <w:r w:rsidR="00DC52B5">
          <w:rPr>
            <w:noProof/>
            <w:webHidden/>
          </w:rPr>
        </w:r>
        <w:r w:rsidR="00DC52B5">
          <w:rPr>
            <w:noProof/>
            <w:webHidden/>
          </w:rPr>
          <w:fldChar w:fldCharType="separate"/>
        </w:r>
        <w:r>
          <w:rPr>
            <w:noProof/>
            <w:webHidden/>
          </w:rPr>
          <w:t>6</w:t>
        </w:r>
        <w:r w:rsidR="00DC52B5">
          <w:rPr>
            <w:noProof/>
            <w:webHidden/>
          </w:rPr>
          <w:fldChar w:fldCharType="end"/>
        </w:r>
      </w:hyperlink>
    </w:p>
    <w:p w:rsidR="00DC52B5" w:rsidRDefault="006318AE">
      <w:pPr>
        <w:pStyle w:val="TOC1"/>
        <w:rPr>
          <w:rFonts w:asciiTheme="minorHAnsi" w:eastAsiaTheme="minorEastAsia" w:hAnsiTheme="minorHAnsi" w:cstheme="minorBidi"/>
          <w:noProof/>
          <w:sz w:val="22"/>
          <w:szCs w:val="22"/>
          <w:lang w:eastAsia="zh-CN"/>
        </w:rPr>
      </w:pPr>
      <w:hyperlink w:anchor="_Toc433274800" w:history="1">
        <w:r w:rsidR="00DC52B5" w:rsidRPr="007D3470">
          <w:rPr>
            <w:rStyle w:val="Hyperlink"/>
            <w:noProof/>
          </w:rPr>
          <w:t>3</w:t>
        </w:r>
        <w:r w:rsidR="00DC52B5">
          <w:rPr>
            <w:rFonts w:asciiTheme="minorHAnsi" w:eastAsiaTheme="minorEastAsia" w:hAnsiTheme="minorHAnsi" w:cstheme="minorBidi"/>
            <w:noProof/>
            <w:sz w:val="22"/>
            <w:szCs w:val="22"/>
            <w:lang w:eastAsia="zh-CN"/>
          </w:rPr>
          <w:tab/>
        </w:r>
        <w:r w:rsidR="00DC52B5" w:rsidRPr="007D3470">
          <w:rPr>
            <w:rStyle w:val="Hyperlink"/>
            <w:noProof/>
          </w:rPr>
          <w:t>List of Annexes</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_Toc433274800 \h </w:instrText>
        </w:r>
        <w:r w:rsidR="00DC52B5">
          <w:rPr>
            <w:noProof/>
            <w:webHidden/>
          </w:rPr>
        </w:r>
        <w:r w:rsidR="00DC52B5">
          <w:rPr>
            <w:noProof/>
            <w:webHidden/>
          </w:rPr>
          <w:fldChar w:fldCharType="separate"/>
        </w:r>
        <w:r>
          <w:rPr>
            <w:noProof/>
            <w:webHidden/>
          </w:rPr>
          <w:t>6</w:t>
        </w:r>
        <w:r w:rsidR="00DC52B5">
          <w:rPr>
            <w:noProof/>
            <w:webHidden/>
          </w:rPr>
          <w:fldChar w:fldCharType="end"/>
        </w:r>
      </w:hyperlink>
    </w:p>
    <w:p w:rsidR="00DC52B5" w:rsidRDefault="006318AE">
      <w:pPr>
        <w:pStyle w:val="TOC1"/>
        <w:rPr>
          <w:rFonts w:asciiTheme="minorHAnsi" w:eastAsiaTheme="minorEastAsia" w:hAnsiTheme="minorHAnsi" w:cstheme="minorBidi"/>
          <w:noProof/>
          <w:sz w:val="22"/>
          <w:szCs w:val="22"/>
          <w:lang w:eastAsia="zh-CN"/>
        </w:rPr>
      </w:pPr>
      <w:hyperlink w:anchor="_Toc433274801" w:history="1">
        <w:r w:rsidR="00DC52B5" w:rsidRPr="007D3470">
          <w:rPr>
            <w:rStyle w:val="Hyperlink"/>
            <w:noProof/>
            <w:lang w:val="en-GB"/>
          </w:rPr>
          <w:t xml:space="preserve">Annex 1 </w:t>
        </w:r>
        <w:r w:rsidR="00DC52B5">
          <w:rPr>
            <w:rStyle w:val="Hyperlink"/>
            <w:noProof/>
            <w:lang w:val="en-GB"/>
          </w:rPr>
          <w:t>–</w:t>
        </w:r>
        <w:r w:rsidR="00DC52B5" w:rsidRPr="007D3470">
          <w:rPr>
            <w:rStyle w:val="Hyperlink"/>
            <w:noProof/>
            <w:lang w:val="en-GB"/>
          </w:rPr>
          <w:t xml:space="preserve"> Duration of picture degradation resulting from a very short burst of interference</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_Toc433274801 \h </w:instrText>
        </w:r>
        <w:r w:rsidR="00DC52B5">
          <w:rPr>
            <w:noProof/>
            <w:webHidden/>
          </w:rPr>
        </w:r>
        <w:r w:rsidR="00DC52B5">
          <w:rPr>
            <w:noProof/>
            <w:webHidden/>
          </w:rPr>
          <w:fldChar w:fldCharType="separate"/>
        </w:r>
        <w:r>
          <w:rPr>
            <w:noProof/>
            <w:webHidden/>
          </w:rPr>
          <w:t>7</w:t>
        </w:r>
        <w:r w:rsidR="00DC52B5">
          <w:rPr>
            <w:noProof/>
            <w:webHidden/>
          </w:rPr>
          <w:fldChar w:fldCharType="end"/>
        </w:r>
      </w:hyperlink>
    </w:p>
    <w:p w:rsidR="00DC52B5" w:rsidRDefault="006318AE">
      <w:pPr>
        <w:pStyle w:val="TOC1"/>
        <w:rPr>
          <w:rFonts w:asciiTheme="minorHAnsi" w:eastAsiaTheme="minorEastAsia" w:hAnsiTheme="minorHAnsi" w:cstheme="minorBidi"/>
          <w:noProof/>
          <w:sz w:val="22"/>
          <w:szCs w:val="22"/>
          <w:lang w:eastAsia="zh-CN"/>
        </w:rPr>
      </w:pPr>
      <w:hyperlink w:anchor="_Toc433274816" w:history="1">
        <w:r w:rsidR="00DC52B5" w:rsidRPr="007D3470">
          <w:rPr>
            <w:rStyle w:val="Hyperlink"/>
            <w:noProof/>
            <w:lang w:val="en-GB"/>
          </w:rPr>
          <w:t xml:space="preserve">Annex 2 </w:t>
        </w:r>
        <w:r w:rsidR="00DC52B5">
          <w:rPr>
            <w:rStyle w:val="Hyperlink"/>
            <w:noProof/>
            <w:lang w:val="en-GB"/>
          </w:rPr>
          <w:t>–</w:t>
        </w:r>
        <w:r w:rsidR="00DC52B5" w:rsidRPr="007D3470">
          <w:rPr>
            <w:rStyle w:val="Hyperlink"/>
            <w:noProof/>
            <w:lang w:val="en-GB"/>
          </w:rPr>
          <w:t xml:space="preserve"> Assessment of the impact of OOBE as well as short pulse interferences from IMT user equipment to DTTB reception</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_Toc433274816 \h </w:instrText>
        </w:r>
        <w:r w:rsidR="00DC52B5">
          <w:rPr>
            <w:noProof/>
            <w:webHidden/>
          </w:rPr>
        </w:r>
        <w:r w:rsidR="00DC52B5">
          <w:rPr>
            <w:noProof/>
            <w:webHidden/>
          </w:rPr>
          <w:fldChar w:fldCharType="separate"/>
        </w:r>
        <w:r>
          <w:rPr>
            <w:noProof/>
            <w:webHidden/>
          </w:rPr>
          <w:t>20</w:t>
        </w:r>
        <w:r w:rsidR="00DC52B5">
          <w:rPr>
            <w:noProof/>
            <w:webHidden/>
          </w:rPr>
          <w:fldChar w:fldCharType="end"/>
        </w:r>
      </w:hyperlink>
    </w:p>
    <w:p w:rsidR="00DC52B5" w:rsidRDefault="006318AE">
      <w:pPr>
        <w:pStyle w:val="TOC1"/>
        <w:rPr>
          <w:rFonts w:asciiTheme="minorHAnsi" w:eastAsiaTheme="minorEastAsia" w:hAnsiTheme="minorHAnsi" w:cstheme="minorBidi"/>
          <w:noProof/>
          <w:sz w:val="22"/>
          <w:szCs w:val="22"/>
          <w:lang w:eastAsia="zh-CN"/>
        </w:rPr>
      </w:pPr>
      <w:hyperlink w:anchor="_Toc433274825" w:history="1">
        <w:r w:rsidR="00DC52B5" w:rsidRPr="007D3470">
          <w:rPr>
            <w:rStyle w:val="Hyperlink"/>
            <w:noProof/>
            <w:lang w:val="en-GB"/>
          </w:rPr>
          <w:t xml:space="preserve">Annex 3 </w:t>
        </w:r>
        <w:r w:rsidR="00DC52B5">
          <w:rPr>
            <w:rStyle w:val="Hyperlink"/>
            <w:noProof/>
            <w:lang w:val="en-GB"/>
          </w:rPr>
          <w:t>–</w:t>
        </w:r>
        <w:r w:rsidR="00DC52B5" w:rsidRPr="007D3470">
          <w:rPr>
            <w:rStyle w:val="Hyperlink"/>
            <w:noProof/>
            <w:lang w:val="en-GB"/>
          </w:rPr>
          <w:t xml:space="preserve"> Field measurement and analysis of various multipath interference scenarios</w:t>
        </w:r>
        <w:r w:rsidR="00DC52B5">
          <w:rPr>
            <w:noProof/>
            <w:webHidden/>
          </w:rPr>
          <w:tab/>
        </w:r>
        <w:r w:rsidR="00DC52B5">
          <w:rPr>
            <w:noProof/>
            <w:webHidden/>
          </w:rPr>
          <w:tab/>
        </w:r>
        <w:r w:rsidR="00DC52B5">
          <w:rPr>
            <w:noProof/>
            <w:webHidden/>
          </w:rPr>
          <w:fldChar w:fldCharType="begin"/>
        </w:r>
        <w:r w:rsidR="00DC52B5">
          <w:rPr>
            <w:noProof/>
            <w:webHidden/>
          </w:rPr>
          <w:instrText xml:space="preserve"> PAGEREF _Toc433274825 \h </w:instrText>
        </w:r>
        <w:r w:rsidR="00DC52B5">
          <w:rPr>
            <w:noProof/>
            <w:webHidden/>
          </w:rPr>
        </w:r>
        <w:r w:rsidR="00DC52B5">
          <w:rPr>
            <w:noProof/>
            <w:webHidden/>
          </w:rPr>
          <w:fldChar w:fldCharType="separate"/>
        </w:r>
        <w:r>
          <w:rPr>
            <w:noProof/>
            <w:webHidden/>
          </w:rPr>
          <w:t>26</w:t>
        </w:r>
        <w:r w:rsidR="00DC52B5">
          <w:rPr>
            <w:noProof/>
            <w:webHidden/>
          </w:rPr>
          <w:fldChar w:fldCharType="end"/>
        </w:r>
      </w:hyperlink>
    </w:p>
    <w:p w:rsidR="00FA6B57" w:rsidRPr="00E07D2C" w:rsidRDefault="00DC52B5" w:rsidP="00FA02C5">
      <w:pPr>
        <w:spacing w:before="240"/>
        <w:rPr>
          <w:lang w:val="en-GB"/>
        </w:rPr>
      </w:pPr>
      <w:r>
        <w:rPr>
          <w:lang w:val="en-GB"/>
        </w:rPr>
        <w:fldChar w:fldCharType="end"/>
      </w:r>
      <w:r w:rsidR="00FA6B57" w:rsidRPr="00E07D2C">
        <w:rPr>
          <w:lang w:val="en-GB"/>
        </w:rPr>
        <w:br w:type="page"/>
      </w:r>
    </w:p>
    <w:p w:rsidR="0043095C" w:rsidRPr="0043095C" w:rsidRDefault="00D91EFC" w:rsidP="0043095C">
      <w:pPr>
        <w:pStyle w:val="Heading1"/>
        <w:rPr>
          <w:lang w:val="en-US"/>
        </w:rPr>
      </w:pPr>
      <w:bookmarkStart w:id="10" w:name="_Toc433274786"/>
      <w:r>
        <w:rPr>
          <w:lang w:val="en-US"/>
        </w:rPr>
        <w:lastRenderedPageBreak/>
        <w:t>Introduction</w:t>
      </w:r>
      <w:bookmarkEnd w:id="10"/>
    </w:p>
    <w:p w:rsidR="0043095C" w:rsidRPr="0043095C" w:rsidRDefault="0043095C" w:rsidP="0064718F">
      <w:pPr>
        <w:pStyle w:val="Normalaftertitle"/>
        <w:spacing w:before="240"/>
        <w:rPr>
          <w:lang w:val="en-US"/>
        </w:rPr>
      </w:pPr>
      <w:r w:rsidRPr="0043095C">
        <w:rPr>
          <w:lang w:val="en-US"/>
        </w:rPr>
        <w:t xml:space="preserve">Interference into a </w:t>
      </w:r>
      <w:r w:rsidR="00DB077E">
        <w:rPr>
          <w:lang w:val="en-US"/>
        </w:rPr>
        <w:t>d</w:t>
      </w:r>
      <w:r w:rsidR="00DB077E" w:rsidRPr="00970E46">
        <w:rPr>
          <w:lang w:val="en-US"/>
        </w:rPr>
        <w:t xml:space="preserve">igital terrestrial television </w:t>
      </w:r>
      <w:r w:rsidR="00DB077E">
        <w:rPr>
          <w:lang w:val="en-US"/>
        </w:rPr>
        <w:t>(</w:t>
      </w:r>
      <w:r w:rsidRPr="0043095C">
        <w:rPr>
          <w:lang w:val="en-US"/>
        </w:rPr>
        <w:t>DTT</w:t>
      </w:r>
      <w:r w:rsidR="00DB077E">
        <w:rPr>
          <w:lang w:val="en-US"/>
        </w:rPr>
        <w:t>)</w:t>
      </w:r>
      <w:r w:rsidRPr="0043095C">
        <w:rPr>
          <w:lang w:val="en-US"/>
        </w:rPr>
        <w:t xml:space="preserve"> receiver, i.e. violation of the protection ratio</w:t>
      </w:r>
      <w:r w:rsidR="00864C0A">
        <w:rPr>
          <w:lang w:val="en-US"/>
        </w:rPr>
        <w:t> </w:t>
      </w:r>
      <w:r w:rsidRPr="0043095C">
        <w:rPr>
          <w:lang w:val="en-US"/>
        </w:rPr>
        <w:t>(PR), can impact the received picture. Section 1 describes the effects that limit the ability of DTT receivers from demodulating the wanted signal correctly. As digital broadcasting systems transmit source coded data, the relationship between demodulation failure and the visible picture impact is not as straightforward as it was in the case of analogue television and is described in Section</w:t>
      </w:r>
      <w:r w:rsidR="0064718F">
        <w:rPr>
          <w:lang w:val="en-US"/>
        </w:rPr>
        <w:t> </w:t>
      </w:r>
      <w:r w:rsidRPr="0043095C">
        <w:rPr>
          <w:lang w:val="en-US"/>
        </w:rPr>
        <w:t>2.</w:t>
      </w:r>
    </w:p>
    <w:p w:rsidR="0043095C" w:rsidRPr="0043095C" w:rsidRDefault="0043095C" w:rsidP="0043095C">
      <w:pPr>
        <w:rPr>
          <w:lang w:val="en-US"/>
        </w:rPr>
      </w:pPr>
      <w:r w:rsidRPr="0043095C">
        <w:rPr>
          <w:lang w:val="en-US"/>
        </w:rPr>
        <w:t>Results of measurements for a specific interference case that illustrate its impact on the received picture are provided in the Annexes.</w:t>
      </w:r>
    </w:p>
    <w:p w:rsidR="0043095C" w:rsidRPr="0043095C" w:rsidRDefault="0043095C" w:rsidP="0043095C">
      <w:pPr>
        <w:pStyle w:val="Heading1"/>
        <w:rPr>
          <w:lang w:val="en-US"/>
        </w:rPr>
      </w:pPr>
      <w:bookmarkStart w:id="11" w:name="_Toc425242184"/>
      <w:bookmarkStart w:id="12" w:name="_Toc433274787"/>
      <w:r w:rsidRPr="0043095C">
        <w:rPr>
          <w:lang w:val="en-US"/>
        </w:rPr>
        <w:t>1</w:t>
      </w:r>
      <w:r w:rsidRPr="0043095C">
        <w:rPr>
          <w:lang w:val="en-US"/>
        </w:rPr>
        <w:tab/>
        <w:t>Interference on the RF level</w:t>
      </w:r>
      <w:bookmarkEnd w:id="11"/>
      <w:bookmarkEnd w:id="12"/>
    </w:p>
    <w:p w:rsidR="0043095C" w:rsidRPr="0043095C" w:rsidRDefault="0043095C" w:rsidP="0043095C">
      <w:pPr>
        <w:rPr>
          <w:lang w:val="en-US"/>
        </w:rPr>
      </w:pPr>
      <w:r w:rsidRPr="0043095C">
        <w:rPr>
          <w:lang w:val="en-US"/>
        </w:rPr>
        <w:t xml:space="preserve">Various effects can result in an interference into the signal decoded by a DTT receiver. </w:t>
      </w:r>
    </w:p>
    <w:p w:rsidR="0043095C" w:rsidRPr="0043095C" w:rsidRDefault="0043095C" w:rsidP="0043095C">
      <w:pPr>
        <w:pStyle w:val="enumlev1"/>
        <w:rPr>
          <w:lang w:val="en-US"/>
        </w:rPr>
      </w:pPr>
      <w:r w:rsidRPr="0043095C">
        <w:rPr>
          <w:lang w:val="en-US"/>
        </w:rPr>
        <w:t>–</w:t>
      </w:r>
      <w:r w:rsidRPr="0043095C">
        <w:rPr>
          <w:lang w:val="en-US"/>
        </w:rPr>
        <w:tab/>
        <w:t>out-of-band emissions of the interferer which fall into the pass band of the receiver;</w:t>
      </w:r>
    </w:p>
    <w:p w:rsidR="0043095C" w:rsidRPr="0043095C" w:rsidRDefault="0043095C" w:rsidP="0043095C">
      <w:pPr>
        <w:pStyle w:val="enumlev1"/>
        <w:rPr>
          <w:lang w:val="en-US"/>
        </w:rPr>
      </w:pPr>
      <w:r w:rsidRPr="0043095C">
        <w:rPr>
          <w:lang w:val="en-US"/>
        </w:rPr>
        <w:t>–</w:t>
      </w:r>
      <w:r w:rsidRPr="0043095C">
        <w:rPr>
          <w:lang w:val="en-US"/>
        </w:rPr>
        <w:tab/>
        <w:t>interferer in band emissions which are not attenuated enough by the receiver due to its limited selectivity;</w:t>
      </w:r>
    </w:p>
    <w:p w:rsidR="0043095C" w:rsidRPr="0043095C" w:rsidRDefault="0043095C" w:rsidP="0043095C">
      <w:pPr>
        <w:pStyle w:val="enumlev1"/>
        <w:rPr>
          <w:lang w:val="en-US"/>
        </w:rPr>
      </w:pPr>
      <w:r w:rsidRPr="0043095C">
        <w:rPr>
          <w:lang w:val="en-US"/>
        </w:rPr>
        <w:t>–</w:t>
      </w:r>
      <w:r w:rsidRPr="0043095C">
        <w:rPr>
          <w:lang w:val="en-US"/>
        </w:rPr>
        <w:tab/>
        <w:t>environmental noise including man-made and impulse noise;</w:t>
      </w:r>
    </w:p>
    <w:p w:rsidR="0043095C" w:rsidRPr="0043095C" w:rsidRDefault="0043095C" w:rsidP="0043095C">
      <w:pPr>
        <w:pStyle w:val="enumlev1"/>
        <w:rPr>
          <w:lang w:val="en-US"/>
        </w:rPr>
      </w:pPr>
      <w:r w:rsidRPr="0043095C">
        <w:rPr>
          <w:lang w:val="en-US"/>
        </w:rPr>
        <w:t>–</w:t>
      </w:r>
      <w:r w:rsidRPr="0043095C">
        <w:rPr>
          <w:lang w:val="en-US"/>
        </w:rPr>
        <w:tab/>
        <w:t>intermodulation in the receiver front-end;</w:t>
      </w:r>
    </w:p>
    <w:p w:rsidR="0043095C" w:rsidRPr="0043095C" w:rsidRDefault="0043095C" w:rsidP="0043095C">
      <w:pPr>
        <w:pStyle w:val="enumlev1"/>
        <w:rPr>
          <w:lang w:val="en-US"/>
        </w:rPr>
      </w:pPr>
      <w:r w:rsidRPr="0043095C">
        <w:rPr>
          <w:lang w:val="en-US"/>
        </w:rPr>
        <w:t>–</w:t>
      </w:r>
      <w:r w:rsidRPr="0043095C">
        <w:rPr>
          <w:lang w:val="en-US"/>
        </w:rPr>
        <w:tab/>
        <w:t>channel multipath resulting in fading and intersymbol interference.</w:t>
      </w:r>
    </w:p>
    <w:p w:rsidR="0043095C" w:rsidRPr="0043095C" w:rsidRDefault="0043095C" w:rsidP="0043095C">
      <w:pPr>
        <w:rPr>
          <w:lang w:val="en-US"/>
        </w:rPr>
      </w:pPr>
      <w:r w:rsidRPr="0043095C">
        <w:rPr>
          <w:lang w:val="en-US"/>
        </w:rPr>
        <w:t>The impact to reception depends on which effects dominate.</w:t>
      </w:r>
    </w:p>
    <w:p w:rsidR="0043095C" w:rsidRPr="0043095C" w:rsidRDefault="0043095C" w:rsidP="0043095C">
      <w:pPr>
        <w:pStyle w:val="Heading2"/>
        <w:rPr>
          <w:lang w:val="en-US"/>
        </w:rPr>
      </w:pPr>
      <w:bookmarkStart w:id="13" w:name="_Toc425242185"/>
      <w:bookmarkStart w:id="14" w:name="_Toc433274788"/>
      <w:r w:rsidRPr="0043095C">
        <w:rPr>
          <w:lang w:val="en-US"/>
        </w:rPr>
        <w:t>1.1</w:t>
      </w:r>
      <w:r w:rsidRPr="0043095C">
        <w:rPr>
          <w:lang w:val="en-US"/>
        </w:rPr>
        <w:tab/>
        <w:t>Interfering transmitter out-of-band emissions</w:t>
      </w:r>
      <w:bookmarkEnd w:id="13"/>
      <w:bookmarkEnd w:id="14"/>
    </w:p>
    <w:p w:rsidR="0043095C" w:rsidRPr="0043095C" w:rsidRDefault="0043095C" w:rsidP="0043095C">
      <w:pPr>
        <w:pStyle w:val="Heading3"/>
        <w:rPr>
          <w:lang w:val="en-US"/>
        </w:rPr>
      </w:pPr>
      <w:bookmarkStart w:id="15" w:name="_Toc425242186"/>
      <w:r w:rsidRPr="0043095C">
        <w:rPr>
          <w:lang w:val="en-US"/>
        </w:rPr>
        <w:t>1.1.1</w:t>
      </w:r>
      <w:r w:rsidRPr="0043095C">
        <w:rPr>
          <w:lang w:val="en-US"/>
        </w:rPr>
        <w:tab/>
        <w:t>General Description</w:t>
      </w:r>
      <w:bookmarkEnd w:id="15"/>
    </w:p>
    <w:p w:rsidR="0043095C" w:rsidRPr="0043095C" w:rsidRDefault="0043095C" w:rsidP="0043095C">
      <w:pPr>
        <w:rPr>
          <w:lang w:val="en-US"/>
        </w:rPr>
      </w:pPr>
      <w:r w:rsidRPr="0043095C">
        <w:rPr>
          <w:lang w:val="en-US"/>
        </w:rPr>
        <w:t>The interfering transmitter produces out of band emissions (OOBE) which are a result of signal processing, clipping and intermodulation. The level of OOBE depends on multiple factors such as the operational point of the amplifier, the modulation technique and filtering. Whilst equipment designs are not standardized, OOBE limits are part of a standards and specifications. Designers of RF equipment can then decide how to configure all the relevant parts of the equipment to achieve specified limits.</w:t>
      </w:r>
    </w:p>
    <w:p w:rsidR="0043095C" w:rsidRPr="0043095C" w:rsidRDefault="0043095C" w:rsidP="0043095C">
      <w:pPr>
        <w:rPr>
          <w:lang w:val="en-US"/>
        </w:rPr>
      </w:pPr>
      <w:r w:rsidRPr="0043095C">
        <w:rPr>
          <w:lang w:val="en-US"/>
        </w:rPr>
        <w:t xml:space="preserve">Depending on the type of interferer the interfering signal may be continuous or non-continuous </w:t>
      </w:r>
      <w:r w:rsidRPr="0043095C">
        <w:rPr>
          <w:lang w:val="en-US"/>
        </w:rPr>
        <w:br/>
        <w:t>(e.g. bursty or impulsive). This has a direct impact on the interferers OOBE. If the interferer is continuous the OOBE are continuous, i.e. the level of the additional “noise” into the receiver pass band is constant in time. If the interferer is ‘bursty’ the OOBE are ‘bursty’, i.e. the level of the additional “noise” into the receiver pass band varies with time getting close to gated noise.</w:t>
      </w:r>
    </w:p>
    <w:p w:rsidR="0043095C" w:rsidRPr="0043095C" w:rsidRDefault="0043095C" w:rsidP="0043095C">
      <w:pPr>
        <w:pStyle w:val="Heading3"/>
        <w:rPr>
          <w:lang w:val="en-US"/>
        </w:rPr>
      </w:pPr>
      <w:bookmarkStart w:id="16" w:name="_Toc425242187"/>
      <w:r w:rsidRPr="0043095C">
        <w:rPr>
          <w:lang w:val="en-US"/>
        </w:rPr>
        <w:t>1.1.2</w:t>
      </w:r>
      <w:r w:rsidRPr="0043095C">
        <w:rPr>
          <w:lang w:val="en-US"/>
        </w:rPr>
        <w:tab/>
        <w:t>Impact of OOBE interference on the receiver</w:t>
      </w:r>
      <w:bookmarkEnd w:id="16"/>
    </w:p>
    <w:p w:rsidR="0043095C" w:rsidRPr="0043095C" w:rsidRDefault="0043095C" w:rsidP="0043095C">
      <w:pPr>
        <w:rPr>
          <w:lang w:val="en-US"/>
        </w:rPr>
      </w:pPr>
      <w:r w:rsidRPr="0043095C">
        <w:rPr>
          <w:lang w:val="en-US"/>
        </w:rPr>
        <w:t xml:space="preserve">Continuous OOBE impacts the receiver in a manner similar to additional (Gaussian) noise. However, the effect of ‘bursty’ OOBE cannot be as easily generalized. </w:t>
      </w:r>
    </w:p>
    <w:p w:rsidR="0043095C" w:rsidRPr="0043095C" w:rsidRDefault="0043095C" w:rsidP="0043095C">
      <w:pPr>
        <w:rPr>
          <w:lang w:val="en-US"/>
        </w:rPr>
      </w:pPr>
      <w:r w:rsidRPr="0043095C">
        <w:rPr>
          <w:lang w:val="en-US"/>
        </w:rPr>
        <w:t xml:space="preserve">In the case of ‘bursty’ interfering signal and the OOBE being well below the noise level of the receiver (e.g. </w:t>
      </w:r>
      <w:r w:rsidRPr="0043095C">
        <w:rPr>
          <w:i/>
          <w:iCs/>
          <w:lang w:val="en-US"/>
        </w:rPr>
        <w:t>I/N</w:t>
      </w:r>
      <w:r w:rsidRPr="0043095C">
        <w:rPr>
          <w:lang w:val="en-US"/>
        </w:rPr>
        <w:t xml:space="preserve"> = –10 dB), the impact on the DTT receiver will be negligible. But in the case where the level of the OOBE exceeds the noise floor of the receiver the description of the impact cannot be easily described. On the one hand the interference which is only present for small fractions of time could be compensated by time interleaving (DVB-T2 only). The maximum fraction of time for the interference that a receiver can tolerate depends on the DTT FEC code rate, the depth of the time interleaver used in the transmitted DTT signal and the C/I ratio. </w:t>
      </w:r>
    </w:p>
    <w:p w:rsidR="0043095C" w:rsidRPr="0043095C" w:rsidRDefault="0043095C" w:rsidP="00FC0834">
      <w:pPr>
        <w:rPr>
          <w:lang w:val="en-US"/>
        </w:rPr>
      </w:pPr>
      <w:r w:rsidRPr="0043095C">
        <w:rPr>
          <w:lang w:val="en-US"/>
        </w:rPr>
        <w:lastRenderedPageBreak/>
        <w:t xml:space="preserve">However, DVB-T has no time interleaver which means that for interference from OOBE which is only present for small fractions of the time it still degrades the received signal. This impact is the same for continuous and bursty transmission (see Annex 2 Table </w:t>
      </w:r>
      <w:r w:rsidR="00FC0834">
        <w:rPr>
          <w:lang w:val="en-US"/>
        </w:rPr>
        <w:t>A2-</w:t>
      </w:r>
      <w:r w:rsidRPr="0043095C">
        <w:rPr>
          <w:lang w:val="en-US"/>
        </w:rPr>
        <w:t>2)</w:t>
      </w:r>
    </w:p>
    <w:p w:rsidR="0043095C" w:rsidRPr="0043095C" w:rsidRDefault="0043095C" w:rsidP="0043095C">
      <w:pPr>
        <w:rPr>
          <w:lang w:val="en-US" w:eastAsia="zh-CN"/>
        </w:rPr>
      </w:pPr>
      <w:r w:rsidRPr="0043095C">
        <w:rPr>
          <w:lang w:val="en-US"/>
        </w:rPr>
        <w:t xml:space="preserve">On the other hand, the demodulation of DTT signals relies on signal processing to ensure good performance. One input to the signal processing for example is the </w:t>
      </w:r>
      <w:r w:rsidRPr="0043095C">
        <w:rPr>
          <w:i/>
          <w:iCs/>
          <w:lang w:val="en-US"/>
        </w:rPr>
        <w:t>C/(N+I)</w:t>
      </w:r>
      <w:r w:rsidRPr="0043095C">
        <w:rPr>
          <w:lang w:val="en-US"/>
        </w:rPr>
        <w:t xml:space="preserve"> level of each data carrier. However, it has to be noted that the effect of bursty OOBE on the signal processing part is still not completely understood and may be subject to further studies. </w:t>
      </w:r>
    </w:p>
    <w:p w:rsidR="0043095C" w:rsidRPr="0043095C" w:rsidRDefault="0043095C" w:rsidP="0043095C">
      <w:pPr>
        <w:pStyle w:val="Heading2"/>
        <w:rPr>
          <w:lang w:val="en-US"/>
        </w:rPr>
      </w:pPr>
      <w:bookmarkStart w:id="17" w:name="_Toc425242188"/>
      <w:bookmarkStart w:id="18" w:name="_Toc433274789"/>
      <w:r w:rsidRPr="0043095C">
        <w:rPr>
          <w:lang w:val="en-US"/>
        </w:rPr>
        <w:t>1.2</w:t>
      </w:r>
      <w:r w:rsidRPr="0043095C">
        <w:rPr>
          <w:lang w:val="en-US"/>
        </w:rPr>
        <w:tab/>
        <w:t>Receiver adjacent channel selectivity</w:t>
      </w:r>
      <w:bookmarkEnd w:id="17"/>
      <w:bookmarkEnd w:id="18"/>
    </w:p>
    <w:p w:rsidR="0043095C" w:rsidRPr="0043095C" w:rsidRDefault="0043095C" w:rsidP="0043095C">
      <w:pPr>
        <w:pStyle w:val="Heading3"/>
        <w:rPr>
          <w:lang w:val="en-US"/>
        </w:rPr>
      </w:pPr>
      <w:bookmarkStart w:id="19" w:name="_Toc425242189"/>
      <w:r w:rsidRPr="0043095C">
        <w:rPr>
          <w:lang w:val="en-US"/>
        </w:rPr>
        <w:t>1.2.1</w:t>
      </w:r>
      <w:r w:rsidRPr="0043095C">
        <w:rPr>
          <w:lang w:val="en-US"/>
        </w:rPr>
        <w:tab/>
        <w:t>General Description</w:t>
      </w:r>
      <w:bookmarkEnd w:id="19"/>
    </w:p>
    <w:p w:rsidR="0043095C" w:rsidRPr="0043095C" w:rsidRDefault="0043095C" w:rsidP="0043095C">
      <w:pPr>
        <w:rPr>
          <w:lang w:val="en-US"/>
        </w:rPr>
      </w:pPr>
      <w:r w:rsidRPr="0043095C">
        <w:rPr>
          <w:lang w:val="en-US"/>
        </w:rPr>
        <w:t>The receiver adjacent channel selectivity (ACS) is its ability to suppress signals outside its wanted channel. The ACS is often referred to as the filtering of the DTT receiver; however the receiver’s ability to supress signals in the adjacent channel depends on all the receiver components. When deriving the ACS</w:t>
      </w:r>
      <w:r w:rsidRPr="0043095C">
        <w:rPr>
          <w:szCs w:val="24"/>
          <w:lang w:val="en-US"/>
        </w:rPr>
        <w:t xml:space="preserve"> of a DTT receiver, demodulation and detection as well as error control coding performances of the receiver need to be taken into account. </w:t>
      </w:r>
      <w:r w:rsidRPr="0043095C">
        <w:rPr>
          <w:lang w:val="en-US"/>
        </w:rPr>
        <w:t>Measurements of PRs have shown that the AGC of the DTT receiver can play an important role for its selectivity.</w:t>
      </w:r>
    </w:p>
    <w:p w:rsidR="0043095C" w:rsidRPr="0043095C" w:rsidRDefault="0043095C" w:rsidP="0043095C">
      <w:pPr>
        <w:rPr>
          <w:lang w:val="en-US"/>
        </w:rPr>
      </w:pPr>
      <w:r w:rsidRPr="0043095C">
        <w:rPr>
          <w:lang w:val="en-US"/>
        </w:rPr>
        <w:t>Depending on the type of interferer the interfering signal may be continuous or non-continuous (bursty). This has an impact on the selectivity of the receiver.</w:t>
      </w:r>
    </w:p>
    <w:p w:rsidR="0043095C" w:rsidRPr="0043095C" w:rsidRDefault="0043095C" w:rsidP="0043095C">
      <w:pPr>
        <w:pStyle w:val="Heading3"/>
        <w:rPr>
          <w:lang w:val="en-US"/>
        </w:rPr>
      </w:pPr>
      <w:bookmarkStart w:id="20" w:name="_Toc425242190"/>
      <w:r w:rsidRPr="0043095C">
        <w:rPr>
          <w:lang w:val="en-US"/>
        </w:rPr>
        <w:t>1.2.2</w:t>
      </w:r>
      <w:r w:rsidRPr="0043095C">
        <w:rPr>
          <w:lang w:val="en-US"/>
        </w:rPr>
        <w:tab/>
        <w:t>Impact of ACS interference on the receiver</w:t>
      </w:r>
      <w:bookmarkEnd w:id="20"/>
    </w:p>
    <w:p w:rsidR="0043095C" w:rsidRPr="0043095C" w:rsidRDefault="0043095C" w:rsidP="0043095C">
      <w:pPr>
        <w:rPr>
          <w:lang w:val="en-US"/>
        </w:rPr>
      </w:pPr>
      <w:r w:rsidRPr="0043095C">
        <w:rPr>
          <w:lang w:val="en-US"/>
        </w:rPr>
        <w:t>In the case of continuous interference the AGC can select its operational point correctly and the ACS of the receiver becomes solely a function of the filter.</w:t>
      </w:r>
    </w:p>
    <w:p w:rsidR="0043095C" w:rsidRPr="0043095C" w:rsidRDefault="0043095C" w:rsidP="0043095C">
      <w:pPr>
        <w:rPr>
          <w:lang w:val="en-US"/>
        </w:rPr>
      </w:pPr>
      <w:r w:rsidRPr="0043095C">
        <w:rPr>
          <w:lang w:val="en-US"/>
        </w:rPr>
        <w:t>For the case of ‘bursty’ interference the AGC faces a tricky situation for setting the operational point.</w:t>
      </w:r>
    </w:p>
    <w:p w:rsidR="0043095C" w:rsidRPr="0043095C" w:rsidRDefault="0043095C" w:rsidP="0043095C">
      <w:pPr>
        <w:rPr>
          <w:lang w:val="en-US"/>
        </w:rPr>
      </w:pPr>
      <w:r w:rsidRPr="0043095C">
        <w:rPr>
          <w:lang w:val="en-US"/>
        </w:rPr>
        <w:t>Modern DTT receivers must adapt quickly to impulsive interference to prevent saturation. Subsequent gain changes should be gentler to prevent modulation of the wanted signal by the AGC. To achieve this, AGC circuits with fast attack times (~1 ms) and slow recovery times (~150 ms) are often used. When a high level interferer is presented to the tuner, a rapid reduction in gain is applied to prevent overload. This can result in reduced sensitivity as the noise figure of the receiver is increased as a consequence of the gain reduction. This can furthermore result in an extended failure period after the interferer is removed while the AGC recovers and restores the front-end gain (sometimes known as “gain ducking”).</w:t>
      </w:r>
    </w:p>
    <w:p w:rsidR="0043095C" w:rsidRPr="0043095C" w:rsidRDefault="0043095C" w:rsidP="0043095C">
      <w:pPr>
        <w:rPr>
          <w:lang w:val="en-US"/>
        </w:rPr>
      </w:pPr>
      <w:r w:rsidRPr="0043095C">
        <w:rPr>
          <w:lang w:val="en-US"/>
        </w:rPr>
        <w:t xml:space="preserve">This last effect can be overcome by improving the receiver ACS by, for example, the installation of a suitable filter (See Annex 2 Tables </w:t>
      </w:r>
      <w:r w:rsidR="00FC0834">
        <w:rPr>
          <w:lang w:val="en-US"/>
        </w:rPr>
        <w:t>A2-</w:t>
      </w:r>
      <w:r w:rsidRPr="0043095C">
        <w:rPr>
          <w:lang w:val="en-US"/>
        </w:rPr>
        <w:t xml:space="preserve">1 and </w:t>
      </w:r>
      <w:r w:rsidR="00FC0834">
        <w:rPr>
          <w:lang w:val="en-US"/>
        </w:rPr>
        <w:t>A2-</w:t>
      </w:r>
      <w:r w:rsidRPr="0043095C">
        <w:rPr>
          <w:lang w:val="en-US"/>
        </w:rPr>
        <w:t>2).</w:t>
      </w:r>
    </w:p>
    <w:p w:rsidR="0043095C" w:rsidRPr="0043095C" w:rsidRDefault="0043095C" w:rsidP="0043095C">
      <w:pPr>
        <w:rPr>
          <w:lang w:val="en-US"/>
        </w:rPr>
      </w:pPr>
      <w:r w:rsidRPr="0043095C">
        <w:rPr>
          <w:lang w:val="en-US"/>
        </w:rPr>
        <w:t>Time interleaving when used (e.g. DVB-T2) can reduce the impact of short burst interference, but can also, in certain circumstances, broaden the impact of an interference event to the duration of the interleaving frame.</w:t>
      </w:r>
    </w:p>
    <w:p w:rsidR="0043095C" w:rsidRPr="0043095C" w:rsidRDefault="0043095C" w:rsidP="0043095C">
      <w:pPr>
        <w:rPr>
          <w:lang w:val="en-US"/>
        </w:rPr>
      </w:pPr>
      <w:r w:rsidRPr="0043095C">
        <w:rPr>
          <w:lang w:val="en-US"/>
        </w:rPr>
        <w:t xml:space="preserve">The AGC time constant can cause failure of demodulation until the AGC circuit has recovered (reached its stable point). </w:t>
      </w:r>
    </w:p>
    <w:p w:rsidR="0043095C" w:rsidRPr="0043095C" w:rsidRDefault="0043095C" w:rsidP="0043095C">
      <w:pPr>
        <w:pStyle w:val="Heading2"/>
        <w:rPr>
          <w:lang w:val="en-US"/>
        </w:rPr>
      </w:pPr>
      <w:bookmarkStart w:id="21" w:name="_Toc425242191"/>
      <w:bookmarkStart w:id="22" w:name="_Toc433274790"/>
      <w:r w:rsidRPr="0043095C">
        <w:rPr>
          <w:lang w:val="en-US"/>
        </w:rPr>
        <w:t>1.3</w:t>
      </w:r>
      <w:r w:rsidRPr="0043095C">
        <w:rPr>
          <w:lang w:val="en-US"/>
        </w:rPr>
        <w:tab/>
        <w:t>Environmental noise</w:t>
      </w:r>
      <w:bookmarkEnd w:id="21"/>
      <w:bookmarkEnd w:id="22"/>
    </w:p>
    <w:p w:rsidR="0043095C" w:rsidRPr="0043095C" w:rsidRDefault="0043095C" w:rsidP="0043095C">
      <w:pPr>
        <w:pStyle w:val="Heading3"/>
        <w:rPr>
          <w:lang w:val="en-US"/>
        </w:rPr>
      </w:pPr>
      <w:bookmarkStart w:id="23" w:name="_Toc425242192"/>
      <w:r w:rsidRPr="0043095C">
        <w:rPr>
          <w:lang w:val="en-US"/>
        </w:rPr>
        <w:t>1.3.1</w:t>
      </w:r>
      <w:r w:rsidRPr="0043095C">
        <w:rPr>
          <w:lang w:val="en-US"/>
        </w:rPr>
        <w:tab/>
        <w:t>General Description</w:t>
      </w:r>
      <w:bookmarkEnd w:id="23"/>
    </w:p>
    <w:p w:rsidR="0043095C" w:rsidRPr="0043095C" w:rsidRDefault="0043095C" w:rsidP="0043095C">
      <w:pPr>
        <w:rPr>
          <w:lang w:val="en-US"/>
        </w:rPr>
      </w:pPr>
      <w:r w:rsidRPr="0043095C">
        <w:rPr>
          <w:lang w:val="en-US"/>
        </w:rPr>
        <w:t xml:space="preserve">Environmental noise may come from various sources both natural and man-made.  Atmospheric noise is produced mostly by lightning discharges.  Galactic noise is caused by disturbances originating outside the earth and its atmosphere.  Man-made noise consists of signals from unidentified </w:t>
      </w:r>
      <w:r w:rsidRPr="0043095C">
        <w:rPr>
          <w:lang w:val="en-US"/>
        </w:rPr>
        <w:lastRenderedPageBreak/>
        <w:t>communication systems as well as various electrical equipment such as electric motors, transformers, heaters, lamps, ballast, power supplies, etc.</w:t>
      </w:r>
    </w:p>
    <w:p w:rsidR="0043095C" w:rsidRPr="0043095C" w:rsidRDefault="0043095C" w:rsidP="0043095C">
      <w:pPr>
        <w:pStyle w:val="Heading3"/>
        <w:rPr>
          <w:lang w:val="en-US"/>
        </w:rPr>
      </w:pPr>
      <w:bookmarkStart w:id="24" w:name="_Toc425242193"/>
      <w:r w:rsidRPr="0043095C">
        <w:rPr>
          <w:lang w:val="en-US"/>
        </w:rPr>
        <w:t>1.3.2</w:t>
      </w:r>
      <w:r w:rsidRPr="0043095C">
        <w:rPr>
          <w:lang w:val="en-US"/>
        </w:rPr>
        <w:tab/>
        <w:t>Impact of noise</w:t>
      </w:r>
      <w:bookmarkEnd w:id="24"/>
    </w:p>
    <w:p w:rsidR="0043095C" w:rsidRDefault="0043095C" w:rsidP="0043095C">
      <w:pPr>
        <w:rPr>
          <w:lang w:val="en" w:eastAsia="de-DE"/>
        </w:rPr>
      </w:pPr>
      <w:r w:rsidRPr="0043095C">
        <w:rPr>
          <w:lang w:val="en-US"/>
        </w:rPr>
        <w:t xml:space="preserve">Environmental noise impacts DTT reception by requiring higher DTT signal levels in order to maintain a minimum signal-to-noise ratio at the receiver. </w:t>
      </w:r>
      <w:r w:rsidRPr="00336BF2">
        <w:rPr>
          <w:lang w:val="en"/>
        </w:rPr>
        <w:t>Additional information on environmental noise can be found in Report ITU-R BT.2265 and Recommendation ITU-R P.372.</w:t>
      </w:r>
    </w:p>
    <w:p w:rsidR="0043095C" w:rsidRPr="0043095C" w:rsidRDefault="0043095C" w:rsidP="0043095C">
      <w:pPr>
        <w:pStyle w:val="Heading2"/>
        <w:rPr>
          <w:lang w:val="en-US"/>
        </w:rPr>
      </w:pPr>
      <w:bookmarkStart w:id="25" w:name="_Toc425242194"/>
      <w:bookmarkStart w:id="26" w:name="_Toc433274791"/>
      <w:r w:rsidRPr="0043095C">
        <w:rPr>
          <w:lang w:val="en-US"/>
        </w:rPr>
        <w:t>1.4</w:t>
      </w:r>
      <w:r w:rsidRPr="0043095C">
        <w:rPr>
          <w:lang w:val="en-US"/>
        </w:rPr>
        <w:tab/>
        <w:t>Intermodulation in the receiver</w:t>
      </w:r>
      <w:bookmarkEnd w:id="25"/>
      <w:bookmarkEnd w:id="26"/>
    </w:p>
    <w:p w:rsidR="0043095C" w:rsidRPr="0043095C" w:rsidRDefault="0043095C" w:rsidP="0043095C">
      <w:pPr>
        <w:pStyle w:val="Heading3"/>
        <w:rPr>
          <w:lang w:val="en-US"/>
        </w:rPr>
      </w:pPr>
      <w:bookmarkStart w:id="27" w:name="_Toc425242195"/>
      <w:r w:rsidRPr="0043095C">
        <w:rPr>
          <w:lang w:val="en-US"/>
        </w:rPr>
        <w:t>1.4.1</w:t>
      </w:r>
      <w:r w:rsidRPr="0043095C">
        <w:rPr>
          <w:lang w:val="en-US"/>
        </w:rPr>
        <w:tab/>
        <w:t>General Description</w:t>
      </w:r>
      <w:bookmarkEnd w:id="27"/>
    </w:p>
    <w:p w:rsidR="0043095C" w:rsidRPr="0043095C" w:rsidRDefault="0043095C" w:rsidP="0043095C">
      <w:pPr>
        <w:rPr>
          <w:lang w:val="en-US"/>
        </w:rPr>
      </w:pPr>
      <w:r w:rsidRPr="0043095C">
        <w:rPr>
          <w:lang w:val="en-US"/>
        </w:rPr>
        <w:t>The production, in a nonlinear element of a system, of frequencies corresponding to the sum and difference frequencies of the fundamentals and harmonics thereof that are transmitted through the element.</w:t>
      </w:r>
    </w:p>
    <w:p w:rsidR="0043095C" w:rsidRPr="0043095C" w:rsidRDefault="0043095C" w:rsidP="0043095C">
      <w:pPr>
        <w:pStyle w:val="Heading3"/>
        <w:rPr>
          <w:lang w:val="en-US"/>
        </w:rPr>
      </w:pPr>
      <w:bookmarkStart w:id="28" w:name="_Toc425242196"/>
      <w:r w:rsidRPr="0043095C">
        <w:rPr>
          <w:lang w:val="en-US"/>
        </w:rPr>
        <w:t>1.4.2</w:t>
      </w:r>
      <w:r w:rsidRPr="0043095C">
        <w:rPr>
          <w:lang w:val="en-US"/>
        </w:rPr>
        <w:tab/>
        <w:t>Impact of intermodulation</w:t>
      </w:r>
      <w:bookmarkEnd w:id="28"/>
    </w:p>
    <w:p w:rsidR="0043095C" w:rsidRPr="0043095C" w:rsidRDefault="0043095C" w:rsidP="0043095C">
      <w:pPr>
        <w:rPr>
          <w:lang w:val="en-US"/>
        </w:rPr>
      </w:pPr>
      <w:r w:rsidRPr="0043095C">
        <w:rPr>
          <w:lang w:val="en-US"/>
        </w:rPr>
        <w:t>A nonlinear circuit or device that accepts as its input two different frequencies and presents at its output (a) a signal equal in frequency to the sum of the frequencies of the input signals, (b) a signal equal in frequency to the difference between the frequencies of the input signals, and, if they are not filtered out, (c) the original input frequencies</w:t>
      </w:r>
    </w:p>
    <w:p w:rsidR="0043095C" w:rsidRPr="0043095C" w:rsidRDefault="0043095C" w:rsidP="0043095C">
      <w:pPr>
        <w:pStyle w:val="Heading2"/>
        <w:rPr>
          <w:lang w:val="en-US"/>
        </w:rPr>
      </w:pPr>
      <w:bookmarkStart w:id="29" w:name="_Toc425242197"/>
      <w:bookmarkStart w:id="30" w:name="_Toc433274792"/>
      <w:r w:rsidRPr="0043095C">
        <w:rPr>
          <w:lang w:val="en-US"/>
        </w:rPr>
        <w:t>1.5</w:t>
      </w:r>
      <w:r w:rsidRPr="0043095C">
        <w:rPr>
          <w:lang w:val="en-US"/>
        </w:rPr>
        <w:tab/>
        <w:t>Signal Multipath</w:t>
      </w:r>
      <w:bookmarkEnd w:id="29"/>
      <w:bookmarkEnd w:id="30"/>
    </w:p>
    <w:p w:rsidR="0043095C" w:rsidRPr="0043095C" w:rsidRDefault="0043095C" w:rsidP="0043095C">
      <w:pPr>
        <w:pStyle w:val="Heading3"/>
        <w:rPr>
          <w:lang w:val="en-US"/>
        </w:rPr>
      </w:pPr>
      <w:bookmarkStart w:id="31" w:name="_Toc425242198"/>
      <w:r w:rsidRPr="0043095C">
        <w:rPr>
          <w:lang w:val="en-US"/>
        </w:rPr>
        <w:t>1.5.1</w:t>
      </w:r>
      <w:r w:rsidRPr="0043095C">
        <w:rPr>
          <w:lang w:val="en-US"/>
        </w:rPr>
        <w:tab/>
        <w:t>General Description</w:t>
      </w:r>
      <w:bookmarkEnd w:id="31"/>
    </w:p>
    <w:p w:rsidR="0043095C" w:rsidRPr="0043095C" w:rsidRDefault="0043095C" w:rsidP="0043095C">
      <w:pPr>
        <w:rPr>
          <w:lang w:val="en-US"/>
        </w:rPr>
      </w:pPr>
      <w:r w:rsidRPr="0043095C">
        <w:rPr>
          <w:lang w:val="en-US"/>
        </w:rPr>
        <w:t xml:space="preserve">Signal multipath is a propagation phenomenon that results in a DTT signal reaching the receiving antenna by two or more paths.  Causes of multipath include atmospheric ducting, ionospheric reflection and refraction, and reflection from terrestrial objects, such as mountains and buildings. </w:t>
      </w:r>
    </w:p>
    <w:p w:rsidR="0043095C" w:rsidRPr="0043095C" w:rsidRDefault="0043095C" w:rsidP="0043095C">
      <w:pPr>
        <w:pStyle w:val="Heading3"/>
        <w:rPr>
          <w:lang w:val="en-US"/>
        </w:rPr>
      </w:pPr>
      <w:bookmarkStart w:id="32" w:name="_Toc425242199"/>
      <w:r w:rsidRPr="0043095C">
        <w:rPr>
          <w:lang w:val="en-US"/>
        </w:rPr>
        <w:t>1.5.2</w:t>
      </w:r>
      <w:r w:rsidRPr="0043095C">
        <w:rPr>
          <w:lang w:val="en-US"/>
        </w:rPr>
        <w:tab/>
        <w:t>Impact of multipath</w:t>
      </w:r>
      <w:bookmarkEnd w:id="32"/>
    </w:p>
    <w:p w:rsidR="0043095C" w:rsidRPr="0043095C" w:rsidRDefault="0043095C" w:rsidP="0043095C">
      <w:pPr>
        <w:rPr>
          <w:lang w:val="en-US"/>
        </w:rPr>
      </w:pPr>
      <w:r w:rsidRPr="0043095C">
        <w:rPr>
          <w:lang w:val="en-US"/>
        </w:rPr>
        <w:t>The effects of multipath include constructive and destructive inter-symbol interference, attenuation and phase shifting of the signal.  Inter-symbol interference results when one symbol interferes with subsequent symbols and has a similar effect as noise.  Annex 3 describes various cases of multipath interference.</w:t>
      </w:r>
    </w:p>
    <w:p w:rsidR="0043095C" w:rsidRPr="0043095C" w:rsidRDefault="0043095C" w:rsidP="0043095C">
      <w:pPr>
        <w:pStyle w:val="Heading1"/>
        <w:rPr>
          <w:lang w:val="en-US"/>
        </w:rPr>
      </w:pPr>
      <w:bookmarkStart w:id="33" w:name="_Toc425242200"/>
      <w:bookmarkStart w:id="34" w:name="_Toc433274793"/>
      <w:r w:rsidRPr="0043095C">
        <w:rPr>
          <w:lang w:val="en-US"/>
        </w:rPr>
        <w:t>2</w:t>
      </w:r>
      <w:r w:rsidRPr="0043095C">
        <w:rPr>
          <w:lang w:val="en-US"/>
        </w:rPr>
        <w:tab/>
        <w:t>Picture degradation of source coded video/audio data</w:t>
      </w:r>
      <w:bookmarkEnd w:id="33"/>
      <w:bookmarkEnd w:id="34"/>
    </w:p>
    <w:p w:rsidR="0043095C" w:rsidRPr="0043095C" w:rsidRDefault="0043095C" w:rsidP="0043095C">
      <w:pPr>
        <w:pStyle w:val="Heading2"/>
        <w:rPr>
          <w:lang w:val="en-US"/>
        </w:rPr>
      </w:pPr>
      <w:bookmarkStart w:id="35" w:name="_Toc425242201"/>
      <w:bookmarkStart w:id="36" w:name="_Toc433274794"/>
      <w:r w:rsidRPr="0043095C">
        <w:rPr>
          <w:lang w:val="en-US"/>
        </w:rPr>
        <w:t>2.1</w:t>
      </w:r>
      <w:r w:rsidRPr="0043095C">
        <w:rPr>
          <w:lang w:val="en-US"/>
        </w:rPr>
        <w:tab/>
        <w:t>Introduction</w:t>
      </w:r>
      <w:bookmarkEnd w:id="35"/>
      <w:bookmarkEnd w:id="36"/>
    </w:p>
    <w:p w:rsidR="0043095C" w:rsidRPr="0043095C" w:rsidRDefault="0043095C" w:rsidP="0043095C">
      <w:pPr>
        <w:rPr>
          <w:lang w:val="en-US"/>
        </w:rPr>
      </w:pPr>
      <w:r w:rsidRPr="0043095C">
        <w:rPr>
          <w:lang w:val="en-US"/>
        </w:rPr>
        <w:t>Digital Terrestrial Television is planned to provide a service that is quasi error-free (QEF). This is taken to mean no more than one bit error per hour</w:t>
      </w:r>
      <w:r w:rsidRPr="00162B47">
        <w:rPr>
          <w:rStyle w:val="FootnoteReference"/>
        </w:rPr>
        <w:footnoteReference w:id="1"/>
      </w:r>
      <w:r w:rsidRPr="0043095C">
        <w:rPr>
          <w:lang w:val="en-US"/>
        </w:rPr>
        <w:t>. Various methods are used within a typical broadcast TV network to achieve this, such as very robust Forward Error Correction that can correct bit errors to a quasi-error free (QEF) bit</w:t>
      </w:r>
      <w:r w:rsidRPr="0043095C">
        <w:rPr>
          <w:lang w:val="en-US"/>
        </w:rPr>
        <w:noBreakHyphen/>
        <w:t xml:space="preserve">stream, and the use in DVB-T2 of time interleaving to provide protection against impulsive interference. Depending on codec performance when such error correction fails, it could result in a visible or audible impairment to picture or sound respectively. </w:t>
      </w:r>
      <w:r w:rsidRPr="0043095C">
        <w:rPr>
          <w:lang w:val="en-US"/>
        </w:rPr>
        <w:lastRenderedPageBreak/>
        <w:t xml:space="preserve">These impairments are of a finite duration, and evidence suggests that viewers’ tolerance to them is low, particularly when they are accustomed to error-free reception. </w:t>
      </w:r>
    </w:p>
    <w:p w:rsidR="0043095C" w:rsidRPr="0043095C" w:rsidRDefault="0043095C" w:rsidP="0043095C">
      <w:pPr>
        <w:pStyle w:val="Heading2"/>
        <w:rPr>
          <w:lang w:val="en-US"/>
        </w:rPr>
      </w:pPr>
      <w:bookmarkStart w:id="37" w:name="_Toc425242202"/>
      <w:bookmarkStart w:id="38" w:name="_Toc433274795"/>
      <w:r w:rsidRPr="0043095C">
        <w:rPr>
          <w:lang w:val="en-US"/>
        </w:rPr>
        <w:t>2.2</w:t>
      </w:r>
      <w:r w:rsidRPr="0043095C">
        <w:rPr>
          <w:lang w:val="en-US"/>
        </w:rPr>
        <w:tab/>
        <w:t>Degradation of DTT</w:t>
      </w:r>
      <w:bookmarkEnd w:id="37"/>
      <w:bookmarkEnd w:id="38"/>
    </w:p>
    <w:p w:rsidR="0043095C" w:rsidRPr="0043095C" w:rsidRDefault="0043095C" w:rsidP="0043095C">
      <w:pPr>
        <w:rPr>
          <w:lang w:val="en-US"/>
        </w:rPr>
      </w:pPr>
      <w:r w:rsidRPr="0043095C">
        <w:rPr>
          <w:lang w:val="en-US"/>
        </w:rPr>
        <w:t>It is important to note the relationship between actual interference events and the impairment measures given above. Specifically, there is no one-to-one relationship between interference at the RF level and picture impairments. Some interference events may generate no visible errors, while others may generate visible errors that last much longer than the actual interference. The mechanisms for each of these are due to the underlying baseband processing, video coding and multiplexing employed in the DVB-T and DVB-T2 standard.</w:t>
      </w:r>
    </w:p>
    <w:p w:rsidR="0043095C" w:rsidRPr="0043095C" w:rsidRDefault="0043095C" w:rsidP="0043095C">
      <w:pPr>
        <w:pStyle w:val="Heading2"/>
        <w:rPr>
          <w:lang w:val="en-US"/>
        </w:rPr>
      </w:pPr>
      <w:bookmarkStart w:id="39" w:name="_Toc425242203"/>
      <w:bookmarkStart w:id="40" w:name="_Toc433274796"/>
      <w:r w:rsidRPr="0043095C">
        <w:rPr>
          <w:lang w:val="en-US"/>
        </w:rPr>
        <w:t>2.3</w:t>
      </w:r>
      <w:r w:rsidRPr="0043095C">
        <w:rPr>
          <w:lang w:val="en-US"/>
        </w:rPr>
        <w:tab/>
        <w:t>Time interleaving</w:t>
      </w:r>
      <w:bookmarkEnd w:id="39"/>
      <w:bookmarkEnd w:id="40"/>
    </w:p>
    <w:p w:rsidR="0043095C" w:rsidRPr="0043095C" w:rsidRDefault="0043095C" w:rsidP="0043095C">
      <w:pPr>
        <w:rPr>
          <w:lang w:val="en-US"/>
        </w:rPr>
      </w:pPr>
      <w:r w:rsidRPr="0043095C">
        <w:rPr>
          <w:lang w:val="en-US"/>
        </w:rPr>
        <w:t>A feature of DVB-T2 designed to overcome very short impulse interference is time interleaving. When this baseband processing technique is used, the bit-stream is “scrambled” in time in a known way before transmission, and “unscrambled” on reception. The effect of this is to reduce the impact of a short burst of interference by decreasing the likelihood that it will cause serious unrecoverable impact to any individual data component in the multiplex. For example, in the UK the DVB-T2 multiplex is operated with an interleaving depth of 20 symbols, i.e. 78 ms.</w:t>
      </w:r>
    </w:p>
    <w:p w:rsidR="0043095C" w:rsidRPr="0043095C" w:rsidRDefault="0043095C" w:rsidP="0043095C">
      <w:pPr>
        <w:rPr>
          <w:lang w:val="en-US"/>
        </w:rPr>
      </w:pPr>
      <w:r w:rsidRPr="0043095C">
        <w:rPr>
          <w:lang w:val="en-US"/>
        </w:rPr>
        <w:t>It should be noted that DVB-T transmissions use no time interleaving.</w:t>
      </w:r>
    </w:p>
    <w:p w:rsidR="0043095C" w:rsidRPr="0043095C" w:rsidRDefault="0043095C" w:rsidP="0043095C">
      <w:pPr>
        <w:pStyle w:val="Heading2"/>
        <w:rPr>
          <w:lang w:val="en-US"/>
        </w:rPr>
      </w:pPr>
      <w:bookmarkStart w:id="41" w:name="_Toc425242204"/>
      <w:bookmarkStart w:id="42" w:name="_Toc433274797"/>
      <w:r w:rsidRPr="0043095C">
        <w:rPr>
          <w:lang w:val="en-US"/>
        </w:rPr>
        <w:t>2.4</w:t>
      </w:r>
      <w:r w:rsidRPr="0043095C">
        <w:rPr>
          <w:lang w:val="en-US"/>
        </w:rPr>
        <w:tab/>
        <w:t>Video coding</w:t>
      </w:r>
      <w:bookmarkEnd w:id="41"/>
      <w:bookmarkEnd w:id="42"/>
    </w:p>
    <w:p w:rsidR="0043095C" w:rsidRPr="0043095C" w:rsidRDefault="0043095C" w:rsidP="0043095C">
      <w:pPr>
        <w:rPr>
          <w:lang w:val="en-US"/>
        </w:rPr>
      </w:pPr>
      <w:r w:rsidRPr="0043095C">
        <w:rPr>
          <w:lang w:val="en-US"/>
        </w:rPr>
        <w:t>In a typical HD TV scenario, an uncompressed video sequences (1 920 × 1 080i pixels@ 25 frames per second) are sampled and quantised at a data rate of 829 Mb/s (1 920 × 1 080 × 25 × 16 bit/s). Clearly, this is an impractical amount of data to transmit, so sequences are compressed to around 8 Mbit/s (or 1% of the original data rate) for broadcast by exploiting spatial and temporal redundancy in the video. The video frames are typically encoded as groups of pictures (GOPs) with a sequence length of typically 24-36 frames. Each GOP sequence commences with an I-frame (intra-encoded), which provides the necessary entry point for video decoding. All subsequent frames in the GOP are then encoded as motion compensated differences relying on interpolation from locally decoded reference frames. The reference frames are either previous frames (P-frames) or pairs of future and past frames (B-frames). Disruption to a frame within the GOP can result in a disturbance that may propagate as far as the next error-free I-frame. As the I frames occupy significantly more data capacity than the motion-compensated difference frames (B or P), there is a high probability that a short interference event will corrupt an I-frame, causing error propagation lasting until the I-frame in the next GOP. Severe errors can result in a need for the decoder to resynchronise, which may take over one second.</w:t>
      </w:r>
    </w:p>
    <w:p w:rsidR="0043095C" w:rsidRPr="0043095C" w:rsidRDefault="0043095C" w:rsidP="0043095C">
      <w:pPr>
        <w:pStyle w:val="Heading2"/>
        <w:rPr>
          <w:lang w:val="en-US"/>
        </w:rPr>
      </w:pPr>
      <w:bookmarkStart w:id="43" w:name="_Toc425242205"/>
      <w:bookmarkStart w:id="44" w:name="_Toc433274798"/>
      <w:r w:rsidRPr="0043095C">
        <w:rPr>
          <w:lang w:val="en-US"/>
        </w:rPr>
        <w:t>2.5</w:t>
      </w:r>
      <w:r w:rsidRPr="0043095C">
        <w:rPr>
          <w:lang w:val="en-US"/>
        </w:rPr>
        <w:tab/>
        <w:t>Video multiplexing</w:t>
      </w:r>
      <w:bookmarkEnd w:id="43"/>
      <w:bookmarkEnd w:id="44"/>
    </w:p>
    <w:p w:rsidR="0043095C" w:rsidRPr="0043095C" w:rsidRDefault="0043095C" w:rsidP="0043095C">
      <w:pPr>
        <w:rPr>
          <w:lang w:val="en-US"/>
        </w:rPr>
      </w:pPr>
      <w:r w:rsidRPr="0043095C">
        <w:rPr>
          <w:lang w:val="en-US"/>
        </w:rPr>
        <w:t>As a DVB-T2 channel can carry up to 40 Mbit/s of payload data, several video streams can be multiplexed into one channel. In theory, a short burst of interference might cause degradation to data for a service other than the one being watched, resulting in no visible picture impairment. In practice, the likelihood of this is determined by the length of the interference and the details of the multiplexing.</w:t>
      </w:r>
    </w:p>
    <w:p w:rsidR="0043095C" w:rsidRPr="0043095C" w:rsidRDefault="0043095C" w:rsidP="0043095C">
      <w:pPr>
        <w:overflowPunct/>
        <w:autoSpaceDE/>
        <w:autoSpaceDN/>
        <w:adjustRightInd/>
        <w:spacing w:before="0"/>
        <w:textAlignment w:val="auto"/>
        <w:rPr>
          <w:b/>
          <w:lang w:val="en-US"/>
        </w:rPr>
      </w:pPr>
      <w:bookmarkStart w:id="45" w:name="_Toc425242206"/>
      <w:r w:rsidRPr="0043095C">
        <w:rPr>
          <w:lang w:val="en-US"/>
        </w:rPr>
        <w:br w:type="page"/>
      </w:r>
    </w:p>
    <w:p w:rsidR="0043095C" w:rsidRPr="0043095C" w:rsidRDefault="0043095C" w:rsidP="0043095C">
      <w:pPr>
        <w:pStyle w:val="Heading2"/>
        <w:rPr>
          <w:lang w:val="en-US"/>
        </w:rPr>
      </w:pPr>
      <w:bookmarkStart w:id="46" w:name="_Toc433274799"/>
      <w:r w:rsidRPr="0043095C">
        <w:rPr>
          <w:lang w:val="en-US"/>
        </w:rPr>
        <w:lastRenderedPageBreak/>
        <w:t>2.6</w:t>
      </w:r>
      <w:r w:rsidRPr="0043095C">
        <w:rPr>
          <w:lang w:val="en-US"/>
        </w:rPr>
        <w:tab/>
        <w:t>Visibility of Bit-Errors</w:t>
      </w:r>
      <w:bookmarkEnd w:id="45"/>
      <w:bookmarkEnd w:id="46"/>
    </w:p>
    <w:p w:rsidR="0043095C" w:rsidRPr="0043095C" w:rsidRDefault="0043095C" w:rsidP="0043095C">
      <w:pPr>
        <w:rPr>
          <w:lang w:val="en-US"/>
        </w:rPr>
      </w:pPr>
      <w:r w:rsidRPr="0043095C">
        <w:rPr>
          <w:lang w:val="en-US"/>
        </w:rPr>
        <w:t>An experiment was conducted</w:t>
      </w:r>
      <w:r w:rsidRPr="00162B47">
        <w:rPr>
          <w:rStyle w:val="FootnoteReference"/>
        </w:rPr>
        <w:footnoteReference w:id="2"/>
      </w:r>
      <w:r w:rsidRPr="0043095C">
        <w:rPr>
          <w:lang w:val="en-US"/>
        </w:rPr>
        <w:t xml:space="preserve"> to estimate the likelihood of perceiving a single erroneous packet (188 bytes) in a DVB transport stream (TS) with MPEG 2 encoded material. It was found that losing a just single packet can lead to visible picture impairments. The chance of visibly degrading the video was found to be about 18%. However, in actual DTTB systems it is unlikely that the error will hit just one TS packet. This is due to multiple stages of interleaving. For example for 8k FFT DVB-T, the minimum interleaving length is about one ms which corresponds to the symbol duration. </w:t>
      </w:r>
    </w:p>
    <w:p w:rsidR="0043095C" w:rsidRPr="0043095C" w:rsidRDefault="0043095C" w:rsidP="0043095C">
      <w:pPr>
        <w:pStyle w:val="Heading1"/>
        <w:rPr>
          <w:lang w:val="en-US"/>
        </w:rPr>
      </w:pPr>
      <w:bookmarkStart w:id="47" w:name="_Toc425242207"/>
      <w:bookmarkStart w:id="48" w:name="_Toc433274800"/>
      <w:r w:rsidRPr="0043095C">
        <w:rPr>
          <w:lang w:val="en-US"/>
        </w:rPr>
        <w:t>3</w:t>
      </w:r>
      <w:r w:rsidRPr="0043095C">
        <w:rPr>
          <w:lang w:val="en-US"/>
        </w:rPr>
        <w:tab/>
        <w:t>List of Annexes</w:t>
      </w:r>
      <w:bookmarkEnd w:id="47"/>
      <w:bookmarkEnd w:id="48"/>
    </w:p>
    <w:p w:rsidR="0043095C" w:rsidRPr="0043095C" w:rsidRDefault="0043095C" w:rsidP="0043095C">
      <w:pPr>
        <w:rPr>
          <w:lang w:val="en-US"/>
        </w:rPr>
      </w:pPr>
      <w:r w:rsidRPr="0043095C">
        <w:rPr>
          <w:lang w:val="en-US"/>
        </w:rPr>
        <w:t>Measurements have been performed to illustrate certain interference effects or the combination thereof.</w:t>
      </w:r>
    </w:p>
    <w:p w:rsidR="0043095C" w:rsidRPr="0043095C" w:rsidRDefault="0043095C" w:rsidP="0043095C">
      <w:pPr>
        <w:rPr>
          <w:lang w:val="en-US"/>
        </w:rPr>
      </w:pPr>
      <w:r w:rsidRPr="0043095C">
        <w:rPr>
          <w:lang w:val="en-US"/>
        </w:rPr>
        <w:t>Annex 1 – The measurements in Annexes 1 have analysed how loss of signal due to AGC failure impacts the video and how long picture degradations are visible.</w:t>
      </w:r>
    </w:p>
    <w:p w:rsidR="0043095C" w:rsidRPr="0043095C" w:rsidRDefault="0043095C" w:rsidP="0043095C">
      <w:pPr>
        <w:rPr>
          <w:lang w:val="en-US"/>
        </w:rPr>
      </w:pPr>
      <w:r w:rsidRPr="0043095C">
        <w:rPr>
          <w:lang w:val="en-US"/>
        </w:rPr>
        <w:t>Annex 2 – The measurements in Annex 2 have analysed the impact of in band (IB) and out-of-band (OOB) emissions of discontinuous (bursty) interference on DTT reception (DVB-T and DVB-T2) for different receiver selectivity.</w:t>
      </w:r>
    </w:p>
    <w:p w:rsidR="0043095C" w:rsidRPr="0043095C" w:rsidRDefault="0043095C" w:rsidP="0043095C">
      <w:pPr>
        <w:rPr>
          <w:lang w:val="en-US"/>
        </w:rPr>
      </w:pPr>
      <w:r w:rsidRPr="0043095C">
        <w:rPr>
          <w:lang w:val="en-US"/>
        </w:rPr>
        <w:t>Annex 3 – The measurements and analysis in Annex 3 illustrate various scenarios of multipath interference.</w:t>
      </w:r>
    </w:p>
    <w:p w:rsidR="0043095C" w:rsidRPr="0043095C" w:rsidRDefault="0043095C" w:rsidP="0043095C">
      <w:pPr>
        <w:overflowPunct/>
        <w:autoSpaceDE/>
        <w:autoSpaceDN/>
        <w:adjustRightInd/>
        <w:spacing w:before="0"/>
        <w:textAlignment w:val="auto"/>
        <w:rPr>
          <w:caps/>
          <w:sz w:val="28"/>
          <w:lang w:val="en-US"/>
        </w:rPr>
      </w:pPr>
      <w:r w:rsidRPr="0043095C">
        <w:rPr>
          <w:lang w:val="en-US"/>
        </w:rPr>
        <w:br w:type="page"/>
      </w:r>
    </w:p>
    <w:p w:rsidR="0043095C" w:rsidRPr="00206FC3" w:rsidRDefault="0043095C" w:rsidP="0043095C">
      <w:pPr>
        <w:pStyle w:val="AnnexNoTitle"/>
        <w:rPr>
          <w:lang w:val="en-GB"/>
        </w:rPr>
      </w:pPr>
      <w:bookmarkStart w:id="49" w:name="_Toc425242208"/>
      <w:bookmarkStart w:id="50" w:name="_Toc433274801"/>
      <w:r w:rsidRPr="00206FC3">
        <w:rPr>
          <w:lang w:val="en-GB"/>
        </w:rPr>
        <w:lastRenderedPageBreak/>
        <w:t>Annex 1</w:t>
      </w:r>
      <w:r w:rsidRPr="00206FC3">
        <w:rPr>
          <w:lang w:val="en-GB"/>
        </w:rPr>
        <w:br/>
      </w:r>
      <w:r w:rsidRPr="00206FC3">
        <w:rPr>
          <w:lang w:val="en-GB"/>
        </w:rPr>
        <w:br/>
        <w:t>Duration of picture degradation resulting from</w:t>
      </w:r>
      <w:r w:rsidRPr="00206FC3">
        <w:rPr>
          <w:lang w:val="en-GB"/>
        </w:rPr>
        <w:br/>
        <w:t>a very short burst of interference</w:t>
      </w:r>
      <w:bookmarkEnd w:id="49"/>
      <w:bookmarkEnd w:id="50"/>
    </w:p>
    <w:p w:rsidR="0043095C" w:rsidRPr="0043095C" w:rsidRDefault="0043095C" w:rsidP="0043095C">
      <w:pPr>
        <w:pStyle w:val="Heading1"/>
        <w:rPr>
          <w:lang w:val="en-US"/>
        </w:rPr>
      </w:pPr>
      <w:bookmarkStart w:id="51" w:name="_Toc425242209"/>
      <w:bookmarkStart w:id="52" w:name="_Toc433274802"/>
      <w:r w:rsidRPr="0043095C">
        <w:rPr>
          <w:lang w:val="en-US"/>
        </w:rPr>
        <w:t>1</w:t>
      </w:r>
      <w:r w:rsidRPr="0043095C">
        <w:rPr>
          <w:lang w:val="en-US"/>
        </w:rPr>
        <w:tab/>
        <w:t>Introduction</w:t>
      </w:r>
      <w:bookmarkEnd w:id="51"/>
      <w:bookmarkEnd w:id="52"/>
    </w:p>
    <w:p w:rsidR="0043095C" w:rsidRPr="0043095C" w:rsidRDefault="0043095C" w:rsidP="0043095C">
      <w:pPr>
        <w:rPr>
          <w:lang w:val="en-US"/>
        </w:rPr>
      </w:pPr>
      <w:r w:rsidRPr="0043095C">
        <w:rPr>
          <w:lang w:val="en-US"/>
        </w:rPr>
        <w:t xml:space="preserve">Broadcast systems have no mechanism to re-transmit corrupted data. Instead, the corrupted data will propagate through the broadcast receiver resulting in degradation to the AV content. This process is referred to as error extension. An understanding of this mechanism is important when assessing the impact. This Annex illustrates what happens to the video when the receiver experiences interference, i.e. the channel decoder of the receiver was not able to repair the damaged bit stream. In particular, it is shown that a very short burst of interference will lead to picture degradations which are significantly longer than the duration of the interference burst. </w:t>
      </w:r>
    </w:p>
    <w:p w:rsidR="0043095C" w:rsidRPr="0043095C" w:rsidRDefault="0043095C" w:rsidP="0043095C">
      <w:pPr>
        <w:pStyle w:val="Heading1"/>
        <w:rPr>
          <w:lang w:val="en-US"/>
        </w:rPr>
      </w:pPr>
      <w:bookmarkStart w:id="53" w:name="_Toc425242210"/>
      <w:bookmarkStart w:id="54" w:name="_Toc433188435"/>
      <w:bookmarkStart w:id="55" w:name="_Toc433214476"/>
      <w:bookmarkStart w:id="56" w:name="_Toc433274803"/>
      <w:r w:rsidRPr="0043095C">
        <w:rPr>
          <w:lang w:val="en-US"/>
        </w:rPr>
        <w:t>2</w:t>
      </w:r>
      <w:r w:rsidRPr="0043095C">
        <w:rPr>
          <w:lang w:val="en-US"/>
        </w:rPr>
        <w:tab/>
        <w:t>Study 1</w:t>
      </w:r>
      <w:bookmarkEnd w:id="53"/>
      <w:bookmarkEnd w:id="54"/>
      <w:bookmarkEnd w:id="55"/>
      <w:bookmarkEnd w:id="56"/>
    </w:p>
    <w:p w:rsidR="0043095C" w:rsidRPr="0043095C" w:rsidRDefault="0043095C" w:rsidP="0043095C">
      <w:pPr>
        <w:pStyle w:val="Heading2"/>
        <w:rPr>
          <w:lang w:val="en-US"/>
        </w:rPr>
      </w:pPr>
      <w:bookmarkStart w:id="57" w:name="_Toc425242211"/>
      <w:bookmarkStart w:id="58" w:name="_Toc433188436"/>
      <w:bookmarkStart w:id="59" w:name="_Toc433214477"/>
      <w:bookmarkStart w:id="60" w:name="_Toc433274804"/>
      <w:r w:rsidRPr="0043095C">
        <w:rPr>
          <w:lang w:val="en-US"/>
        </w:rPr>
        <w:t>2.1</w:t>
      </w:r>
      <w:r w:rsidRPr="0043095C">
        <w:rPr>
          <w:lang w:val="en-US"/>
        </w:rPr>
        <w:tab/>
        <w:t>Setup</w:t>
      </w:r>
      <w:bookmarkEnd w:id="57"/>
      <w:bookmarkEnd w:id="58"/>
      <w:bookmarkEnd w:id="59"/>
      <w:bookmarkEnd w:id="60"/>
    </w:p>
    <w:p w:rsidR="0043095C" w:rsidRPr="0043095C" w:rsidRDefault="0043095C" w:rsidP="0043095C">
      <w:pPr>
        <w:rPr>
          <w:lang w:val="en-US"/>
        </w:rPr>
      </w:pPr>
      <w:r w:rsidRPr="0043095C">
        <w:rPr>
          <w:lang w:val="en-US"/>
        </w:rPr>
        <w:t>The set-up was chosen to show the effect of picture degradation beyond the time duration of interference at the RF level. This means that the results are not related to the impact of specific values of ACS and ACLR on DTT receiver performance.</w:t>
      </w:r>
    </w:p>
    <w:p w:rsidR="0043095C" w:rsidRPr="0043095C" w:rsidRDefault="0043095C" w:rsidP="0043095C">
      <w:pPr>
        <w:rPr>
          <w:lang w:val="en-US"/>
        </w:rPr>
      </w:pPr>
      <w:r w:rsidRPr="0043095C">
        <w:rPr>
          <w:lang w:val="en-US"/>
        </w:rPr>
        <w:t xml:space="preserve">Table </w:t>
      </w:r>
      <w:r w:rsidR="00FC0834">
        <w:rPr>
          <w:lang w:val="en-US"/>
        </w:rPr>
        <w:t>A1-</w:t>
      </w:r>
      <w:r w:rsidRPr="0043095C">
        <w:rPr>
          <w:lang w:val="en-US"/>
        </w:rPr>
        <w:t>1 lists the equipment which was used in the tests.</w:t>
      </w:r>
    </w:p>
    <w:p w:rsidR="0043095C" w:rsidRPr="00162B47" w:rsidRDefault="0043095C" w:rsidP="00206056">
      <w:pPr>
        <w:pStyle w:val="TableNo"/>
      </w:pPr>
      <w:r w:rsidRPr="00162B47">
        <w:t>T</w:t>
      </w:r>
      <w:r w:rsidR="00206056">
        <w:t>ABLE</w:t>
      </w:r>
      <w:r w:rsidRPr="00162B47">
        <w:t xml:space="preserve"> </w:t>
      </w:r>
      <w:r w:rsidR="00CA39B0">
        <w:t>A1-</w:t>
      </w:r>
      <w:r w:rsidRPr="00162B47">
        <w:t>1</w:t>
      </w:r>
    </w:p>
    <w:p w:rsidR="0043095C" w:rsidRPr="00162B47" w:rsidRDefault="0043095C" w:rsidP="0043095C">
      <w:pPr>
        <w:pStyle w:val="Tabletitle"/>
      </w:pPr>
      <w:r w:rsidRPr="00162B47">
        <w:t>Equipment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4271"/>
      </w:tblGrid>
      <w:tr w:rsidR="0043095C" w:rsidRPr="00162B47" w:rsidTr="0064718F">
        <w:trPr>
          <w:jc w:val="center"/>
        </w:trPr>
        <w:tc>
          <w:tcPr>
            <w:tcW w:w="4297" w:type="dxa"/>
          </w:tcPr>
          <w:p w:rsidR="0043095C" w:rsidRPr="00162B47" w:rsidRDefault="0043095C" w:rsidP="0064718F">
            <w:pPr>
              <w:pStyle w:val="Tablehead"/>
            </w:pPr>
            <w:r w:rsidRPr="00162B47">
              <w:t>Type</w:t>
            </w:r>
          </w:p>
        </w:tc>
        <w:tc>
          <w:tcPr>
            <w:tcW w:w="4271" w:type="dxa"/>
          </w:tcPr>
          <w:p w:rsidR="0043095C" w:rsidRPr="00162B47" w:rsidRDefault="0043095C" w:rsidP="0064718F">
            <w:pPr>
              <w:pStyle w:val="Tablehead"/>
            </w:pPr>
            <w:r w:rsidRPr="00162B47">
              <w:t>Model</w:t>
            </w:r>
          </w:p>
        </w:tc>
      </w:tr>
      <w:tr w:rsidR="0043095C" w:rsidRPr="00162B47" w:rsidTr="0064718F">
        <w:trPr>
          <w:jc w:val="center"/>
        </w:trPr>
        <w:tc>
          <w:tcPr>
            <w:tcW w:w="4297" w:type="dxa"/>
          </w:tcPr>
          <w:p w:rsidR="0043095C" w:rsidRPr="00162B47" w:rsidRDefault="0043095C" w:rsidP="0064718F">
            <w:pPr>
              <w:pStyle w:val="Tabletext"/>
            </w:pPr>
            <w:r w:rsidRPr="00162B47">
              <w:t>Pulse generator</w:t>
            </w:r>
          </w:p>
        </w:tc>
        <w:tc>
          <w:tcPr>
            <w:tcW w:w="4271" w:type="dxa"/>
          </w:tcPr>
          <w:p w:rsidR="0043095C" w:rsidRPr="00162B47" w:rsidRDefault="0043095C" w:rsidP="0064718F">
            <w:pPr>
              <w:pStyle w:val="Tabletext"/>
            </w:pPr>
            <w:r w:rsidRPr="00162B47">
              <w:t>HP</w:t>
            </w:r>
          </w:p>
        </w:tc>
      </w:tr>
      <w:tr w:rsidR="0043095C" w:rsidRPr="00DC52B5" w:rsidTr="0064718F">
        <w:trPr>
          <w:jc w:val="center"/>
        </w:trPr>
        <w:tc>
          <w:tcPr>
            <w:tcW w:w="4297" w:type="dxa"/>
          </w:tcPr>
          <w:p w:rsidR="0043095C" w:rsidRPr="00162B47" w:rsidRDefault="0043095C" w:rsidP="0064718F">
            <w:pPr>
              <w:pStyle w:val="Tabletext"/>
            </w:pPr>
            <w:r w:rsidRPr="00162B47">
              <w:t>Broadband signal generator</w:t>
            </w:r>
          </w:p>
        </w:tc>
        <w:tc>
          <w:tcPr>
            <w:tcW w:w="4271" w:type="dxa"/>
          </w:tcPr>
          <w:p w:rsidR="0043095C" w:rsidRPr="0043095C" w:rsidRDefault="0043095C" w:rsidP="0064718F">
            <w:pPr>
              <w:pStyle w:val="Tabletext"/>
              <w:rPr>
                <w:lang w:val="en-US"/>
              </w:rPr>
            </w:pPr>
            <w:r w:rsidRPr="0043095C">
              <w:rPr>
                <w:lang w:val="en-US"/>
              </w:rPr>
              <w:t>Rohde &amp; Schwarz SMU 200A</w:t>
            </w:r>
          </w:p>
          <w:p w:rsidR="0043095C" w:rsidRPr="0043095C" w:rsidRDefault="0043095C" w:rsidP="0064718F">
            <w:pPr>
              <w:pStyle w:val="Tabletext"/>
              <w:rPr>
                <w:lang w:val="en-US"/>
              </w:rPr>
            </w:pPr>
            <w:r w:rsidRPr="0043095C">
              <w:rPr>
                <w:lang w:val="en-US"/>
              </w:rPr>
              <w:t>Constant 10 MHz broadband signal</w:t>
            </w:r>
          </w:p>
        </w:tc>
      </w:tr>
      <w:tr w:rsidR="0043095C" w:rsidRPr="00162B47" w:rsidTr="0064718F">
        <w:trPr>
          <w:jc w:val="center"/>
        </w:trPr>
        <w:tc>
          <w:tcPr>
            <w:tcW w:w="4297" w:type="dxa"/>
          </w:tcPr>
          <w:p w:rsidR="0043095C" w:rsidRPr="00271404" w:rsidRDefault="0043095C" w:rsidP="0064718F">
            <w:pPr>
              <w:pStyle w:val="Tabletext"/>
              <w:rPr>
                <w:lang w:val="de-DE"/>
              </w:rPr>
            </w:pPr>
            <w:r w:rsidRPr="00271404">
              <w:rPr>
                <w:lang w:val="de-DE"/>
              </w:rPr>
              <w:t>DVB-T/T2 signal generator</w:t>
            </w:r>
          </w:p>
        </w:tc>
        <w:tc>
          <w:tcPr>
            <w:tcW w:w="4271" w:type="dxa"/>
          </w:tcPr>
          <w:p w:rsidR="0043095C" w:rsidRPr="00205100" w:rsidRDefault="0043095C" w:rsidP="0064718F">
            <w:pPr>
              <w:pStyle w:val="Tabletext"/>
              <w:rPr>
                <w:lang w:val="de-DE"/>
              </w:rPr>
            </w:pPr>
            <w:r w:rsidRPr="00205100">
              <w:rPr>
                <w:lang w:val="de-DE"/>
              </w:rPr>
              <w:t>Rohde &amp; Schwarz SFU</w:t>
            </w:r>
          </w:p>
          <w:p w:rsidR="0043095C" w:rsidRPr="00205100" w:rsidRDefault="0043095C" w:rsidP="00BF5794">
            <w:pPr>
              <w:pStyle w:val="Tabletext"/>
              <w:rPr>
                <w:lang w:val="de-DE"/>
              </w:rPr>
            </w:pPr>
            <w:r w:rsidRPr="00205100">
              <w:rPr>
                <w:lang w:val="de-DE"/>
              </w:rPr>
              <w:t xml:space="preserve">DVB-T2 </w:t>
            </w:r>
            <w:r w:rsidR="00BF5794">
              <w:rPr>
                <w:lang w:val="de-DE"/>
              </w:rPr>
              <w:t>s</w:t>
            </w:r>
            <w:r w:rsidRPr="00205100">
              <w:rPr>
                <w:lang w:val="de-DE"/>
              </w:rPr>
              <w:t>ettings: UK Mode 40.21 Mbit/s</w:t>
            </w:r>
            <w:r w:rsidRPr="00205100">
              <w:rPr>
                <w:lang w:val="de-DE"/>
              </w:rPr>
              <w:br/>
              <w:t>256QAM, CR=2/3, PP7, GI=1/128</w:t>
            </w:r>
          </w:p>
          <w:p w:rsidR="0043095C" w:rsidRPr="0043095C" w:rsidRDefault="0043095C" w:rsidP="0064718F">
            <w:pPr>
              <w:pStyle w:val="Tabletext"/>
              <w:rPr>
                <w:lang w:val="en-US"/>
              </w:rPr>
            </w:pPr>
            <w:r w:rsidRPr="0043095C">
              <w:rPr>
                <w:lang w:val="en-US"/>
              </w:rPr>
              <w:t>202 FEC blocks per interleaving frame</w:t>
            </w:r>
          </w:p>
          <w:p w:rsidR="0043095C" w:rsidRPr="0043095C" w:rsidRDefault="0043095C" w:rsidP="0064718F">
            <w:pPr>
              <w:pStyle w:val="Tabletext"/>
              <w:rPr>
                <w:lang w:val="en-US"/>
              </w:rPr>
            </w:pPr>
            <w:r w:rsidRPr="0043095C">
              <w:rPr>
                <w:lang w:val="en-US"/>
              </w:rPr>
              <w:t>TI blocks per frame: 3</w:t>
            </w:r>
          </w:p>
          <w:p w:rsidR="0043095C" w:rsidRPr="0043095C" w:rsidRDefault="0043095C" w:rsidP="0064718F">
            <w:pPr>
              <w:pStyle w:val="Tabletext"/>
              <w:rPr>
                <w:lang w:val="en-US"/>
              </w:rPr>
            </w:pPr>
            <w:r w:rsidRPr="0043095C">
              <w:rPr>
                <w:lang w:val="en-US"/>
              </w:rPr>
              <w:t>T2 frame per interleaving frame: 1</w:t>
            </w:r>
          </w:p>
          <w:p w:rsidR="0043095C" w:rsidRPr="0043095C" w:rsidRDefault="0043095C" w:rsidP="0064718F">
            <w:pPr>
              <w:pStyle w:val="Tabletext"/>
              <w:rPr>
                <w:lang w:val="en-US"/>
              </w:rPr>
            </w:pPr>
            <w:r w:rsidRPr="0043095C">
              <w:rPr>
                <w:lang w:val="en-US"/>
              </w:rPr>
              <w:t>Frame interval: 1</w:t>
            </w:r>
          </w:p>
          <w:p w:rsidR="0043095C" w:rsidRPr="0043095C" w:rsidRDefault="0043095C" w:rsidP="0064718F">
            <w:pPr>
              <w:pStyle w:val="Tabletext"/>
              <w:rPr>
                <w:lang w:val="en-US"/>
              </w:rPr>
            </w:pPr>
            <w:r w:rsidRPr="0043095C">
              <w:rPr>
                <w:lang w:val="en-US"/>
              </w:rPr>
              <w:t>Type of interleaving: 0</w:t>
            </w:r>
          </w:p>
          <w:p w:rsidR="0043095C" w:rsidRPr="00162B47" w:rsidRDefault="0043095C" w:rsidP="0064718F">
            <w:pPr>
              <w:pStyle w:val="Tabletext"/>
            </w:pPr>
            <w:r w:rsidRPr="00162B47">
              <w:t>Time interleaving length: 3</w:t>
            </w:r>
          </w:p>
        </w:tc>
      </w:tr>
      <w:tr w:rsidR="0043095C" w:rsidRPr="00162B47" w:rsidTr="0064718F">
        <w:trPr>
          <w:jc w:val="center"/>
        </w:trPr>
        <w:tc>
          <w:tcPr>
            <w:tcW w:w="4297" w:type="dxa"/>
          </w:tcPr>
          <w:p w:rsidR="0043095C" w:rsidRPr="00162B47" w:rsidRDefault="0043095C" w:rsidP="0064718F">
            <w:pPr>
              <w:pStyle w:val="Tabletext"/>
            </w:pPr>
            <w:r w:rsidRPr="00162B47">
              <w:t>Real time spectrum analyser</w:t>
            </w:r>
          </w:p>
        </w:tc>
        <w:tc>
          <w:tcPr>
            <w:tcW w:w="4271" w:type="dxa"/>
          </w:tcPr>
          <w:p w:rsidR="0043095C" w:rsidRPr="00162B47" w:rsidRDefault="0043095C" w:rsidP="0064718F">
            <w:pPr>
              <w:pStyle w:val="Tabletext"/>
            </w:pPr>
            <w:r w:rsidRPr="00162B47">
              <w:t>Tektronix RSA 6114A</w:t>
            </w:r>
          </w:p>
        </w:tc>
      </w:tr>
      <w:tr w:rsidR="0043095C" w:rsidRPr="00162B47" w:rsidTr="0064718F">
        <w:trPr>
          <w:jc w:val="center"/>
        </w:trPr>
        <w:tc>
          <w:tcPr>
            <w:tcW w:w="4297" w:type="dxa"/>
          </w:tcPr>
          <w:p w:rsidR="0043095C" w:rsidRPr="00162B47" w:rsidRDefault="0043095C" w:rsidP="0064718F">
            <w:pPr>
              <w:pStyle w:val="Tabletext"/>
            </w:pPr>
            <w:r w:rsidRPr="00162B47">
              <w:t>Spectrum analyser</w:t>
            </w:r>
          </w:p>
        </w:tc>
        <w:tc>
          <w:tcPr>
            <w:tcW w:w="4271" w:type="dxa"/>
          </w:tcPr>
          <w:p w:rsidR="0043095C" w:rsidRPr="00162B47" w:rsidRDefault="0043095C" w:rsidP="0064718F">
            <w:pPr>
              <w:pStyle w:val="Tabletext"/>
            </w:pPr>
            <w:r w:rsidRPr="00162B47">
              <w:t>Rohde &amp; Schwarz FSQ8</w:t>
            </w:r>
          </w:p>
        </w:tc>
      </w:tr>
      <w:tr w:rsidR="0043095C" w:rsidRPr="00162B47" w:rsidTr="0064718F">
        <w:trPr>
          <w:jc w:val="center"/>
        </w:trPr>
        <w:tc>
          <w:tcPr>
            <w:tcW w:w="4297" w:type="dxa"/>
          </w:tcPr>
          <w:p w:rsidR="0043095C" w:rsidRPr="00162B47" w:rsidRDefault="0043095C" w:rsidP="0064718F">
            <w:pPr>
              <w:pStyle w:val="Tabletext"/>
            </w:pPr>
            <w:r w:rsidRPr="00162B47">
              <w:t>Remote controlled RF switch</w:t>
            </w:r>
          </w:p>
        </w:tc>
        <w:tc>
          <w:tcPr>
            <w:tcW w:w="4271" w:type="dxa"/>
          </w:tcPr>
          <w:p w:rsidR="0043095C" w:rsidRPr="00162B47" w:rsidRDefault="0043095C" w:rsidP="00BF5794">
            <w:pPr>
              <w:pStyle w:val="Tabletext"/>
            </w:pPr>
            <w:r w:rsidRPr="00162B47">
              <w:t xml:space="preserve">PIN </w:t>
            </w:r>
            <w:r w:rsidR="00BF5794">
              <w:t>d</w:t>
            </w:r>
            <w:r w:rsidRPr="00162B47">
              <w:t xml:space="preserve">iode </w:t>
            </w:r>
            <w:r w:rsidR="00BF5794">
              <w:t>s</w:t>
            </w:r>
            <w:r w:rsidRPr="00162B47">
              <w:t>witch</w:t>
            </w:r>
          </w:p>
        </w:tc>
      </w:tr>
      <w:tr w:rsidR="0043095C" w:rsidRPr="00DC52B5" w:rsidTr="0064718F">
        <w:trPr>
          <w:jc w:val="center"/>
        </w:trPr>
        <w:tc>
          <w:tcPr>
            <w:tcW w:w="4297" w:type="dxa"/>
          </w:tcPr>
          <w:p w:rsidR="0043095C" w:rsidRPr="00162B47" w:rsidRDefault="0043095C" w:rsidP="0064718F">
            <w:pPr>
              <w:pStyle w:val="Tabletext"/>
            </w:pPr>
            <w:r w:rsidRPr="00162B47">
              <w:t>DVB-T2 receiver</w:t>
            </w:r>
          </w:p>
        </w:tc>
        <w:tc>
          <w:tcPr>
            <w:tcW w:w="4271" w:type="dxa"/>
          </w:tcPr>
          <w:p w:rsidR="0043095C" w:rsidRPr="0043095C" w:rsidRDefault="0043095C" w:rsidP="0064718F">
            <w:pPr>
              <w:pStyle w:val="Tabletext"/>
              <w:rPr>
                <w:lang w:val="en-US"/>
              </w:rPr>
            </w:pPr>
            <w:r w:rsidRPr="0043095C">
              <w:rPr>
                <w:lang w:val="en-US"/>
              </w:rPr>
              <w:t>2 DVB-T2 Set-Top-Boxes (A, B)</w:t>
            </w:r>
          </w:p>
        </w:tc>
      </w:tr>
    </w:tbl>
    <w:p w:rsidR="0043095C" w:rsidRPr="00162B47" w:rsidRDefault="0043095C" w:rsidP="0043095C">
      <w:pPr>
        <w:pStyle w:val="Tablefin"/>
      </w:pPr>
    </w:p>
    <w:p w:rsidR="0043095C" w:rsidRPr="0043095C" w:rsidRDefault="0043095C" w:rsidP="0043095C">
      <w:pPr>
        <w:keepNext/>
        <w:rPr>
          <w:lang w:val="en-US"/>
        </w:rPr>
      </w:pPr>
      <w:r w:rsidRPr="0043095C">
        <w:rPr>
          <w:lang w:val="en-US"/>
        </w:rPr>
        <w:lastRenderedPageBreak/>
        <w:t xml:space="preserve">Figure </w:t>
      </w:r>
      <w:r w:rsidR="00CA39B0">
        <w:rPr>
          <w:lang w:val="en-US"/>
        </w:rPr>
        <w:t>A1-</w:t>
      </w:r>
      <w:r w:rsidRPr="0043095C">
        <w:rPr>
          <w:lang w:val="en-US"/>
        </w:rPr>
        <w:t>1 shows the test setup as it was used for the measurements.</w:t>
      </w:r>
    </w:p>
    <w:p w:rsidR="0043095C" w:rsidRPr="00162B47" w:rsidRDefault="0043095C" w:rsidP="0043095C">
      <w:pPr>
        <w:pStyle w:val="FigureNo"/>
      </w:pPr>
      <w:r w:rsidRPr="00162B47">
        <w:t xml:space="preserve">Figure </w:t>
      </w:r>
      <w:r w:rsidR="00CA39B0">
        <w:rPr>
          <w:lang w:val="en-US"/>
        </w:rPr>
        <w:t>A1-</w:t>
      </w:r>
      <w:r w:rsidRPr="00162B47">
        <w:t>1</w:t>
      </w:r>
    </w:p>
    <w:p w:rsidR="0043095C" w:rsidRPr="00162B47" w:rsidRDefault="0043095C" w:rsidP="0043095C">
      <w:pPr>
        <w:pStyle w:val="Figuretitle"/>
      </w:pPr>
      <w:r w:rsidRPr="00162B47">
        <w:t>Test setup</w:t>
      </w:r>
    </w:p>
    <w:p w:rsidR="0043095C" w:rsidRPr="00162B47" w:rsidRDefault="0043095C" w:rsidP="0043095C">
      <w:pPr>
        <w:pStyle w:val="Figure"/>
      </w:pPr>
      <w:r w:rsidRPr="00162B47">
        <w:rPr>
          <w:noProof/>
          <w:lang w:val="en-US" w:eastAsia="zh-CN"/>
        </w:rPr>
        <w:drawing>
          <wp:inline distT="0" distB="0" distL="0" distR="0" wp14:anchorId="48468824" wp14:editId="54E1965B">
            <wp:extent cx="5765800" cy="2755900"/>
            <wp:effectExtent l="19050" t="0" r="6350" b="0"/>
            <wp:docPr id="3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6"/>
                    <a:srcRect/>
                    <a:stretch>
                      <a:fillRect/>
                    </a:stretch>
                  </pic:blipFill>
                  <pic:spPr bwMode="auto">
                    <a:xfrm>
                      <a:off x="0" y="0"/>
                      <a:ext cx="5765800" cy="2755900"/>
                    </a:xfrm>
                    <a:prstGeom prst="rect">
                      <a:avLst/>
                    </a:prstGeom>
                    <a:noFill/>
                    <a:ln w="9525">
                      <a:noFill/>
                      <a:miter lim="800000"/>
                      <a:headEnd/>
                      <a:tailEnd/>
                    </a:ln>
                  </pic:spPr>
                </pic:pic>
              </a:graphicData>
            </a:graphic>
          </wp:inline>
        </w:drawing>
      </w:r>
    </w:p>
    <w:p w:rsidR="0043095C" w:rsidRPr="0043095C" w:rsidRDefault="0043095C" w:rsidP="0043095C">
      <w:pPr>
        <w:rPr>
          <w:lang w:val="en-US"/>
        </w:rPr>
      </w:pPr>
      <w:r w:rsidRPr="0043095C">
        <w:rPr>
          <w:lang w:val="en-US"/>
        </w:rPr>
        <w:t>The DVB-T/T2 Generator was set according to the current UK DVB-T2 specifications using original UK content; a multiplex containing 4 HD video streams and associated data. For these tests the BBC One HD and Channel 4 HD video streams were used to ensure realistic signal properties.</w:t>
      </w:r>
    </w:p>
    <w:p w:rsidR="0043095C" w:rsidRPr="0043095C" w:rsidRDefault="0043095C" w:rsidP="0043095C">
      <w:pPr>
        <w:rPr>
          <w:lang w:val="en-US"/>
        </w:rPr>
      </w:pPr>
      <w:r w:rsidRPr="0043095C">
        <w:rPr>
          <w:lang w:val="en-US"/>
        </w:rPr>
        <w:t>The frequency setting corresponded to a scenario of a 9 MHz Guard Band. The DVB-T2 frequency was centred at 690 MHz (channel 48) and the LTE signal (10 MHz block) was centred at 708 MHz.</w:t>
      </w:r>
    </w:p>
    <w:p w:rsidR="0043095C" w:rsidRPr="0043095C" w:rsidRDefault="0043095C" w:rsidP="0043095C">
      <w:pPr>
        <w:rPr>
          <w:lang w:val="en-US"/>
        </w:rPr>
      </w:pPr>
      <w:r w:rsidRPr="0043095C">
        <w:rPr>
          <w:lang w:val="en-US"/>
        </w:rPr>
        <w:t>The DVB-T2 input signal level at the TV was –72 dBm which is about 10 dB above the minimum level.</w:t>
      </w:r>
    </w:p>
    <w:p w:rsidR="0043095C" w:rsidRPr="0043095C" w:rsidRDefault="0043095C" w:rsidP="0043095C">
      <w:pPr>
        <w:rPr>
          <w:lang w:val="en-US"/>
        </w:rPr>
      </w:pPr>
      <w:r w:rsidRPr="0043095C">
        <w:rPr>
          <w:lang w:val="en-US"/>
        </w:rPr>
        <w:t>The DVB-T2 signal was combined with a 10 MHz LTE interfering signal produced by the broadband signal generator. This interfering signal was switched on and off by the PIN</w:t>
      </w:r>
      <w:r w:rsidRPr="0043095C">
        <w:rPr>
          <w:lang w:val="en-US"/>
        </w:rPr>
        <w:noBreakHyphen/>
        <w:t>Diode RF</w:t>
      </w:r>
      <w:r w:rsidRPr="0043095C">
        <w:rPr>
          <w:lang w:val="en-US"/>
        </w:rPr>
        <w:noBreakHyphen/>
        <w:t>switch controlled by the pulse generator. The interferer level at the TV was set one dB above the level where constant interference caused the picture to fail. For the two receivers under test, this meant that every interference pulse could cause bit-stream errors which might not be corrected.</w:t>
      </w:r>
    </w:p>
    <w:p w:rsidR="0043095C" w:rsidRPr="0043095C" w:rsidRDefault="0043095C" w:rsidP="00FC0834">
      <w:pPr>
        <w:rPr>
          <w:lang w:val="en-US"/>
        </w:rPr>
      </w:pPr>
      <w:r w:rsidRPr="0043095C">
        <w:rPr>
          <w:lang w:val="en-US"/>
        </w:rPr>
        <w:t xml:space="preserve">The protection ratios found for constant interference are listed in Table </w:t>
      </w:r>
      <w:r w:rsidR="00FC0834">
        <w:rPr>
          <w:lang w:val="en-US"/>
        </w:rPr>
        <w:t>A1-</w:t>
      </w:r>
      <w:r w:rsidRPr="0043095C">
        <w:rPr>
          <w:lang w:val="en-US"/>
        </w:rPr>
        <w:t>2.</w:t>
      </w:r>
    </w:p>
    <w:p w:rsidR="0043095C" w:rsidRPr="008215D1" w:rsidRDefault="00CA39B0" w:rsidP="0043095C">
      <w:pPr>
        <w:pStyle w:val="TableNo"/>
        <w:rPr>
          <w:lang w:val="en-US"/>
        </w:rPr>
      </w:pPr>
      <w:r w:rsidRPr="008215D1">
        <w:rPr>
          <w:lang w:val="en-US"/>
        </w:rPr>
        <w:t>TABLE</w:t>
      </w:r>
      <w:r w:rsidR="0043095C" w:rsidRPr="008215D1">
        <w:rPr>
          <w:lang w:val="en-US"/>
        </w:rPr>
        <w:t xml:space="preserve"> </w:t>
      </w:r>
      <w:r w:rsidR="00FC0834">
        <w:rPr>
          <w:lang w:val="en-US"/>
        </w:rPr>
        <w:t>A1-</w:t>
      </w:r>
      <w:r w:rsidR="0043095C" w:rsidRPr="008215D1">
        <w:rPr>
          <w:lang w:val="en-US"/>
        </w:rPr>
        <w:t>2</w:t>
      </w:r>
    </w:p>
    <w:p w:rsidR="0043095C" w:rsidRPr="008215D1" w:rsidRDefault="0043095C" w:rsidP="0043095C">
      <w:pPr>
        <w:pStyle w:val="Tabletitle"/>
        <w:rPr>
          <w:lang w:val="en-US"/>
        </w:rPr>
      </w:pPr>
      <w:r w:rsidRPr="008215D1">
        <w:rPr>
          <w:lang w:val="en-US"/>
        </w:rPr>
        <w:t>DVB-T2 protection ratio for continuous interference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94"/>
      </w:tblGrid>
      <w:tr w:rsidR="0043095C" w:rsidRPr="00162B47" w:rsidTr="0064718F">
        <w:trPr>
          <w:jc w:val="center"/>
        </w:trPr>
        <w:tc>
          <w:tcPr>
            <w:tcW w:w="1701" w:type="dxa"/>
          </w:tcPr>
          <w:p w:rsidR="0043095C" w:rsidRPr="00162B47" w:rsidRDefault="0043095C" w:rsidP="0064718F">
            <w:pPr>
              <w:pStyle w:val="Tablehead"/>
            </w:pPr>
            <w:r w:rsidRPr="00162B47">
              <w:t>Set-top-box</w:t>
            </w:r>
          </w:p>
        </w:tc>
        <w:tc>
          <w:tcPr>
            <w:tcW w:w="2694" w:type="dxa"/>
          </w:tcPr>
          <w:p w:rsidR="0043095C" w:rsidRPr="00162B47" w:rsidRDefault="0043095C" w:rsidP="0064718F">
            <w:pPr>
              <w:pStyle w:val="Tablehead"/>
            </w:pPr>
            <w:r w:rsidRPr="00162B47">
              <w:t>Protection ratio/dB (cont.)</w:t>
            </w:r>
          </w:p>
        </w:tc>
      </w:tr>
      <w:tr w:rsidR="0043095C" w:rsidRPr="00162B47" w:rsidTr="0064718F">
        <w:trPr>
          <w:jc w:val="center"/>
        </w:trPr>
        <w:tc>
          <w:tcPr>
            <w:tcW w:w="1701" w:type="dxa"/>
          </w:tcPr>
          <w:p w:rsidR="0043095C" w:rsidRPr="00162B47" w:rsidRDefault="0043095C" w:rsidP="0064718F">
            <w:pPr>
              <w:pStyle w:val="Tabletext"/>
              <w:jc w:val="center"/>
            </w:pPr>
            <w:r w:rsidRPr="00162B47">
              <w:t>A</w:t>
            </w:r>
          </w:p>
        </w:tc>
        <w:tc>
          <w:tcPr>
            <w:tcW w:w="2694" w:type="dxa"/>
          </w:tcPr>
          <w:p w:rsidR="0043095C" w:rsidRPr="00162B47" w:rsidRDefault="0043095C" w:rsidP="0064718F">
            <w:pPr>
              <w:pStyle w:val="Tabletext"/>
              <w:jc w:val="center"/>
            </w:pPr>
            <w:r w:rsidRPr="00162B47">
              <w:t>–47</w:t>
            </w:r>
          </w:p>
        </w:tc>
      </w:tr>
      <w:tr w:rsidR="0043095C" w:rsidRPr="00162B47" w:rsidTr="0064718F">
        <w:trPr>
          <w:jc w:val="center"/>
        </w:trPr>
        <w:tc>
          <w:tcPr>
            <w:tcW w:w="1701" w:type="dxa"/>
          </w:tcPr>
          <w:p w:rsidR="0043095C" w:rsidRPr="00162B47" w:rsidRDefault="0043095C" w:rsidP="0064718F">
            <w:pPr>
              <w:pStyle w:val="Tabletext"/>
              <w:jc w:val="center"/>
            </w:pPr>
            <w:r w:rsidRPr="00162B47">
              <w:t>B</w:t>
            </w:r>
          </w:p>
        </w:tc>
        <w:tc>
          <w:tcPr>
            <w:tcW w:w="2694" w:type="dxa"/>
          </w:tcPr>
          <w:p w:rsidR="0043095C" w:rsidRPr="00162B47" w:rsidRDefault="0043095C" w:rsidP="0064718F">
            <w:pPr>
              <w:pStyle w:val="Tabletext"/>
              <w:jc w:val="center"/>
            </w:pPr>
            <w:r w:rsidRPr="00162B47">
              <w:t>–48</w:t>
            </w:r>
          </w:p>
        </w:tc>
      </w:tr>
    </w:tbl>
    <w:p w:rsidR="0043095C" w:rsidRPr="00162B47" w:rsidRDefault="0043095C" w:rsidP="0043095C">
      <w:pPr>
        <w:pStyle w:val="Tablefin"/>
      </w:pPr>
    </w:p>
    <w:p w:rsidR="0043095C" w:rsidRPr="0043095C" w:rsidRDefault="0043095C" w:rsidP="0043095C">
      <w:pPr>
        <w:rPr>
          <w:lang w:val="en-US"/>
        </w:rPr>
      </w:pPr>
      <w:r w:rsidRPr="0043095C">
        <w:rPr>
          <w:lang w:val="en-US"/>
        </w:rPr>
        <w:t>The TV picture was recorded with a camera to document the effects of such interference. Based on the video frames with visible picture errors the error duration was calculated.</w:t>
      </w:r>
    </w:p>
    <w:p w:rsidR="0043095C" w:rsidRPr="0043095C" w:rsidRDefault="0043095C" w:rsidP="0043095C">
      <w:pPr>
        <w:overflowPunct/>
        <w:autoSpaceDE/>
        <w:autoSpaceDN/>
        <w:adjustRightInd/>
        <w:spacing w:before="0"/>
        <w:textAlignment w:val="auto"/>
        <w:rPr>
          <w:rFonts w:ascii="Times New Roman Bold" w:hAnsi="Times New Roman Bold" w:cs="Times New Roman Bold"/>
          <w:b/>
          <w:lang w:val="en-US"/>
        </w:rPr>
      </w:pPr>
      <w:r w:rsidRPr="0043095C">
        <w:rPr>
          <w:lang w:val="en-US"/>
        </w:rPr>
        <w:br w:type="page"/>
      </w:r>
    </w:p>
    <w:p w:rsidR="0043095C" w:rsidRPr="00162B47" w:rsidRDefault="0043095C" w:rsidP="0043095C">
      <w:pPr>
        <w:pStyle w:val="Headingb"/>
        <w:rPr>
          <w:lang w:val="en-GB"/>
        </w:rPr>
      </w:pPr>
      <w:r w:rsidRPr="00162B47">
        <w:rPr>
          <w:lang w:val="en-GB"/>
        </w:rPr>
        <w:lastRenderedPageBreak/>
        <w:t>Test patterns</w:t>
      </w:r>
    </w:p>
    <w:p w:rsidR="0043095C" w:rsidRPr="0043095C" w:rsidRDefault="0043095C" w:rsidP="0043095C">
      <w:pPr>
        <w:rPr>
          <w:lang w:val="en-US"/>
        </w:rPr>
      </w:pPr>
      <w:r w:rsidRPr="0043095C">
        <w:rPr>
          <w:lang w:val="en-US"/>
        </w:rPr>
        <w:t xml:space="preserve">The interference patterns, i.e. pulse repeat frequency, listed in Table </w:t>
      </w:r>
      <w:r w:rsidR="00FC0834">
        <w:rPr>
          <w:lang w:val="en-US"/>
        </w:rPr>
        <w:t>A1-</w:t>
      </w:r>
      <w:r w:rsidRPr="0043095C">
        <w:rPr>
          <w:lang w:val="en-US"/>
        </w:rPr>
        <w:t>3 were tested.</w:t>
      </w:r>
    </w:p>
    <w:p w:rsidR="0043095C" w:rsidRPr="00162B47" w:rsidRDefault="00CA39B0" w:rsidP="0043095C">
      <w:pPr>
        <w:pStyle w:val="TableNo"/>
      </w:pPr>
      <w:r w:rsidRPr="00162B47">
        <w:t>TABLE</w:t>
      </w:r>
      <w:r w:rsidR="0043095C" w:rsidRPr="00162B47">
        <w:t xml:space="preserve"> </w:t>
      </w:r>
      <w:r w:rsidR="00FC0834">
        <w:rPr>
          <w:lang w:val="en-US"/>
        </w:rPr>
        <w:t>A1-</w:t>
      </w:r>
      <w:r w:rsidR="0043095C" w:rsidRPr="00162B47">
        <w:t>3</w:t>
      </w:r>
    </w:p>
    <w:p w:rsidR="0043095C" w:rsidRPr="00162B47" w:rsidRDefault="0043095C" w:rsidP="0043095C">
      <w:pPr>
        <w:pStyle w:val="Tabletitle"/>
      </w:pPr>
      <w:r w:rsidRPr="00162B47">
        <w:t>Test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169"/>
        <w:gridCol w:w="993"/>
        <w:gridCol w:w="1417"/>
        <w:gridCol w:w="1919"/>
      </w:tblGrid>
      <w:tr w:rsidR="0043095C" w:rsidRPr="00DC52B5" w:rsidTr="0064718F">
        <w:trPr>
          <w:jc w:val="center"/>
        </w:trPr>
        <w:tc>
          <w:tcPr>
            <w:tcW w:w="1188" w:type="dxa"/>
          </w:tcPr>
          <w:p w:rsidR="0043095C" w:rsidRPr="00162B47" w:rsidRDefault="0043095C" w:rsidP="0064718F">
            <w:pPr>
              <w:pStyle w:val="Tablehead"/>
            </w:pPr>
            <w:r w:rsidRPr="00162B47">
              <w:t>Case #</w:t>
            </w:r>
          </w:p>
        </w:tc>
        <w:tc>
          <w:tcPr>
            <w:tcW w:w="2169" w:type="dxa"/>
          </w:tcPr>
          <w:p w:rsidR="0043095C" w:rsidRPr="00162B47" w:rsidRDefault="0043095C" w:rsidP="0064718F">
            <w:pPr>
              <w:pStyle w:val="Tablehead"/>
            </w:pPr>
            <w:r w:rsidRPr="00162B47">
              <w:t>Purpose</w:t>
            </w:r>
          </w:p>
        </w:tc>
        <w:tc>
          <w:tcPr>
            <w:tcW w:w="993" w:type="dxa"/>
          </w:tcPr>
          <w:p w:rsidR="0043095C" w:rsidRPr="00162B47" w:rsidRDefault="0043095C" w:rsidP="0064718F">
            <w:pPr>
              <w:pStyle w:val="Tablehead"/>
            </w:pPr>
            <w:r w:rsidRPr="00162B47">
              <w:t>Period</w:t>
            </w:r>
          </w:p>
        </w:tc>
        <w:tc>
          <w:tcPr>
            <w:tcW w:w="1417" w:type="dxa"/>
          </w:tcPr>
          <w:p w:rsidR="0043095C" w:rsidRPr="00162B47" w:rsidRDefault="0043095C" w:rsidP="0064718F">
            <w:pPr>
              <w:pStyle w:val="Tablehead"/>
            </w:pPr>
            <w:r w:rsidRPr="00162B47">
              <w:t>Impulse length</w:t>
            </w:r>
          </w:p>
        </w:tc>
        <w:tc>
          <w:tcPr>
            <w:tcW w:w="1919" w:type="dxa"/>
          </w:tcPr>
          <w:p w:rsidR="0043095C" w:rsidRPr="0043095C" w:rsidRDefault="0043095C" w:rsidP="0064718F">
            <w:pPr>
              <w:pStyle w:val="Tablehead"/>
              <w:rPr>
                <w:lang w:val="en-US"/>
              </w:rPr>
            </w:pPr>
            <w:r w:rsidRPr="0043095C">
              <w:rPr>
                <w:lang w:val="en-US"/>
              </w:rPr>
              <w:t xml:space="preserve">Proportion of interference at </w:t>
            </w:r>
            <w:r w:rsidRPr="0043095C">
              <w:rPr>
                <w:lang w:val="en-US"/>
              </w:rPr>
              <w:br/>
              <w:t xml:space="preserve">RF level </w:t>
            </w:r>
          </w:p>
        </w:tc>
      </w:tr>
      <w:tr w:rsidR="0043095C" w:rsidRPr="00162B47" w:rsidTr="0064718F">
        <w:trPr>
          <w:jc w:val="center"/>
        </w:trPr>
        <w:tc>
          <w:tcPr>
            <w:tcW w:w="1188" w:type="dxa"/>
          </w:tcPr>
          <w:p w:rsidR="0043095C" w:rsidRPr="00162B47" w:rsidRDefault="0043095C" w:rsidP="0064718F">
            <w:pPr>
              <w:pStyle w:val="Tabletext"/>
              <w:jc w:val="center"/>
            </w:pPr>
            <w:r w:rsidRPr="00162B47">
              <w:t>1</w:t>
            </w:r>
          </w:p>
        </w:tc>
        <w:tc>
          <w:tcPr>
            <w:tcW w:w="2169" w:type="dxa"/>
          </w:tcPr>
          <w:p w:rsidR="0043095C" w:rsidRPr="0043095C" w:rsidRDefault="0043095C" w:rsidP="00CA39B0">
            <w:pPr>
              <w:pStyle w:val="Tabletext"/>
              <w:jc w:val="left"/>
              <w:rPr>
                <w:lang w:val="en-US"/>
              </w:rPr>
            </w:pPr>
            <w:r w:rsidRPr="0043095C">
              <w:rPr>
                <w:lang w:val="en-US"/>
              </w:rPr>
              <w:t>Production of illustrative videos of one minute duration  to show the interference impact</w:t>
            </w:r>
          </w:p>
        </w:tc>
        <w:tc>
          <w:tcPr>
            <w:tcW w:w="993" w:type="dxa"/>
          </w:tcPr>
          <w:p w:rsidR="0043095C" w:rsidRPr="00162B47" w:rsidRDefault="0043095C" w:rsidP="0064718F">
            <w:pPr>
              <w:pStyle w:val="Tabletext"/>
              <w:jc w:val="center"/>
            </w:pPr>
            <w:r w:rsidRPr="00162B47">
              <w:t>1 s</w:t>
            </w:r>
          </w:p>
        </w:tc>
        <w:tc>
          <w:tcPr>
            <w:tcW w:w="1417" w:type="dxa"/>
          </w:tcPr>
          <w:p w:rsidR="0043095C" w:rsidRPr="00162B47" w:rsidRDefault="0043095C" w:rsidP="0064718F">
            <w:pPr>
              <w:pStyle w:val="Tabletext"/>
              <w:jc w:val="center"/>
            </w:pPr>
            <w:r w:rsidRPr="00162B47">
              <w:t>1 ms</w:t>
            </w:r>
          </w:p>
        </w:tc>
        <w:tc>
          <w:tcPr>
            <w:tcW w:w="1919" w:type="dxa"/>
          </w:tcPr>
          <w:p w:rsidR="0043095C" w:rsidRPr="00162B47" w:rsidRDefault="0043095C" w:rsidP="0064718F">
            <w:pPr>
              <w:pStyle w:val="Tabletext"/>
              <w:jc w:val="center"/>
            </w:pPr>
            <w:r w:rsidRPr="00162B47">
              <w:t>0.1%</w:t>
            </w:r>
          </w:p>
        </w:tc>
      </w:tr>
      <w:tr w:rsidR="0043095C" w:rsidRPr="00162B47" w:rsidTr="0064718F">
        <w:trPr>
          <w:jc w:val="center"/>
        </w:trPr>
        <w:tc>
          <w:tcPr>
            <w:tcW w:w="1188" w:type="dxa"/>
          </w:tcPr>
          <w:p w:rsidR="0043095C" w:rsidRPr="00162B47" w:rsidRDefault="0043095C" w:rsidP="0064718F">
            <w:pPr>
              <w:pStyle w:val="Tabletext"/>
              <w:jc w:val="center"/>
            </w:pPr>
            <w:r w:rsidRPr="00162B47">
              <w:t>2</w:t>
            </w:r>
          </w:p>
        </w:tc>
        <w:tc>
          <w:tcPr>
            <w:tcW w:w="2169" w:type="dxa"/>
          </w:tcPr>
          <w:p w:rsidR="0043095C" w:rsidRPr="0043095C" w:rsidRDefault="0043095C" w:rsidP="00CA39B0">
            <w:pPr>
              <w:pStyle w:val="Tabletext"/>
              <w:jc w:val="left"/>
              <w:rPr>
                <w:lang w:val="en-US"/>
              </w:rPr>
            </w:pPr>
            <w:r w:rsidRPr="0043095C">
              <w:rPr>
                <w:lang w:val="en-US"/>
              </w:rPr>
              <w:t>Analysis of the duration of the impact on the TV picture</w:t>
            </w:r>
          </w:p>
        </w:tc>
        <w:tc>
          <w:tcPr>
            <w:tcW w:w="993" w:type="dxa"/>
          </w:tcPr>
          <w:p w:rsidR="0043095C" w:rsidRPr="00162B47" w:rsidRDefault="0043095C" w:rsidP="0064718F">
            <w:pPr>
              <w:pStyle w:val="Tabletext"/>
              <w:jc w:val="center"/>
            </w:pPr>
            <w:r w:rsidRPr="00162B47">
              <w:t>5 s</w:t>
            </w:r>
          </w:p>
        </w:tc>
        <w:tc>
          <w:tcPr>
            <w:tcW w:w="1417" w:type="dxa"/>
          </w:tcPr>
          <w:p w:rsidR="0043095C" w:rsidRPr="00162B47" w:rsidRDefault="0043095C" w:rsidP="0064718F">
            <w:pPr>
              <w:pStyle w:val="Tabletext"/>
              <w:jc w:val="center"/>
            </w:pPr>
            <w:r w:rsidRPr="00162B47">
              <w:t>1 ms</w:t>
            </w:r>
          </w:p>
        </w:tc>
        <w:tc>
          <w:tcPr>
            <w:tcW w:w="1919" w:type="dxa"/>
          </w:tcPr>
          <w:p w:rsidR="0043095C" w:rsidRPr="00162B47" w:rsidRDefault="0043095C" w:rsidP="0064718F">
            <w:pPr>
              <w:pStyle w:val="Tabletext"/>
              <w:jc w:val="center"/>
            </w:pPr>
            <w:r w:rsidRPr="00162B47">
              <w:t>0.02%</w:t>
            </w:r>
          </w:p>
        </w:tc>
      </w:tr>
    </w:tbl>
    <w:p w:rsidR="0043095C" w:rsidRPr="00162B47" w:rsidRDefault="0043095C" w:rsidP="0043095C">
      <w:pPr>
        <w:pStyle w:val="Tablefin"/>
      </w:pPr>
    </w:p>
    <w:p w:rsidR="0043095C" w:rsidRPr="0043095C" w:rsidRDefault="0043095C" w:rsidP="0043095C">
      <w:pPr>
        <w:rPr>
          <w:lang w:val="en-US"/>
        </w:rPr>
      </w:pPr>
      <w:r w:rsidRPr="0043095C">
        <w:rPr>
          <w:lang w:val="en-US"/>
        </w:rPr>
        <w:t xml:space="preserve">Figure </w:t>
      </w:r>
      <w:r w:rsidR="00CA39B0">
        <w:rPr>
          <w:lang w:val="en-US"/>
        </w:rPr>
        <w:t>A1-</w:t>
      </w:r>
      <w:r w:rsidRPr="0043095C">
        <w:rPr>
          <w:lang w:val="en-US"/>
        </w:rPr>
        <w:t>2 visualizes the temporal structure of the two test patterns.</w:t>
      </w:r>
    </w:p>
    <w:p w:rsidR="0043095C" w:rsidRPr="0043095C" w:rsidRDefault="0043095C" w:rsidP="0043095C">
      <w:pPr>
        <w:pStyle w:val="FigureNo"/>
        <w:rPr>
          <w:lang w:val="en-US"/>
        </w:rPr>
      </w:pPr>
      <w:r w:rsidRPr="0043095C">
        <w:rPr>
          <w:lang w:val="en-US"/>
        </w:rPr>
        <w:t xml:space="preserve">Figure </w:t>
      </w:r>
      <w:r w:rsidR="00CA39B0">
        <w:rPr>
          <w:lang w:val="en-US"/>
        </w:rPr>
        <w:t>A1-</w:t>
      </w:r>
      <w:r w:rsidRPr="0043095C">
        <w:rPr>
          <w:lang w:val="en-US"/>
        </w:rPr>
        <w:t>2</w:t>
      </w:r>
    </w:p>
    <w:p w:rsidR="0043095C" w:rsidRPr="0043095C" w:rsidRDefault="0043095C" w:rsidP="0043095C">
      <w:pPr>
        <w:pStyle w:val="Figuretitle"/>
        <w:rPr>
          <w:lang w:val="en-US"/>
        </w:rPr>
      </w:pPr>
      <w:r w:rsidRPr="0043095C">
        <w:rPr>
          <w:lang w:val="en-US"/>
        </w:rPr>
        <w:t>Pulse pattern for Cases #1 and #2</w:t>
      </w:r>
    </w:p>
    <w:p w:rsidR="0043095C" w:rsidRPr="00162B47" w:rsidRDefault="0043095C" w:rsidP="0043095C">
      <w:pPr>
        <w:pStyle w:val="Figure"/>
      </w:pPr>
      <w:r w:rsidRPr="00162B47">
        <w:rPr>
          <w:noProof/>
          <w:lang w:val="en-US" w:eastAsia="zh-CN"/>
        </w:rPr>
        <w:drawing>
          <wp:inline distT="0" distB="0" distL="0" distR="0" wp14:anchorId="6D52139F" wp14:editId="00C7B08E">
            <wp:extent cx="4775200" cy="3367959"/>
            <wp:effectExtent l="0" t="0" r="6350" b="4445"/>
            <wp:docPr id="3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srcRect/>
                    <a:stretch>
                      <a:fillRect/>
                    </a:stretch>
                  </pic:blipFill>
                  <pic:spPr bwMode="auto">
                    <a:xfrm>
                      <a:off x="0" y="0"/>
                      <a:ext cx="4780237" cy="3371512"/>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61" w:name="_Toc425242212"/>
      <w:bookmarkStart w:id="62" w:name="_Toc433188437"/>
      <w:bookmarkStart w:id="63" w:name="_Toc433214478"/>
      <w:bookmarkStart w:id="64" w:name="_Toc433274805"/>
      <w:r w:rsidRPr="0043095C">
        <w:rPr>
          <w:lang w:val="en-US"/>
        </w:rPr>
        <w:t>2.2</w:t>
      </w:r>
      <w:r w:rsidRPr="0043095C">
        <w:rPr>
          <w:lang w:val="en-US"/>
        </w:rPr>
        <w:tab/>
        <w:t>Results</w:t>
      </w:r>
      <w:bookmarkEnd w:id="61"/>
      <w:bookmarkEnd w:id="62"/>
      <w:bookmarkEnd w:id="63"/>
      <w:bookmarkEnd w:id="64"/>
    </w:p>
    <w:p w:rsidR="0043095C" w:rsidRPr="0043095C" w:rsidRDefault="0043095C" w:rsidP="0043095C">
      <w:pPr>
        <w:pStyle w:val="Heading3"/>
        <w:rPr>
          <w:lang w:val="en-US"/>
        </w:rPr>
      </w:pPr>
      <w:bookmarkStart w:id="65" w:name="_Toc425242213"/>
      <w:r w:rsidRPr="0043095C">
        <w:rPr>
          <w:lang w:val="en-US"/>
        </w:rPr>
        <w:t>2.2.1</w:t>
      </w:r>
      <w:r w:rsidRPr="0043095C">
        <w:rPr>
          <w:lang w:val="en-US"/>
        </w:rPr>
        <w:tab/>
        <w:t>Set-top-box picture error type</w:t>
      </w:r>
      <w:bookmarkEnd w:id="65"/>
    </w:p>
    <w:p w:rsidR="0043095C" w:rsidRPr="0043095C" w:rsidRDefault="0043095C" w:rsidP="0043095C">
      <w:pPr>
        <w:rPr>
          <w:lang w:val="en-US"/>
        </w:rPr>
      </w:pPr>
      <w:r w:rsidRPr="0043095C">
        <w:rPr>
          <w:lang w:val="en-US"/>
        </w:rPr>
        <w:t xml:space="preserve">Set-top-box A tries to freeze the picture during the duration of picture errors (masking). </w:t>
      </w:r>
      <w:r w:rsidRPr="0043095C">
        <w:rPr>
          <w:lang w:val="en-US"/>
        </w:rPr>
        <w:br/>
        <w:t>Set-top-box B just shows the decoded errors with no masking. The distorted slices are always visible and quite disturbing to the viewer.</w:t>
      </w:r>
    </w:p>
    <w:p w:rsidR="0043095C" w:rsidRPr="0043095C" w:rsidRDefault="0043095C" w:rsidP="0043095C">
      <w:pPr>
        <w:pStyle w:val="Heading3"/>
        <w:rPr>
          <w:lang w:val="en-US"/>
        </w:rPr>
      </w:pPr>
      <w:bookmarkStart w:id="66" w:name="_Toc425242214"/>
      <w:r w:rsidRPr="0043095C">
        <w:rPr>
          <w:lang w:val="en-US"/>
        </w:rPr>
        <w:lastRenderedPageBreak/>
        <w:t>2.2.2</w:t>
      </w:r>
      <w:r w:rsidRPr="0043095C">
        <w:rPr>
          <w:lang w:val="en-US"/>
        </w:rPr>
        <w:tab/>
        <w:t>Results for test Case #1</w:t>
      </w:r>
      <w:bookmarkEnd w:id="66"/>
    </w:p>
    <w:p w:rsidR="0043095C" w:rsidRPr="0043095C" w:rsidRDefault="0043095C" w:rsidP="0043095C">
      <w:pPr>
        <w:rPr>
          <w:lang w:val="en-US"/>
        </w:rPr>
      </w:pPr>
      <w:r w:rsidRPr="0043095C">
        <w:rPr>
          <w:lang w:val="en-US"/>
        </w:rPr>
        <w:t>Box A tries to mask picture problems by stopping the video flow. However, that can be quite annoying as can be seen in the following video:</w:t>
      </w:r>
    </w:p>
    <w:p w:rsidR="0043095C" w:rsidRDefault="0043095C" w:rsidP="0043095C">
      <w:pPr>
        <w:pStyle w:val="enumlev1"/>
        <w:jc w:val="center"/>
      </w:pPr>
      <w:r>
        <w:rPr>
          <w:noProof/>
          <w:lang w:val="en-US" w:eastAsia="zh-CN"/>
        </w:rPr>
        <w:drawing>
          <wp:inline distT="0" distB="0" distL="0" distR="0" wp14:anchorId="07CCD962" wp14:editId="58BC3501">
            <wp:extent cx="977900"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514350"/>
                    </a:xfrm>
                    <a:prstGeom prst="rect">
                      <a:avLst/>
                    </a:prstGeom>
                    <a:noFill/>
                    <a:ln>
                      <a:noFill/>
                    </a:ln>
                  </pic:spPr>
                </pic:pic>
              </a:graphicData>
            </a:graphic>
          </wp:inline>
        </w:drawing>
      </w:r>
    </w:p>
    <w:p w:rsidR="0043095C" w:rsidRPr="0043095C" w:rsidRDefault="0043095C" w:rsidP="0043095C">
      <w:pPr>
        <w:rPr>
          <w:lang w:val="en-US"/>
        </w:rPr>
      </w:pPr>
      <w:r w:rsidRPr="0043095C">
        <w:rPr>
          <w:lang w:val="en-US"/>
        </w:rPr>
        <w:t>Box B however, does show all picture errors as can be seen in the video below. This does not stop the flow of pictures, but here the affected parts of the picture are much more visible.</w:t>
      </w:r>
    </w:p>
    <w:p w:rsidR="0043095C" w:rsidRDefault="0043095C" w:rsidP="0043095C">
      <w:pPr>
        <w:pStyle w:val="enumlev1"/>
        <w:jc w:val="center"/>
      </w:pPr>
      <w:r>
        <w:rPr>
          <w:noProof/>
          <w:lang w:val="en-US" w:eastAsia="zh-CN"/>
        </w:rPr>
        <w:drawing>
          <wp:inline distT="0" distB="0" distL="0" distR="0" wp14:anchorId="474A59BE" wp14:editId="0A619F40">
            <wp:extent cx="1007745" cy="51752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7745" cy="517525"/>
                    </a:xfrm>
                    <a:prstGeom prst="rect">
                      <a:avLst/>
                    </a:prstGeom>
                    <a:noFill/>
                    <a:ln>
                      <a:noFill/>
                    </a:ln>
                  </pic:spPr>
                </pic:pic>
              </a:graphicData>
            </a:graphic>
          </wp:inline>
        </w:drawing>
      </w:r>
      <w:bookmarkStart w:id="67" w:name="_Toc425242215"/>
    </w:p>
    <w:p w:rsidR="0043095C" w:rsidRPr="0043095C" w:rsidRDefault="0043095C" w:rsidP="0043095C">
      <w:pPr>
        <w:pStyle w:val="Heading3"/>
        <w:rPr>
          <w:lang w:val="en-US"/>
        </w:rPr>
      </w:pPr>
      <w:r w:rsidRPr="0043095C">
        <w:rPr>
          <w:lang w:val="en-US"/>
        </w:rPr>
        <w:t>2.2.3</w:t>
      </w:r>
      <w:r w:rsidRPr="0043095C">
        <w:rPr>
          <w:lang w:val="en-US"/>
        </w:rPr>
        <w:tab/>
        <w:t>Results for test Case #2</w:t>
      </w:r>
      <w:bookmarkEnd w:id="67"/>
    </w:p>
    <w:p w:rsidR="0043095C" w:rsidRPr="0043095C" w:rsidRDefault="0043095C" w:rsidP="0043095C">
      <w:pPr>
        <w:pStyle w:val="Heading4"/>
        <w:rPr>
          <w:lang w:val="en-US"/>
        </w:rPr>
      </w:pPr>
      <w:r w:rsidRPr="0043095C">
        <w:rPr>
          <w:lang w:val="en-US"/>
        </w:rPr>
        <w:t>2.2.3.1</w:t>
      </w:r>
      <w:r w:rsidRPr="0043095C">
        <w:rPr>
          <w:lang w:val="en-US"/>
        </w:rPr>
        <w:tab/>
        <w:t>Set-top-box A</w:t>
      </w:r>
    </w:p>
    <w:p w:rsidR="0043095C" w:rsidRPr="0043095C" w:rsidRDefault="0043095C" w:rsidP="0043095C">
      <w:pPr>
        <w:pStyle w:val="FigureNo"/>
        <w:spacing w:before="240"/>
        <w:rPr>
          <w:lang w:val="en-US"/>
        </w:rPr>
      </w:pPr>
      <w:r w:rsidRPr="0043095C">
        <w:rPr>
          <w:lang w:val="en-US"/>
        </w:rPr>
        <w:t xml:space="preserve">Figure </w:t>
      </w:r>
      <w:r w:rsidR="00CA39B0">
        <w:rPr>
          <w:lang w:val="en-US"/>
        </w:rPr>
        <w:t>A1-</w:t>
      </w:r>
      <w:r w:rsidRPr="0043095C">
        <w:rPr>
          <w:lang w:val="en-US"/>
        </w:rPr>
        <w:t>3</w:t>
      </w:r>
    </w:p>
    <w:p w:rsidR="0043095C" w:rsidRPr="0043095C" w:rsidRDefault="0043095C" w:rsidP="0043095C">
      <w:pPr>
        <w:pStyle w:val="Figuretitle"/>
        <w:rPr>
          <w:lang w:val="en-US"/>
        </w:rPr>
      </w:pPr>
      <w:r w:rsidRPr="0043095C">
        <w:rPr>
          <w:lang w:val="en-US"/>
        </w:rPr>
        <w:t>Box A – Distribution of error duration – BBC one HD</w:t>
      </w:r>
    </w:p>
    <w:p w:rsidR="0043095C" w:rsidRPr="00162B47" w:rsidRDefault="0043095C" w:rsidP="0043095C">
      <w:pPr>
        <w:jc w:val="center"/>
      </w:pPr>
      <w:r w:rsidRPr="00162B47">
        <w:rPr>
          <w:noProof/>
          <w:lang w:val="en-US" w:eastAsia="zh-CN"/>
        </w:rPr>
        <w:drawing>
          <wp:inline distT="0" distB="0" distL="0" distR="0" wp14:anchorId="5E2709D4" wp14:editId="1AB0F0F8">
            <wp:extent cx="3556000" cy="2438400"/>
            <wp:effectExtent l="19050" t="0" r="6350" b="0"/>
            <wp:docPr id="3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a:srcRect/>
                    <a:stretch>
                      <a:fillRect/>
                    </a:stretch>
                  </pic:blipFill>
                  <pic:spPr bwMode="auto">
                    <a:xfrm>
                      <a:off x="0" y="0"/>
                      <a:ext cx="3556000" cy="2438400"/>
                    </a:xfrm>
                    <a:prstGeom prst="rect">
                      <a:avLst/>
                    </a:prstGeom>
                    <a:noFill/>
                    <a:ln w="9525">
                      <a:noFill/>
                      <a:miter lim="800000"/>
                      <a:headEnd/>
                      <a:tailEnd/>
                    </a:ln>
                  </pic:spPr>
                </pic:pic>
              </a:graphicData>
            </a:graphic>
          </wp:inline>
        </w:drawing>
      </w:r>
    </w:p>
    <w:p w:rsidR="0043095C" w:rsidRPr="00CA39B0" w:rsidRDefault="0043095C" w:rsidP="0043095C">
      <w:pPr>
        <w:pStyle w:val="FigureNo"/>
        <w:spacing w:before="120"/>
        <w:rPr>
          <w:lang w:val="en-US"/>
        </w:rPr>
      </w:pPr>
      <w:r w:rsidRPr="00CA39B0">
        <w:rPr>
          <w:lang w:val="en-US"/>
        </w:rPr>
        <w:t xml:space="preserve">Figure </w:t>
      </w:r>
      <w:r w:rsidR="00CA39B0">
        <w:rPr>
          <w:lang w:val="en-US"/>
        </w:rPr>
        <w:t>A1-</w:t>
      </w:r>
      <w:r w:rsidRPr="00CA39B0">
        <w:rPr>
          <w:lang w:val="en-US"/>
        </w:rPr>
        <w:t>4</w:t>
      </w:r>
    </w:p>
    <w:p w:rsidR="0043095C" w:rsidRPr="00CA39B0" w:rsidRDefault="0043095C" w:rsidP="0043095C">
      <w:pPr>
        <w:pStyle w:val="Figuretitle"/>
        <w:rPr>
          <w:lang w:val="en-US"/>
        </w:rPr>
      </w:pPr>
      <w:r w:rsidRPr="00CA39B0">
        <w:rPr>
          <w:lang w:val="en-US"/>
        </w:rPr>
        <w:t>Box A – Distribution of error duration – Channel 4 HD</w:t>
      </w:r>
    </w:p>
    <w:p w:rsidR="0043095C" w:rsidRPr="00162B47" w:rsidRDefault="0043095C" w:rsidP="0043095C">
      <w:pPr>
        <w:jc w:val="center"/>
      </w:pPr>
      <w:r w:rsidRPr="00162B47">
        <w:rPr>
          <w:noProof/>
          <w:lang w:val="en-US" w:eastAsia="zh-CN"/>
        </w:rPr>
        <w:drawing>
          <wp:inline distT="0" distB="0" distL="0" distR="0" wp14:anchorId="1119239A" wp14:editId="0C7785B1">
            <wp:extent cx="3625850" cy="2514600"/>
            <wp:effectExtent l="1905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1"/>
                    <a:srcRect/>
                    <a:stretch>
                      <a:fillRect/>
                    </a:stretch>
                  </pic:blipFill>
                  <pic:spPr bwMode="auto">
                    <a:xfrm>
                      <a:off x="0" y="0"/>
                      <a:ext cx="3625850" cy="2514600"/>
                    </a:xfrm>
                    <a:prstGeom prst="rect">
                      <a:avLst/>
                    </a:prstGeom>
                    <a:noFill/>
                    <a:ln w="9525">
                      <a:noFill/>
                      <a:miter lim="800000"/>
                      <a:headEnd/>
                      <a:tailEnd/>
                    </a:ln>
                  </pic:spPr>
                </pic:pic>
              </a:graphicData>
            </a:graphic>
          </wp:inline>
        </w:drawing>
      </w:r>
    </w:p>
    <w:p w:rsidR="0043095C" w:rsidRPr="0043095C" w:rsidRDefault="0043095C" w:rsidP="00BF5794">
      <w:pPr>
        <w:rPr>
          <w:lang w:val="en-US"/>
        </w:rPr>
      </w:pPr>
      <w:r w:rsidRPr="0043095C">
        <w:rPr>
          <w:lang w:val="en-US"/>
        </w:rPr>
        <w:lastRenderedPageBreak/>
        <w:t xml:space="preserve">The first column with 0 s duration means that the interference pulse had no visual impact. The difference in distribution of duration of errors between Figs </w:t>
      </w:r>
      <w:r w:rsidR="00CA39B0">
        <w:rPr>
          <w:lang w:val="en-US"/>
        </w:rPr>
        <w:t>A1-</w:t>
      </w:r>
      <w:r w:rsidRPr="0043095C">
        <w:rPr>
          <w:lang w:val="en-US"/>
        </w:rPr>
        <w:t xml:space="preserve">3 and </w:t>
      </w:r>
      <w:r w:rsidR="00CA39B0">
        <w:rPr>
          <w:lang w:val="en-US"/>
        </w:rPr>
        <w:t>A1-</w:t>
      </w:r>
      <w:r w:rsidRPr="0043095C">
        <w:rPr>
          <w:lang w:val="en-US"/>
        </w:rPr>
        <w:t xml:space="preserve">4 is due to different content. Figure </w:t>
      </w:r>
      <w:r w:rsidR="00AC4460">
        <w:rPr>
          <w:lang w:val="en-US"/>
        </w:rPr>
        <w:t>A1-</w:t>
      </w:r>
      <w:r w:rsidRPr="0043095C">
        <w:rPr>
          <w:lang w:val="en-US"/>
        </w:rPr>
        <w:t>3 relates to content where long scenes appeared and changes were slow whereas Fig</w:t>
      </w:r>
      <w:r w:rsidR="00BF5794">
        <w:rPr>
          <w:lang w:val="en-US"/>
        </w:rPr>
        <w:t>.</w:t>
      </w:r>
      <w:r w:rsidRPr="0043095C">
        <w:rPr>
          <w:lang w:val="en-US"/>
        </w:rPr>
        <w:t xml:space="preserve"> </w:t>
      </w:r>
      <w:r w:rsidR="00AC4460">
        <w:rPr>
          <w:lang w:val="en-US"/>
        </w:rPr>
        <w:t>A1-</w:t>
      </w:r>
      <w:r w:rsidRPr="0043095C">
        <w:rPr>
          <w:lang w:val="en-US"/>
        </w:rPr>
        <w:t>4 relates to quickly changing scenes.</w:t>
      </w:r>
    </w:p>
    <w:p w:rsidR="0043095C" w:rsidRPr="0043095C" w:rsidRDefault="0043095C" w:rsidP="0043095C">
      <w:pPr>
        <w:rPr>
          <w:lang w:val="en-US"/>
        </w:rPr>
      </w:pPr>
      <w:r w:rsidRPr="0043095C">
        <w:rPr>
          <w:lang w:val="en-US"/>
        </w:rPr>
        <w:t>It is also shown that if an error occurs it lasts at least 0.2 s.</w:t>
      </w:r>
    </w:p>
    <w:p w:rsidR="0043095C" w:rsidRPr="0043095C" w:rsidRDefault="0043095C" w:rsidP="0043095C">
      <w:pPr>
        <w:pStyle w:val="Heading4"/>
        <w:rPr>
          <w:lang w:val="en-US"/>
        </w:rPr>
      </w:pPr>
      <w:r w:rsidRPr="0043095C">
        <w:rPr>
          <w:lang w:val="en-US"/>
        </w:rPr>
        <w:t>2.2.3.2</w:t>
      </w:r>
      <w:r w:rsidRPr="0043095C">
        <w:rPr>
          <w:lang w:val="en-US"/>
        </w:rPr>
        <w:tab/>
        <w:t>Set-top-box B</w:t>
      </w:r>
    </w:p>
    <w:p w:rsidR="0043095C" w:rsidRPr="0043095C" w:rsidRDefault="0043095C" w:rsidP="0043095C">
      <w:pPr>
        <w:pStyle w:val="FigureNo"/>
        <w:rPr>
          <w:lang w:val="en-US"/>
        </w:rPr>
      </w:pPr>
      <w:r w:rsidRPr="0043095C">
        <w:rPr>
          <w:lang w:val="en-US"/>
        </w:rPr>
        <w:t>Figure 5</w:t>
      </w:r>
    </w:p>
    <w:p w:rsidR="0043095C" w:rsidRPr="0043095C" w:rsidRDefault="0043095C" w:rsidP="0043095C">
      <w:pPr>
        <w:pStyle w:val="Figuretitle"/>
        <w:spacing w:after="240"/>
        <w:rPr>
          <w:lang w:val="en-US"/>
        </w:rPr>
      </w:pPr>
      <w:r w:rsidRPr="0043095C">
        <w:rPr>
          <w:lang w:val="en-US"/>
        </w:rPr>
        <w:t>Box B – Distribution of error duration – BBC one HD</w:t>
      </w:r>
    </w:p>
    <w:p w:rsidR="0043095C" w:rsidRPr="00162B47" w:rsidRDefault="0043095C" w:rsidP="0043095C">
      <w:pPr>
        <w:pStyle w:val="Figure"/>
      </w:pPr>
      <w:r w:rsidRPr="00162B47">
        <w:rPr>
          <w:noProof/>
          <w:lang w:val="en-US" w:eastAsia="zh-CN"/>
        </w:rPr>
        <w:drawing>
          <wp:inline distT="0" distB="0" distL="0" distR="0" wp14:anchorId="60509A5C" wp14:editId="0F3EAB11">
            <wp:extent cx="3200400" cy="2216150"/>
            <wp:effectExtent l="1905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srcRect/>
                    <a:stretch>
                      <a:fillRect/>
                    </a:stretch>
                  </pic:blipFill>
                  <pic:spPr bwMode="auto">
                    <a:xfrm>
                      <a:off x="0" y="0"/>
                      <a:ext cx="3200400" cy="2216150"/>
                    </a:xfrm>
                    <a:prstGeom prst="rect">
                      <a:avLst/>
                    </a:prstGeom>
                    <a:noFill/>
                    <a:ln w="9525">
                      <a:noFill/>
                      <a:miter lim="800000"/>
                      <a:headEnd/>
                      <a:tailEnd/>
                    </a:ln>
                  </pic:spPr>
                </pic:pic>
              </a:graphicData>
            </a:graphic>
          </wp:inline>
        </w:drawing>
      </w:r>
    </w:p>
    <w:p w:rsidR="0043095C" w:rsidRPr="0043095C" w:rsidRDefault="0043095C" w:rsidP="0043095C">
      <w:pPr>
        <w:pStyle w:val="FigureNo"/>
        <w:rPr>
          <w:lang w:val="en-US"/>
        </w:rPr>
      </w:pPr>
      <w:r w:rsidRPr="0043095C">
        <w:rPr>
          <w:lang w:val="en-US"/>
        </w:rPr>
        <w:t>Figure 6</w:t>
      </w:r>
    </w:p>
    <w:p w:rsidR="0043095C" w:rsidRPr="0043095C" w:rsidRDefault="0043095C" w:rsidP="0043095C">
      <w:pPr>
        <w:pStyle w:val="Figuretitle"/>
        <w:spacing w:after="240"/>
        <w:rPr>
          <w:lang w:val="en-US"/>
        </w:rPr>
      </w:pPr>
      <w:r w:rsidRPr="0043095C">
        <w:rPr>
          <w:lang w:val="en-US"/>
        </w:rPr>
        <w:t>Box B – Distribution of error duration – Channel 4 HD</w:t>
      </w:r>
    </w:p>
    <w:p w:rsidR="0043095C" w:rsidRPr="00162B47" w:rsidRDefault="0043095C" w:rsidP="0043095C">
      <w:pPr>
        <w:pStyle w:val="Figure"/>
      </w:pPr>
      <w:r w:rsidRPr="00162B47">
        <w:rPr>
          <w:noProof/>
          <w:lang w:val="en-US" w:eastAsia="zh-CN"/>
        </w:rPr>
        <w:drawing>
          <wp:inline distT="0" distB="0" distL="0" distR="0" wp14:anchorId="72357760" wp14:editId="083193AA">
            <wp:extent cx="3251200" cy="2254250"/>
            <wp:effectExtent l="19050" t="0" r="635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3"/>
                    <a:srcRect/>
                    <a:stretch>
                      <a:fillRect/>
                    </a:stretch>
                  </pic:blipFill>
                  <pic:spPr bwMode="auto">
                    <a:xfrm>
                      <a:off x="0" y="0"/>
                      <a:ext cx="3251200" cy="2254250"/>
                    </a:xfrm>
                    <a:prstGeom prst="rect">
                      <a:avLst/>
                    </a:prstGeom>
                    <a:noFill/>
                    <a:ln w="9525">
                      <a:noFill/>
                      <a:miter lim="800000"/>
                      <a:headEnd/>
                      <a:tailEnd/>
                    </a:ln>
                  </pic:spPr>
                </pic:pic>
              </a:graphicData>
            </a:graphic>
          </wp:inline>
        </w:drawing>
      </w:r>
    </w:p>
    <w:p w:rsidR="0043095C" w:rsidRPr="0043095C" w:rsidRDefault="0043095C" w:rsidP="00AC4460">
      <w:pPr>
        <w:rPr>
          <w:lang w:val="en-US"/>
        </w:rPr>
      </w:pPr>
      <w:r w:rsidRPr="0043095C">
        <w:rPr>
          <w:lang w:val="en-US"/>
        </w:rPr>
        <w:t>The first column with 0 s duration means that the interference pulse had no visual impact. The difference in distribution of duration of errors as well as the higher number of longer lasting picture degradation between Fig</w:t>
      </w:r>
      <w:r w:rsidR="00BF5794">
        <w:rPr>
          <w:lang w:val="en-US"/>
        </w:rPr>
        <w:t>.</w:t>
      </w:r>
      <w:r w:rsidRPr="0043095C">
        <w:rPr>
          <w:lang w:val="en-US"/>
        </w:rPr>
        <w:t xml:space="preserve"> </w:t>
      </w:r>
      <w:r w:rsidR="00AC4460">
        <w:rPr>
          <w:lang w:val="en-US"/>
        </w:rPr>
        <w:t>A1-</w:t>
      </w:r>
      <w:r w:rsidRPr="0043095C">
        <w:rPr>
          <w:lang w:val="en-US"/>
        </w:rPr>
        <w:t>5 and Fig</w:t>
      </w:r>
      <w:r w:rsidR="00BF5794">
        <w:rPr>
          <w:lang w:val="en-US"/>
        </w:rPr>
        <w:t>.</w:t>
      </w:r>
      <w:r w:rsidRPr="0043095C">
        <w:rPr>
          <w:lang w:val="en-US"/>
        </w:rPr>
        <w:t xml:space="preserve"> </w:t>
      </w:r>
      <w:r w:rsidR="00AC4460">
        <w:rPr>
          <w:lang w:val="en-US"/>
        </w:rPr>
        <w:t>A1-</w:t>
      </w:r>
      <w:r w:rsidRPr="0043095C">
        <w:rPr>
          <w:lang w:val="en-US"/>
        </w:rPr>
        <w:t>6 can be explained due to different content. Figure </w:t>
      </w:r>
      <w:r w:rsidR="00AC4460">
        <w:rPr>
          <w:lang w:val="en-US"/>
        </w:rPr>
        <w:t>A1-</w:t>
      </w:r>
      <w:r w:rsidRPr="0043095C">
        <w:rPr>
          <w:lang w:val="en-US"/>
        </w:rPr>
        <w:t>5 relates to content where long scenes appeared and changes were slow whereas Fig</w:t>
      </w:r>
      <w:r w:rsidR="00BF5794">
        <w:rPr>
          <w:lang w:val="en-US"/>
        </w:rPr>
        <w:t>.</w:t>
      </w:r>
      <w:r w:rsidRPr="0043095C">
        <w:rPr>
          <w:lang w:val="en-US"/>
        </w:rPr>
        <w:t xml:space="preserve"> </w:t>
      </w:r>
      <w:r w:rsidR="00AC4460">
        <w:rPr>
          <w:lang w:val="en-US"/>
        </w:rPr>
        <w:t>A1</w:t>
      </w:r>
      <w:r w:rsidR="00AC4460">
        <w:rPr>
          <w:lang w:val="en-US"/>
        </w:rPr>
        <w:noBreakHyphen/>
      </w:r>
      <w:r w:rsidRPr="0043095C">
        <w:rPr>
          <w:lang w:val="en-US"/>
        </w:rPr>
        <w:t>6 relates to quickly changing scenes.</w:t>
      </w:r>
    </w:p>
    <w:p w:rsidR="0043095C" w:rsidRPr="0043095C" w:rsidRDefault="0043095C" w:rsidP="0043095C">
      <w:pPr>
        <w:rPr>
          <w:lang w:val="en-US"/>
        </w:rPr>
      </w:pPr>
      <w:r w:rsidRPr="0043095C">
        <w:rPr>
          <w:lang w:val="en-US"/>
        </w:rPr>
        <w:t>It is also shown, that if an error occurs, it lasts at least 0.2 s.</w:t>
      </w:r>
    </w:p>
    <w:p w:rsidR="0043095C" w:rsidRPr="0043095C" w:rsidRDefault="0043095C" w:rsidP="0043095C">
      <w:pPr>
        <w:pStyle w:val="Heading4"/>
        <w:rPr>
          <w:lang w:val="en-US"/>
        </w:rPr>
      </w:pPr>
      <w:r w:rsidRPr="0043095C">
        <w:rPr>
          <w:lang w:val="en-US"/>
        </w:rPr>
        <w:lastRenderedPageBreak/>
        <w:t>2.2.3.3</w:t>
      </w:r>
      <w:r w:rsidRPr="0043095C">
        <w:rPr>
          <w:lang w:val="en-US"/>
        </w:rPr>
        <w:tab/>
        <w:t>The median duration and the standard deviation of the occurred picture degradation</w:t>
      </w:r>
    </w:p>
    <w:p w:rsidR="0043095C" w:rsidRPr="0043095C" w:rsidRDefault="0043095C" w:rsidP="00BF5794">
      <w:pPr>
        <w:rPr>
          <w:lang w:val="en-US"/>
        </w:rPr>
      </w:pPr>
      <w:r w:rsidRPr="0043095C">
        <w:rPr>
          <w:lang w:val="en-US"/>
        </w:rPr>
        <w:t xml:space="preserve">Table </w:t>
      </w:r>
      <w:r w:rsidR="00FC0834">
        <w:rPr>
          <w:lang w:val="en-US"/>
        </w:rPr>
        <w:t>A1-</w:t>
      </w:r>
      <w:r w:rsidRPr="0043095C">
        <w:rPr>
          <w:lang w:val="en-US"/>
        </w:rPr>
        <w:t xml:space="preserve">4 shows the statistical analysis of the results shown in Figs </w:t>
      </w:r>
      <w:r w:rsidR="00AC4460">
        <w:rPr>
          <w:lang w:val="en-US"/>
        </w:rPr>
        <w:t>A1-</w:t>
      </w:r>
      <w:r w:rsidRPr="0043095C">
        <w:rPr>
          <w:lang w:val="en-US"/>
        </w:rPr>
        <w:t>3</w:t>
      </w:r>
      <w:r w:rsidR="00BF5794">
        <w:rPr>
          <w:lang w:val="en-US"/>
        </w:rPr>
        <w:t xml:space="preserve"> to </w:t>
      </w:r>
      <w:r w:rsidR="00AC4460">
        <w:rPr>
          <w:lang w:val="en-US"/>
        </w:rPr>
        <w:t>A1-</w:t>
      </w:r>
      <w:r w:rsidRPr="0043095C">
        <w:rPr>
          <w:lang w:val="en-US"/>
        </w:rPr>
        <w:t>6. The 0s cases, i.e. no impact could be detected have not been considered when deriving mean and standard deviation.</w:t>
      </w:r>
    </w:p>
    <w:p w:rsidR="0043095C" w:rsidRPr="0043095C" w:rsidRDefault="00CC74C4" w:rsidP="0043095C">
      <w:pPr>
        <w:pStyle w:val="TableNo"/>
        <w:rPr>
          <w:lang w:val="en-US"/>
        </w:rPr>
      </w:pPr>
      <w:r w:rsidRPr="0043095C">
        <w:rPr>
          <w:lang w:val="en-US"/>
        </w:rPr>
        <w:t>TABLE</w:t>
      </w:r>
      <w:r w:rsidR="0043095C" w:rsidRPr="0043095C">
        <w:rPr>
          <w:lang w:val="en-US"/>
        </w:rPr>
        <w:t xml:space="preserve"> </w:t>
      </w:r>
      <w:r w:rsidR="00FC0834">
        <w:rPr>
          <w:lang w:val="en-US"/>
        </w:rPr>
        <w:t>A1-</w:t>
      </w:r>
      <w:r w:rsidR="0043095C" w:rsidRPr="0043095C">
        <w:rPr>
          <w:lang w:val="en-US"/>
        </w:rPr>
        <w:t>4</w:t>
      </w:r>
    </w:p>
    <w:p w:rsidR="0043095C" w:rsidRPr="0043095C" w:rsidRDefault="0043095C" w:rsidP="0043095C">
      <w:pPr>
        <w:pStyle w:val="Tabletitle"/>
        <w:rPr>
          <w:lang w:val="en-US"/>
        </w:rPr>
      </w:pPr>
      <w:r w:rsidRPr="0043095C">
        <w:rPr>
          <w:lang w:val="en-US"/>
        </w:rPr>
        <w:t>Median duration and the standard deviation of errors occurred</w:t>
      </w:r>
    </w:p>
    <w:tbl>
      <w:tblPr>
        <w:tblW w:w="675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98"/>
        <w:gridCol w:w="1298"/>
        <w:gridCol w:w="1298"/>
        <w:gridCol w:w="1299"/>
      </w:tblGrid>
      <w:tr w:rsidR="0043095C" w:rsidRPr="00162B47" w:rsidTr="0064718F">
        <w:tc>
          <w:tcPr>
            <w:tcW w:w="1559" w:type="dxa"/>
            <w:vMerge w:val="restart"/>
            <w:vAlign w:val="center"/>
          </w:tcPr>
          <w:p w:rsidR="0043095C" w:rsidRPr="00162B47" w:rsidRDefault="0043095C" w:rsidP="0064718F">
            <w:pPr>
              <w:pStyle w:val="Tablehead"/>
            </w:pPr>
            <w:r w:rsidRPr="00162B47">
              <w:t>Set-top box</w:t>
            </w:r>
          </w:p>
        </w:tc>
        <w:tc>
          <w:tcPr>
            <w:tcW w:w="2596" w:type="dxa"/>
            <w:gridSpan w:val="2"/>
            <w:vAlign w:val="center"/>
          </w:tcPr>
          <w:p w:rsidR="0043095C" w:rsidRPr="00162B47" w:rsidRDefault="0043095C" w:rsidP="0064718F">
            <w:pPr>
              <w:pStyle w:val="Tablehead"/>
            </w:pPr>
            <w:r w:rsidRPr="00162B47">
              <w:t>BBC One HD</w:t>
            </w:r>
          </w:p>
        </w:tc>
        <w:tc>
          <w:tcPr>
            <w:tcW w:w="2597" w:type="dxa"/>
            <w:gridSpan w:val="2"/>
            <w:vAlign w:val="center"/>
          </w:tcPr>
          <w:p w:rsidR="0043095C" w:rsidRPr="00162B47" w:rsidRDefault="0043095C" w:rsidP="0064718F">
            <w:pPr>
              <w:pStyle w:val="Tablehead"/>
            </w:pPr>
            <w:r w:rsidRPr="00162B47">
              <w:t>Channel 4 HD</w:t>
            </w:r>
          </w:p>
        </w:tc>
      </w:tr>
      <w:tr w:rsidR="0043095C" w:rsidRPr="00162B47" w:rsidTr="0064718F">
        <w:tc>
          <w:tcPr>
            <w:tcW w:w="1559" w:type="dxa"/>
            <w:vMerge/>
          </w:tcPr>
          <w:p w:rsidR="0043095C" w:rsidRPr="00162B47" w:rsidRDefault="0043095C" w:rsidP="0064718F">
            <w:pPr>
              <w:pStyle w:val="Tablehead"/>
            </w:pPr>
          </w:p>
        </w:tc>
        <w:tc>
          <w:tcPr>
            <w:tcW w:w="1298" w:type="dxa"/>
            <w:vAlign w:val="center"/>
          </w:tcPr>
          <w:p w:rsidR="0043095C" w:rsidRPr="00162B47" w:rsidRDefault="0043095C" w:rsidP="0064718F">
            <w:pPr>
              <w:pStyle w:val="Tablehead"/>
            </w:pPr>
            <w:r w:rsidRPr="00162B47">
              <w:t>Median</w:t>
            </w:r>
          </w:p>
        </w:tc>
        <w:tc>
          <w:tcPr>
            <w:tcW w:w="1298" w:type="dxa"/>
            <w:vAlign w:val="center"/>
          </w:tcPr>
          <w:p w:rsidR="0043095C" w:rsidRPr="00162B47" w:rsidRDefault="0043095C" w:rsidP="0064718F">
            <w:pPr>
              <w:pStyle w:val="Tablehead"/>
            </w:pPr>
            <w:r w:rsidRPr="00162B47">
              <w:t>Std Dev</w:t>
            </w:r>
          </w:p>
        </w:tc>
        <w:tc>
          <w:tcPr>
            <w:tcW w:w="1298" w:type="dxa"/>
            <w:vAlign w:val="center"/>
          </w:tcPr>
          <w:p w:rsidR="0043095C" w:rsidRPr="00162B47" w:rsidRDefault="0043095C" w:rsidP="0064718F">
            <w:pPr>
              <w:pStyle w:val="Tablehead"/>
            </w:pPr>
            <w:r w:rsidRPr="00162B47">
              <w:t>Median</w:t>
            </w:r>
          </w:p>
        </w:tc>
        <w:tc>
          <w:tcPr>
            <w:tcW w:w="1299" w:type="dxa"/>
            <w:vAlign w:val="center"/>
          </w:tcPr>
          <w:p w:rsidR="0043095C" w:rsidRPr="00162B47" w:rsidRDefault="0043095C" w:rsidP="0064718F">
            <w:pPr>
              <w:pStyle w:val="Tablehead"/>
            </w:pPr>
            <w:r w:rsidRPr="00162B47">
              <w:t>Std Dev</w:t>
            </w:r>
          </w:p>
        </w:tc>
      </w:tr>
      <w:tr w:rsidR="0043095C" w:rsidRPr="00162B47" w:rsidTr="0064718F">
        <w:tc>
          <w:tcPr>
            <w:tcW w:w="1559" w:type="dxa"/>
            <w:vAlign w:val="center"/>
          </w:tcPr>
          <w:p w:rsidR="0043095C" w:rsidRPr="00162B47" w:rsidRDefault="0043095C" w:rsidP="0064718F">
            <w:pPr>
              <w:pStyle w:val="Tabletext"/>
              <w:jc w:val="center"/>
            </w:pPr>
            <w:r w:rsidRPr="00162B47">
              <w:t>A</w:t>
            </w:r>
          </w:p>
        </w:tc>
        <w:tc>
          <w:tcPr>
            <w:tcW w:w="1298" w:type="dxa"/>
            <w:vAlign w:val="center"/>
          </w:tcPr>
          <w:p w:rsidR="0043095C" w:rsidRPr="00162B47" w:rsidRDefault="0043095C" w:rsidP="0064718F">
            <w:pPr>
              <w:pStyle w:val="Tabletext"/>
              <w:jc w:val="center"/>
            </w:pPr>
            <w:r w:rsidRPr="00162B47">
              <w:t>1.3 s</w:t>
            </w:r>
          </w:p>
        </w:tc>
        <w:tc>
          <w:tcPr>
            <w:tcW w:w="1298" w:type="dxa"/>
            <w:vAlign w:val="center"/>
          </w:tcPr>
          <w:p w:rsidR="0043095C" w:rsidRPr="00162B47" w:rsidRDefault="0043095C" w:rsidP="0064718F">
            <w:pPr>
              <w:pStyle w:val="Tabletext"/>
              <w:jc w:val="center"/>
            </w:pPr>
            <w:r w:rsidRPr="00162B47">
              <w:t>0.6 s</w:t>
            </w:r>
          </w:p>
        </w:tc>
        <w:tc>
          <w:tcPr>
            <w:tcW w:w="1298" w:type="dxa"/>
            <w:vAlign w:val="center"/>
          </w:tcPr>
          <w:p w:rsidR="0043095C" w:rsidRPr="00162B47" w:rsidRDefault="0043095C" w:rsidP="0064718F">
            <w:pPr>
              <w:pStyle w:val="Tabletext"/>
              <w:jc w:val="center"/>
            </w:pPr>
            <w:r w:rsidRPr="00162B47">
              <w:t>0.7 s</w:t>
            </w:r>
          </w:p>
        </w:tc>
        <w:tc>
          <w:tcPr>
            <w:tcW w:w="1299" w:type="dxa"/>
            <w:vAlign w:val="center"/>
          </w:tcPr>
          <w:p w:rsidR="0043095C" w:rsidRPr="00162B47" w:rsidRDefault="0043095C" w:rsidP="0064718F">
            <w:pPr>
              <w:pStyle w:val="Tabletext"/>
              <w:jc w:val="center"/>
            </w:pPr>
            <w:r w:rsidRPr="00162B47">
              <w:t>0.4 s</w:t>
            </w:r>
          </w:p>
        </w:tc>
      </w:tr>
      <w:tr w:rsidR="0043095C" w:rsidRPr="00162B47" w:rsidTr="0064718F">
        <w:tc>
          <w:tcPr>
            <w:tcW w:w="1559" w:type="dxa"/>
            <w:vAlign w:val="center"/>
          </w:tcPr>
          <w:p w:rsidR="0043095C" w:rsidRPr="00162B47" w:rsidRDefault="0043095C" w:rsidP="0064718F">
            <w:pPr>
              <w:pStyle w:val="Tabletext"/>
              <w:jc w:val="center"/>
            </w:pPr>
            <w:r w:rsidRPr="00162B47">
              <w:t>B</w:t>
            </w:r>
          </w:p>
        </w:tc>
        <w:tc>
          <w:tcPr>
            <w:tcW w:w="1298" w:type="dxa"/>
            <w:vAlign w:val="center"/>
          </w:tcPr>
          <w:p w:rsidR="0043095C" w:rsidRPr="00162B47" w:rsidRDefault="0043095C" w:rsidP="0064718F">
            <w:pPr>
              <w:pStyle w:val="Tabletext"/>
              <w:jc w:val="center"/>
            </w:pPr>
            <w:r w:rsidRPr="00162B47">
              <w:t>0.8 s</w:t>
            </w:r>
          </w:p>
        </w:tc>
        <w:tc>
          <w:tcPr>
            <w:tcW w:w="1298" w:type="dxa"/>
            <w:vAlign w:val="center"/>
          </w:tcPr>
          <w:p w:rsidR="0043095C" w:rsidRPr="00162B47" w:rsidRDefault="0043095C" w:rsidP="0064718F">
            <w:pPr>
              <w:pStyle w:val="Tabletext"/>
              <w:jc w:val="center"/>
            </w:pPr>
            <w:r w:rsidRPr="00162B47">
              <w:t>0.4 s</w:t>
            </w:r>
          </w:p>
        </w:tc>
        <w:tc>
          <w:tcPr>
            <w:tcW w:w="1298" w:type="dxa"/>
            <w:vAlign w:val="center"/>
          </w:tcPr>
          <w:p w:rsidR="0043095C" w:rsidRPr="00162B47" w:rsidRDefault="0043095C" w:rsidP="0064718F">
            <w:pPr>
              <w:pStyle w:val="Tabletext"/>
              <w:jc w:val="center"/>
            </w:pPr>
            <w:r w:rsidRPr="00162B47">
              <w:t>0.7 s</w:t>
            </w:r>
          </w:p>
        </w:tc>
        <w:tc>
          <w:tcPr>
            <w:tcW w:w="1299" w:type="dxa"/>
            <w:vAlign w:val="center"/>
          </w:tcPr>
          <w:p w:rsidR="0043095C" w:rsidRPr="00162B47" w:rsidRDefault="0043095C" w:rsidP="0064718F">
            <w:pPr>
              <w:pStyle w:val="Tabletext"/>
              <w:jc w:val="center"/>
            </w:pPr>
            <w:r w:rsidRPr="00162B47">
              <w:t>0.3 s</w:t>
            </w:r>
          </w:p>
        </w:tc>
      </w:tr>
    </w:tbl>
    <w:p w:rsidR="0043095C" w:rsidRPr="00162B47" w:rsidRDefault="0043095C" w:rsidP="0043095C">
      <w:pPr>
        <w:pStyle w:val="Tablefin"/>
      </w:pPr>
    </w:p>
    <w:p w:rsidR="0043095C" w:rsidRPr="0043095C" w:rsidRDefault="0043095C" w:rsidP="0043095C">
      <w:pPr>
        <w:pStyle w:val="Heading2"/>
        <w:rPr>
          <w:lang w:val="en-US"/>
        </w:rPr>
      </w:pPr>
      <w:bookmarkStart w:id="68" w:name="_Toc425242216"/>
      <w:bookmarkStart w:id="69" w:name="_Toc433188438"/>
      <w:bookmarkStart w:id="70" w:name="_Toc433214479"/>
      <w:bookmarkStart w:id="71" w:name="_Toc433274806"/>
      <w:r w:rsidRPr="0043095C">
        <w:rPr>
          <w:lang w:val="en-US"/>
        </w:rPr>
        <w:t>2.2.4</w:t>
      </w:r>
      <w:r w:rsidRPr="0043095C">
        <w:rPr>
          <w:lang w:val="en-US"/>
        </w:rPr>
        <w:tab/>
        <w:t>General description of the picture error effect</w:t>
      </w:r>
      <w:bookmarkEnd w:id="68"/>
      <w:bookmarkEnd w:id="69"/>
      <w:bookmarkEnd w:id="70"/>
      <w:bookmarkEnd w:id="71"/>
    </w:p>
    <w:p w:rsidR="0043095C" w:rsidRPr="0043095C" w:rsidRDefault="0043095C" w:rsidP="0043095C">
      <w:pPr>
        <w:rPr>
          <w:lang w:val="en-US"/>
        </w:rPr>
      </w:pPr>
      <w:r w:rsidRPr="0043095C">
        <w:rPr>
          <w:lang w:val="en-US"/>
        </w:rPr>
        <w:t>Degradation of the picture happens because the TV receiver could not correct the errors caused by the interference on the RF level. A part of the bit stream is corrupted. The video decoder then misses information to properly build the picture which can then become noticeable for the viewer.</w:t>
      </w:r>
    </w:p>
    <w:p w:rsidR="0043095C" w:rsidRPr="0043095C" w:rsidRDefault="0043095C" w:rsidP="0043095C">
      <w:pPr>
        <w:rPr>
          <w:lang w:val="en-US"/>
        </w:rPr>
      </w:pPr>
      <w:r w:rsidRPr="0043095C">
        <w:rPr>
          <w:lang w:val="en-US"/>
        </w:rPr>
        <w:t>It has to be noted that the type and severity of the picture degradation depends on the part of the data that is affected as well as on the separation of I-Frames. Video material with frequent shot changes reduces the subjective impact and to some extent can even hide it. This is due to adaptive coding, variable GOP (Group Of Pictures) length, etc.</w:t>
      </w:r>
    </w:p>
    <w:p w:rsidR="0043095C" w:rsidRPr="0043095C" w:rsidRDefault="0043095C" w:rsidP="0043095C">
      <w:pPr>
        <w:pStyle w:val="Heading2"/>
        <w:rPr>
          <w:lang w:val="en-US"/>
        </w:rPr>
      </w:pPr>
      <w:bookmarkStart w:id="72" w:name="_Toc425242217"/>
      <w:bookmarkStart w:id="73" w:name="_Toc433188439"/>
      <w:bookmarkStart w:id="74" w:name="_Toc433214480"/>
      <w:bookmarkStart w:id="75" w:name="_Toc433274807"/>
      <w:r w:rsidRPr="0043095C">
        <w:rPr>
          <w:lang w:val="en-US"/>
        </w:rPr>
        <w:t>2.3</w:t>
      </w:r>
      <w:r w:rsidRPr="0043095C">
        <w:rPr>
          <w:lang w:val="en-US"/>
        </w:rPr>
        <w:tab/>
        <w:t>Conclusion</w:t>
      </w:r>
      <w:bookmarkEnd w:id="72"/>
      <w:bookmarkEnd w:id="73"/>
      <w:bookmarkEnd w:id="74"/>
      <w:bookmarkEnd w:id="75"/>
    </w:p>
    <w:p w:rsidR="0043095C" w:rsidRPr="0043095C" w:rsidRDefault="0043095C" w:rsidP="0043095C">
      <w:pPr>
        <w:rPr>
          <w:lang w:val="en-US"/>
        </w:rPr>
      </w:pPr>
      <w:r w:rsidRPr="0043095C">
        <w:rPr>
          <w:lang w:val="en-US"/>
        </w:rPr>
        <w:t>The measurements have shown that if a TV receiver experienced harmful interference at the RF level this can lead to long lasting picture errors. As a rule of thumb it can be said that very short RF interference leads to around one second of picture errors.</w:t>
      </w:r>
    </w:p>
    <w:p w:rsidR="0043095C" w:rsidRPr="0043095C" w:rsidRDefault="0043095C" w:rsidP="0043095C">
      <w:pPr>
        <w:pStyle w:val="Heading1"/>
        <w:rPr>
          <w:lang w:val="en-US"/>
        </w:rPr>
      </w:pPr>
      <w:bookmarkStart w:id="76" w:name="_Toc425242218"/>
      <w:bookmarkStart w:id="77" w:name="_Toc433188440"/>
      <w:bookmarkStart w:id="78" w:name="_Toc433214481"/>
      <w:bookmarkStart w:id="79" w:name="_Toc433274808"/>
      <w:r w:rsidRPr="0043095C">
        <w:rPr>
          <w:lang w:val="en-US"/>
        </w:rPr>
        <w:t>3</w:t>
      </w:r>
      <w:r w:rsidRPr="0043095C">
        <w:rPr>
          <w:lang w:val="en-US"/>
        </w:rPr>
        <w:tab/>
        <w:t>Study 2</w:t>
      </w:r>
      <w:bookmarkEnd w:id="76"/>
      <w:bookmarkEnd w:id="77"/>
      <w:bookmarkEnd w:id="78"/>
      <w:bookmarkEnd w:id="79"/>
    </w:p>
    <w:p w:rsidR="0043095C" w:rsidRPr="0043095C" w:rsidRDefault="0043095C" w:rsidP="0043095C">
      <w:pPr>
        <w:pStyle w:val="Heading2"/>
        <w:rPr>
          <w:lang w:val="en-US"/>
        </w:rPr>
      </w:pPr>
      <w:bookmarkStart w:id="80" w:name="_Toc425242219"/>
      <w:bookmarkStart w:id="81" w:name="_Toc433188441"/>
      <w:bookmarkStart w:id="82" w:name="_Toc433214482"/>
      <w:bookmarkStart w:id="83" w:name="_Toc433274809"/>
      <w:r w:rsidRPr="0043095C">
        <w:rPr>
          <w:lang w:val="en-US"/>
        </w:rPr>
        <w:t>3.1</w:t>
      </w:r>
      <w:r w:rsidRPr="0043095C">
        <w:rPr>
          <w:lang w:val="en-US"/>
        </w:rPr>
        <w:tab/>
        <w:t>Experimental method</w:t>
      </w:r>
      <w:bookmarkEnd w:id="80"/>
      <w:bookmarkEnd w:id="81"/>
      <w:bookmarkEnd w:id="82"/>
      <w:bookmarkEnd w:id="83"/>
    </w:p>
    <w:p w:rsidR="0043095C" w:rsidRPr="0043095C" w:rsidRDefault="0043095C" w:rsidP="00BF5794">
      <w:pPr>
        <w:rPr>
          <w:szCs w:val="24"/>
          <w:lang w:val="en-US"/>
        </w:rPr>
      </w:pPr>
      <w:r w:rsidRPr="0043095C">
        <w:rPr>
          <w:szCs w:val="24"/>
          <w:lang w:val="en-US"/>
        </w:rPr>
        <w:t>A pulsed LTE interferer and a wanted DTT signal were applied to a DTT receiver. The wanted signal was set to a level of –70 dBm corresponding to a fade margin of 10 dB. The level of the interference was adjusted to the onset of picture failure, typically 40-50 dB above the wanted DTT signal at a frequency offset of 18 MHz. The test arrangement is shown in Fig</w:t>
      </w:r>
      <w:r w:rsidR="00BF5794">
        <w:rPr>
          <w:szCs w:val="24"/>
          <w:lang w:val="en-US"/>
        </w:rPr>
        <w:t>.</w:t>
      </w:r>
      <w:r w:rsidRPr="0043095C">
        <w:rPr>
          <w:szCs w:val="24"/>
          <w:lang w:val="en-US"/>
        </w:rPr>
        <w:t xml:space="preserve"> </w:t>
      </w:r>
      <w:r w:rsidR="00AC4460">
        <w:rPr>
          <w:lang w:val="en-US"/>
        </w:rPr>
        <w:t>A1-</w:t>
      </w:r>
      <w:r w:rsidRPr="0043095C">
        <w:rPr>
          <w:szCs w:val="24"/>
          <w:lang w:val="en-US"/>
        </w:rPr>
        <w:t>7 below.</w:t>
      </w:r>
    </w:p>
    <w:p w:rsidR="0043095C" w:rsidRPr="0043095C" w:rsidRDefault="0043095C" w:rsidP="0043095C">
      <w:pPr>
        <w:pStyle w:val="FigureNo"/>
        <w:rPr>
          <w:lang w:val="en-US"/>
        </w:rPr>
      </w:pPr>
      <w:r w:rsidRPr="0043095C">
        <w:rPr>
          <w:lang w:val="en-US"/>
        </w:rPr>
        <w:lastRenderedPageBreak/>
        <w:t>Figure 7</w:t>
      </w:r>
    </w:p>
    <w:p w:rsidR="0043095C" w:rsidRPr="0043095C" w:rsidRDefault="0043095C" w:rsidP="0043095C">
      <w:pPr>
        <w:pStyle w:val="Figuretitle"/>
        <w:rPr>
          <w:lang w:val="en-US"/>
        </w:rPr>
      </w:pPr>
      <w:r w:rsidRPr="0043095C">
        <w:rPr>
          <w:lang w:val="en-US"/>
        </w:rPr>
        <w:t>Laboratory test configuration</w:t>
      </w:r>
    </w:p>
    <w:p w:rsidR="0043095C" w:rsidRPr="00162B47" w:rsidRDefault="0043095C" w:rsidP="0043095C">
      <w:pPr>
        <w:pStyle w:val="Figure"/>
      </w:pPr>
      <w:r w:rsidRPr="00162B47">
        <w:rPr>
          <w:noProof/>
          <w:lang w:val="en-US" w:eastAsia="zh-CN"/>
        </w:rPr>
        <w:drawing>
          <wp:inline distT="0" distB="0" distL="0" distR="0" wp14:anchorId="70FAA8E9" wp14:editId="5B2EEFC6">
            <wp:extent cx="5969000" cy="23558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69000" cy="2355850"/>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84" w:name="_Toc425242220"/>
      <w:bookmarkStart w:id="85" w:name="_Toc433188442"/>
      <w:bookmarkStart w:id="86" w:name="_Toc433214483"/>
      <w:bookmarkStart w:id="87" w:name="_Toc433274810"/>
      <w:r w:rsidRPr="0043095C">
        <w:rPr>
          <w:lang w:val="en-US"/>
        </w:rPr>
        <w:t>3.2</w:t>
      </w:r>
      <w:r w:rsidRPr="0043095C">
        <w:rPr>
          <w:lang w:val="en-US"/>
        </w:rPr>
        <w:tab/>
        <w:t>DTT test signal</w:t>
      </w:r>
      <w:bookmarkEnd w:id="84"/>
      <w:bookmarkEnd w:id="85"/>
      <w:bookmarkEnd w:id="86"/>
      <w:bookmarkEnd w:id="87"/>
    </w:p>
    <w:p w:rsidR="0043095C" w:rsidRPr="0043095C" w:rsidRDefault="0043095C" w:rsidP="0043095C">
      <w:pPr>
        <w:rPr>
          <w:lang w:val="en-US"/>
        </w:rPr>
      </w:pPr>
      <w:r w:rsidRPr="0043095C">
        <w:rPr>
          <w:lang w:val="en-US"/>
        </w:rPr>
        <w:t>The DVB-T2 mode used in the UK was used for the tests (256-QAM, FEC Rate 2/3, GI 1/32, 40 Mb/s Capacity). The transport stream included 4 HD programme streams (1 920 x 1 080 pixels) each of approximately 8-10 Mb/s capacity. The video services are encoded using H.264 with statistical multiplexing which allows the individual programme streams a variable fraction of the total transport stream capacity.</w:t>
      </w:r>
    </w:p>
    <w:p w:rsidR="0043095C" w:rsidRPr="0043095C" w:rsidRDefault="0043095C" w:rsidP="0043095C">
      <w:pPr>
        <w:pStyle w:val="Heading2"/>
        <w:rPr>
          <w:lang w:val="en-US"/>
        </w:rPr>
      </w:pPr>
      <w:bookmarkStart w:id="88" w:name="_Toc425242221"/>
      <w:bookmarkStart w:id="89" w:name="_Toc433188443"/>
      <w:bookmarkStart w:id="90" w:name="_Toc433214484"/>
      <w:bookmarkStart w:id="91" w:name="_Toc433274811"/>
      <w:r w:rsidRPr="0043095C">
        <w:rPr>
          <w:lang w:val="en-US"/>
        </w:rPr>
        <w:t>3.3</w:t>
      </w:r>
      <w:r w:rsidRPr="0043095C">
        <w:rPr>
          <w:lang w:val="en-US"/>
        </w:rPr>
        <w:tab/>
        <w:t>LTE test signal</w:t>
      </w:r>
      <w:bookmarkEnd w:id="88"/>
      <w:bookmarkEnd w:id="89"/>
      <w:bookmarkEnd w:id="90"/>
      <w:bookmarkEnd w:id="91"/>
    </w:p>
    <w:p w:rsidR="0043095C" w:rsidRPr="0043095C" w:rsidRDefault="0043095C" w:rsidP="00BF5794">
      <w:pPr>
        <w:rPr>
          <w:lang w:val="en-US"/>
        </w:rPr>
      </w:pPr>
      <w:r w:rsidRPr="0043095C">
        <w:rPr>
          <w:lang w:val="en-US"/>
        </w:rPr>
        <w:t xml:space="preserve">For these tests an RF vector signal generator equipped with a baseband arbitrary function generator (R&amp;S SFU) was used. The IQ test signal used to drive the vector signal generator was generated using MATLAB. A recording from an LTE terminal was processed to extract the IQ data corresponding to an active LTE resource block pair (~1 ms duration). This sequence was then padded with zeros resulting in a one ms pulse applied every 5 seconds. The characteristics of the waveform are show in Figs </w:t>
      </w:r>
      <w:r w:rsidR="00AC4460">
        <w:rPr>
          <w:lang w:val="en-US"/>
        </w:rPr>
        <w:t>A1-</w:t>
      </w:r>
      <w:r w:rsidRPr="0043095C">
        <w:rPr>
          <w:lang w:val="en-US"/>
        </w:rPr>
        <w:t xml:space="preserve">8, </w:t>
      </w:r>
      <w:r w:rsidR="00AC4460">
        <w:rPr>
          <w:lang w:val="en-US"/>
        </w:rPr>
        <w:t>A1-</w:t>
      </w:r>
      <w:r w:rsidRPr="0043095C">
        <w:rPr>
          <w:lang w:val="en-US"/>
        </w:rPr>
        <w:t xml:space="preserve">9 and </w:t>
      </w:r>
      <w:r w:rsidR="00AC4460">
        <w:rPr>
          <w:lang w:val="en-US"/>
        </w:rPr>
        <w:t>A1-</w:t>
      </w:r>
      <w:r w:rsidRPr="0043095C">
        <w:rPr>
          <w:lang w:val="en-US"/>
        </w:rPr>
        <w:t xml:space="preserve">10. These </w:t>
      </w:r>
      <w:r w:rsidR="00BF5794">
        <w:rPr>
          <w:lang w:val="en-US"/>
        </w:rPr>
        <w:t>F</w:t>
      </w:r>
      <w:r w:rsidRPr="0043095C">
        <w:rPr>
          <w:lang w:val="en-US"/>
        </w:rPr>
        <w:t>igures were captured using a R&amp;S FSV spectrum analyser.</w:t>
      </w:r>
    </w:p>
    <w:p w:rsidR="0043095C" w:rsidRPr="0043095C" w:rsidRDefault="0043095C" w:rsidP="0043095C">
      <w:pPr>
        <w:pStyle w:val="FigureNo"/>
        <w:rPr>
          <w:lang w:val="en-US"/>
        </w:rPr>
      </w:pPr>
      <w:r w:rsidRPr="0043095C">
        <w:rPr>
          <w:lang w:val="en-US"/>
        </w:rPr>
        <w:lastRenderedPageBreak/>
        <w:t xml:space="preserve">Figure </w:t>
      </w:r>
      <w:r w:rsidR="00AC4460">
        <w:rPr>
          <w:lang w:val="en-US"/>
        </w:rPr>
        <w:t>A1-</w:t>
      </w:r>
      <w:r w:rsidRPr="0043095C">
        <w:rPr>
          <w:lang w:val="en-US"/>
        </w:rPr>
        <w:t>8</w:t>
      </w:r>
    </w:p>
    <w:p w:rsidR="0043095C" w:rsidRPr="0043095C" w:rsidRDefault="0043095C" w:rsidP="0043095C">
      <w:pPr>
        <w:pStyle w:val="Figuretitle"/>
        <w:spacing w:after="240"/>
        <w:rPr>
          <w:lang w:val="en-US"/>
        </w:rPr>
      </w:pPr>
      <w:r w:rsidRPr="0043095C">
        <w:rPr>
          <w:lang w:val="en-US"/>
        </w:rPr>
        <w:t>Spectrum analyser trace showing 5 second pulse repetition</w:t>
      </w:r>
    </w:p>
    <w:p w:rsidR="0043095C" w:rsidRPr="00162B47" w:rsidRDefault="0043095C" w:rsidP="0043095C">
      <w:pPr>
        <w:jc w:val="center"/>
      </w:pPr>
      <w:r w:rsidRPr="00162B47">
        <w:rPr>
          <w:noProof/>
          <w:lang w:val="en-US" w:eastAsia="zh-CN"/>
        </w:rPr>
        <w:drawing>
          <wp:inline distT="0" distB="0" distL="0" distR="0" wp14:anchorId="32B165F5" wp14:editId="5AA1387A">
            <wp:extent cx="4692650" cy="3790950"/>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692650" cy="3790950"/>
                    </a:xfrm>
                    <a:prstGeom prst="rect">
                      <a:avLst/>
                    </a:prstGeom>
                    <a:noFill/>
                    <a:ln w="9525">
                      <a:noFill/>
                      <a:miter lim="800000"/>
                      <a:headEnd/>
                      <a:tailEnd/>
                    </a:ln>
                  </pic:spPr>
                </pic:pic>
              </a:graphicData>
            </a:graphic>
          </wp:inline>
        </w:drawing>
      </w:r>
    </w:p>
    <w:p w:rsidR="0043095C" w:rsidRPr="0043095C" w:rsidRDefault="0043095C" w:rsidP="0043095C">
      <w:pPr>
        <w:pStyle w:val="FigureNo"/>
        <w:spacing w:before="240"/>
        <w:rPr>
          <w:lang w:val="en-US"/>
        </w:rPr>
      </w:pPr>
      <w:r w:rsidRPr="0043095C">
        <w:rPr>
          <w:lang w:val="en-US"/>
        </w:rPr>
        <w:t xml:space="preserve">Figure </w:t>
      </w:r>
      <w:r w:rsidR="00AC4460">
        <w:rPr>
          <w:lang w:val="en-US"/>
        </w:rPr>
        <w:t>A1-</w:t>
      </w:r>
      <w:r w:rsidRPr="0043095C">
        <w:rPr>
          <w:lang w:val="en-US"/>
        </w:rPr>
        <w:t>9</w:t>
      </w:r>
    </w:p>
    <w:p w:rsidR="0043095C" w:rsidRPr="0043095C" w:rsidRDefault="0043095C" w:rsidP="0043095C">
      <w:pPr>
        <w:pStyle w:val="Figuretitle"/>
        <w:spacing w:after="240"/>
        <w:rPr>
          <w:lang w:val="en-US"/>
        </w:rPr>
      </w:pPr>
      <w:r w:rsidRPr="0043095C">
        <w:rPr>
          <w:lang w:val="en-US"/>
        </w:rPr>
        <w:t>Spectrum analyser trace showing 5 second pulse repetition</w:t>
      </w:r>
    </w:p>
    <w:p w:rsidR="0043095C" w:rsidRPr="00162B47" w:rsidRDefault="0043095C" w:rsidP="0043095C">
      <w:pPr>
        <w:jc w:val="center"/>
        <w:rPr>
          <w:rFonts w:cs="Arial"/>
        </w:rPr>
      </w:pPr>
      <w:r w:rsidRPr="00162B47">
        <w:rPr>
          <w:noProof/>
          <w:lang w:val="en-US" w:eastAsia="zh-CN"/>
        </w:rPr>
        <w:drawing>
          <wp:inline distT="0" distB="0" distL="0" distR="0" wp14:anchorId="76007D4E" wp14:editId="0BD40323">
            <wp:extent cx="4692650" cy="379095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692650" cy="3790950"/>
                    </a:xfrm>
                    <a:prstGeom prst="rect">
                      <a:avLst/>
                    </a:prstGeom>
                    <a:noFill/>
                    <a:ln w="9525">
                      <a:noFill/>
                      <a:miter lim="800000"/>
                      <a:headEnd/>
                      <a:tailEnd/>
                    </a:ln>
                  </pic:spPr>
                </pic:pic>
              </a:graphicData>
            </a:graphic>
          </wp:inline>
        </w:drawing>
      </w:r>
    </w:p>
    <w:p w:rsidR="0043095C" w:rsidRPr="0043095C" w:rsidRDefault="0043095C" w:rsidP="0043095C">
      <w:pPr>
        <w:pStyle w:val="FigureNo"/>
        <w:spacing w:before="240"/>
        <w:rPr>
          <w:lang w:val="en-US"/>
        </w:rPr>
      </w:pPr>
      <w:r w:rsidRPr="0043095C">
        <w:rPr>
          <w:lang w:val="en-US"/>
        </w:rPr>
        <w:lastRenderedPageBreak/>
        <w:t xml:space="preserve">Figure </w:t>
      </w:r>
      <w:r w:rsidR="00AC4460">
        <w:rPr>
          <w:lang w:val="en-US"/>
        </w:rPr>
        <w:t>A1-</w:t>
      </w:r>
      <w:r w:rsidRPr="0043095C">
        <w:rPr>
          <w:lang w:val="en-US"/>
        </w:rPr>
        <w:t>10</w:t>
      </w:r>
    </w:p>
    <w:p w:rsidR="0043095C" w:rsidRPr="0043095C" w:rsidRDefault="0043095C" w:rsidP="0043095C">
      <w:pPr>
        <w:pStyle w:val="Figuretitle"/>
        <w:spacing w:after="240"/>
        <w:rPr>
          <w:lang w:val="en-US"/>
        </w:rPr>
      </w:pPr>
      <w:r w:rsidRPr="0043095C">
        <w:rPr>
          <w:lang w:val="en-US"/>
        </w:rPr>
        <w:t>Spectrum Analyser Trace Showing Detail of LTE Pulse</w:t>
      </w:r>
    </w:p>
    <w:p w:rsidR="0043095C" w:rsidRPr="00162B47" w:rsidRDefault="0043095C" w:rsidP="0043095C">
      <w:pPr>
        <w:jc w:val="center"/>
      </w:pPr>
      <w:r w:rsidRPr="00162B47">
        <w:rPr>
          <w:noProof/>
          <w:lang w:val="en-US" w:eastAsia="zh-CN"/>
        </w:rPr>
        <w:drawing>
          <wp:inline distT="0" distB="0" distL="0" distR="0" wp14:anchorId="5F891B79" wp14:editId="29EFCEEB">
            <wp:extent cx="4279900" cy="345527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4281424" cy="3456509"/>
                    </a:xfrm>
                    <a:prstGeom prst="rect">
                      <a:avLst/>
                    </a:prstGeom>
                    <a:noFill/>
                    <a:ln w="9525">
                      <a:noFill/>
                      <a:miter lim="800000"/>
                      <a:headEnd/>
                      <a:tailEnd/>
                    </a:ln>
                  </pic:spPr>
                </pic:pic>
              </a:graphicData>
            </a:graphic>
          </wp:inline>
        </w:drawing>
      </w:r>
    </w:p>
    <w:p w:rsidR="0043095C" w:rsidRPr="0043095C" w:rsidRDefault="0043095C" w:rsidP="0043095C">
      <w:pPr>
        <w:pStyle w:val="FigureNo"/>
        <w:rPr>
          <w:lang w:val="en-US"/>
        </w:rPr>
      </w:pPr>
      <w:r w:rsidRPr="0043095C">
        <w:rPr>
          <w:lang w:val="en-US"/>
        </w:rPr>
        <w:t xml:space="preserve">Figure </w:t>
      </w:r>
      <w:r w:rsidR="00AC4460">
        <w:rPr>
          <w:lang w:val="en-US"/>
        </w:rPr>
        <w:t>A1-</w:t>
      </w:r>
      <w:r w:rsidRPr="0043095C">
        <w:rPr>
          <w:lang w:val="en-US"/>
        </w:rPr>
        <w:t>11</w:t>
      </w:r>
    </w:p>
    <w:p w:rsidR="0043095C" w:rsidRPr="0043095C" w:rsidRDefault="0043095C" w:rsidP="0043095C">
      <w:pPr>
        <w:pStyle w:val="Figuretitle"/>
        <w:spacing w:after="240"/>
        <w:rPr>
          <w:lang w:val="en-US"/>
        </w:rPr>
      </w:pPr>
      <w:r w:rsidRPr="0043095C">
        <w:rPr>
          <w:lang w:val="en-US"/>
        </w:rPr>
        <w:t>Spectrum of LTE UE Pulse</w:t>
      </w:r>
    </w:p>
    <w:p w:rsidR="0043095C" w:rsidRPr="00162B47" w:rsidRDefault="0043095C" w:rsidP="0043095C">
      <w:pPr>
        <w:jc w:val="center"/>
      </w:pPr>
      <w:r w:rsidRPr="00162B47">
        <w:rPr>
          <w:noProof/>
          <w:lang w:val="en-US" w:eastAsia="zh-CN"/>
        </w:rPr>
        <w:drawing>
          <wp:inline distT="0" distB="0" distL="0" distR="0" wp14:anchorId="6FE1DEAA" wp14:editId="47282308">
            <wp:extent cx="4527550" cy="3657600"/>
            <wp:effectExtent l="19050" t="0" r="635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527550" cy="3657600"/>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92" w:name="_Toc425242222"/>
      <w:bookmarkStart w:id="93" w:name="_Toc433188444"/>
      <w:bookmarkStart w:id="94" w:name="_Toc433214485"/>
      <w:bookmarkStart w:id="95" w:name="_Toc433274812"/>
      <w:r w:rsidRPr="0043095C">
        <w:rPr>
          <w:lang w:val="en-US"/>
        </w:rPr>
        <w:lastRenderedPageBreak/>
        <w:t>3.4</w:t>
      </w:r>
      <w:r w:rsidRPr="0043095C">
        <w:rPr>
          <w:lang w:val="en-US"/>
        </w:rPr>
        <w:tab/>
        <w:t>Results</w:t>
      </w:r>
      <w:bookmarkEnd w:id="92"/>
      <w:bookmarkEnd w:id="93"/>
      <w:bookmarkEnd w:id="94"/>
      <w:bookmarkEnd w:id="95"/>
    </w:p>
    <w:p w:rsidR="0043095C" w:rsidRPr="0043095C" w:rsidRDefault="0043095C" w:rsidP="0043095C">
      <w:pPr>
        <w:rPr>
          <w:lang w:val="en-US"/>
        </w:rPr>
      </w:pPr>
      <w:r w:rsidRPr="0043095C">
        <w:rPr>
          <w:lang w:val="en-US"/>
        </w:rPr>
        <w:t>The decoded video shows a varying level of disruption to the video with error extension up to 2 seconds in duration. Although the interference pulse is active for a tiny fraction of the video frame, disturbance of the picture can extend over many frames. The disturbance can affect the entire video frame or just a small proportion of the picture depending on which part of the coded video is impacted.</w:t>
      </w:r>
    </w:p>
    <w:p w:rsidR="0043095C" w:rsidRPr="0043095C" w:rsidRDefault="0043095C" w:rsidP="0043095C">
      <w:pPr>
        <w:pStyle w:val="FigureNo"/>
        <w:rPr>
          <w:lang w:val="en-US"/>
        </w:rPr>
      </w:pPr>
      <w:r w:rsidRPr="0043095C">
        <w:rPr>
          <w:lang w:val="en-US"/>
        </w:rPr>
        <w:t xml:space="preserve">Figure </w:t>
      </w:r>
      <w:r w:rsidR="00AC4460">
        <w:rPr>
          <w:lang w:val="en-US"/>
        </w:rPr>
        <w:t>A1-</w:t>
      </w:r>
      <w:r w:rsidRPr="0043095C">
        <w:rPr>
          <w:lang w:val="en-US"/>
        </w:rPr>
        <w:t>12</w:t>
      </w:r>
    </w:p>
    <w:p w:rsidR="0043095C" w:rsidRPr="0043095C" w:rsidRDefault="0043095C" w:rsidP="0043095C">
      <w:pPr>
        <w:pStyle w:val="Figuretitle"/>
        <w:rPr>
          <w:lang w:val="en-US"/>
        </w:rPr>
      </w:pPr>
      <w:r w:rsidRPr="0043095C">
        <w:rPr>
          <w:lang w:val="en-US"/>
        </w:rPr>
        <w:t>Video frame with extensive impairment</w:t>
      </w:r>
    </w:p>
    <w:p w:rsidR="0043095C" w:rsidRPr="00162B47" w:rsidRDefault="0043095C" w:rsidP="0043095C">
      <w:pPr>
        <w:jc w:val="center"/>
      </w:pPr>
      <w:r w:rsidRPr="00162B47">
        <w:rPr>
          <w:noProof/>
          <w:lang w:val="en-US" w:eastAsia="zh-CN"/>
        </w:rPr>
        <w:drawing>
          <wp:inline distT="0" distB="0" distL="0" distR="0" wp14:anchorId="69D4CCBC" wp14:editId="23BF388B">
            <wp:extent cx="6115050" cy="344170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6115050" cy="3441700"/>
                    </a:xfrm>
                    <a:prstGeom prst="rect">
                      <a:avLst/>
                    </a:prstGeom>
                    <a:noFill/>
                    <a:ln w="9525">
                      <a:noFill/>
                      <a:miter lim="800000"/>
                      <a:headEnd/>
                      <a:tailEnd/>
                    </a:ln>
                  </pic:spPr>
                </pic:pic>
              </a:graphicData>
            </a:graphic>
          </wp:inline>
        </w:drawing>
      </w:r>
    </w:p>
    <w:p w:rsidR="0043095C" w:rsidRPr="0043095C" w:rsidRDefault="0043095C" w:rsidP="0043095C">
      <w:pPr>
        <w:pStyle w:val="FigureNo"/>
        <w:rPr>
          <w:lang w:val="en-US"/>
        </w:rPr>
      </w:pPr>
      <w:r w:rsidRPr="0043095C">
        <w:rPr>
          <w:lang w:val="en-US"/>
        </w:rPr>
        <w:lastRenderedPageBreak/>
        <w:t xml:space="preserve">Figure </w:t>
      </w:r>
      <w:r w:rsidR="00AC4460">
        <w:rPr>
          <w:lang w:val="en-US"/>
        </w:rPr>
        <w:t>A1-</w:t>
      </w:r>
      <w:r w:rsidRPr="0043095C">
        <w:rPr>
          <w:lang w:val="en-US"/>
        </w:rPr>
        <w:t>13</w:t>
      </w:r>
    </w:p>
    <w:p w:rsidR="0043095C" w:rsidRPr="0043095C" w:rsidRDefault="0043095C" w:rsidP="0043095C">
      <w:pPr>
        <w:pStyle w:val="Figuretitle"/>
        <w:rPr>
          <w:lang w:val="en-US"/>
        </w:rPr>
      </w:pPr>
      <w:r w:rsidRPr="0043095C">
        <w:rPr>
          <w:lang w:val="en-US"/>
        </w:rPr>
        <w:t>Video frame with localised impairment</w:t>
      </w:r>
    </w:p>
    <w:p w:rsidR="0043095C" w:rsidRPr="00162B47" w:rsidRDefault="0043095C" w:rsidP="0043095C">
      <w:pPr>
        <w:jc w:val="center"/>
      </w:pPr>
      <w:r w:rsidRPr="00162B47">
        <w:rPr>
          <w:noProof/>
          <w:lang w:val="en-US" w:eastAsia="zh-CN"/>
        </w:rPr>
        <w:drawing>
          <wp:inline distT="0" distB="0" distL="0" distR="0" wp14:anchorId="79E8E3B7" wp14:editId="7674DEA9">
            <wp:extent cx="6115050" cy="34417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115050" cy="3441700"/>
                    </a:xfrm>
                    <a:prstGeom prst="rect">
                      <a:avLst/>
                    </a:prstGeom>
                    <a:noFill/>
                    <a:ln w="9525">
                      <a:noFill/>
                      <a:miter lim="800000"/>
                      <a:headEnd/>
                      <a:tailEnd/>
                    </a:ln>
                  </pic:spPr>
                </pic:pic>
              </a:graphicData>
            </a:graphic>
          </wp:inline>
        </w:drawing>
      </w:r>
    </w:p>
    <w:p w:rsidR="0043095C" w:rsidRPr="0043095C" w:rsidRDefault="0043095C" w:rsidP="0043095C">
      <w:pPr>
        <w:pStyle w:val="Heading2"/>
        <w:spacing w:before="480"/>
        <w:rPr>
          <w:lang w:val="en-US"/>
        </w:rPr>
      </w:pPr>
      <w:bookmarkStart w:id="96" w:name="_Toc425242223"/>
      <w:bookmarkStart w:id="97" w:name="_Toc433188445"/>
      <w:bookmarkStart w:id="98" w:name="_Toc433214486"/>
      <w:bookmarkStart w:id="99" w:name="_Toc433274813"/>
      <w:r w:rsidRPr="0043095C">
        <w:rPr>
          <w:lang w:val="en-US"/>
        </w:rPr>
        <w:t>3.5</w:t>
      </w:r>
      <w:r w:rsidRPr="0043095C">
        <w:rPr>
          <w:lang w:val="en-US"/>
        </w:rPr>
        <w:tab/>
        <w:t>Analysis</w:t>
      </w:r>
      <w:bookmarkEnd w:id="96"/>
      <w:bookmarkEnd w:id="97"/>
      <w:bookmarkEnd w:id="98"/>
      <w:bookmarkEnd w:id="99"/>
    </w:p>
    <w:p w:rsidR="0043095C" w:rsidRPr="0043095C" w:rsidRDefault="0043095C" w:rsidP="0043095C">
      <w:pPr>
        <w:rPr>
          <w:lang w:val="en-US"/>
        </w:rPr>
      </w:pPr>
      <w:r w:rsidRPr="0043095C">
        <w:rPr>
          <w:lang w:val="en-US"/>
        </w:rPr>
        <w:t>The distribution of the error extension can be analysed by measuring the duration of the impairment for each event and plotting a histogram showing the spread in the interval length.</w:t>
      </w:r>
    </w:p>
    <w:p w:rsidR="0043095C" w:rsidRPr="0043095C" w:rsidRDefault="0043095C" w:rsidP="00BF5794">
      <w:pPr>
        <w:rPr>
          <w:lang w:val="en-US"/>
        </w:rPr>
      </w:pPr>
      <w:r w:rsidRPr="0043095C">
        <w:rPr>
          <w:lang w:val="en-US"/>
        </w:rPr>
        <w:t>The histogram for receiver A is shown in Fig</w:t>
      </w:r>
      <w:r w:rsidR="00BF5794">
        <w:rPr>
          <w:lang w:val="en-US"/>
        </w:rPr>
        <w:t>.</w:t>
      </w:r>
      <w:r w:rsidRPr="0043095C">
        <w:rPr>
          <w:lang w:val="en-US"/>
        </w:rPr>
        <w:t xml:space="preserve"> </w:t>
      </w:r>
      <w:r w:rsidR="00AC4460">
        <w:rPr>
          <w:lang w:val="en-US"/>
        </w:rPr>
        <w:t>A1-</w:t>
      </w:r>
      <w:r w:rsidRPr="0043095C">
        <w:rPr>
          <w:lang w:val="en-US"/>
        </w:rPr>
        <w:t>14.</w:t>
      </w:r>
    </w:p>
    <w:p w:rsidR="0043095C" w:rsidRPr="0043095C" w:rsidRDefault="0043095C" w:rsidP="0043095C">
      <w:pPr>
        <w:pStyle w:val="FigureNo"/>
        <w:rPr>
          <w:lang w:val="en-US"/>
        </w:rPr>
      </w:pPr>
      <w:r w:rsidRPr="0043095C">
        <w:rPr>
          <w:lang w:val="en-US"/>
        </w:rPr>
        <w:t xml:space="preserve">Figure </w:t>
      </w:r>
      <w:r w:rsidR="00AC4460">
        <w:rPr>
          <w:lang w:val="en-US"/>
        </w:rPr>
        <w:t>A1-</w:t>
      </w:r>
      <w:r w:rsidRPr="0043095C">
        <w:rPr>
          <w:lang w:val="en-US"/>
        </w:rPr>
        <w:t>14</w:t>
      </w:r>
    </w:p>
    <w:p w:rsidR="0043095C" w:rsidRPr="0043095C" w:rsidRDefault="0043095C" w:rsidP="0043095C">
      <w:pPr>
        <w:pStyle w:val="Figuretitle"/>
        <w:rPr>
          <w:lang w:val="en-US"/>
        </w:rPr>
      </w:pPr>
      <w:r w:rsidRPr="0043095C">
        <w:rPr>
          <w:lang w:val="en-US"/>
        </w:rPr>
        <w:t>Distribution of video im</w:t>
      </w:r>
      <w:r w:rsidR="008215D1">
        <w:rPr>
          <w:lang w:val="en-US"/>
        </w:rPr>
        <w:t>pairment duration for receiver A</w:t>
      </w:r>
    </w:p>
    <w:p w:rsidR="0043095C" w:rsidRPr="00162B47" w:rsidRDefault="0043095C" w:rsidP="0043095C">
      <w:pPr>
        <w:pStyle w:val="Figure"/>
      </w:pPr>
      <w:r w:rsidRPr="00162B47">
        <w:rPr>
          <w:noProof/>
          <w:lang w:val="en-US" w:eastAsia="zh-CN"/>
        </w:rPr>
        <w:drawing>
          <wp:inline distT="0" distB="0" distL="0" distR="0" wp14:anchorId="7C8EEAE8" wp14:editId="11D6CDAE">
            <wp:extent cx="5275326" cy="3250311"/>
            <wp:effectExtent l="12192" t="6096" r="8382" b="1143"/>
            <wp:docPr id="1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3095C" w:rsidRDefault="0043095C" w:rsidP="0043095C"/>
    <w:p w:rsidR="0043095C" w:rsidRPr="0043095C" w:rsidRDefault="0043095C" w:rsidP="0043095C">
      <w:pPr>
        <w:rPr>
          <w:lang w:val="en-US"/>
        </w:rPr>
      </w:pPr>
      <w:r w:rsidRPr="0043095C">
        <w:rPr>
          <w:lang w:val="en-US"/>
        </w:rPr>
        <w:t xml:space="preserve">The maximum duration observed was 1.2 seconds. The nominal GOP length of the coded video is known to be 24 frames, which can be extended to 32 frames if the next I frame in the GOP falls within 8 frames of a shot change. </w:t>
      </w:r>
    </w:p>
    <w:p w:rsidR="0043095C" w:rsidRPr="0043095C" w:rsidRDefault="0043095C" w:rsidP="008215D1">
      <w:pPr>
        <w:rPr>
          <w:lang w:val="en-US"/>
        </w:rPr>
      </w:pPr>
      <w:r w:rsidRPr="0043095C">
        <w:rPr>
          <w:lang w:val="en-US"/>
        </w:rPr>
        <w:t>The histogram for receiver B is shown in Fig</w:t>
      </w:r>
      <w:r w:rsidR="00BF5794">
        <w:rPr>
          <w:lang w:val="en-US"/>
        </w:rPr>
        <w:t>.</w:t>
      </w:r>
      <w:r w:rsidRPr="0043095C">
        <w:rPr>
          <w:lang w:val="en-US"/>
        </w:rPr>
        <w:t xml:space="preserve"> </w:t>
      </w:r>
      <w:r w:rsidR="00AC4460">
        <w:rPr>
          <w:lang w:val="en-US"/>
        </w:rPr>
        <w:t>A1-</w:t>
      </w:r>
      <w:r w:rsidRPr="0043095C">
        <w:rPr>
          <w:lang w:val="en-US"/>
        </w:rPr>
        <w:t>1</w:t>
      </w:r>
      <w:r w:rsidR="008215D1">
        <w:rPr>
          <w:lang w:val="en-US"/>
        </w:rPr>
        <w:t>5</w:t>
      </w:r>
      <w:r w:rsidRPr="0043095C">
        <w:rPr>
          <w:lang w:val="en-US"/>
        </w:rPr>
        <w:t>.</w:t>
      </w:r>
    </w:p>
    <w:p w:rsidR="0043095C" w:rsidRPr="0043095C" w:rsidRDefault="0043095C" w:rsidP="0043095C">
      <w:pPr>
        <w:pStyle w:val="FigureNo"/>
        <w:rPr>
          <w:lang w:val="en-US"/>
        </w:rPr>
      </w:pPr>
      <w:r w:rsidRPr="0043095C">
        <w:rPr>
          <w:lang w:val="en-US"/>
        </w:rPr>
        <w:t xml:space="preserve">Figure </w:t>
      </w:r>
      <w:r w:rsidR="00AC4460">
        <w:rPr>
          <w:lang w:val="en-US"/>
        </w:rPr>
        <w:t>A1-</w:t>
      </w:r>
      <w:r w:rsidRPr="0043095C">
        <w:rPr>
          <w:lang w:val="en-US"/>
        </w:rPr>
        <w:t>15</w:t>
      </w:r>
    </w:p>
    <w:p w:rsidR="0043095C" w:rsidRPr="0043095C" w:rsidRDefault="0043095C" w:rsidP="0043095C">
      <w:pPr>
        <w:pStyle w:val="Figuretitle"/>
        <w:rPr>
          <w:lang w:val="en-US"/>
        </w:rPr>
      </w:pPr>
      <w:r w:rsidRPr="0043095C">
        <w:rPr>
          <w:lang w:val="en-US"/>
        </w:rPr>
        <w:t>Distribution of video im</w:t>
      </w:r>
      <w:r w:rsidR="008215D1">
        <w:rPr>
          <w:lang w:val="en-US"/>
        </w:rPr>
        <w:t>pairment duration for receiver B</w:t>
      </w:r>
    </w:p>
    <w:p w:rsidR="0043095C" w:rsidRPr="00162B47" w:rsidRDefault="0043095C" w:rsidP="0043095C">
      <w:pPr>
        <w:pStyle w:val="Figure"/>
      </w:pPr>
      <w:r w:rsidRPr="00162B47">
        <w:rPr>
          <w:noProof/>
          <w:lang w:val="en-US" w:eastAsia="zh-CN"/>
        </w:rPr>
        <w:drawing>
          <wp:inline distT="0" distB="0" distL="0" distR="0" wp14:anchorId="789D4860" wp14:editId="44EE859C">
            <wp:extent cx="5295138" cy="3524504"/>
            <wp:effectExtent l="12192" t="6096" r="7620" b="0"/>
            <wp:docPr id="1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3095C" w:rsidRDefault="0043095C" w:rsidP="0043095C"/>
    <w:p w:rsidR="0043095C" w:rsidRPr="0043095C" w:rsidRDefault="0043095C" w:rsidP="0043095C">
      <w:pPr>
        <w:rPr>
          <w:lang w:val="en-US"/>
        </w:rPr>
      </w:pPr>
      <w:r w:rsidRPr="0043095C">
        <w:rPr>
          <w:lang w:val="en-US"/>
        </w:rPr>
        <w:t>Receiver B is known to suffer with AGC related issues and shows increased error extension compared to receiver A.</w:t>
      </w:r>
    </w:p>
    <w:p w:rsidR="0043095C" w:rsidRPr="0043095C" w:rsidRDefault="0043095C" w:rsidP="0043095C">
      <w:pPr>
        <w:pStyle w:val="Heading2"/>
        <w:rPr>
          <w:lang w:val="en-US"/>
        </w:rPr>
      </w:pPr>
      <w:bookmarkStart w:id="100" w:name="_Toc425242224"/>
      <w:bookmarkStart w:id="101" w:name="_Toc433188446"/>
      <w:bookmarkStart w:id="102" w:name="_Toc433214487"/>
      <w:bookmarkStart w:id="103" w:name="_Toc433274814"/>
      <w:r w:rsidRPr="0043095C">
        <w:rPr>
          <w:lang w:val="en-US"/>
        </w:rPr>
        <w:t>3.6</w:t>
      </w:r>
      <w:r w:rsidRPr="0043095C">
        <w:rPr>
          <w:lang w:val="en-US"/>
        </w:rPr>
        <w:tab/>
        <w:t>Discussion</w:t>
      </w:r>
      <w:bookmarkEnd w:id="100"/>
      <w:bookmarkEnd w:id="101"/>
      <w:bookmarkEnd w:id="102"/>
      <w:bookmarkEnd w:id="103"/>
    </w:p>
    <w:p w:rsidR="0043095C" w:rsidRPr="0043095C" w:rsidRDefault="0043095C" w:rsidP="0043095C">
      <w:pPr>
        <w:rPr>
          <w:lang w:val="en-US"/>
        </w:rPr>
      </w:pPr>
      <w:r w:rsidRPr="0043095C">
        <w:rPr>
          <w:lang w:val="en-US"/>
        </w:rPr>
        <w:t xml:space="preserve">There are a number of interacting mechanisms which can result in the observed error extension. </w:t>
      </w:r>
    </w:p>
    <w:p w:rsidR="0043095C" w:rsidRPr="0043095C" w:rsidRDefault="0043095C" w:rsidP="0043095C">
      <w:pPr>
        <w:rPr>
          <w:lang w:val="en-US"/>
        </w:rPr>
      </w:pPr>
      <w:r w:rsidRPr="0043095C">
        <w:rPr>
          <w:lang w:val="en-US"/>
        </w:rPr>
        <w:t xml:space="preserve">It should be noted that the original uncompressed video sequences (1 920 × 1 080i pixels@ 25 fps) are sampled and quantised  at a data rate of 829 Mb/s (1 920 × 1 080 × 25 × 16 b/s). The sequences have been compressed to 8 Mb/s (1%) for broadcast by exploiting spatial and temporal redundancy in the video. The video frames are typically encoded as groups of pictures (GOPs) with a sequence length of typically 24 – 36 frames. Each GOP sequence commences with an I (intra-encoded) frame, which provides the necessary entry point for video decoding. All subsequent frames in the GOP are then encoded as motion compensated differences relying on interpolation from locally decoded reference frames. The reference frames are either previous frames (P-frames) or pairs of future and past frames (B-frames). Disruption to a frame within the GOP can result in a disturbance that may propagate to the next error-free I-frame. As the I frames occupy significantly more data capacity than the motion compensated difference frames (B or P), there is a high probability that a short interference event will corrupt an I-frame, causing error propagation lasting until the I-frame in the next GOP.  </w:t>
      </w:r>
      <w:r w:rsidRPr="0043095C">
        <w:rPr>
          <w:lang w:val="en-US"/>
        </w:rPr>
        <w:lastRenderedPageBreak/>
        <w:t>Severe errors can result in a need for the decoder to resynchronise, which in the worst case may take up to one second.</w:t>
      </w:r>
    </w:p>
    <w:p w:rsidR="0043095C" w:rsidRPr="0043095C" w:rsidRDefault="0043095C" w:rsidP="0043095C">
      <w:pPr>
        <w:rPr>
          <w:lang w:val="en-US"/>
        </w:rPr>
      </w:pPr>
      <w:r w:rsidRPr="0043095C">
        <w:rPr>
          <w:lang w:val="en-US"/>
        </w:rPr>
        <w:t>A further source of error extension is the AGC characteristics of the RF tuner. Modern DTT receivers must adapt quickly to short bursts of interference to prevent saturation. Subsequent gain changes should be gentler to prevent modulation of the wanted signal by the AGC. To achieve this, AGC circuits with fast attack times (~1 ms) and slow recovery times (~150 ms) are often used. When a high level interferer is presented to the tuner, a rapid reduction in gain is applied to prevent overload. This can result in reduced sensitivity as the noise figure of the receiver is increased as a consequence of the gain reduction. This can result in an extended failure period after the interferer is removed while the AGC recovers and restores the front-end gain (sometimes known as “gain ducking”).</w:t>
      </w:r>
    </w:p>
    <w:p w:rsidR="0043095C" w:rsidRPr="00BF5794" w:rsidRDefault="0043095C" w:rsidP="0043095C">
      <w:pPr>
        <w:pStyle w:val="Heading2"/>
        <w:rPr>
          <w:rStyle w:val="Hyperlink"/>
          <w:color w:val="auto"/>
          <w:u w:val="none"/>
          <w:lang w:val="en-US"/>
        </w:rPr>
      </w:pPr>
      <w:bookmarkStart w:id="104" w:name="_Toc425242225"/>
      <w:bookmarkStart w:id="105" w:name="_Toc433188447"/>
      <w:bookmarkStart w:id="106" w:name="_Toc433214488"/>
      <w:bookmarkStart w:id="107" w:name="_Toc433274815"/>
      <w:r w:rsidRPr="00BF5794">
        <w:rPr>
          <w:rStyle w:val="Hyperlink"/>
          <w:color w:val="auto"/>
          <w:u w:val="none"/>
          <w:lang w:val="en-US"/>
        </w:rPr>
        <w:t>3.7</w:t>
      </w:r>
      <w:r w:rsidRPr="00BF5794">
        <w:rPr>
          <w:rStyle w:val="Hyperlink"/>
          <w:color w:val="auto"/>
          <w:u w:val="none"/>
          <w:lang w:val="en-US"/>
        </w:rPr>
        <w:tab/>
        <w:t>Conclusions</w:t>
      </w:r>
      <w:bookmarkEnd w:id="104"/>
      <w:bookmarkEnd w:id="105"/>
      <w:bookmarkEnd w:id="106"/>
      <w:bookmarkEnd w:id="107"/>
    </w:p>
    <w:p w:rsidR="0043095C" w:rsidRPr="0043095C" w:rsidRDefault="0043095C" w:rsidP="0043095C">
      <w:pPr>
        <w:rPr>
          <w:lang w:val="en-US"/>
        </w:rPr>
      </w:pPr>
      <w:r w:rsidRPr="0043095C">
        <w:rPr>
          <w:lang w:val="en-US"/>
        </w:rPr>
        <w:t>These tests show extensive error extension to DTT resulting from short bursts of interference on two DTT receivers. Possible mechanisms for the observed error extension have been discussed and include propagation of errors through the H.264 GOP sequence and interaction with DTT tuner AGC circuits. Such mechanisms appear to contribute to the observed error extension of up to 1.5 seconds.</w:t>
      </w:r>
    </w:p>
    <w:p w:rsidR="0043095C" w:rsidRPr="0043095C" w:rsidRDefault="0043095C" w:rsidP="0043095C">
      <w:pPr>
        <w:overflowPunct/>
        <w:autoSpaceDE/>
        <w:autoSpaceDN/>
        <w:adjustRightInd/>
        <w:spacing w:before="0"/>
        <w:textAlignment w:val="auto"/>
        <w:rPr>
          <w:caps/>
          <w:sz w:val="28"/>
          <w:lang w:val="en-US"/>
        </w:rPr>
      </w:pPr>
      <w:r w:rsidRPr="0043095C">
        <w:rPr>
          <w:lang w:val="en-US"/>
        </w:rPr>
        <w:br w:type="page"/>
      </w:r>
    </w:p>
    <w:p w:rsidR="0043095C" w:rsidRPr="00D83909" w:rsidRDefault="0043095C" w:rsidP="0043095C">
      <w:pPr>
        <w:pStyle w:val="AnnexNoTitle"/>
        <w:rPr>
          <w:caps/>
          <w:lang w:val="en-GB"/>
        </w:rPr>
      </w:pPr>
      <w:bookmarkStart w:id="108" w:name="_Toc425242226"/>
      <w:bookmarkStart w:id="109" w:name="_Toc433274816"/>
      <w:r w:rsidRPr="00D83909">
        <w:rPr>
          <w:lang w:val="en-GB"/>
        </w:rPr>
        <w:lastRenderedPageBreak/>
        <w:t>Annex 2</w:t>
      </w:r>
      <w:bookmarkStart w:id="110" w:name="_Toc425242227"/>
      <w:bookmarkEnd w:id="108"/>
      <w:r w:rsidRPr="00D83909">
        <w:rPr>
          <w:lang w:val="en-GB"/>
        </w:rPr>
        <w:br/>
      </w:r>
      <w:r w:rsidRPr="00D83909">
        <w:rPr>
          <w:lang w:val="en-GB"/>
        </w:rPr>
        <w:br/>
        <w:t>Assessment of the impact of OOBE as well as short pulse interferences from IMT user equipment to DTTB reception</w:t>
      </w:r>
      <w:bookmarkEnd w:id="110"/>
      <w:bookmarkEnd w:id="109"/>
    </w:p>
    <w:p w:rsidR="0043095C" w:rsidRPr="0043095C" w:rsidRDefault="0043095C" w:rsidP="0043095C">
      <w:pPr>
        <w:pStyle w:val="Heading1"/>
        <w:spacing w:before="240"/>
        <w:rPr>
          <w:lang w:val="en-US"/>
        </w:rPr>
      </w:pPr>
      <w:bookmarkStart w:id="111" w:name="_Toc425242228"/>
      <w:bookmarkStart w:id="112" w:name="_Toc433274817"/>
      <w:r w:rsidRPr="0043095C">
        <w:rPr>
          <w:lang w:val="en-US"/>
        </w:rPr>
        <w:t>1</w:t>
      </w:r>
      <w:r w:rsidRPr="0043095C">
        <w:rPr>
          <w:lang w:val="en-US"/>
        </w:rPr>
        <w:tab/>
        <w:t>Introduction</w:t>
      </w:r>
      <w:bookmarkEnd w:id="111"/>
      <w:bookmarkEnd w:id="112"/>
    </w:p>
    <w:p w:rsidR="0043095C" w:rsidRPr="0043095C" w:rsidRDefault="0043095C" w:rsidP="0043095C">
      <w:pPr>
        <w:rPr>
          <w:szCs w:val="24"/>
          <w:lang w:val="en-US"/>
        </w:rPr>
      </w:pPr>
      <w:r w:rsidRPr="0043095C">
        <w:rPr>
          <w:szCs w:val="24"/>
          <w:lang w:val="en-US"/>
        </w:rPr>
        <w:t xml:space="preserve">This report presents the results of the measurements carried out on ten different DTT receivers </w:t>
      </w:r>
      <w:r w:rsidR="00241CD0">
        <w:rPr>
          <w:szCs w:val="24"/>
          <w:lang w:val="en-US"/>
        </w:rPr>
        <w:br/>
      </w:r>
      <w:r w:rsidRPr="0043095C">
        <w:rPr>
          <w:szCs w:val="24"/>
          <w:lang w:val="en-US"/>
        </w:rPr>
        <w:t xml:space="preserve">(DVB-T 64 QAM and DVB-T2 256 OAM receivers) available on the European market, for assessing the impact of </w:t>
      </w:r>
      <w:r w:rsidRPr="0043095C">
        <w:rPr>
          <w:spacing w:val="5"/>
          <w:kern w:val="28"/>
          <w:szCs w:val="24"/>
          <w:lang w:val="en-US"/>
        </w:rPr>
        <w:t>short pulse interferences</w:t>
      </w:r>
      <w:r w:rsidRPr="0043095C">
        <w:rPr>
          <w:szCs w:val="24"/>
          <w:lang w:val="en-US"/>
        </w:rPr>
        <w:t xml:space="preserve"> from IMT (LTE) user equipment </w:t>
      </w:r>
      <w:r w:rsidRPr="0043095C">
        <w:rPr>
          <w:spacing w:val="5"/>
          <w:kern w:val="28"/>
          <w:szCs w:val="24"/>
          <w:lang w:val="en-US"/>
        </w:rPr>
        <w:t>to DTT reception on adjacent channel (DTT receiving below 694 MHz and IMT(LTE) uplink starting at 703 MHz)</w:t>
      </w:r>
      <w:r w:rsidRPr="0043095C">
        <w:rPr>
          <w:szCs w:val="24"/>
          <w:lang w:val="en-US"/>
        </w:rPr>
        <w:t xml:space="preserve">. The experimentation aims at providing information on the co-existence of DTT broadcasting with IMT user equipment and on the general assessment of interference into a DTT receiver from the type of emission typical from IMT (LTE) user equipment. </w:t>
      </w:r>
    </w:p>
    <w:p w:rsidR="0043095C" w:rsidRPr="0043095C" w:rsidRDefault="0043095C" w:rsidP="0043095C">
      <w:pPr>
        <w:rPr>
          <w:lang w:val="en-US"/>
        </w:rPr>
      </w:pPr>
      <w:r w:rsidRPr="0043095C">
        <w:rPr>
          <w:szCs w:val="24"/>
          <w:lang w:val="en-US"/>
        </w:rPr>
        <w:t xml:space="preserve">The SFP </w:t>
      </w:r>
      <w:r w:rsidRPr="0043095C">
        <w:rPr>
          <w:lang w:val="en-US"/>
        </w:rPr>
        <w:t>(subjective failure point) assessment</w:t>
      </w:r>
      <w:r w:rsidRPr="0043095C">
        <w:rPr>
          <w:szCs w:val="24"/>
          <w:lang w:val="en-US"/>
        </w:rPr>
        <w:t xml:space="preserve"> was used for determining the DTT protection ratios. </w:t>
      </w:r>
      <w:r w:rsidRPr="0043095C">
        <w:rPr>
          <w:lang w:val="en-US"/>
        </w:rPr>
        <w:t>The detailed measurement method and parameters can be found in Report ITU-R BT. 2215-4.</w:t>
      </w:r>
    </w:p>
    <w:p w:rsidR="0043095C" w:rsidRPr="0043095C" w:rsidRDefault="0043095C" w:rsidP="0043095C">
      <w:pPr>
        <w:pStyle w:val="Heading1"/>
        <w:spacing w:before="240"/>
        <w:rPr>
          <w:lang w:val="en-US"/>
        </w:rPr>
      </w:pPr>
      <w:bookmarkStart w:id="113" w:name="_Toc425242229"/>
      <w:bookmarkStart w:id="114" w:name="_Toc433188449"/>
      <w:bookmarkStart w:id="115" w:name="_Toc433214490"/>
      <w:bookmarkStart w:id="116" w:name="_Toc433274818"/>
      <w:r w:rsidRPr="0043095C">
        <w:rPr>
          <w:lang w:val="en-US"/>
        </w:rPr>
        <w:t>2</w:t>
      </w:r>
      <w:r w:rsidRPr="0043095C">
        <w:rPr>
          <w:lang w:val="en-US"/>
        </w:rPr>
        <w:tab/>
        <w:t>Summary of the used measurement methodology</w:t>
      </w:r>
      <w:bookmarkEnd w:id="113"/>
      <w:bookmarkEnd w:id="114"/>
      <w:bookmarkEnd w:id="115"/>
      <w:bookmarkEnd w:id="116"/>
    </w:p>
    <w:p w:rsidR="0043095C" w:rsidRPr="0043095C" w:rsidRDefault="0043095C" w:rsidP="0043095C">
      <w:pPr>
        <w:pStyle w:val="Heading2"/>
        <w:rPr>
          <w:lang w:val="en-US"/>
        </w:rPr>
      </w:pPr>
      <w:bookmarkStart w:id="117" w:name="_Toc425242230"/>
      <w:bookmarkStart w:id="118" w:name="_Toc433188450"/>
      <w:bookmarkStart w:id="119" w:name="_Toc433214491"/>
      <w:bookmarkStart w:id="120" w:name="_Toc433274819"/>
      <w:r w:rsidRPr="0043095C">
        <w:rPr>
          <w:lang w:val="en-US"/>
        </w:rPr>
        <w:t>2.1</w:t>
      </w:r>
      <w:r w:rsidRPr="0043095C">
        <w:rPr>
          <w:lang w:val="en-US"/>
        </w:rPr>
        <w:tab/>
        <w:t>Test set-up used</w:t>
      </w:r>
      <w:bookmarkEnd w:id="117"/>
      <w:bookmarkEnd w:id="118"/>
      <w:bookmarkEnd w:id="119"/>
      <w:bookmarkEnd w:id="120"/>
    </w:p>
    <w:p w:rsidR="0043095C" w:rsidRPr="0043095C" w:rsidRDefault="0043095C" w:rsidP="00CA39B0">
      <w:pPr>
        <w:rPr>
          <w:szCs w:val="24"/>
          <w:lang w:val="en-US"/>
        </w:rPr>
      </w:pPr>
      <w:r w:rsidRPr="0043095C">
        <w:rPr>
          <w:szCs w:val="24"/>
          <w:lang w:val="en-US"/>
        </w:rPr>
        <w:t>The test setup for protection ratio and overloading threshold measurements is depicted in Fig</w:t>
      </w:r>
      <w:r w:rsidR="00BF5794">
        <w:rPr>
          <w:szCs w:val="24"/>
          <w:lang w:val="en-US"/>
        </w:rPr>
        <w:t>.</w:t>
      </w:r>
      <w:r w:rsidRPr="0043095C">
        <w:rPr>
          <w:szCs w:val="24"/>
          <w:lang w:val="en-US"/>
        </w:rPr>
        <w:t xml:space="preserve"> </w:t>
      </w:r>
      <w:r w:rsidR="00CA39B0">
        <w:rPr>
          <w:szCs w:val="24"/>
          <w:lang w:val="en-US"/>
        </w:rPr>
        <w:t>A2-</w:t>
      </w:r>
      <w:r w:rsidRPr="0043095C">
        <w:rPr>
          <w:szCs w:val="24"/>
          <w:lang w:val="en-US"/>
        </w:rPr>
        <w:t>1.</w:t>
      </w:r>
    </w:p>
    <w:p w:rsidR="0043095C" w:rsidRPr="00CA39B0" w:rsidRDefault="0043095C" w:rsidP="0043095C">
      <w:pPr>
        <w:pStyle w:val="FigureNo"/>
        <w:rPr>
          <w:lang w:val="en-US"/>
        </w:rPr>
      </w:pPr>
      <w:r w:rsidRPr="00CA39B0">
        <w:rPr>
          <w:lang w:val="en-US"/>
        </w:rPr>
        <w:t xml:space="preserve">Figure </w:t>
      </w:r>
      <w:r w:rsidR="00CA39B0" w:rsidRPr="00CA39B0">
        <w:rPr>
          <w:lang w:val="en-US"/>
        </w:rPr>
        <w:t>a2-</w:t>
      </w:r>
      <w:r w:rsidRPr="00CA39B0">
        <w:rPr>
          <w:lang w:val="en-US"/>
        </w:rPr>
        <w:t>1</w:t>
      </w:r>
    </w:p>
    <w:p w:rsidR="0043095C" w:rsidRPr="00CA39B0" w:rsidRDefault="0043095C" w:rsidP="0043095C">
      <w:pPr>
        <w:pStyle w:val="Figuretitle"/>
        <w:spacing w:after="240"/>
        <w:rPr>
          <w:lang w:val="en-US"/>
        </w:rPr>
      </w:pPr>
      <w:r w:rsidRPr="00CA39B0">
        <w:rPr>
          <w:lang w:val="en-US"/>
        </w:rPr>
        <w:t>Measurements set-up</w:t>
      </w:r>
    </w:p>
    <w:p w:rsidR="0043095C" w:rsidRPr="00162B47" w:rsidRDefault="0043095C" w:rsidP="0043095C">
      <w:pPr>
        <w:pStyle w:val="Figure"/>
      </w:pPr>
      <w:r w:rsidRPr="00162B47">
        <w:rPr>
          <w:noProof/>
          <w:lang w:val="en-US" w:eastAsia="zh-CN"/>
        </w:rPr>
        <mc:AlternateContent>
          <mc:Choice Requires="wpg">
            <w:drawing>
              <wp:inline distT="0" distB="0" distL="0" distR="0" wp14:anchorId="0D887988" wp14:editId="47AB114D">
                <wp:extent cx="5480050" cy="3705860"/>
                <wp:effectExtent l="0" t="0" r="25400" b="27940"/>
                <wp:docPr id="13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3705860"/>
                          <a:chOff x="0" y="0"/>
                          <a:chExt cx="54800" cy="37058"/>
                        </a:xfrm>
                      </wpg:grpSpPr>
                      <wpg:grpSp>
                        <wpg:cNvPr id="133" name="Groupe 80"/>
                        <wpg:cNvGrpSpPr>
                          <a:grpSpLocks/>
                        </wpg:cNvGrpSpPr>
                        <wpg:grpSpPr bwMode="auto">
                          <a:xfrm>
                            <a:off x="0" y="0"/>
                            <a:ext cx="54800" cy="37058"/>
                            <a:chOff x="0" y="0"/>
                            <a:chExt cx="54800" cy="37064"/>
                          </a:xfrm>
                        </wpg:grpSpPr>
                        <wps:wsp>
                          <wps:cNvPr id="134" name="Rectangle 207"/>
                          <wps:cNvSpPr>
                            <a:spLocks noChangeArrowheads="1"/>
                          </wps:cNvSpPr>
                          <wps:spPr bwMode="auto">
                            <a:xfrm>
                              <a:off x="1524" y="16065"/>
                              <a:ext cx="7771" cy="48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FC2C45" w:rsidRDefault="00DC52B5" w:rsidP="00B26655">
                                <w:pPr>
                                  <w:ind w:left="57"/>
                                </w:pPr>
                                <w:r w:rsidRPr="00FC2C45">
                                  <w:t>DVB-T receiver</w:t>
                                </w:r>
                              </w:p>
                            </w:txbxContent>
                          </wps:txbx>
                          <wps:bodyPr rot="0" vert="horz" wrap="square" lIns="12700" tIns="12700" rIns="12700" bIns="12700" anchor="t" anchorCtr="0" upright="1">
                            <a:noAutofit/>
                          </wps:bodyPr>
                        </wps:wsp>
                        <wps:wsp>
                          <wps:cNvPr id="135" name="Rectangle 208"/>
                          <wps:cNvSpPr>
                            <a:spLocks noChangeArrowheads="1"/>
                          </wps:cNvSpPr>
                          <wps:spPr bwMode="auto">
                            <a:xfrm>
                              <a:off x="44957" y="16602"/>
                              <a:ext cx="8628" cy="6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FC2C45" w:rsidRDefault="00DC52B5" w:rsidP="00171D9B">
                                <w:pPr>
                                  <w:ind w:left="57"/>
                                </w:pPr>
                                <w:r w:rsidRPr="00FC2C45">
                                  <w:t>IMT (LTE)</w:t>
                                </w:r>
                              </w:p>
                              <w:p w:rsidR="00DC52B5" w:rsidRPr="00FC2C45" w:rsidRDefault="00DC52B5" w:rsidP="00171D9B">
                                <w:pPr>
                                  <w:spacing w:before="0"/>
                                  <w:ind w:left="57"/>
                                </w:pPr>
                                <w:r w:rsidRPr="00FC2C45">
                                  <w:t>signal generator</w:t>
                                </w:r>
                              </w:p>
                            </w:txbxContent>
                          </wps:txbx>
                          <wps:bodyPr rot="0" vert="horz" wrap="square" lIns="12700" tIns="12700" rIns="12700" bIns="12700" anchor="t" anchorCtr="0" upright="1">
                            <a:noAutofit/>
                          </wps:bodyPr>
                        </wps:wsp>
                        <wps:wsp>
                          <wps:cNvPr id="136" name="Rectangle 215"/>
                          <wps:cNvSpPr>
                            <a:spLocks noChangeArrowheads="1"/>
                          </wps:cNvSpPr>
                          <wps:spPr bwMode="auto">
                            <a:xfrm>
                              <a:off x="32638" y="13716"/>
                              <a:ext cx="10406"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C52B5" w:rsidRDefault="00DC52B5" w:rsidP="00C54209">
                                <w:pPr>
                                  <w:spacing w:before="0"/>
                                </w:pPr>
                                <w:r>
                                  <w:t>Interfering signal</w:t>
                                </w:r>
                              </w:p>
                            </w:txbxContent>
                          </wps:txbx>
                          <wps:bodyPr rot="0" vert="horz" wrap="square" lIns="12700" tIns="12700" rIns="12700" bIns="12700" anchor="t" anchorCtr="0" upright="1">
                            <a:noAutofit/>
                          </wps:bodyPr>
                        </wps:wsp>
                        <wps:wsp>
                          <wps:cNvPr id="137" name="Rectangle 216"/>
                          <wps:cNvSpPr>
                            <a:spLocks noChangeArrowheads="1"/>
                          </wps:cNvSpPr>
                          <wps:spPr bwMode="auto">
                            <a:xfrm>
                              <a:off x="32893" y="7049"/>
                              <a:ext cx="8889"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C52B5" w:rsidRPr="00027D04" w:rsidRDefault="00DC52B5" w:rsidP="00C54209">
                                <w:pPr>
                                  <w:spacing w:before="0"/>
                                </w:pPr>
                                <w:r>
                                  <w:t>Wanted</w:t>
                                </w:r>
                                <w:r w:rsidRPr="00027D04">
                                  <w:t xml:space="preserve"> signal</w:t>
                                </w:r>
                              </w:p>
                            </w:txbxContent>
                          </wps:txbx>
                          <wps:bodyPr rot="0" vert="horz" wrap="square" lIns="12700" tIns="12700" rIns="12700" bIns="12700" anchor="t" anchorCtr="0" upright="1">
                            <a:noAutofit/>
                          </wps:bodyPr>
                        </wps:wsp>
                        <wps:wsp>
                          <wps:cNvPr id="138" name="Line 228"/>
                          <wps:cNvCnPr>
                            <a:cxnSpLocks noChangeShapeType="1"/>
                          </wps:cNvCnPr>
                          <wps:spPr bwMode="auto">
                            <a:xfrm>
                              <a:off x="26479" y="8001"/>
                              <a:ext cx="6076" cy="0"/>
                            </a:xfrm>
                            <a:prstGeom prst="line">
                              <a:avLst/>
                            </a:prstGeom>
                            <a:noFill/>
                            <a:ln w="9525">
                              <a:solidFill>
                                <a:srgbClr val="000000"/>
                              </a:solidFill>
                              <a:prstDash val="dash"/>
                              <a:round/>
                              <a:headEnd type="triangle" w="sm" len="med"/>
                              <a:tailEnd type="none" w="sm" len="med"/>
                            </a:ln>
                            <a:extLst>
                              <a:ext uri="{909E8E84-426E-40DD-AFC4-6F175D3DCCD1}">
                                <a14:hiddenFill xmlns:a14="http://schemas.microsoft.com/office/drawing/2010/main">
                                  <a:noFill/>
                                </a14:hiddenFill>
                              </a:ext>
                            </a:extLst>
                          </wps:spPr>
                          <wps:bodyPr/>
                        </wps:wsp>
                        <wps:wsp>
                          <wps:cNvPr id="139" name="Rectangle 245"/>
                          <wps:cNvSpPr>
                            <a:spLocks noChangeArrowheads="1"/>
                          </wps:cNvSpPr>
                          <wps:spPr bwMode="auto">
                            <a:xfrm>
                              <a:off x="32575" y="1676"/>
                              <a:ext cx="8552" cy="4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FC2C45" w:rsidRDefault="00DC52B5" w:rsidP="00C54209">
                                <w:pPr>
                                  <w:ind w:left="57"/>
                                </w:pPr>
                                <w:r w:rsidRPr="00FC2C45">
                                  <w:t>DVB-T/T2</w:t>
                                </w:r>
                              </w:p>
                              <w:p w:rsidR="00DC52B5" w:rsidRPr="00FC2C45" w:rsidRDefault="00DC52B5" w:rsidP="00C54209">
                                <w:pPr>
                                  <w:spacing w:before="0"/>
                                  <w:ind w:left="57"/>
                                </w:pPr>
                                <w:r w:rsidRPr="00FC2C45">
                                  <w:t>signal generator</w:t>
                                </w:r>
                              </w:p>
                            </w:txbxContent>
                          </wps:txbx>
                          <wps:bodyPr rot="0" vert="horz" wrap="square" lIns="12700" tIns="12700" rIns="12700" bIns="12700" anchor="t" anchorCtr="0" upright="1">
                            <a:noAutofit/>
                          </wps:bodyPr>
                        </wps:wsp>
                        <wps:wsp>
                          <wps:cNvPr id="140" name="Rectangle 246"/>
                          <wps:cNvSpPr>
                            <a:spLocks noChangeArrowheads="1"/>
                          </wps:cNvSpPr>
                          <wps:spPr bwMode="auto">
                            <a:xfrm>
                              <a:off x="44132" y="1587"/>
                              <a:ext cx="8628" cy="46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FC2C45" w:rsidRDefault="00DC52B5" w:rsidP="00C54209">
                                <w:pPr>
                                  <w:ind w:left="57"/>
                                </w:pPr>
                                <w:r w:rsidRPr="00FC2C45">
                                  <w:t>MPEG2/4</w:t>
                                </w:r>
                              </w:p>
                              <w:p w:rsidR="00DC52B5" w:rsidRPr="00FC2C45" w:rsidRDefault="00DC52B5" w:rsidP="00C54209">
                                <w:pPr>
                                  <w:spacing w:before="0"/>
                                  <w:ind w:left="57"/>
                                </w:pPr>
                                <w:r w:rsidRPr="00FC2C45">
                                  <w:t>video source</w:t>
                                </w:r>
                              </w:p>
                            </w:txbxContent>
                          </wps:txbx>
                          <wps:bodyPr rot="0" vert="horz" wrap="square" lIns="12700" tIns="12700" rIns="12700" bIns="12700" anchor="t" anchorCtr="0" upright="1">
                            <a:noAutofit/>
                          </wps:bodyPr>
                        </wps:wsp>
                        <wps:wsp>
                          <wps:cNvPr id="141" name="Rectangle 249"/>
                          <wps:cNvSpPr>
                            <a:spLocks noChangeArrowheads="1"/>
                          </wps:cNvSpPr>
                          <wps:spPr bwMode="auto">
                            <a:xfrm>
                              <a:off x="1290" y="34798"/>
                              <a:ext cx="7619"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C52B5" w:rsidRPr="005F3D65" w:rsidRDefault="00DC52B5" w:rsidP="00C54209">
                                <w:pPr>
                                  <w:spacing w:before="0"/>
                                </w:pPr>
                                <w:r w:rsidRPr="005F3D65">
                                  <w:t>Observer</w:t>
                                </w:r>
                              </w:p>
                            </w:txbxContent>
                          </wps:txbx>
                          <wps:bodyPr rot="0" vert="horz" wrap="square" lIns="12700" tIns="12700" rIns="12700" bIns="12700" anchor="t" anchorCtr="0" upright="1">
                            <a:noAutofit/>
                          </wps:bodyPr>
                        </wps:wsp>
                        <wpg:grpSp>
                          <wpg:cNvPr id="232" name="Group 252"/>
                          <wpg:cNvGrpSpPr>
                            <a:grpSpLocks/>
                          </wpg:cNvGrpSpPr>
                          <wpg:grpSpPr bwMode="auto">
                            <a:xfrm>
                              <a:off x="1714" y="24384"/>
                              <a:ext cx="7918" cy="3860"/>
                              <a:chOff x="3030" y="6339"/>
                              <a:chExt cx="1248" cy="462"/>
                            </a:xfrm>
                          </wpg:grpSpPr>
                          <wps:wsp>
                            <wps:cNvPr id="233" name="Text Box 253"/>
                            <wps:cNvSpPr txBox="1">
                              <a:spLocks noChangeArrowheads="1"/>
                            </wps:cNvSpPr>
                            <wps:spPr bwMode="auto">
                              <a:xfrm>
                                <a:off x="3030" y="6423"/>
                                <a:ext cx="1248" cy="378"/>
                              </a:xfrm>
                              <a:prstGeom prst="rect">
                                <a:avLst/>
                              </a:prstGeom>
                              <a:solidFill>
                                <a:srgbClr val="FFFFFF"/>
                              </a:solidFill>
                              <a:ln w="9525">
                                <a:solidFill>
                                  <a:srgbClr val="000000"/>
                                </a:solidFill>
                                <a:miter lim="800000"/>
                                <a:headEnd/>
                                <a:tailEnd/>
                              </a:ln>
                            </wps:spPr>
                            <wps:txbx>
                              <w:txbxContent>
                                <w:p w:rsidR="00DC52B5" w:rsidRPr="00FC2C45" w:rsidRDefault="00DC52B5" w:rsidP="0043095C">
                                  <w:r w:rsidRPr="00A4177B">
                                    <w:t>Screen</w:t>
                                  </w:r>
                                </w:p>
                              </w:txbxContent>
                            </wps:txbx>
                            <wps:bodyPr rot="0" vert="horz" wrap="square" lIns="91440" tIns="45720" rIns="91440" bIns="45720" anchor="t" anchorCtr="0" upright="1">
                              <a:noAutofit/>
                            </wps:bodyPr>
                          </wps:wsp>
                          <wps:wsp>
                            <wps:cNvPr id="234" name="Rectangle 254"/>
                            <wps:cNvSpPr>
                              <a:spLocks noChangeArrowheads="1"/>
                            </wps:cNvSpPr>
                            <wps:spPr bwMode="auto">
                              <a:xfrm>
                                <a:off x="3174" y="6339"/>
                                <a:ext cx="990" cy="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5" name="Group 273"/>
                          <wpg:cNvGrpSpPr>
                            <a:grpSpLocks/>
                          </wpg:cNvGrpSpPr>
                          <wpg:grpSpPr bwMode="auto">
                            <a:xfrm>
                              <a:off x="1778" y="29591"/>
                              <a:ext cx="5434" cy="5103"/>
                              <a:chOff x="2607" y="7733"/>
                              <a:chExt cx="1181" cy="1111"/>
                            </a:xfrm>
                          </wpg:grpSpPr>
                          <wps:wsp>
                            <wps:cNvPr id="236" name="Rectangle 274"/>
                            <wps:cNvSpPr>
                              <a:spLocks noChangeArrowheads="1"/>
                            </wps:cNvSpPr>
                            <wps:spPr bwMode="auto">
                              <a:xfrm>
                                <a:off x="2751" y="8012"/>
                                <a:ext cx="863" cy="7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37" name="Oval 275"/>
                            <wps:cNvSpPr>
                              <a:spLocks noChangeArrowheads="1"/>
                            </wps:cNvSpPr>
                            <wps:spPr bwMode="auto">
                              <a:xfrm>
                                <a:off x="2865" y="7733"/>
                                <a:ext cx="305" cy="9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Oval 276"/>
                            <wps:cNvSpPr>
                              <a:spLocks noChangeArrowheads="1"/>
                            </wps:cNvSpPr>
                            <wps:spPr bwMode="auto">
                              <a:xfrm>
                                <a:off x="3182" y="7733"/>
                                <a:ext cx="306" cy="9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277"/>
                            <wps:cNvSpPr>
                              <a:spLocks noChangeArrowheads="1"/>
                            </wps:cNvSpPr>
                            <wps:spPr bwMode="auto">
                              <a:xfrm>
                                <a:off x="2607" y="8299"/>
                                <a:ext cx="1181" cy="440"/>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8"/>
                            <wps:cNvSpPr>
                              <a:spLocks noChangeArrowheads="1"/>
                            </wps:cNvSpPr>
                            <wps:spPr bwMode="auto">
                              <a:xfrm>
                                <a:off x="2949" y="8201"/>
                                <a:ext cx="485" cy="6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Oval 279"/>
                            <wps:cNvSpPr>
                              <a:spLocks noChangeArrowheads="1"/>
                            </wps:cNvSpPr>
                            <wps:spPr bwMode="auto">
                              <a:xfrm>
                                <a:off x="2955" y="8271"/>
                                <a:ext cx="461" cy="5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 name="Rectangle 280"/>
                            <wps:cNvSpPr>
                              <a:spLocks noChangeArrowheads="1"/>
                            </wps:cNvSpPr>
                            <wps:spPr bwMode="auto">
                              <a:xfrm>
                                <a:off x="2691" y="8753"/>
                                <a:ext cx="1001"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3" name="Group 281"/>
                            <wpg:cNvGrpSpPr>
                              <a:grpSpLocks/>
                            </wpg:cNvGrpSpPr>
                            <wpg:grpSpPr bwMode="auto">
                              <a:xfrm rot="1443041">
                                <a:off x="2715" y="7889"/>
                                <a:ext cx="261" cy="713"/>
                                <a:chOff x="4803" y="8327"/>
                                <a:chExt cx="261" cy="713"/>
                              </a:xfrm>
                            </wpg:grpSpPr>
                            <wps:wsp>
                              <wps:cNvPr id="244" name="Oval 282"/>
                              <wps:cNvSpPr>
                                <a:spLocks noChangeArrowheads="1"/>
                              </wps:cNvSpPr>
                              <wps:spPr bwMode="auto">
                                <a:xfrm>
                                  <a:off x="4803" y="8327"/>
                                  <a:ext cx="162" cy="2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Rectangle 283"/>
                              <wps:cNvSpPr>
                                <a:spLocks noChangeArrowheads="1"/>
                              </wps:cNvSpPr>
                              <wps:spPr bwMode="auto">
                                <a:xfrm rot="4677553">
                                  <a:off x="4694" y="8670"/>
                                  <a:ext cx="503" cy="2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46" name="Group 284"/>
                            <wpg:cNvGrpSpPr>
                              <a:grpSpLocks/>
                            </wpg:cNvGrpSpPr>
                            <wpg:grpSpPr bwMode="auto">
                              <a:xfrm>
                                <a:off x="3393" y="7907"/>
                                <a:ext cx="279" cy="683"/>
                                <a:chOff x="4773" y="8357"/>
                                <a:chExt cx="279" cy="683"/>
                              </a:xfrm>
                            </wpg:grpSpPr>
                            <wps:wsp>
                              <wps:cNvPr id="247" name="Oval 285"/>
                              <wps:cNvSpPr>
                                <a:spLocks noChangeArrowheads="1"/>
                              </wps:cNvSpPr>
                              <wps:spPr bwMode="auto">
                                <a:xfrm rot="-1843610">
                                  <a:off x="4773" y="8357"/>
                                  <a:ext cx="162" cy="2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Rectangle 286"/>
                              <wps:cNvSpPr>
                                <a:spLocks noChangeArrowheads="1"/>
                              </wps:cNvSpPr>
                              <wps:spPr bwMode="auto">
                                <a:xfrm rot="4677553">
                                  <a:off x="4682" y="8670"/>
                                  <a:ext cx="503" cy="2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49" name="Rectangle 287"/>
                          <wps:cNvSpPr>
                            <a:spLocks noChangeArrowheads="1"/>
                          </wps:cNvSpPr>
                          <wps:spPr bwMode="auto">
                            <a:xfrm>
                              <a:off x="32956" y="16510"/>
                              <a:ext cx="8552" cy="69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FC2C45" w:rsidRDefault="00DC52B5" w:rsidP="00171D9B">
                                <w:pPr>
                                  <w:ind w:left="57"/>
                                </w:pPr>
                                <w:r w:rsidRPr="00FC2C45">
                                  <w:t>Adjustable</w:t>
                                </w:r>
                              </w:p>
                              <w:p w:rsidR="00DC52B5" w:rsidRPr="00FC2C45" w:rsidRDefault="00DC52B5" w:rsidP="00171D9B">
                                <w:pPr>
                                  <w:spacing w:before="0"/>
                                  <w:ind w:left="57"/>
                                </w:pPr>
                                <w:r w:rsidRPr="00FC2C45">
                                  <w:t>band-pass filter</w:t>
                                </w:r>
                                <w:r>
                                  <w:t xml:space="preserve"> (1)</w:t>
                                </w:r>
                              </w:p>
                            </w:txbxContent>
                          </wps:txbx>
                          <wps:bodyPr rot="0" vert="horz" wrap="square" lIns="12700" tIns="12700" rIns="12700" bIns="12700" anchor="t" anchorCtr="0" upright="1">
                            <a:noAutofit/>
                          </wps:bodyPr>
                        </wps:wsp>
                        <wps:wsp>
                          <wps:cNvPr id="250" name="Rectangle 256"/>
                          <wps:cNvSpPr>
                            <a:spLocks noChangeArrowheads="1"/>
                          </wps:cNvSpPr>
                          <wps:spPr bwMode="auto">
                            <a:xfrm>
                              <a:off x="22098" y="8890"/>
                              <a:ext cx="7771" cy="4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1E6B84" w:rsidRDefault="00DC52B5" w:rsidP="00B26655">
                                <w:pPr>
                                  <w:spacing w:before="160"/>
                                  <w:jc w:val="center"/>
                                </w:pPr>
                                <w:r w:rsidRPr="001E6B84">
                                  <w:t>Combiner</w:t>
                                </w:r>
                              </w:p>
                            </w:txbxContent>
                          </wps:txbx>
                          <wps:bodyPr rot="0" vert="horz" wrap="square" lIns="12700" tIns="12700" rIns="12700" bIns="12700" anchor="t" anchorCtr="0" upright="1">
                            <a:noAutofit/>
                          </wps:bodyPr>
                        </wps:wsp>
                        <wps:wsp>
                          <wps:cNvPr id="251" name="Rectangle 256"/>
                          <wps:cNvSpPr>
                            <a:spLocks noChangeArrowheads="1"/>
                          </wps:cNvSpPr>
                          <wps:spPr bwMode="auto">
                            <a:xfrm>
                              <a:off x="22034" y="1587"/>
                              <a:ext cx="7771" cy="48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A04712" w:rsidRDefault="00DC52B5" w:rsidP="00B26655">
                                <w:pPr>
                                  <w:spacing w:before="240"/>
                                  <w:jc w:val="center"/>
                                </w:pPr>
                                <w:r w:rsidRPr="00817E7E">
                                  <w:t>Isolator</w:t>
                                </w:r>
                              </w:p>
                            </w:txbxContent>
                          </wps:txbx>
                          <wps:bodyPr rot="0" vert="horz" wrap="square" lIns="12700" tIns="12700" rIns="12700" bIns="12700" anchor="t" anchorCtr="0" upright="1">
                            <a:noAutofit/>
                          </wps:bodyPr>
                        </wps:wsp>
                        <wps:wsp>
                          <wps:cNvPr id="252" name="Rectangle 256"/>
                          <wps:cNvSpPr>
                            <a:spLocks noChangeArrowheads="1"/>
                          </wps:cNvSpPr>
                          <wps:spPr bwMode="auto">
                            <a:xfrm>
                              <a:off x="22098" y="16510"/>
                              <a:ext cx="7994" cy="59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FC2C45" w:rsidRDefault="00DC52B5" w:rsidP="00B26655">
                                <w:pPr>
                                  <w:ind w:left="57"/>
                                  <w:jc w:val="left"/>
                                </w:pPr>
                                <w:r w:rsidRPr="00FC2C45">
                                  <w:t>Variable</w:t>
                                </w:r>
                                <w:r>
                                  <w:br/>
                                  <w:t>a</w:t>
                                </w:r>
                                <w:r w:rsidRPr="00FC2C45">
                                  <w:t>ttenuator</w:t>
                                </w:r>
                              </w:p>
                            </w:txbxContent>
                          </wps:txbx>
                          <wps:bodyPr rot="0" vert="horz" wrap="square" lIns="12700" tIns="12700" rIns="12700" bIns="12700" anchor="t" anchorCtr="0" upright="1">
                            <a:noAutofit/>
                          </wps:bodyPr>
                        </wps:wsp>
                        <wps:wsp>
                          <wps:cNvPr id="253" name="Line 228"/>
                          <wps:cNvCnPr>
                            <a:cxnSpLocks noChangeShapeType="1"/>
                          </wps:cNvCnPr>
                          <wps:spPr bwMode="auto">
                            <a:xfrm>
                              <a:off x="26479" y="14732"/>
                              <a:ext cx="5637" cy="0"/>
                            </a:xfrm>
                            <a:prstGeom prst="line">
                              <a:avLst/>
                            </a:prstGeom>
                            <a:noFill/>
                            <a:ln w="9525">
                              <a:solidFill>
                                <a:srgbClr val="000000"/>
                              </a:solidFill>
                              <a:prstDash val="dash"/>
                              <a:round/>
                              <a:headEnd type="triangle" w="sm" len="med"/>
                              <a:tailEnd type="none" w="sm" len="med"/>
                            </a:ln>
                            <a:extLst>
                              <a:ext uri="{909E8E84-426E-40DD-AFC4-6F175D3DCCD1}">
                                <a14:hiddenFill xmlns:a14="http://schemas.microsoft.com/office/drawing/2010/main">
                                  <a:noFill/>
                                </a14:hiddenFill>
                              </a:ext>
                            </a:extLst>
                          </wps:spPr>
                          <wps:bodyPr/>
                        </wps:wsp>
                        <wps:wsp>
                          <wps:cNvPr id="254" name="Connecteur droit avec flèche 112"/>
                          <wps:cNvCnPr>
                            <a:cxnSpLocks noChangeShapeType="1"/>
                          </wps:cNvCnPr>
                          <wps:spPr bwMode="auto">
                            <a:xfrm flipH="1">
                              <a:off x="41211" y="3937"/>
                              <a:ext cx="2926" cy="0"/>
                            </a:xfrm>
                            <a:prstGeom prst="straightConnector1">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55" name="Connecteur droit avec flèche 113"/>
                          <wps:cNvCnPr>
                            <a:cxnSpLocks noChangeShapeType="1"/>
                          </wps:cNvCnPr>
                          <wps:spPr bwMode="auto">
                            <a:xfrm flipH="1">
                              <a:off x="29718" y="3937"/>
                              <a:ext cx="2920" cy="0"/>
                            </a:xfrm>
                            <a:prstGeom prst="straightConnector1">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320" name="Connecteur droit avec flèche 114"/>
                          <wps:cNvCnPr>
                            <a:cxnSpLocks noChangeShapeType="1"/>
                          </wps:cNvCnPr>
                          <wps:spPr bwMode="auto">
                            <a:xfrm flipH="1">
                              <a:off x="41782" y="18606"/>
                              <a:ext cx="2920" cy="0"/>
                            </a:xfrm>
                            <a:prstGeom prst="straightConnector1">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321" name="Connecteur droit avec flèche 115"/>
                          <wps:cNvCnPr>
                            <a:cxnSpLocks noChangeShapeType="1"/>
                          </wps:cNvCnPr>
                          <wps:spPr bwMode="auto">
                            <a:xfrm flipH="1">
                              <a:off x="30035" y="18415"/>
                              <a:ext cx="2921" cy="0"/>
                            </a:xfrm>
                            <a:prstGeom prst="straightConnector1">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322" name="Connecteur droit avec flèche 116"/>
                          <wps:cNvCnPr>
                            <a:cxnSpLocks noChangeShapeType="1"/>
                          </wps:cNvCnPr>
                          <wps:spPr bwMode="auto">
                            <a:xfrm>
                              <a:off x="26035" y="6350"/>
                              <a:ext cx="0" cy="247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3" name="Connecteur droit avec flèche 117"/>
                          <wps:cNvCnPr>
                            <a:cxnSpLocks noChangeShapeType="1"/>
                          </wps:cNvCnPr>
                          <wps:spPr bwMode="auto">
                            <a:xfrm flipV="1">
                              <a:off x="26035" y="13716"/>
                              <a:ext cx="0" cy="242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4" name="Connecteur droit avec flèche 118"/>
                          <wps:cNvCnPr>
                            <a:cxnSpLocks noChangeShapeType="1"/>
                          </wps:cNvCnPr>
                          <wps:spPr bwMode="auto">
                            <a:xfrm>
                              <a:off x="5524" y="20891"/>
                              <a:ext cx="0" cy="350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5" name="Connecteur droit avec flèche 119"/>
                          <wps:cNvCnPr>
                            <a:cxnSpLocks noChangeShapeType="1"/>
                          </wps:cNvCnPr>
                          <wps:spPr bwMode="auto">
                            <a:xfrm>
                              <a:off x="5207" y="11303"/>
                              <a:ext cx="0" cy="479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6" name="Line 228"/>
                          <wps:cNvCnPr>
                            <a:cxnSpLocks noChangeShapeType="1"/>
                          </wps:cNvCnPr>
                          <wps:spPr bwMode="auto">
                            <a:xfrm>
                              <a:off x="5080" y="6477"/>
                              <a:ext cx="114" cy="4895"/>
                            </a:xfrm>
                            <a:prstGeom prst="line">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327" name="Rectangle 121"/>
                          <wps:cNvSpPr>
                            <a:spLocks noChangeArrowheads="1"/>
                          </wps:cNvSpPr>
                          <wps:spPr bwMode="auto">
                            <a:xfrm>
                              <a:off x="0" y="0"/>
                              <a:ext cx="54800" cy="370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Rectangle 287"/>
                          <wps:cNvSpPr>
                            <a:spLocks noChangeArrowheads="1"/>
                          </wps:cNvSpPr>
                          <wps:spPr bwMode="auto">
                            <a:xfrm>
                              <a:off x="8001" y="8699"/>
                              <a:ext cx="8547" cy="60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871689" w:rsidRDefault="00DC52B5" w:rsidP="00B26655">
                                <w:pPr>
                                  <w:ind w:left="57"/>
                                  <w:jc w:val="left"/>
                                  <w:rPr>
                                    <w:lang w:val="en-US"/>
                                  </w:rPr>
                                </w:pPr>
                                <w:r w:rsidRPr="00871689">
                                  <w:rPr>
                                    <w:lang w:val="en-US"/>
                                  </w:rPr>
                                  <w:t>Adjustable CH48</w:t>
                                </w:r>
                                <w:r>
                                  <w:rPr>
                                    <w:lang w:val="en-US"/>
                                  </w:rPr>
                                  <w:t xml:space="preserve"> </w:t>
                                </w:r>
                                <w:r w:rsidRPr="00871689">
                                  <w:rPr>
                                    <w:lang w:val="en-US"/>
                                  </w:rPr>
                                  <w:t>band-pass filter</w:t>
                                </w:r>
                                <w:r>
                                  <w:rPr>
                                    <w:lang w:val="en-US"/>
                                  </w:rPr>
                                  <w:t xml:space="preserve"> (2)</w:t>
                                </w:r>
                              </w:p>
                              <w:p w:rsidR="00DC52B5" w:rsidRPr="00871689" w:rsidRDefault="00DC52B5" w:rsidP="0043095C">
                                <w:pPr>
                                  <w:rPr>
                                    <w:lang w:val="en-US"/>
                                  </w:rPr>
                                </w:pPr>
                                <w:r w:rsidRPr="00871689">
                                  <w:rPr>
                                    <w:lang w:val="en-US"/>
                                  </w:rPr>
                                  <w:t>(2)</w:t>
                                </w:r>
                              </w:p>
                            </w:txbxContent>
                          </wps:txbx>
                          <wps:bodyPr rot="0" vert="horz" wrap="square" lIns="12700" tIns="12700" rIns="12700" bIns="12700" anchor="t" anchorCtr="0" upright="1">
                            <a:noAutofit/>
                          </wps:bodyPr>
                        </wps:wsp>
                        <wps:wsp>
                          <wps:cNvPr id="340" name="Connecteur droit avec flèche 128"/>
                          <wps:cNvCnPr>
                            <a:cxnSpLocks noChangeShapeType="1"/>
                          </wps:cNvCnPr>
                          <wps:spPr bwMode="auto">
                            <a:xfrm flipH="1">
                              <a:off x="5143" y="11366"/>
                              <a:ext cx="2915" cy="0"/>
                            </a:xfrm>
                            <a:prstGeom prst="straightConnector1">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41" name="Connecteur droit 129"/>
                          <wps:cNvCnPr>
                            <a:cxnSpLocks noChangeShapeType="1"/>
                          </wps:cNvCnPr>
                          <wps:spPr bwMode="auto">
                            <a:xfrm flipV="1">
                              <a:off x="6477" y="7493"/>
                              <a:ext cx="0" cy="3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Connecteur droit 130"/>
                          <wps:cNvCnPr>
                            <a:cxnSpLocks noChangeShapeType="1"/>
                          </wps:cNvCnPr>
                          <wps:spPr bwMode="auto">
                            <a:xfrm>
                              <a:off x="6477" y="7493"/>
                              <a:ext cx="1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3" name="Groupe 131"/>
                          <wpg:cNvGrpSpPr>
                            <a:grpSpLocks/>
                          </wpg:cNvGrpSpPr>
                          <wpg:grpSpPr bwMode="auto">
                            <a:xfrm>
                              <a:off x="16573" y="7493"/>
                              <a:ext cx="5531" cy="3892"/>
                              <a:chOff x="0" y="0"/>
                              <a:chExt cx="5530" cy="3892"/>
                            </a:xfrm>
                          </wpg:grpSpPr>
                          <wps:wsp>
                            <wps:cNvPr id="344" name="Oval 105"/>
                            <wps:cNvSpPr>
                              <a:spLocks noChangeArrowheads="1"/>
                            </wps:cNvSpPr>
                            <wps:spPr bwMode="auto">
                              <a:xfrm>
                                <a:off x="2349" y="2286"/>
                                <a:ext cx="578" cy="46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Oval 106"/>
                            <wps:cNvSpPr>
                              <a:spLocks noChangeArrowheads="1"/>
                            </wps:cNvSpPr>
                            <wps:spPr bwMode="auto">
                              <a:xfrm>
                                <a:off x="1524" y="3429"/>
                                <a:ext cx="577" cy="46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Oval 111"/>
                            <wps:cNvSpPr>
                              <a:spLocks noChangeArrowheads="1"/>
                            </wps:cNvSpPr>
                            <wps:spPr bwMode="auto">
                              <a:xfrm>
                                <a:off x="3429" y="3429"/>
                                <a:ext cx="577" cy="46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112"/>
                            <wps:cNvCnPr>
                              <a:cxnSpLocks noChangeShapeType="1"/>
                            </wps:cNvCnPr>
                            <wps:spPr bwMode="auto">
                              <a:xfrm flipH="1">
                                <a:off x="0" y="3619"/>
                                <a:ext cx="1530" cy="6"/>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48" name="Line 120"/>
                            <wps:cNvCnPr>
                              <a:cxnSpLocks noChangeShapeType="1"/>
                            </wps:cNvCnPr>
                            <wps:spPr bwMode="auto">
                              <a:xfrm>
                                <a:off x="1778" y="3111"/>
                                <a:ext cx="1644" cy="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51"/>
                            <wps:cNvCnPr>
                              <a:cxnSpLocks noChangeShapeType="1"/>
                            </wps:cNvCnPr>
                            <wps:spPr bwMode="auto">
                              <a:xfrm flipV="1">
                                <a:off x="2667" y="0"/>
                                <a:ext cx="0" cy="2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12"/>
                            <wps:cNvCnPr>
                              <a:cxnSpLocks noChangeShapeType="1"/>
                            </wps:cNvCnPr>
                            <wps:spPr bwMode="auto">
                              <a:xfrm flipH="1">
                                <a:off x="4000" y="3683"/>
                                <a:ext cx="1530" cy="6"/>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grpSp>
                      <wps:wsp>
                        <wps:cNvPr id="351" name="Rectangle 256"/>
                        <wps:cNvSpPr>
                          <a:spLocks noChangeArrowheads="1"/>
                        </wps:cNvSpPr>
                        <wps:spPr bwMode="auto">
                          <a:xfrm>
                            <a:off x="1295" y="1447"/>
                            <a:ext cx="7766" cy="48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52B5" w:rsidRPr="00A04712" w:rsidRDefault="00DC52B5" w:rsidP="00B26655">
                              <w:pPr>
                                <w:ind w:left="57"/>
                              </w:pPr>
                              <w:r>
                                <w:t>Spectrum Analyzer</w:t>
                              </w:r>
                            </w:p>
                          </w:txbxContent>
                        </wps:txbx>
                        <wps:bodyPr rot="0" vert="horz" wrap="square" lIns="12700" tIns="12700" rIns="12700" bIns="12700" anchor="t" anchorCtr="0" upright="1">
                          <a:noAutofit/>
                        </wps:bodyPr>
                      </wps:wsp>
                    </wpg:wgp>
                  </a:graphicData>
                </a:graphic>
              </wp:inline>
            </w:drawing>
          </mc:Choice>
          <mc:Fallback>
            <w:pict>
              <v:group w14:anchorId="0D887988" id="Groupe 8" o:spid="_x0000_s1026" style="width:431.5pt;height:291.8pt;mso-position-horizontal-relative:char;mso-position-vertical-relative:line" coordsize="54800,3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">
                <v:group id="Groupe 80" o:spid="_x0000_s1027" style="position:absolute;width:54800;height:37058" coordsize="54800,37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207" o:spid="_x0000_s1028" style="position:absolute;left:1524;top:16065;width:7771;height:4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w28UA&#10;AADcAAAADwAAAGRycy9kb3ducmV2LnhtbERPS2vCQBC+C/6HZYTedOMDkdRVRNG2F1vTXrxNs2MS&#10;zc6G7Nak/vpuQfA2H99z5svWlOJKtSssKxgOIhDEqdUFZwq+Prf9GQjnkTWWlknBLzlYLrqdOcba&#10;Nnyga+IzEULYxagg976KpXRpTgbdwFbEgTvZ2qAPsM6krrEJ4aaUoyiaSoMFh4YcK1rnlF6SH6Pg&#10;eDu870dvH7vkuP7Gyb45b1YvN6Weeu3qGYSn1j/Ed/erDvPHE/h/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HDbxQAAANwAAAAPAAAAAAAAAAAAAAAAAJgCAABkcnMv&#10;ZG93bnJldi54bWxQSwUGAAAAAAQABAD1AAAAigMAAAAA&#10;" filled="f">
                    <v:textbox inset="1pt,1pt,1pt,1pt">
                      <w:txbxContent>
                        <w:p w:rsidR="00DC52B5" w:rsidRPr="00FC2C45" w:rsidRDefault="00DC52B5" w:rsidP="00B26655">
                          <w:pPr>
                            <w:ind w:left="57"/>
                          </w:pPr>
                          <w:r w:rsidRPr="00FC2C45">
                            <w:t>DVB-T receiver</w:t>
                          </w:r>
                        </w:p>
                      </w:txbxContent>
                    </v:textbox>
                  </v:rect>
                  <v:rect id="Rectangle 208" o:spid="_x0000_s1029" style="position:absolute;left:44957;top:16602;width:8628;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VQMUA&#10;AADcAAAADwAAAGRycy9kb3ducmV2LnhtbERPTU/CQBC9k/AfNkPiDbaiElJZCIGgeEEoXLiN3bEt&#10;dGeb7koLv941MeE2L+9zJrPWlOJCtSssK3gcRCCIU6sLzhQc9qv+GITzyBpLy6TgSg5m025ngrG2&#10;De/okvhMhBB2MSrIva9iKV2ak0E3sBVx4L5tbdAHWGdS19iEcFPKYRSNpMGCQ0OOFS1ySs/Jj1Fw&#10;vO0+N8OP7VtyXHzh86Y5LefvN6Ueeu38FYSn1t/F/+61DvOfXuD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NVAxQAAANwAAAAPAAAAAAAAAAAAAAAAAJgCAABkcnMv&#10;ZG93bnJldi54bWxQSwUGAAAAAAQABAD1AAAAigMAAAAA&#10;" filled="f">
                    <v:textbox inset="1pt,1pt,1pt,1pt">
                      <w:txbxContent>
                        <w:p w:rsidR="00DC52B5" w:rsidRPr="00FC2C45" w:rsidRDefault="00DC52B5" w:rsidP="00171D9B">
                          <w:pPr>
                            <w:ind w:left="57"/>
                          </w:pPr>
                          <w:r w:rsidRPr="00FC2C45">
                            <w:t>IMT (LTE)</w:t>
                          </w:r>
                        </w:p>
                        <w:p w:rsidR="00DC52B5" w:rsidRPr="00FC2C45" w:rsidRDefault="00DC52B5" w:rsidP="00171D9B">
                          <w:pPr>
                            <w:spacing w:before="0"/>
                            <w:ind w:left="57"/>
                          </w:pPr>
                          <w:r w:rsidRPr="00FC2C45">
                            <w:t>signal generator</w:t>
                          </w:r>
                        </w:p>
                      </w:txbxContent>
                    </v:textbox>
                  </v:rect>
                  <v:rect id="Rectangle 215" o:spid="_x0000_s1030" style="position:absolute;left:32638;top:13716;width:1040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beMEA&#10;AADcAAAADwAAAGRycy9kb3ducmV2LnhtbERPTWvCQBC9C/0PyxR6040Wo0ZXqQVBPFVb70N2TFKz&#10;s2t2G+O/dwuCt3m8z1msOlOLlhpfWVYwHCQgiHOrKy4U/Hxv+lMQPiBrrC2Tght5WC1fegvMtL3y&#10;ntpDKEQMYZ+hgjIEl0np85IM+oF1xJE72cZgiLAppG7wGsNNLUdJkkqDFceGEh19lpSfD39GwXl4&#10;Gbe/erKbTVNej3Zf7ug2Tqm31+5jDiJQF57ih3ur4/z3FP6f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iG3jBAAAA3AAAAA8AAAAAAAAAAAAAAAAAmAIAAGRycy9kb3du&#10;cmV2LnhtbFBLBQYAAAAABAAEAPUAAACGAwAAAAA=&#10;" filled="f" stroked="f" strokeweight="1pt">
                    <v:textbox inset="1pt,1pt,1pt,1pt">
                      <w:txbxContent>
                        <w:p w:rsidR="00DC52B5" w:rsidRDefault="00DC52B5" w:rsidP="00C54209">
                          <w:pPr>
                            <w:spacing w:before="0"/>
                          </w:pPr>
                          <w:r>
                            <w:t>Interfering signal</w:t>
                          </w:r>
                        </w:p>
                      </w:txbxContent>
                    </v:textbox>
                  </v:rect>
                  <v:rect id="Rectangle 216" o:spid="_x0000_s1031" style="position:absolute;left:32893;top:7049;width:8889;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48IA&#10;AADcAAAADwAAAGRycy9kb3ducmV2LnhtbERPS2vCQBC+C/0PyxR6040WX6kbaQuCeGpTvQ/ZMUmT&#10;nd1m1xj/fbdQ8DYf33M228G0oqfO15YVTCcJCOLC6ppLBcev3XgFwgdkja1lUnAjD9vsYbTBVNsr&#10;f1Kfh1LEEPYpKqhCcKmUvqjIoJ9YRxy5s+0Mhgi7UuoOrzHctHKWJAtpsObYUKGj94qKJr8YBc30&#10;Z95/6+VhvVrw2+zw4U5u55R6ehxeX0AEGsJd/O/e6zj/eQl/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r7jwgAAANwAAAAPAAAAAAAAAAAAAAAAAJgCAABkcnMvZG93&#10;bnJldi54bWxQSwUGAAAAAAQABAD1AAAAhwMAAAAA&#10;" filled="f" stroked="f" strokeweight="1pt">
                    <v:textbox inset="1pt,1pt,1pt,1pt">
                      <w:txbxContent>
                        <w:p w:rsidR="00DC52B5" w:rsidRPr="00027D04" w:rsidRDefault="00DC52B5" w:rsidP="00C54209">
                          <w:pPr>
                            <w:spacing w:before="0"/>
                          </w:pPr>
                          <w:r>
                            <w:t>Wanted</w:t>
                          </w:r>
                          <w:r w:rsidRPr="00027D04">
                            <w:t xml:space="preserve"> signal</w:t>
                          </w:r>
                        </w:p>
                      </w:txbxContent>
                    </v:textbox>
                  </v:rect>
                  <v:line id="Line 228" o:spid="_x0000_s1032" style="position:absolute;visibility:visible;mso-wrap-style:square" from="26479,8001" to="3255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YyMQAAADcAAAADwAAAGRycy9kb3ducmV2LnhtbESPQWvCQBCF7wX/wzKCt7qpgtTUVUQQ&#10;PQlNFa9jdpqEZmdDdtXVX985FHqb4b1575vFKrlW3agPjWcDb+MMFHHpbcOVgePX9vUdVIjIFlvP&#10;ZOBBAVbLwcsCc+vv/Em3IlZKQjjkaKCOscu1DmVNDsPYd8SiffveYZS1r7Tt8S7hrtWTLJtphw1L&#10;Q40dbWoqf4qrM7Cb+9P5MJun9bO4nCdPCpsslcaMhmn9ASpSiv/mv+u9Ffyp0MozMo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1jIxAAAANwAAAAPAAAAAAAAAAAA&#10;AAAAAKECAABkcnMvZG93bnJldi54bWxQSwUGAAAAAAQABAD5AAAAkgMAAAAA&#10;">
                    <v:stroke dashstyle="dash" startarrow="block" startarrowwidth="narrow" endarrowwidth="narrow"/>
                  </v:line>
                  <v:rect id="Rectangle 245" o:spid="_x0000_s1033" style="position:absolute;left:32575;top:1676;width:8552;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fRcUA&#10;AADcAAAADwAAAGRycy9kb3ducmV2LnhtbERPTU/CQBC9k/AfNkPiDbaiMVBZCIGgeEEoXLiN3bEt&#10;dGeb7koLv941MeE2L+9zJrPWlOJCtSssK3gcRCCIU6sLzhQc9qv+CITzyBpLy6TgSg5m025ngrG2&#10;De/okvhMhBB2MSrIva9iKV2ak0E3sBVx4L5tbdAHWGdS19iEcFPKYRS9SIMFh4YcK1rklJ6TH6Pg&#10;eNt9boYf27fkuPjC501zWs7fb0o99Nr5KwhPrb+L/91rHeY/jeH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d9FxQAAANwAAAAPAAAAAAAAAAAAAAAAAJgCAABkcnMv&#10;ZG93bnJldi54bWxQSwUGAAAAAAQABAD1AAAAigMAAAAA&#10;" filled="f">
                    <v:textbox inset="1pt,1pt,1pt,1pt">
                      <w:txbxContent>
                        <w:p w:rsidR="00DC52B5" w:rsidRPr="00FC2C45" w:rsidRDefault="00DC52B5" w:rsidP="00C54209">
                          <w:pPr>
                            <w:ind w:left="57"/>
                          </w:pPr>
                          <w:r w:rsidRPr="00FC2C45">
                            <w:t>DVB-T/T2</w:t>
                          </w:r>
                        </w:p>
                        <w:p w:rsidR="00DC52B5" w:rsidRPr="00FC2C45" w:rsidRDefault="00DC52B5" w:rsidP="00C54209">
                          <w:pPr>
                            <w:spacing w:before="0"/>
                            <w:ind w:left="57"/>
                          </w:pPr>
                          <w:r w:rsidRPr="00FC2C45">
                            <w:t>signal generator</w:t>
                          </w:r>
                        </w:p>
                      </w:txbxContent>
                    </v:textbox>
                  </v:rect>
                  <v:rect id="Rectangle 246" o:spid="_x0000_s1034" style="position:absolute;left:44132;top:1587;width:8628;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FpccA&#10;AADcAAAADwAAAGRycy9kb3ducmV2LnhtbESPQU/CQBCF7yb+h82YcJOthBBTWQjBCHpBqFy4Dd2x&#10;rXZnm+5CC7/eOZhwm8l7894303nvanWmNlSeDTwNE1DEubcVFwb2X2+Pz6BCRLZYeyYDFwown93f&#10;TTG1vuMdnbNYKAnhkKKBMsYm1TrkJTkMQ98Qi/btW4dR1rbQtsVOwl2tR0ky0Q4rloYSG1qWlP9m&#10;J2fgcN19bkYf21V2WB5xvOl+XhfrqzGDh37xAipSH2/m/+t3K/hj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BaXHAAAA3AAAAA8AAAAAAAAAAAAAAAAAmAIAAGRy&#10;cy9kb3ducmV2LnhtbFBLBQYAAAAABAAEAPUAAACMAwAAAAA=&#10;" filled="f">
                    <v:textbox inset="1pt,1pt,1pt,1pt">
                      <w:txbxContent>
                        <w:p w:rsidR="00DC52B5" w:rsidRPr="00FC2C45" w:rsidRDefault="00DC52B5" w:rsidP="00C54209">
                          <w:pPr>
                            <w:ind w:left="57"/>
                          </w:pPr>
                          <w:r w:rsidRPr="00FC2C45">
                            <w:t>MPEG2/4</w:t>
                          </w:r>
                        </w:p>
                        <w:p w:rsidR="00DC52B5" w:rsidRPr="00FC2C45" w:rsidRDefault="00DC52B5" w:rsidP="00C54209">
                          <w:pPr>
                            <w:spacing w:before="0"/>
                            <w:ind w:left="57"/>
                          </w:pPr>
                          <w:r w:rsidRPr="00FC2C45">
                            <w:t>video source</w:t>
                          </w:r>
                        </w:p>
                      </w:txbxContent>
                    </v:textbox>
                  </v:rect>
                  <v:rect id="Rectangle 249" o:spid="_x0000_s1035" style="position:absolute;left:1290;top:34798;width:7619;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wccIA&#10;AADcAAAADwAAAGRycy9kb3ducmV2LnhtbERPTWvCQBC9F/oflin0ppuIVZu6kSoIxZPa9j5kp0ma&#10;7Oya3cb4711B6G0e73OWq8G0oqfO15YVpOMEBHFhdc2lgq/P7WgBwgdkja1lUnAhD6v88WGJmbZn&#10;PlB/DKWIIewzVFCF4DIpfVGRQT+2jjhyP7YzGCLsSqk7PMdw08pJksykwZpjQ4WONhUVzfHPKGjS&#10;00v/q+e718WM15Pd3n27rVPq+Wl4fwMRaAj/4rv7Q8f50xRuz8QL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BxwgAAANwAAAAPAAAAAAAAAAAAAAAAAJgCAABkcnMvZG93&#10;bnJldi54bWxQSwUGAAAAAAQABAD1AAAAhwMAAAAA&#10;" filled="f" stroked="f" strokeweight="1pt">
                    <v:textbox inset="1pt,1pt,1pt,1pt">
                      <w:txbxContent>
                        <w:p w:rsidR="00DC52B5" w:rsidRPr="005F3D65" w:rsidRDefault="00DC52B5" w:rsidP="00C54209">
                          <w:pPr>
                            <w:spacing w:before="0"/>
                          </w:pPr>
                          <w:r w:rsidRPr="005F3D65">
                            <w:t>Observer</w:t>
                          </w:r>
                        </w:p>
                      </w:txbxContent>
                    </v:textbox>
                  </v:rect>
                  <v:group id="Group 252" o:spid="_x0000_s1036" style="position:absolute;left:1714;top:24384;width:7918;height:3860" coordorigin="3030,6339" coordsize="124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02" coordsize="21600,21600" o:spt="202" path="m,l,21600r21600,l21600,xe">
                      <v:stroke joinstyle="miter"/>
                      <v:path gradientshapeok="t" o:connecttype="rect"/>
                    </v:shapetype>
                    <v:shape id="Text Box 253" o:spid="_x0000_s1037" type="#_x0000_t202" style="position:absolute;left:3030;top:6423;width:124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DC52B5" w:rsidRPr="00FC2C45" w:rsidRDefault="00DC52B5" w:rsidP="0043095C">
                            <w:r w:rsidRPr="00A4177B">
                              <w:t>Screen</w:t>
                            </w:r>
                          </w:p>
                        </w:txbxContent>
                      </v:textbox>
                    </v:shape>
                    <v:rect id="Rectangle 254" o:spid="_x0000_s1038" style="position:absolute;left:3174;top:6339;width:99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group>
                  <v:group id="Group 273" o:spid="_x0000_s1039" style="position:absolute;left:1778;top:29591;width:5434;height:5103" coordorigin="2607,7733" coordsize="1181,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274" o:spid="_x0000_s1040" style="position:absolute;left:2751;top:8012;width:863;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aV8QA&#10;AADcAAAADwAAAGRycy9kb3ducmV2LnhtbESP0WrCQBRE3wv+w3IF3+qmUaJEV5GKVuhT0n7AJXuT&#10;Dc3eDdmtxr/vCkIfh5k5w2z3o+3ElQbfOlbwNk9AEFdOt9wo+P46va5B+ICssXNMCu7kYb+bvGwx&#10;1+7GBV3L0IgIYZ+jAhNCn0vpK0MW/dz1xNGr3WAxRDk0Ug94i3DbyTRJMmmx5bhgsKd3Q9VP+WsV&#10;ZPXdr0z6+eHPq3o5HpNicUgLpWbT8bABEWgM/+Fn+6IVpIsMH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GlfEAAAA3AAAAA8AAAAAAAAAAAAAAAAAmAIAAGRycy9k&#10;b3ducmV2LnhtbFBLBQYAAAAABAAEAPUAAACJAwAAAAA=&#10;" filled="f" fillcolor="black"/>
                    <v:oval id="Oval 275" o:spid="_x0000_s1041" style="position:absolute;left:2865;top:7733;width:305;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oval id="Oval 276" o:spid="_x0000_s1042" style="position:absolute;left:3182;top:7733;width:306;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oval id="Oval 277" o:spid="_x0000_s1043" style="position:absolute;left:2607;top:8299;width:118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E2cYA&#10;AADcAAAADwAAAGRycy9kb3ducmV2LnhtbESPQWvCQBSE74L/YXkFb2YTLdpGV7GlgqXUaiyeH9nX&#10;JJh9G7JbTf+9WxA8DjPzDTNfdqYWZ2pdZVlBEsUgiHOrKy4UfB/WwycQziNrrC2Tgj9ysFz0e3NM&#10;tb3wns6ZL0SAsEtRQel9k0rp8pIMusg2xMH7sa1BH2RbSN3iJcBNLUdxPJEGKw4LJTb0WlJ+yn6N&#10;gt1h8558vTxu4+Ppc/LRvFV5Ms2UGjx0qxkIT52/h2/tjVYwGj/D/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E2cYAAADcAAAADwAAAAAAAAAAAAAAAACYAgAAZHJz&#10;L2Rvd25yZXYueG1sUEsFBgAAAAAEAAQA9QAAAIsDAAAAAA==&#10;" fillcolor="silver" stroked="f"/>
                    <v:oval id="Oval 278" o:spid="_x0000_s1044" style="position:absolute;left:2949;top:8201;width:48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oval id="Oval 279" o:spid="_x0000_s1045" style="position:absolute;left:2955;top:8271;width:461;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zcMA&#10;AADcAAAADwAAAGRycy9kb3ducmV2LnhtbESPQWvCQBSE70L/w/IKvUjdRFqR1FUkYPHaNAePz+xr&#10;Epp9G3ZXk/x7VxA8DjPzDbPZjaYTV3K+tawgXSQgiCurW64VlL+H9zUIH5A1dpZJwUQedtuX2QYz&#10;bQf+oWsRahEh7DNU0ITQZ1L6qiGDfmF74uj9WWcwROlqqR0OEW46uUySlTTYclxosKe8oeq/uBgF&#10;bt5P+XTMD+mZv4vPYa1Pq1Ir9fY67r9ABBrDM/xoH7WC5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zcMAAADcAAAADwAAAAAAAAAAAAAAAACYAgAAZHJzL2Rv&#10;d25yZXYueG1sUEsFBgAAAAAEAAQA9QAAAIgDAAAAAA==&#10;" fillcolor="black"/>
                    <v:rect id="Rectangle 280" o:spid="_x0000_s1046" style="position:absolute;left:2691;top:8753;width:100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group id="Group 281" o:spid="_x0000_s1047" style="position:absolute;left:2715;top:7889;width:261;height:713;rotation:1576186fd" coordorigin="4803,8327" coordsize="26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kChTCAAAA3AAAAA8A&#10;AAAAAAAAAAAAAAAAqgIAAGRycy9kb3ducmV2LnhtbFBLBQYAAAAABAAEAPoAAACZAwAAAAA=&#10;">
                      <v:oval id="Oval 282" o:spid="_x0000_s1048" style="position:absolute;left:4803;top:8327;width:16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3UcQA&#10;AADcAAAADwAAAGRycy9kb3ducmV2LnhtbESPQWvCQBSE74L/YXlCb7rRqEh0FakU7KGHxvb+yD6T&#10;YPZtyL7G+O/dQqHHYWa+YXaHwTWqpy7Ung3MZwko4sLbmksDX5e36QZUEGSLjWcy8KAAh/14tMPM&#10;+jt/Up9LqSKEQ4YGKpE20zoUFTkMM98SR+/qO4cSZVdq2+E9wl2jF0my1g5rjgsVtvRaUXHLf5yB&#10;U3nM171OZZVeT2dZ3b4/3tO5MS+T4bgFJTTIf/ivfbYGFs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t1HEAAAA3AAAAA8AAAAAAAAAAAAAAAAAmAIAAGRycy9k&#10;b3ducmV2LnhtbFBLBQYAAAAABAAEAPUAAACJAwAAAAA=&#10;"/>
                      <v:rect id="Rectangle 283" o:spid="_x0000_s1049" style="position:absolute;left:4694;top:8670;width:503;height:237;rotation:51091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CfMYA&#10;AADcAAAADwAAAGRycy9kb3ducmV2LnhtbESPQWsCMRSE7wX/Q3gFbzVbUWlXo4ggiGChtgjeHpvn&#10;7urmZU2yuvbXG0HocZiZb5jJrDWVuJDzpWUF770EBHFmdcm5gt+f5dsHCB+QNVaWScGNPMymnZcJ&#10;ptpe+Zsu25CLCGGfooIihDqV0mcFGfQ9WxNH72CdwRCly6V2eI1wU8l+koykwZLjQoE1LQrKTtvG&#10;KNitP3cjv5CrzdfyfNr/ueNh0ByV6r628zGIQG34Dz/bK62gPxjC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DCfMYAAADcAAAADwAAAAAAAAAAAAAAAACYAgAAZHJz&#10;L2Rvd25yZXYueG1sUEsFBgAAAAAEAAQA9QAAAIsDAAAAAA==&#10;" fillcolor="silver" stroked="f"/>
                    </v:group>
                    <v:group id="Group 284" o:spid="_x0000_s1050" style="position:absolute;left:3393;top:7907;width:279;height:683" coordorigin="4773,8357" coordsize="279,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oval id="Oval 285" o:spid="_x0000_s1051" style="position:absolute;left:4773;top:8357;width:162;height:271;rotation:-2013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Bj8UA&#10;AADcAAAADwAAAGRycy9kb3ducmV2LnhtbESPwWrDMBBE74X+g9hCL6WRE4Jd3MgmGALNIYc6PeS4&#10;WFvb1Fo5lpwofx8VCj0OM/OG2ZTBDOJCk+stK1guEhDEjdU9twq+jrvXNxDOI2scLJOCGzkoi8eH&#10;DebaXvmTLrVvRYSwy1FB5/2YS+majgy6hR2Jo/dtJ4M+yqmVesJrhJtBrpIklQZ7jgsdjlR11PzU&#10;s1EwB3M6ZnsXqvbGaXY4W5IvJ6Wen8L2HYSn4P/Df+0PrWC1zu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4GPxQAAANwAAAAPAAAAAAAAAAAAAAAAAJgCAABkcnMv&#10;ZG93bnJldi54bWxQSwUGAAAAAAQABAD1AAAAigMAAAAA&#10;"/>
                      <v:rect id="Rectangle 286" o:spid="_x0000_s1052" style="position:absolute;left:4682;top:8670;width:503;height:237;rotation:51091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t4sIA&#10;AADcAAAADwAAAGRycy9kb3ducmV2LnhtbERPTYvCMBC9C/6HMII3TVdEtBplEQQRXFiVgrehGdtq&#10;M6lJ1O7++s1hwePjfS9WranFk5yvLCv4GCYgiHOrKy4UnI6bwRSED8gaa8uk4Ic8rJbdzgJTbV/8&#10;Tc9DKEQMYZ+igjKEJpXS5yUZ9EPbEEfuYp3BEKErpHb4iuGmlqMkmUiDFceGEhtal5TfDg+jINvN&#10;solfy+3+a3O/nX/d9TJ+XJXq99rPOYhAbXiL/91brWA0jmv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W3iwgAAANwAAAAPAAAAAAAAAAAAAAAAAJgCAABkcnMvZG93&#10;bnJldi54bWxQSwUGAAAAAAQABAD1AAAAhwMAAAAA&#10;" fillcolor="silver" stroked="f"/>
                    </v:group>
                  </v:group>
                  <v:rect id="Rectangle 287" o:spid="_x0000_s1053" style="position:absolute;left:32956;top:16510;width:8552;height:6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RMcA&#10;AADcAAAADwAAAGRycy9kb3ducmV2LnhtbESPQWvCQBSE7wX/w/KE3urGIFKjq4hiWy+2Ri/entln&#10;kjb7NmS3JvXXdwsFj8PMfMPMFp2pxJUaV1pWMBxEIIgzq0vOFRwPm6dnEM4ja6wsk4IfcrCY9x5m&#10;mGjb8p6uqc9FgLBLUEHhfZ1I6bKCDLqBrYmDd7GNQR9kk0vdYBvgppJxFI2lwZLDQoE1rQrKvtJv&#10;o+B027/v4u3HS3panXG0az/Xy9ebUo/9bjkF4anz9/B/+00riEc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mzUTHAAAA3AAAAA8AAAAAAAAAAAAAAAAAmAIAAGRy&#10;cy9kb3ducmV2LnhtbFBLBQYAAAAABAAEAPUAAACMAwAAAAA=&#10;" filled="f">
                    <v:textbox inset="1pt,1pt,1pt,1pt">
                      <w:txbxContent>
                        <w:p w:rsidR="00DC52B5" w:rsidRPr="00FC2C45" w:rsidRDefault="00DC52B5" w:rsidP="00171D9B">
                          <w:pPr>
                            <w:ind w:left="57"/>
                          </w:pPr>
                          <w:r w:rsidRPr="00FC2C45">
                            <w:t>Adjustable</w:t>
                          </w:r>
                        </w:p>
                        <w:p w:rsidR="00DC52B5" w:rsidRPr="00FC2C45" w:rsidRDefault="00DC52B5" w:rsidP="00171D9B">
                          <w:pPr>
                            <w:spacing w:before="0"/>
                            <w:ind w:left="57"/>
                          </w:pPr>
                          <w:r w:rsidRPr="00FC2C45">
                            <w:t>band-pass filter</w:t>
                          </w:r>
                          <w:r>
                            <w:t xml:space="preserve"> (1)</w:t>
                          </w:r>
                        </w:p>
                      </w:txbxContent>
                    </v:textbox>
                  </v:rect>
                  <v:rect id="Rectangle 256" o:spid="_x0000_s1054" style="position:absolute;left:22098;top:8890;width:7771;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yBMQA&#10;AADcAAAADwAAAGRycy9kb3ducmV2LnhtbERPu27CMBTdkfoP1q3EBk4jQFWKQQjEa6El7cJ2G98m&#10;aePrKDYk8PV4QOp4dN7TeWcqcaHGlZYVvAwjEMSZ1SXnCr4+14NXEM4ja6wsk4IrOZjPnnpTTLRt&#10;+UiX1OcihLBLUEHhfZ1I6bKCDLqhrYkD92Mbgz7AJpe6wTaEm0rGUTSRBksODQXWtCwo+0vPRsHp&#10;dnw/xPuPTXpafuPo0P6uFtubUv3nbvEGwlPn/8UP904riMdhfjg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F8gTEAAAA3AAAAA8AAAAAAAAAAAAAAAAAmAIAAGRycy9k&#10;b3ducmV2LnhtbFBLBQYAAAAABAAEAPUAAACJAwAAAAA=&#10;" filled="f">
                    <v:textbox inset="1pt,1pt,1pt,1pt">
                      <w:txbxContent>
                        <w:p w:rsidR="00DC52B5" w:rsidRPr="001E6B84" w:rsidRDefault="00DC52B5" w:rsidP="00B26655">
                          <w:pPr>
                            <w:spacing w:before="160"/>
                            <w:jc w:val="center"/>
                          </w:pPr>
                          <w:r w:rsidRPr="001E6B84">
                            <w:t>Combiner</w:t>
                          </w:r>
                        </w:p>
                      </w:txbxContent>
                    </v:textbox>
                  </v:rect>
                  <v:rect id="Rectangle 256" o:spid="_x0000_s1055" style="position:absolute;left:22034;top:1587;width:7771;height:4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Xn8gA&#10;AADcAAAADwAAAGRycy9kb3ducmV2LnhtbESPS2/CMBCE75X4D9Yi9VYcolKhgEGIqg8uPAIXbku8&#10;JKHxOopdkvLr60qVOI5m5hvNdN6ZSlypcaVlBcNBBII4s7rkXMFh//Y0BuE8ssbKMin4IQfzWe9h&#10;iom2Le/omvpcBAi7BBUU3teJlC4ryKAb2Jo4eGfbGPRBNrnUDbYBbioZR9GLNFhyWCiwpmVB2Vf6&#10;bRQcb7vNOl5t39Pj8oTP6/byuvi4KfXY7xYTEJ46fw//tz+1gng0hL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VefyAAAANwAAAAPAAAAAAAAAAAAAAAAAJgCAABk&#10;cnMvZG93bnJldi54bWxQSwUGAAAAAAQABAD1AAAAjQMAAAAA&#10;" filled="f">
                    <v:textbox inset="1pt,1pt,1pt,1pt">
                      <w:txbxContent>
                        <w:p w:rsidR="00DC52B5" w:rsidRPr="00A04712" w:rsidRDefault="00DC52B5" w:rsidP="00B26655">
                          <w:pPr>
                            <w:spacing w:before="240"/>
                            <w:jc w:val="center"/>
                          </w:pPr>
                          <w:r w:rsidRPr="00817E7E">
                            <w:t>Isolator</w:t>
                          </w:r>
                        </w:p>
                      </w:txbxContent>
                    </v:textbox>
                  </v:rect>
                  <v:rect id="Rectangle 256" o:spid="_x0000_s1056" style="position:absolute;left:22098;top:16510;width:7994;height:5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J6McA&#10;AADcAAAADwAAAGRycy9kb3ducmV2LnhtbESPS2/CMBCE75X4D9YicSsOEUUoYBCi6uvCI+XCbRtv&#10;k9B4HcUuCfz6Ggmpx9HMfKOZLztTiTM1rrSsYDSMQBBnVpecKzh8vjxOQTiPrLGyTAou5GC56D3M&#10;MdG25T2dU5+LAGGXoILC+zqR0mUFGXRDWxMH79s2Bn2QTS51g22Am0rGUTSRBksOCwXWtC4o+0l/&#10;jYLjdb/dxB+71/S4/sLxpj09r96uSg363WoGwlPn/8P39rtWED/FcDs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yejHAAAA3AAAAA8AAAAAAAAAAAAAAAAAmAIAAGRy&#10;cy9kb3ducmV2LnhtbFBLBQYAAAAABAAEAPUAAACMAwAAAAA=&#10;" filled="f">
                    <v:textbox inset="1pt,1pt,1pt,1pt">
                      <w:txbxContent>
                        <w:p w:rsidR="00DC52B5" w:rsidRPr="00FC2C45" w:rsidRDefault="00DC52B5" w:rsidP="00B26655">
                          <w:pPr>
                            <w:ind w:left="57"/>
                            <w:jc w:val="left"/>
                          </w:pPr>
                          <w:r w:rsidRPr="00FC2C45">
                            <w:t>Variable</w:t>
                          </w:r>
                          <w:r>
                            <w:br/>
                            <w:t>a</w:t>
                          </w:r>
                          <w:r w:rsidRPr="00FC2C45">
                            <w:t>ttenuator</w:t>
                          </w:r>
                        </w:p>
                      </w:txbxContent>
                    </v:textbox>
                  </v:rect>
                  <v:line id="Line 228" o:spid="_x0000_s1057" style="position:absolute;visibility:visible;mso-wrap-style:square" from="26479,14732" to="32116,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OZcQAAADcAAAADwAAAGRycy9kb3ducmV2LnhtbESPQWvCQBSE70L/w/IK3nTTFMVEVxGh&#10;1JPQaPH6mn0modm3IbvV1V/vFgSPw8x8wyxWwbTiTL1rLCt4GycgiEurG64UHPYfoxkI55E1tpZJ&#10;wZUcrJYvgwXm2l74i86Fr0SEsMtRQe19l0vpypoMurHtiKN3sr1BH2VfSd3jJcJNK9MkmUqDDceF&#10;Gjva1FT+Fn9GwWdmv4+7aRbWt+LnmN7IbZJQKjV8Des5CE/BP8OP9lYrSCfv8H8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U5lxAAAANwAAAAPAAAAAAAAAAAA&#10;AAAAAKECAABkcnMvZG93bnJldi54bWxQSwUGAAAAAAQABAD5AAAAkgMAAAAA&#10;">
                    <v:stroke dashstyle="dash" startarrow="block" startarrowwidth="narrow" endarrowwidth="narrow"/>
                  </v:line>
                  <v:shapetype id="_x0000_t32" coordsize="21600,21600" o:spt="32" o:oned="t" path="m,l21600,21600e" filled="f">
                    <v:path arrowok="t" fillok="f" o:connecttype="none"/>
                    <o:lock v:ext="edit" shapetype="t"/>
                  </v:shapetype>
                  <v:shape id="Connecteur droit avec flèche 112" o:spid="_x0000_s1058" type="#_x0000_t32" style="position:absolute;left:41211;top:3937;width:29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WzcQAAADcAAAADwAAAGRycy9kb3ducmV2LnhtbESPQWvCQBSE7wX/w/IKvTWbpm3Q6Cpa&#10;aGhvJur9kX1NQrNvQ3aN6b/vCoLHYWa+YVabyXRipMG1lhW8RDEI4srqlmsFx8Pn8xyE88gaO8uk&#10;4I8cbNazhxVm2l64oLH0tQgQdhkqaLzvMyld1ZBBF9meOHg/djDogxxqqQe8BLjpZBLHqTTYclho&#10;sKePhqrf8mwUyMXrbsF1l++/06JMT7md8t4q9fQ4bZcgPE3+Hr61v7SC5P0Nr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JbNxAAAANwAAAAPAAAAAAAAAAAA&#10;AAAAAKECAABkcnMvZG93bnJldi54bWxQSwUGAAAAAAQABAD5AAAAkgMAAAAA&#10;">
                    <v:stroke startarrowwidth="narrow" endarrow="block" endarrowwidth="narrow"/>
                  </v:shape>
                  <v:shape id="Connecteur droit avec flèche 113" o:spid="_x0000_s1059" type="#_x0000_t32" style="position:absolute;left:29718;top:3937;width:29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VsMAAADcAAAADwAAAGRycy9kb3ducmV2LnhtbESPQWvCQBSE74L/YXlCb7oxxaAxm6BC&#10;Q3urab0/ss8kmH0bsltN/323UOhxmJlvmKyYTC/uNLrOsoL1KgJBXFvdcaPg8+NluQXhPLLG3jIp&#10;+CYHRT6fZZhq++Az3SvfiABhl6KC1vshldLVLRl0KzsQB+9qR4M+yLGResRHgJtexlGUSIMdh4UW&#10;Bzq1VN+qL6NA7p6PO2768v0tOVfJpbRTOVilnhbTYQ/C0+T/w3/tV60g3mzg90w4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kM1bDAAAA3AAAAA8AAAAAAAAAAAAA&#10;AAAAoQIAAGRycy9kb3ducmV2LnhtbFBLBQYAAAAABAAEAPkAAACRAwAAAAA=&#10;">
                    <v:stroke startarrowwidth="narrow" endarrow="block" endarrowwidth="narrow"/>
                  </v:shape>
                  <v:shape id="Connecteur droit avec flèche 114" o:spid="_x0000_s1060" type="#_x0000_t32" style="position:absolute;left:41782;top:18606;width:29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sLsAAAADcAAAADwAAAGRycy9kb3ducmV2LnhtbERPTWuDQBC9B/Iflin0lqxVkMZmlaRQ&#10;aW6NSe6DO1WJOyvuVu2/zx4KPT7e975YTC8mGl1nWcHLNgJBXFvdcaPgevnYvIJwHlljb5kU/JKD&#10;Il+v9phpO/OZpso3IoSwy1BB6/2QSenqlgy6rR2IA/dtR4M+wLGResQ5hJtexlGUSoMdh4YWB3pv&#10;qb5XP0aB3CXHHTd9+XVKz1V6K+1SDlap56fl8AbC0+L/xX/uT60gicP8cCYcAZ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07C7AAAAA3AAAAA8AAAAAAAAAAAAAAAAA&#10;oQIAAGRycy9kb3ducmV2LnhtbFBLBQYAAAAABAAEAPkAAACOAwAAAAA=&#10;">
                    <v:stroke startarrowwidth="narrow" endarrow="block" endarrowwidth="narrow"/>
                  </v:shape>
                  <v:shape id="Connecteur droit avec flèche 115" o:spid="_x0000_s1061" type="#_x0000_t32" style="position:absolute;left:30035;top:18415;width:29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JtcIAAADcAAAADwAAAGRycy9kb3ducmV2LnhtbESPQYvCMBSE74L/ITzBm6ZVKNo1llWw&#10;uLe16v3RvG3LNi+liVr/vVlY8DjMzDfMJhtMK+7Uu8aygngegSAurW64UnA5H2YrEM4ja2wtk4In&#10;Oci249EGU20ffKJ74SsRIOxSVFB736VSurImg25uO+Lg/djeoA+yr6Tu8RHgppWLKEqkwYbDQo0d&#10;7Wsqf4ubUSDXy92aqzb//kpORXLN7ZB3VqnpZPj8AOFp8O/wf/uoFSwXMfydCUd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hJtcIAAADcAAAADwAAAAAAAAAAAAAA&#10;AAChAgAAZHJzL2Rvd25yZXYueG1sUEsFBgAAAAAEAAQA+QAAAJADAAAAAA==&#10;">
                    <v:stroke startarrowwidth="narrow" endarrow="block" endarrowwidth="narrow"/>
                  </v:shape>
                  <v:shape id="Connecteur droit avec flèche 116" o:spid="_x0000_s1062" type="#_x0000_t32" style="position:absolute;left:26035;top:6350;width:0;height:2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5IccAAADcAAAADwAAAGRycy9kb3ducmV2LnhtbESPT2vCQBTE7wW/w/IEL0U3plA1uoot&#10;Kj148Q+Ct0f2NQnNvo27a0y/fbdQ6HGYmd8wi1VnatGS85VlBeNRAoI4t7riQsH5tB1OQfiArLG2&#10;TAq+ycNq2XtaYKbtgw/UHkMhIoR9hgrKEJpMSp+XZNCPbEMcvU/rDIYoXSG1w0eEm1qmSfIqDVYc&#10;F0ps6L2k/Ot4Nwpup9ltO7mYlt199nzdVbvN/s0oNeh36zmIQF34D/+1P7SClzS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3khxwAAANwAAAAPAAAAAAAA&#10;AAAAAAAAAKECAABkcnMvZG93bnJldi54bWxQSwUGAAAAAAQABAD5AAAAlQMAAAAA&#10;">
                    <v:stroke endarrow="block" endarrowwidth="narrow"/>
                  </v:shape>
                  <v:shape id="Connecteur droit avec flèche 117" o:spid="_x0000_s1063" type="#_x0000_t32" style="position:absolute;left:26035;top:13716;width:0;height:2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jVcQAAADcAAAADwAAAGRycy9kb3ducmV2LnhtbESPUWvCMBSF3wf+h3AHvs1UhTGqUYY4&#10;mCLoMtnzpblri81NSWJb/70ZCHs8nHO+w1muB9uIjnyoHSuYTjIQxIUzNZcKzt8fL28gQkQ22Dgm&#10;BTcKsF6NnpaYG9fzF3U6liJBOOSooIqxzaUMRUUWw8S1xMn7dd5iTNKX0njsE9w2cpZlr9JizWmh&#10;wpY2FRUXfbUKDqfpUZ+ilrv9ln82fXa7dF4rNX4e3hcgIg3xP/xofxoF89kc/s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GNVxAAAANwAAAAPAAAAAAAAAAAA&#10;AAAAAKECAABkcnMvZG93bnJldi54bWxQSwUGAAAAAAQABAD5AAAAkgMAAAAA&#10;">
                    <v:stroke endarrow="block" endarrowwidth="narrow"/>
                  </v:shape>
                  <v:shape id="Connecteur droit avec flèche 118" o:spid="_x0000_s1064" type="#_x0000_t32" style="position:absolute;left:5524;top:20891;width:0;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EzscAAADcAAAADwAAAGRycy9kb3ducmV2LnhtbESPzWsCMRTE74X+D+EVeimarRU/VqNo&#10;qdJDL34geHtsnrtLNy9rEtf1vzdCocdhZn7DTOetqURDzpeWFbx3ExDEmdUl5wr2u1VnBMIHZI2V&#10;ZVJwIw/z2fPTFFNtr7yhZhtyESHsU1RQhFCnUvqsIIO+a2vi6J2sMxiidLnUDq8RbirZS5KBNFhy&#10;XCiwps+Cst/txSg478bn1fBgGnaX8dtxXa6/fpZGqdeXdjEBEagN/+G/9rdW8NHrw+NMP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kTOxwAAANwAAAAPAAAAAAAA&#10;AAAAAAAAAKECAABkcnMvZG93bnJldi54bWxQSwUGAAAAAAQABAD5AAAAlQMAAAAA&#10;">
                    <v:stroke endarrow="block" endarrowwidth="narrow"/>
                  </v:shape>
                  <v:shape id="Connecteur droit avec flèche 119" o:spid="_x0000_s1065" type="#_x0000_t32" style="position:absolute;left:5207;top:11303;width:0;height:4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7hVccAAADcAAAADwAAAGRycy9kb3ducmV2LnhtbESPzWsCMRTE74X+D+EVeimarcWv1Sha&#10;qvTQix8I3h6b5+7SzcuaxHX9741Q6HGYmd8w03lrKtGQ86VlBe/dBARxZnXJuYL9btUZgfABWWNl&#10;mRTcyMN89vw0xVTbK2+o2YZcRAj7FBUUIdSplD4ryKDv2po4eifrDIYoXS61w2uEm0r2kmQgDZYc&#10;Fwqs6bOg7Hd7MQrOu/F5NTyYht1l/HZcl+uvn6VR6vWlXUxABGrDf/iv/a0VfPT68DgTj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FVxwAAANwAAAAPAAAAAAAA&#10;AAAAAAAAAKECAABkcnMvZG93bnJldi54bWxQSwUGAAAAAAQABAD5AAAAlQMAAAAA&#10;">
                    <v:stroke endarrow="block" endarrowwidth="narrow"/>
                  </v:shape>
                  <v:line id="Line 228" o:spid="_x0000_s1066" style="position:absolute;visibility:visible;mso-wrap-style:square" from="5080,6477" to="5194,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5shcUAAADcAAAADwAAAGRycy9kb3ducmV2LnhtbESPT2sCMRTE74V+h/AKvdVsFYKsRhGh&#10;fw5FWyt4fSTP7OLmZdmku9tv3whCj8PM/IZZrkffiJ66WAfW8DwpQBCbYGt2Go7fL09zEDEhW2wC&#10;k4ZfirBe3d8tsbRh4C/qD8mJDOFYooYqpbaUMpqKPMZJaImzdw6dx5Rl56TtcMhw38hpUSjpsea8&#10;UGFL24rM5fDjNRjldurtY99sZkbFef/qTp9x0PrxYdwsQCQa03/41n63GmZTBd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5shcUAAADcAAAADwAAAAAAAAAA&#10;AAAAAAChAgAAZHJzL2Rvd25yZXYueG1sUEsFBgAAAAAEAAQA+QAAAJMDAAAAAA==&#10;">
                    <v:stroke dashstyle="dash" endarrow="block" endarrowwidth="narrow"/>
                  </v:line>
                  <v:rect id="Rectangle 121" o:spid="_x0000_s1067" style="position:absolute;width:54800;height:37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FQscA&#10;AADcAAAADwAAAGRycy9kb3ducmV2LnhtbESPS2vDMBCE74H+B7GFXkIi5+E0OJFDKQR6CeRVSm+L&#10;tbEdWyvXUh3330eFQo/DzHzDrDe9qUVHrSstK5iMIxDEmdUl5wrOp+1oCcJ5ZI21ZVLwQw426cNg&#10;jYm2Nz5Qd/S5CBB2CSoovG8SKV1WkEE3tg1x8C62NeiDbHOpW7wFuKnlNIoW0mDJYaHAhl4Lyqrj&#10;t1Gwn8tqng/f42g3+fiKr9u4lN2nUk+P/csKhKfe/4f/2m9awWz6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7RULHAAAA3AAAAA8AAAAAAAAAAAAAAAAAmAIAAGRy&#10;cy9kb3ducmV2LnhtbFBLBQYAAAAABAAEAPUAAACMAwAAAAA=&#10;" filled="f" strokeweight="2pt"/>
                  <v:rect id="Rectangle 287" o:spid="_x0000_s1068" style="position:absolute;left:8001;top:8699;width:8547;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xpMcA&#10;AADcAAAADwAAAGRycy9kb3ducmV2LnhtbESPQWvCQBSE70L/w/IKvemmWkqNriKWWnuxGr14e2af&#10;Sdrs25BdTfTXu4WCx2FmvmHG09aU4ky1KywreO5FIIhTqwvOFOy2H903EM4jaywtk4ILOZhOHjpj&#10;jLVteEPnxGciQNjFqCD3voqldGlOBl3PVsTBO9raoA+yzqSusQlwU8p+FL1KgwWHhRwrmueU/iYn&#10;o2B/3Xyv+l/rRbKfH/Bl1fy8zz6vSj09trMRCE+tv4f/20utYDAYwt+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saTHAAAA3AAAAA8AAAAAAAAAAAAAAAAAmAIAAGRy&#10;cy9kb3ducmV2LnhtbFBLBQYAAAAABAAEAPUAAACMAwAAAAA=&#10;" filled="f">
                    <v:textbox inset="1pt,1pt,1pt,1pt">
                      <w:txbxContent>
                        <w:p w:rsidR="00DC52B5" w:rsidRPr="00871689" w:rsidRDefault="00DC52B5" w:rsidP="00B26655">
                          <w:pPr>
                            <w:ind w:left="57"/>
                            <w:jc w:val="left"/>
                            <w:rPr>
                              <w:lang w:val="en-US"/>
                            </w:rPr>
                          </w:pPr>
                          <w:r w:rsidRPr="00871689">
                            <w:rPr>
                              <w:lang w:val="en-US"/>
                            </w:rPr>
                            <w:t>Adjustable CH48</w:t>
                          </w:r>
                          <w:r>
                            <w:rPr>
                              <w:lang w:val="en-US"/>
                            </w:rPr>
                            <w:t xml:space="preserve"> </w:t>
                          </w:r>
                          <w:r w:rsidRPr="00871689">
                            <w:rPr>
                              <w:lang w:val="en-US"/>
                            </w:rPr>
                            <w:t>band-pass filter</w:t>
                          </w:r>
                          <w:r>
                            <w:rPr>
                              <w:lang w:val="en-US"/>
                            </w:rPr>
                            <w:t xml:space="preserve"> (2)</w:t>
                          </w:r>
                        </w:p>
                        <w:p w:rsidR="00DC52B5" w:rsidRPr="00871689" w:rsidRDefault="00DC52B5" w:rsidP="0043095C">
                          <w:pPr>
                            <w:rPr>
                              <w:lang w:val="en-US"/>
                            </w:rPr>
                          </w:pPr>
                          <w:r w:rsidRPr="00871689">
                            <w:rPr>
                              <w:lang w:val="en-US"/>
                            </w:rPr>
                            <w:t>(2)</w:t>
                          </w:r>
                        </w:p>
                      </w:txbxContent>
                    </v:textbox>
                  </v:rect>
                  <v:shape id="Connecteur droit avec flèche 128" o:spid="_x0000_s1069" type="#_x0000_t32" style="position:absolute;left:5143;top:11366;width:29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wAMUAAADcAAAADwAAAGRycy9kb3ducmV2LnhtbERPTWvCQBC9F/wPyxR6KbppLUGjq9hA&#10;qYgUEkXxNmSnSWx2NmS3Gv+9eyj0+Hjf82VvGnGhztWWFbyMIhDEhdU1lwr2u4/hBITzyBoby6Tg&#10;Rg6Wi8HDHBNtr5zRJfelCCHsElRQed8mUrqiIoNuZFviwH3bzqAPsCul7vAawk0jX6MolgZrDg0V&#10;tpRWVPzkv0bB82G6+Yzj1fs2T7Pz6Ss7pvF0rNTTY7+agfDU+3/xn3utFYzfwvxwJhw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OwAMUAAADcAAAADwAAAAAAAAAA&#10;AAAAAAChAgAAZHJzL2Rvd25yZXYueG1sUEsFBgAAAAAEAAQA+QAAAJMDAAAAAA==&#10;">
                    <v:stroke startarrowwidth="narrow" endarrowwidth="narrow"/>
                  </v:shape>
                  <v:line id="Connecteur droit 129" o:spid="_x0000_s1070" style="position:absolute;flip:y;visibility:visible;mso-wrap-style:square" from="6477,7493" to="64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Connecteur droit 130" o:spid="_x0000_s1071" style="position:absolute;visibility:visible;mso-wrap-style:square" from="6477,7493" to="19240,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group id="Groupe 131" o:spid="_x0000_s1072" style="position:absolute;left:16573;top:7493;width:5531;height:3892" coordsize="5530,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105" o:spid="_x0000_s1073" style="position:absolute;left:2349;top:2286;width:57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nr8cA&#10;AADcAAAADwAAAGRycy9kb3ducmV2LnhtbESPT2sCMRTE74V+h/CEXopmqyJl3ShSKupBoSqCt+fm&#10;7Z+6edluoq7fvhEKPQ4z8xsmmbamEldqXGlZwVsvAkGcWl1yrmC/m3ffQTiPrLGyTAru5GA6eX5K&#10;MNb2xl903fpcBAi7GBUU3texlC4tyKDr2Zo4eJltDPogm1zqBm8BbirZj6KRNFhyWCiwpo+C0vP2&#10;YhQczen7sFuM1p+DU5rRD73mq8VGqZdOOxuD8NT6//Bfe6kVDIZD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tZ6/HAAAA3AAAAA8AAAAAAAAAAAAAAAAAmAIAAGRy&#10;cy9kb3ducmV2LnhtbFBLBQYAAAAABAAEAPUAAACMAwAAAAA=&#10;" filled="f" strokeweight="1pt"/>
                    <v:oval id="Oval 106" o:spid="_x0000_s1074" style="position:absolute;left:1524;top:3429;width:5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CNMcA&#10;AADcAAAADwAAAGRycy9kb3ducmV2LnhtbESPQWvCQBSE74L/YXlCL2I2rVZKdJUiFvVgoSoFby/Z&#10;Z5I2+zbNrpr++64g9DjMzDfMdN6aSlyocaVlBY9RDII4s7rkXMFh/zZ4AeE8ssbKMin4JQfzWbcz&#10;xUTbK3/QZedzESDsElRQeF8nUrqsIIMusjVx8E62MeiDbHKpG7wGuKnkUxyPpcGSw0KBNS0Kyr53&#10;Z6PgaNKvz/1qvF0O0+xEP9TPN6t3pR567esEhKfW/4fv7bVWMBw9w+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wjTHAAAA3AAAAA8AAAAAAAAAAAAAAAAAmAIAAGRy&#10;cy9kb3ducmV2LnhtbFBLBQYAAAAABAAEAPUAAACMAwAAAAA=&#10;" filled="f" strokeweight="1pt"/>
                    <v:oval id="Oval 111" o:spid="_x0000_s1075" style="position:absolute;left:3429;top:3429;width:5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cQ8cA&#10;AADcAAAADwAAAGRycy9kb3ducmV2LnhtbESPT2vCQBTE74V+h+UVvJS68Q+hpK4iotgeFNRS6O2Z&#10;fSbR7NuYXTV+e1cQPA4z8xtmMGpMKc5Uu8Kygk47AkGcWl1wpuB3M/v4BOE8ssbSMim4koPR8PVl&#10;gIm2F17Ree0zESDsElSQe18lUro0J4OubSvi4O1sbdAHWWdS13gJcFPKbhTF0mDBYSHHiiY5pYf1&#10;ySj4N9v932YeL6a9bbqjI71nP/OlUq23ZvwFwlPjn+FH+1sr6PVjuJ8JR0A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XEPHAAAA3AAAAA8AAAAAAAAAAAAAAAAAmAIAAGRy&#10;cy9kb3ducmV2LnhtbFBLBQYAAAAABAAEAPUAAACMAwAAAAA=&#10;" filled="f" strokeweight="1pt"/>
                    <v:line id="Line 112" o:spid="_x0000_s1076" style="position:absolute;flip:x;visibility:visible;mso-wrap-style:square" from="0,3619" to="1530,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1cIAAADcAAAADwAAAGRycy9kb3ducmV2LnhtbESPT4vCMBTE74LfITzBm6auokvXKK4g&#10;qDf/7P1t82xrm5fSxFq/vREEj8PM/IaZL1tTioZql1tWMBpGIIgTq3NOFZxPm8E3COeRNZaWScGD&#10;HCwX3c4cY23vfKDm6FMRIOxiVJB5X8VSuiQjg25oK+LgXWxt0AdZp1LXeA9wU8qvKJpKgzmHhQwr&#10;WmeUFMebCZS0+G92+aU5rw9XfPzuR9wWf0r1e+3qB4Sn1n/C7/ZWKxhPZvA6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h1cIAAADcAAAADwAAAAAAAAAAAAAA&#10;AAChAgAAZHJzL2Rvd25yZXYueG1sUEsFBgAAAAAEAAQA+QAAAJADAAAAAA==&#10;" strokeweight="1pt">
                      <v:stroke startarrowwidth="narrow" startarrowlength="short" endarrow="block" endarrowwidth="narrow" endarrowlength="short"/>
                    </v:line>
                    <v:line id="Line 120" o:spid="_x0000_s1077" style="position:absolute;visibility:visible;mso-wrap-style:square" from="1778,3111" to="34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151" o:spid="_x0000_s1078" style="position:absolute;flip:y;visibility:visible;mso-wrap-style:square" from="2667,0" to="266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112" o:spid="_x0000_s1079" style="position:absolute;flip:x;visibility:visible;mso-wrap-style:square" from="4000,3683" to="553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fMMAAADcAAAADwAAAGRycy9kb3ducmV2LnhtbESPy27CQAxF95X4h5GRuisTqFqhwAQB&#10;UqW2O157k3EeJOOJMtMQ/r5eVOrSur7HPuvN6Fo1UB9qzwbmswQUce5tzaWB8+njZQkqRGSLrWcy&#10;8KAAm2zytMbU+jsfaDjGUgmEQ4oGqhi7VOuQV+QwzHxHLFnhe4dRxr7Utse7wF2rF0nyrh3WLBcq&#10;7GhfUd4cf5xQyuY6fNXFcN4fbvjYfc95bC7GPE/H7QpUpDH+L/+1P62B1zd5X2REBH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P73zDAAAA3AAAAA8AAAAAAAAAAAAA&#10;AAAAoQIAAGRycy9kb3ducmV2LnhtbFBLBQYAAAAABAAEAPkAAACRAwAAAAA=&#10;" strokeweight="1pt">
                      <v:stroke startarrowwidth="narrow" startarrowlength="short" endarrow="block" endarrowwidth="narrow" endarrowlength="short"/>
                    </v:line>
                  </v:group>
                </v:group>
                <v:rect id="Rectangle 256" o:spid="_x0000_s1080" style="position:absolute;left:1295;top:1447;width:7766;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YAscA&#10;AADcAAAADwAAAGRycy9kb3ducmV2LnhtbESPQWvCQBSE70L/w/IK3nSjtkVSVxFLW73YGnvx9sw+&#10;k2j2bchuTfTXu0Khx2FmvmEms9aU4ky1KywrGPQjEMSp1QVnCn62770xCOeRNZaWScGFHMymD50J&#10;xto2vKFz4jMRIOxiVJB7X8VSujQng65vK+LgHWxt0AdZZ1LX2AS4KeUwil6kwYLDQo4VLXJKT8mv&#10;UbC7br7Ww9X3R7Jb7PFp3Rzf5p9XpbqP7fwVhKfW/4f/2kutYPQ8gP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WALHAAAA3AAAAA8AAAAAAAAAAAAAAAAAmAIAAGRy&#10;cy9kb3ducmV2LnhtbFBLBQYAAAAABAAEAPUAAACMAwAAAAA=&#10;" filled="f">
                  <v:textbox inset="1pt,1pt,1pt,1pt">
                    <w:txbxContent>
                      <w:p w:rsidR="00DC52B5" w:rsidRPr="00A04712" w:rsidRDefault="00DC52B5" w:rsidP="00B26655">
                        <w:pPr>
                          <w:ind w:left="57"/>
                        </w:pPr>
                        <w:r>
                          <w:t>Spectrum Analyzer</w:t>
                        </w:r>
                      </w:p>
                    </w:txbxContent>
                  </v:textbox>
                </v:rect>
                <w10:anchorlock/>
              </v:group>
            </w:pict>
          </mc:Fallback>
        </mc:AlternateContent>
      </w:r>
    </w:p>
    <w:p w:rsidR="0043095C" w:rsidRDefault="0043095C" w:rsidP="0043095C">
      <w:pPr>
        <w:overflowPunct/>
        <w:autoSpaceDE/>
        <w:autoSpaceDN/>
        <w:adjustRightInd/>
        <w:spacing w:before="0"/>
        <w:textAlignment w:val="auto"/>
        <w:rPr>
          <w:lang w:val="en-US"/>
        </w:rPr>
      </w:pPr>
      <w:r>
        <w:br w:type="page"/>
      </w:r>
    </w:p>
    <w:p w:rsidR="0043095C" w:rsidRDefault="0043095C" w:rsidP="0043095C">
      <w:pPr>
        <w:pStyle w:val="Normalend"/>
      </w:pPr>
      <w:r w:rsidRPr="00162B47">
        <w:lastRenderedPageBreak/>
        <w:t xml:space="preserve">An adjustable band-pass filter (1) was inserted between the interfering signal generator and the combiner. The objective of this filter is to eliminate the wideband noise generated by the interfering signal generator and adjust the interfering signal to the correct interference transmission mask and ACLR values. An isolator was also inserted between the DVB-T signal generator and the combiner to </w:t>
      </w:r>
      <w:r w:rsidRPr="00162B47">
        <w:rPr>
          <w:color w:val="000000"/>
        </w:rPr>
        <w:t xml:space="preserve">keep the power from the interfering signal generator returning to the </w:t>
      </w:r>
      <w:r w:rsidRPr="00162B47">
        <w:t>DVB-T signal generator output.</w:t>
      </w:r>
    </w:p>
    <w:p w:rsidR="0043095C" w:rsidRPr="00336BF2" w:rsidRDefault="0043095C" w:rsidP="0043095C">
      <w:pPr>
        <w:rPr>
          <w:lang w:val="en-US"/>
        </w:rPr>
      </w:pPr>
      <w:r w:rsidRPr="0043095C">
        <w:rPr>
          <w:lang w:val="en-US"/>
        </w:rPr>
        <w:t>A CH48 BPF (2) has been used to reduce the UE in band (IB) emissions falling into DTTB CH48 and consequently to identify the predominate component of the interfering UE emissions, which are composed of UE IB and OOB emissions, on the DTTB reception</w:t>
      </w:r>
    </w:p>
    <w:p w:rsidR="0043095C" w:rsidRPr="0043095C" w:rsidRDefault="0043095C" w:rsidP="0043095C">
      <w:pPr>
        <w:pStyle w:val="Heading2"/>
        <w:rPr>
          <w:lang w:val="en-US"/>
        </w:rPr>
      </w:pPr>
      <w:bookmarkStart w:id="121" w:name="_Toc425242231"/>
      <w:bookmarkStart w:id="122" w:name="_Toc433188451"/>
      <w:bookmarkStart w:id="123" w:name="_Toc433214492"/>
      <w:bookmarkStart w:id="124" w:name="_Toc433274820"/>
      <w:r w:rsidRPr="0043095C">
        <w:rPr>
          <w:lang w:val="en-US"/>
        </w:rPr>
        <w:t>2.2</w:t>
      </w:r>
      <w:r w:rsidRPr="0043095C">
        <w:rPr>
          <w:lang w:val="en-US"/>
        </w:rPr>
        <w:tab/>
        <w:t>Frequency offsets between IMT UE interfering signal and DTTB wanted signal</w:t>
      </w:r>
      <w:bookmarkEnd w:id="121"/>
      <w:bookmarkEnd w:id="122"/>
      <w:bookmarkEnd w:id="123"/>
      <w:bookmarkEnd w:id="124"/>
    </w:p>
    <w:p w:rsidR="0043095C" w:rsidRPr="00162B47" w:rsidRDefault="0043095C" w:rsidP="00CA39B0">
      <w:pPr>
        <w:pStyle w:val="Equationlegend"/>
        <w:ind w:left="0" w:firstLine="0"/>
        <w:rPr>
          <w:szCs w:val="24"/>
        </w:rPr>
      </w:pPr>
      <w:r w:rsidRPr="00162B47">
        <w:rPr>
          <w:szCs w:val="24"/>
        </w:rPr>
        <w:t xml:space="preserve">A single frequency offset has been used (18 MHz) aiming at limiting the number of measurement to be carried out. This frequency offset </w:t>
      </w:r>
      <w:r w:rsidRPr="00162B47">
        <w:t>corresponds to a guard band (GB) of 9 MHz between DTTB centred at 690 MHz and the IMT UE signal centred at 708 MHz as shown</w:t>
      </w:r>
      <w:r w:rsidRPr="00162B47">
        <w:rPr>
          <w:szCs w:val="24"/>
        </w:rPr>
        <w:t xml:space="preserve"> in Fig</w:t>
      </w:r>
      <w:r w:rsidR="00BF5794">
        <w:rPr>
          <w:szCs w:val="24"/>
        </w:rPr>
        <w:t>.</w:t>
      </w:r>
      <w:r w:rsidRPr="00162B47">
        <w:rPr>
          <w:szCs w:val="24"/>
        </w:rPr>
        <w:t xml:space="preserve"> </w:t>
      </w:r>
      <w:r w:rsidR="00CA39B0">
        <w:t>A2-</w:t>
      </w:r>
      <w:r w:rsidRPr="00162B47">
        <w:rPr>
          <w:szCs w:val="24"/>
        </w:rPr>
        <w:t>2.</w:t>
      </w:r>
    </w:p>
    <w:p w:rsidR="0043095C" w:rsidRPr="0043095C" w:rsidRDefault="0043095C" w:rsidP="0043095C">
      <w:pPr>
        <w:pStyle w:val="FigureNo"/>
        <w:rPr>
          <w:lang w:val="en-US"/>
        </w:rPr>
      </w:pPr>
      <w:r w:rsidRPr="0043095C">
        <w:rPr>
          <w:lang w:val="en-US"/>
        </w:rPr>
        <w:t xml:space="preserve">Figure </w:t>
      </w:r>
      <w:r w:rsidR="00CA39B0">
        <w:rPr>
          <w:lang w:val="en-US"/>
        </w:rPr>
        <w:t>a2-</w:t>
      </w:r>
      <w:r w:rsidRPr="0043095C">
        <w:rPr>
          <w:lang w:val="en-US"/>
        </w:rPr>
        <w:t>2</w:t>
      </w:r>
    </w:p>
    <w:p w:rsidR="0043095C" w:rsidRPr="0043095C" w:rsidRDefault="0043095C" w:rsidP="0043095C">
      <w:pPr>
        <w:pStyle w:val="Figuretitle"/>
        <w:rPr>
          <w:lang w:val="en-US"/>
        </w:rPr>
      </w:pPr>
      <w:r w:rsidRPr="0043095C">
        <w:rPr>
          <w:lang w:val="en-US"/>
        </w:rPr>
        <w:t>Frequency offsets between IMT UE and DTTB signals</w:t>
      </w:r>
    </w:p>
    <w:p w:rsidR="0043095C" w:rsidRDefault="0043095C" w:rsidP="0043095C">
      <w:pPr>
        <w:pStyle w:val="Figure"/>
        <w:rPr>
          <w:szCs w:val="24"/>
        </w:rPr>
      </w:pPr>
      <w:r w:rsidRPr="00162B47">
        <w:rPr>
          <w:noProof/>
          <w:lang w:val="en-US" w:eastAsia="zh-CN"/>
        </w:rPr>
        <mc:AlternateContent>
          <mc:Choice Requires="wpg">
            <w:drawing>
              <wp:inline distT="0" distB="0" distL="0" distR="0" wp14:anchorId="08C387F9" wp14:editId="50441C7E">
                <wp:extent cx="3810000" cy="1897380"/>
                <wp:effectExtent l="0" t="0" r="19050" b="26670"/>
                <wp:docPr id="352"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897380"/>
                          <a:chOff x="0" y="0"/>
                          <a:chExt cx="38100" cy="18973"/>
                        </a:xfrm>
                      </wpg:grpSpPr>
                      <wps:wsp>
                        <wps:cNvPr id="353" name="Zone de texte 6"/>
                        <wps:cNvSpPr txBox="1">
                          <a:spLocks noChangeArrowheads="1"/>
                        </wps:cNvSpPr>
                        <wps:spPr bwMode="auto">
                          <a:xfrm>
                            <a:off x="6096" y="1944"/>
                            <a:ext cx="7772" cy="5328"/>
                          </a:xfrm>
                          <a:prstGeom prst="rect">
                            <a:avLst/>
                          </a:prstGeom>
                          <a:solidFill>
                            <a:srgbClr val="FFFFFF"/>
                          </a:solidFill>
                          <a:ln w="6350">
                            <a:solidFill>
                              <a:srgbClr val="000000"/>
                            </a:solidFill>
                            <a:miter lim="800000"/>
                            <a:headEnd/>
                            <a:tailEnd/>
                          </a:ln>
                        </wps:spPr>
                        <wps:txbx>
                          <w:txbxContent>
                            <w:p w:rsidR="00DC52B5" w:rsidRPr="00207D33" w:rsidRDefault="00DC52B5" w:rsidP="0043095C">
                              <w:pPr>
                                <w:jc w:val="center"/>
                                <w:rPr>
                                  <w:sz w:val="20"/>
                                </w:rPr>
                              </w:pPr>
                              <w:r>
                                <w:rPr>
                                  <w:sz w:val="20"/>
                                </w:rPr>
                                <w:t>DTTB</w:t>
                              </w:r>
                            </w:p>
                            <w:p w:rsidR="00DC52B5" w:rsidRPr="00207D33" w:rsidRDefault="00DC52B5" w:rsidP="0043095C">
                              <w:pPr>
                                <w:jc w:val="center"/>
                                <w:rPr>
                                  <w:sz w:val="20"/>
                                </w:rPr>
                              </w:pPr>
                              <w:r w:rsidRPr="00207D33">
                                <w:rPr>
                                  <w:sz w:val="20"/>
                                </w:rPr>
                                <w:t>CH48</w:t>
                              </w:r>
                            </w:p>
                          </w:txbxContent>
                        </wps:txbx>
                        <wps:bodyPr rot="0" vert="horz" wrap="square" lIns="91440" tIns="45720" rIns="91440" bIns="45720" anchor="t" anchorCtr="0" upright="1">
                          <a:noAutofit/>
                        </wps:bodyPr>
                      </wps:wsp>
                      <wps:wsp>
                        <wps:cNvPr id="354" name="Zone de texte 7"/>
                        <wps:cNvSpPr txBox="1">
                          <a:spLocks noChangeArrowheads="1"/>
                        </wps:cNvSpPr>
                        <wps:spPr bwMode="auto">
                          <a:xfrm>
                            <a:off x="22326" y="2895"/>
                            <a:ext cx="9220" cy="4420"/>
                          </a:xfrm>
                          <a:prstGeom prst="rect">
                            <a:avLst/>
                          </a:prstGeom>
                          <a:solidFill>
                            <a:srgbClr val="FFFFFF"/>
                          </a:solidFill>
                          <a:ln w="6350">
                            <a:solidFill>
                              <a:srgbClr val="000000"/>
                            </a:solidFill>
                            <a:miter lim="800000"/>
                            <a:headEnd/>
                            <a:tailEnd/>
                          </a:ln>
                        </wps:spPr>
                        <wps:txbx>
                          <w:txbxContent>
                            <w:p w:rsidR="00DC52B5" w:rsidRPr="00207D33" w:rsidRDefault="00DC52B5" w:rsidP="0043095C">
                              <w:pPr>
                                <w:jc w:val="center"/>
                                <w:rPr>
                                  <w:sz w:val="20"/>
                                </w:rPr>
                              </w:pPr>
                              <w:r w:rsidRPr="00207D33">
                                <w:rPr>
                                  <w:sz w:val="20"/>
                                </w:rPr>
                                <w:t>IMT UE</w:t>
                              </w:r>
                            </w:p>
                          </w:txbxContent>
                        </wps:txbx>
                        <wps:bodyPr rot="0" vert="horz" wrap="square" lIns="91440" tIns="45720" rIns="91440" bIns="45720" anchor="t" anchorCtr="0" upright="1">
                          <a:noAutofit/>
                        </wps:bodyPr>
                      </wps:wsp>
                      <wps:wsp>
                        <wps:cNvPr id="355" name="Zone de texte 9"/>
                        <wps:cNvSpPr txBox="1">
                          <a:spLocks noChangeArrowheads="1"/>
                        </wps:cNvSpPr>
                        <wps:spPr bwMode="auto">
                          <a:xfrm>
                            <a:off x="18745" y="9525"/>
                            <a:ext cx="7544"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18"/>
                                  <w:szCs w:val="18"/>
                                </w:rPr>
                                <w:t>703 MHz</w:t>
                              </w:r>
                            </w:p>
                          </w:txbxContent>
                        </wps:txbx>
                        <wps:bodyPr rot="0" vert="horz" wrap="square" lIns="91440" tIns="45720" rIns="91440" bIns="45720" anchor="t" anchorCtr="0" upright="1">
                          <a:noAutofit/>
                        </wps:bodyPr>
                      </wps:wsp>
                      <wps:wsp>
                        <wps:cNvPr id="356" name="Connecteur droit 15"/>
                        <wps:cNvCnPr>
                          <a:cxnSpLocks noChangeShapeType="1"/>
                        </wps:cNvCnPr>
                        <wps:spPr bwMode="auto">
                          <a:xfrm>
                            <a:off x="1905" y="7315"/>
                            <a:ext cx="34137"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57" name="Zone de texte 19"/>
                        <wps:cNvSpPr txBox="1">
                          <a:spLocks noChangeArrowheads="1"/>
                        </wps:cNvSpPr>
                        <wps:spPr bwMode="auto">
                          <a:xfrm>
                            <a:off x="10287" y="9601"/>
                            <a:ext cx="754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18"/>
                                  <w:szCs w:val="18"/>
                                </w:rPr>
                                <w:t>694 MHz</w:t>
                              </w:r>
                            </w:p>
                          </w:txbxContent>
                        </wps:txbx>
                        <wps:bodyPr rot="0" vert="horz" wrap="square" lIns="91440" tIns="45720" rIns="91440" bIns="45720" anchor="t" anchorCtr="0" upright="1">
                          <a:noAutofit/>
                        </wps:bodyPr>
                      </wps:wsp>
                      <wps:wsp>
                        <wps:cNvPr id="358" name="Connecteur droit avec flèche 21"/>
                        <wps:cNvCnPr>
                          <a:cxnSpLocks noChangeShapeType="1"/>
                        </wps:cNvCnPr>
                        <wps:spPr bwMode="auto">
                          <a:xfrm>
                            <a:off x="6172" y="7315"/>
                            <a:ext cx="0" cy="2743"/>
                          </a:xfrm>
                          <a:prstGeom prst="straightConnector1">
                            <a:avLst/>
                          </a:prstGeom>
                          <a:noFill/>
                          <a:ln w="9525">
                            <a:solidFill>
                              <a:srgbClr val="000000"/>
                            </a:solidFill>
                            <a:prstDash val="dash"/>
                            <a:round/>
                            <a:headEnd type="triangle" w="sm" len="med"/>
                            <a:tailEnd/>
                          </a:ln>
                          <a:extLst>
                            <a:ext uri="{909E8E84-426E-40DD-AFC4-6F175D3DCCD1}">
                              <a14:hiddenFill xmlns:a14="http://schemas.microsoft.com/office/drawing/2010/main">
                                <a:noFill/>
                              </a14:hiddenFill>
                            </a:ext>
                          </a:extLst>
                        </wps:spPr>
                        <wps:bodyPr/>
                      </wps:wsp>
                      <wps:wsp>
                        <wps:cNvPr id="359" name="Zone de texte 23"/>
                        <wps:cNvSpPr txBox="1">
                          <a:spLocks noChangeArrowheads="1"/>
                        </wps:cNvSpPr>
                        <wps:spPr bwMode="auto">
                          <a:xfrm>
                            <a:off x="2362" y="9601"/>
                            <a:ext cx="7544"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18"/>
                                  <w:szCs w:val="18"/>
                                </w:rPr>
                                <w:t>686 MHz</w:t>
                              </w:r>
                            </w:p>
                          </w:txbxContent>
                        </wps:txbx>
                        <wps:bodyPr rot="0" vert="horz" wrap="square" lIns="91440" tIns="45720" rIns="91440" bIns="45720" anchor="t" anchorCtr="0" upright="1">
                          <a:noAutofit/>
                        </wps:bodyPr>
                      </wps:wsp>
                      <wps:wsp>
                        <wps:cNvPr id="360" name="Zone de texte 24"/>
                        <wps:cNvSpPr txBox="1">
                          <a:spLocks noChangeArrowheads="1"/>
                        </wps:cNvSpPr>
                        <wps:spPr bwMode="auto">
                          <a:xfrm>
                            <a:off x="27813" y="9525"/>
                            <a:ext cx="754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18"/>
                                  <w:szCs w:val="18"/>
                                </w:rPr>
                                <w:t>803 MHz</w:t>
                              </w:r>
                            </w:p>
                          </w:txbxContent>
                        </wps:txbx>
                        <wps:bodyPr rot="0" vert="horz" wrap="square" lIns="91440" tIns="45720" rIns="91440" bIns="45720" anchor="t" anchorCtr="0" upright="1">
                          <a:noAutofit/>
                        </wps:bodyPr>
                      </wps:wsp>
                      <wps:wsp>
                        <wps:cNvPr id="361" name="Connecteur droit avec flèche 27"/>
                        <wps:cNvCnPr>
                          <a:cxnSpLocks noChangeShapeType="1"/>
                        </wps:cNvCnPr>
                        <wps:spPr bwMode="auto">
                          <a:xfrm flipV="1">
                            <a:off x="10058" y="13639"/>
                            <a:ext cx="16916" cy="77"/>
                          </a:xfrm>
                          <a:prstGeom prst="straightConnector1">
                            <a:avLst/>
                          </a:prstGeom>
                          <a:noFill/>
                          <a:ln w="9525">
                            <a:solidFill>
                              <a:srgbClr val="00B050"/>
                            </a:solidFill>
                            <a:prstDash val="sysDash"/>
                            <a:round/>
                            <a:headEnd type="triangle" w="sm" len="med"/>
                            <a:tailEnd type="triangle" w="sm" len="med"/>
                          </a:ln>
                          <a:extLst>
                            <a:ext uri="{909E8E84-426E-40DD-AFC4-6F175D3DCCD1}">
                              <a14:hiddenFill xmlns:a14="http://schemas.microsoft.com/office/drawing/2010/main">
                                <a:noFill/>
                              </a14:hiddenFill>
                            </a:ext>
                          </a:extLst>
                        </wps:spPr>
                        <wps:bodyPr/>
                      </wps:wsp>
                      <wps:wsp>
                        <wps:cNvPr id="362" name="Zone de texte 28"/>
                        <wps:cNvSpPr txBox="1">
                          <a:spLocks noChangeArrowheads="1"/>
                        </wps:cNvSpPr>
                        <wps:spPr bwMode="auto">
                          <a:xfrm>
                            <a:off x="14249" y="13487"/>
                            <a:ext cx="8763"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20"/>
                                </w:rPr>
                                <w:sym w:font="Symbol" w:char="F044"/>
                              </w:r>
                              <w:r w:rsidRPr="00AF749B">
                                <w:rPr>
                                  <w:sz w:val="20"/>
                                  <w:vertAlign w:val="subscript"/>
                                </w:rPr>
                                <w:t>f</w:t>
                              </w:r>
                              <w:r w:rsidRPr="00AF749B">
                                <w:rPr>
                                  <w:sz w:val="20"/>
                                </w:rPr>
                                <w:t xml:space="preserve"> </w:t>
                              </w:r>
                              <w:r w:rsidRPr="00AF749B">
                                <w:rPr>
                                  <w:sz w:val="18"/>
                                  <w:szCs w:val="18"/>
                                </w:rPr>
                                <w:t>=</w:t>
                              </w:r>
                              <w:r>
                                <w:rPr>
                                  <w:sz w:val="18"/>
                                  <w:szCs w:val="18"/>
                                </w:rPr>
                                <w:t xml:space="preserve"> </w:t>
                              </w:r>
                              <w:r w:rsidRPr="00AF749B">
                                <w:rPr>
                                  <w:sz w:val="18"/>
                                  <w:szCs w:val="18"/>
                                </w:rPr>
                                <w:t>18 MHz</w:t>
                              </w:r>
                            </w:p>
                          </w:txbxContent>
                        </wps:txbx>
                        <wps:bodyPr rot="0" vert="horz" wrap="square" lIns="91440" tIns="45720" rIns="91440" bIns="45720" anchor="t" anchorCtr="0" upright="1">
                          <a:noAutofit/>
                        </wps:bodyPr>
                      </wps:wsp>
                      <wps:wsp>
                        <wps:cNvPr id="363" name="Rectangle 33"/>
                        <wps:cNvSpPr>
                          <a:spLocks noChangeArrowheads="1"/>
                        </wps:cNvSpPr>
                        <wps:spPr bwMode="auto">
                          <a:xfrm>
                            <a:off x="0" y="0"/>
                            <a:ext cx="38100" cy="18973"/>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Connecteur droit avec flèche 35"/>
                        <wps:cNvCnPr>
                          <a:cxnSpLocks noChangeShapeType="1"/>
                        </wps:cNvCnPr>
                        <wps:spPr bwMode="auto">
                          <a:xfrm>
                            <a:off x="13792" y="7315"/>
                            <a:ext cx="0" cy="2743"/>
                          </a:xfrm>
                          <a:prstGeom prst="straightConnector1">
                            <a:avLst/>
                          </a:prstGeom>
                          <a:noFill/>
                          <a:ln w="9525">
                            <a:solidFill>
                              <a:srgbClr val="000000"/>
                            </a:solidFill>
                            <a:prstDash val="dash"/>
                            <a:round/>
                            <a:headEnd type="triangle" w="sm" len="med"/>
                            <a:tailEnd/>
                          </a:ln>
                          <a:extLst>
                            <a:ext uri="{909E8E84-426E-40DD-AFC4-6F175D3DCCD1}">
                              <a14:hiddenFill xmlns:a14="http://schemas.microsoft.com/office/drawing/2010/main">
                                <a:noFill/>
                              </a14:hiddenFill>
                            </a:ext>
                          </a:extLst>
                        </wps:spPr>
                        <wps:bodyPr/>
                      </wps:wsp>
                      <wps:wsp>
                        <wps:cNvPr id="365" name="Connecteur droit avec flèche 36"/>
                        <wps:cNvCnPr>
                          <a:cxnSpLocks noChangeShapeType="1"/>
                        </wps:cNvCnPr>
                        <wps:spPr bwMode="auto">
                          <a:xfrm>
                            <a:off x="31546" y="7315"/>
                            <a:ext cx="0" cy="2743"/>
                          </a:xfrm>
                          <a:prstGeom prst="straightConnector1">
                            <a:avLst/>
                          </a:prstGeom>
                          <a:noFill/>
                          <a:ln w="9525">
                            <a:solidFill>
                              <a:srgbClr val="000000"/>
                            </a:solidFill>
                            <a:prstDash val="dash"/>
                            <a:round/>
                            <a:headEnd type="triangle" w="sm" len="med"/>
                            <a:tailEnd/>
                          </a:ln>
                          <a:extLst>
                            <a:ext uri="{909E8E84-426E-40DD-AFC4-6F175D3DCCD1}">
                              <a14:hiddenFill xmlns:a14="http://schemas.microsoft.com/office/drawing/2010/main">
                                <a:noFill/>
                              </a14:hiddenFill>
                            </a:ext>
                          </a:extLst>
                        </wps:spPr>
                        <wps:bodyPr/>
                      </wps:wsp>
                      <wps:wsp>
                        <wps:cNvPr id="366" name="Connecteur droit avec flèche 37"/>
                        <wps:cNvCnPr>
                          <a:cxnSpLocks noChangeShapeType="1"/>
                        </wps:cNvCnPr>
                        <wps:spPr bwMode="auto">
                          <a:xfrm>
                            <a:off x="22326" y="7315"/>
                            <a:ext cx="0" cy="2743"/>
                          </a:xfrm>
                          <a:prstGeom prst="straightConnector1">
                            <a:avLst/>
                          </a:prstGeom>
                          <a:noFill/>
                          <a:ln w="9525">
                            <a:solidFill>
                              <a:srgbClr val="000000"/>
                            </a:solidFill>
                            <a:prstDash val="dash"/>
                            <a:round/>
                            <a:headEnd type="triangle" w="sm" len="med"/>
                            <a:tailEnd/>
                          </a:ln>
                          <a:extLst>
                            <a:ext uri="{909E8E84-426E-40DD-AFC4-6F175D3DCCD1}">
                              <a14:hiddenFill xmlns:a14="http://schemas.microsoft.com/office/drawing/2010/main">
                                <a:noFill/>
                              </a14:hiddenFill>
                            </a:ext>
                          </a:extLst>
                        </wps:spPr>
                        <wps:bodyPr/>
                      </wps:wsp>
                      <wps:wsp>
                        <wps:cNvPr id="367" name="Zone de texte 39"/>
                        <wps:cNvSpPr txBox="1">
                          <a:spLocks noChangeArrowheads="1"/>
                        </wps:cNvSpPr>
                        <wps:spPr bwMode="auto">
                          <a:xfrm>
                            <a:off x="6096" y="14935"/>
                            <a:ext cx="815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18"/>
                                  <w:szCs w:val="18"/>
                                </w:rPr>
                                <w:t>fc=690 MHz</w:t>
                              </w:r>
                            </w:p>
                          </w:txbxContent>
                        </wps:txbx>
                        <wps:bodyPr rot="0" vert="horz" wrap="square" lIns="91440" tIns="45720" rIns="91440" bIns="45720" anchor="t" anchorCtr="0" upright="1">
                          <a:noAutofit/>
                        </wps:bodyPr>
                      </wps:wsp>
                      <wps:wsp>
                        <wps:cNvPr id="368" name="Zone de texte 40"/>
                        <wps:cNvSpPr txBox="1">
                          <a:spLocks noChangeArrowheads="1"/>
                        </wps:cNvSpPr>
                        <wps:spPr bwMode="auto">
                          <a:xfrm>
                            <a:off x="23164" y="14859"/>
                            <a:ext cx="8382"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sidRPr="00AF749B">
                                <w:rPr>
                                  <w:sz w:val="18"/>
                                  <w:szCs w:val="18"/>
                                </w:rPr>
                                <w:t>fc=</w:t>
                              </w:r>
                              <w:r>
                                <w:rPr>
                                  <w:sz w:val="18"/>
                                  <w:szCs w:val="18"/>
                                </w:rPr>
                                <w:t>708</w:t>
                              </w:r>
                              <w:r w:rsidRPr="00AF749B">
                                <w:rPr>
                                  <w:sz w:val="18"/>
                                  <w:szCs w:val="18"/>
                                </w:rPr>
                                <w:t xml:space="preserve"> MHz</w:t>
                              </w:r>
                            </w:p>
                          </w:txbxContent>
                        </wps:txbx>
                        <wps:bodyPr rot="0" vert="horz" wrap="square" lIns="91440" tIns="45720" rIns="91440" bIns="45720" anchor="t" anchorCtr="0" upright="1">
                          <a:noAutofit/>
                        </wps:bodyPr>
                      </wps:wsp>
                      <wps:wsp>
                        <wps:cNvPr id="369" name="Connecteur droit avec flèche 41"/>
                        <wps:cNvCnPr>
                          <a:cxnSpLocks noChangeShapeType="1"/>
                        </wps:cNvCnPr>
                        <wps:spPr bwMode="auto">
                          <a:xfrm>
                            <a:off x="9906" y="7315"/>
                            <a:ext cx="0" cy="8077"/>
                          </a:xfrm>
                          <a:prstGeom prst="straightConnector1">
                            <a:avLst/>
                          </a:prstGeom>
                          <a:noFill/>
                          <a:ln w="9525">
                            <a:solidFill>
                              <a:srgbClr val="000000"/>
                            </a:solidFill>
                            <a:prstDash val="dash"/>
                            <a:round/>
                            <a:headEnd type="triangle" w="sm" len="med"/>
                            <a:tailEnd/>
                          </a:ln>
                          <a:extLst>
                            <a:ext uri="{909E8E84-426E-40DD-AFC4-6F175D3DCCD1}">
                              <a14:hiddenFill xmlns:a14="http://schemas.microsoft.com/office/drawing/2010/main">
                                <a:noFill/>
                              </a14:hiddenFill>
                            </a:ext>
                          </a:extLst>
                        </wps:spPr>
                        <wps:bodyPr/>
                      </wps:wsp>
                      <wps:wsp>
                        <wps:cNvPr id="370" name="Connecteur droit avec flèche 43"/>
                        <wps:cNvCnPr>
                          <a:cxnSpLocks noChangeShapeType="1"/>
                        </wps:cNvCnPr>
                        <wps:spPr bwMode="auto">
                          <a:xfrm>
                            <a:off x="26974" y="7315"/>
                            <a:ext cx="0" cy="8077"/>
                          </a:xfrm>
                          <a:prstGeom prst="straightConnector1">
                            <a:avLst/>
                          </a:prstGeom>
                          <a:noFill/>
                          <a:ln w="9525">
                            <a:solidFill>
                              <a:srgbClr val="000000"/>
                            </a:solidFill>
                            <a:prstDash val="dash"/>
                            <a:round/>
                            <a:headEnd type="triangle" w="sm" len="med"/>
                            <a:tailEnd/>
                          </a:ln>
                          <a:extLst>
                            <a:ext uri="{909E8E84-426E-40DD-AFC4-6F175D3DCCD1}">
                              <a14:hiddenFill xmlns:a14="http://schemas.microsoft.com/office/drawing/2010/main">
                                <a:noFill/>
                              </a14:hiddenFill>
                            </a:ext>
                          </a:extLst>
                        </wps:spPr>
                        <wps:bodyPr/>
                      </wps:wsp>
                      <wps:wsp>
                        <wps:cNvPr id="371" name="Connecteur droit avec flèche 46"/>
                        <wps:cNvCnPr>
                          <a:cxnSpLocks noChangeShapeType="1"/>
                        </wps:cNvCnPr>
                        <wps:spPr bwMode="auto">
                          <a:xfrm>
                            <a:off x="13944" y="5334"/>
                            <a:ext cx="8458" cy="0"/>
                          </a:xfrm>
                          <a:prstGeom prst="straightConnector1">
                            <a:avLst/>
                          </a:prstGeom>
                          <a:noFill/>
                          <a:ln w="9525">
                            <a:solidFill>
                              <a:srgbClr val="00B050"/>
                            </a:solidFill>
                            <a:prstDash val="sysDash"/>
                            <a:round/>
                            <a:headEnd type="triangle" w="sm" len="med"/>
                            <a:tailEnd type="triangle" w="sm" len="med"/>
                          </a:ln>
                          <a:extLst>
                            <a:ext uri="{909E8E84-426E-40DD-AFC4-6F175D3DCCD1}">
                              <a14:hiddenFill xmlns:a14="http://schemas.microsoft.com/office/drawing/2010/main">
                                <a:noFill/>
                              </a14:hiddenFill>
                            </a:ext>
                          </a:extLst>
                        </wps:spPr>
                        <wps:bodyPr/>
                      </wps:wsp>
                      <wps:wsp>
                        <wps:cNvPr id="372" name="Zone de texte 47"/>
                        <wps:cNvSpPr txBox="1">
                          <a:spLocks noChangeArrowheads="1"/>
                        </wps:cNvSpPr>
                        <wps:spPr bwMode="auto">
                          <a:xfrm>
                            <a:off x="13868" y="2667"/>
                            <a:ext cx="876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52B5" w:rsidRPr="00AF749B" w:rsidRDefault="00DC52B5" w:rsidP="0043095C">
                              <w:pPr>
                                <w:spacing w:before="0"/>
                                <w:rPr>
                                  <w:sz w:val="18"/>
                                  <w:szCs w:val="18"/>
                                </w:rPr>
                              </w:pPr>
                              <w:r>
                                <w:rPr>
                                  <w:sz w:val="20"/>
                                </w:rPr>
                                <w:t>GB</w:t>
                              </w:r>
                              <w:r w:rsidRPr="00AF749B">
                                <w:rPr>
                                  <w:sz w:val="20"/>
                                </w:rPr>
                                <w:t xml:space="preserve"> </w:t>
                              </w:r>
                              <w:r w:rsidRPr="00AF749B">
                                <w:rPr>
                                  <w:sz w:val="18"/>
                                  <w:szCs w:val="18"/>
                                </w:rPr>
                                <w:t>=</w:t>
                              </w:r>
                              <w:r>
                                <w:rPr>
                                  <w:sz w:val="18"/>
                                  <w:szCs w:val="18"/>
                                </w:rPr>
                                <w:t xml:space="preserve"> 9</w:t>
                              </w:r>
                              <w:r w:rsidRPr="00AF749B">
                                <w:rPr>
                                  <w:sz w:val="18"/>
                                  <w:szCs w:val="18"/>
                                </w:rPr>
                                <w:t xml:space="preserve"> MHz</w:t>
                              </w:r>
                            </w:p>
                          </w:txbxContent>
                        </wps:txbx>
                        <wps:bodyPr rot="0" vert="horz" wrap="square" lIns="91440" tIns="45720" rIns="91440" bIns="45720" anchor="t" anchorCtr="0" upright="1">
                          <a:noAutofit/>
                        </wps:bodyPr>
                      </wps:wsp>
                    </wpg:wgp>
                  </a:graphicData>
                </a:graphic>
              </wp:inline>
            </w:drawing>
          </mc:Choice>
          <mc:Fallback>
            <w:pict>
              <v:group w14:anchorId="08C387F9" id="Groupe 48" o:spid="_x0000_s1081" style="width:300pt;height:149.4pt;mso-position-horizontal-relative:char;mso-position-vertical-relative:line" coordsize="38100,1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">
                <v:shape id="Zone de texte 6" o:spid="_x0000_s1082" type="#_x0000_t202" style="position:absolute;left:6096;top:1944;width:7772;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MEA&#10;AADcAAAADwAAAGRycy9kb3ducmV2LnhtbESPQYvCMBSE74L/ITzBm6bbokjXWNaFBdmb2ou3R/Ns&#10;yzYvJYm2/vuNIHgcZuYbZluMphN3cr61rOBjmYAgrqxuuVZQnn8WGxA+IGvsLJOCB3kodtPJFnNt&#10;Bz7S/RRqESHsc1TQhNDnUvqqIYN+aXvi6F2tMxiidLXUDocIN51Mk2QtDbYcFxrs6buh6u90MwoO&#10;6324UKl/dZZmdihl5a6dV2o+G78+QQQawzv8ah+0gmyVwfN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fzjDBAAAA3AAAAA8AAAAAAAAAAAAAAAAAmAIAAGRycy9kb3du&#10;cmV2LnhtbFBLBQYAAAAABAAEAPUAAACGAwAAAAA=&#10;" strokeweight=".5pt">
                  <v:textbox>
                    <w:txbxContent>
                      <w:p w:rsidR="00DC52B5" w:rsidRPr="00207D33" w:rsidRDefault="00DC52B5" w:rsidP="0043095C">
                        <w:pPr>
                          <w:jc w:val="center"/>
                          <w:rPr>
                            <w:sz w:val="20"/>
                          </w:rPr>
                        </w:pPr>
                        <w:r>
                          <w:rPr>
                            <w:sz w:val="20"/>
                          </w:rPr>
                          <w:t>DTTB</w:t>
                        </w:r>
                      </w:p>
                      <w:p w:rsidR="00DC52B5" w:rsidRPr="00207D33" w:rsidRDefault="00DC52B5" w:rsidP="0043095C">
                        <w:pPr>
                          <w:jc w:val="center"/>
                          <w:rPr>
                            <w:sz w:val="20"/>
                          </w:rPr>
                        </w:pPr>
                        <w:r w:rsidRPr="00207D33">
                          <w:rPr>
                            <w:sz w:val="20"/>
                          </w:rPr>
                          <w:t>CH48</w:t>
                        </w:r>
                      </w:p>
                    </w:txbxContent>
                  </v:textbox>
                </v:shape>
                <v:shape id="Zone de texte 7" o:spid="_x0000_s1083" type="#_x0000_t202" style="position:absolute;left:22326;top:2895;width:9220;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WRMEA&#10;AADcAAAADwAAAGRycy9kb3ducmV2LnhtbESPQYvCMBSE7wv+h/AEb2uqdUWqUVxBEG+rvXh7NM+2&#10;2LyUJGvrvzeC4HGYmW+Y1aY3jbiT87VlBZNxAoK4sLrmUkF+3n8vQPiArLGxTAoe5GGzHnytMNO2&#10;4z+6n0IpIoR9hgqqENpMSl9UZNCPbUscvat1BkOUrpTaYRfhppHTJJlLgzXHhQpb2lVU3E7/RsFh&#10;/hsulOujTqep7XJZuGvjlRoN++0SRKA+fMLv9kErSH9m8Do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2VkTBAAAA3AAAAA8AAAAAAAAAAAAAAAAAmAIAAGRycy9kb3du&#10;cmV2LnhtbFBLBQYAAAAABAAEAPUAAACGAwAAAAA=&#10;" strokeweight=".5pt">
                  <v:textbox>
                    <w:txbxContent>
                      <w:p w:rsidR="00DC52B5" w:rsidRPr="00207D33" w:rsidRDefault="00DC52B5" w:rsidP="0043095C">
                        <w:pPr>
                          <w:jc w:val="center"/>
                          <w:rPr>
                            <w:sz w:val="20"/>
                          </w:rPr>
                        </w:pPr>
                        <w:r w:rsidRPr="00207D33">
                          <w:rPr>
                            <w:sz w:val="20"/>
                          </w:rPr>
                          <w:t>IMT UE</w:t>
                        </w:r>
                      </w:p>
                    </w:txbxContent>
                  </v:textbox>
                </v:shape>
                <v:shape id="Zone de texte 9" o:spid="_x0000_s1084" type="#_x0000_t202" style="position:absolute;left:18745;top:9525;width:754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DC52B5" w:rsidRPr="00AF749B" w:rsidRDefault="00DC52B5" w:rsidP="0043095C">
                        <w:pPr>
                          <w:spacing w:before="0"/>
                          <w:rPr>
                            <w:sz w:val="18"/>
                            <w:szCs w:val="18"/>
                          </w:rPr>
                        </w:pPr>
                        <w:r w:rsidRPr="00AF749B">
                          <w:rPr>
                            <w:sz w:val="18"/>
                            <w:szCs w:val="18"/>
                          </w:rPr>
                          <w:t>703 MHz</w:t>
                        </w:r>
                      </w:p>
                    </w:txbxContent>
                  </v:textbox>
                </v:shape>
                <v:line id="Connecteur droit 15" o:spid="_x0000_s1085" style="position:absolute;visibility:visible;mso-wrap-style:square" from="1905,7315" to="36042,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91MQAAADcAAAADwAAAGRycy9kb3ducmV2LnhtbESPwWrDMBBE74X+g9hCbo3chIbgWA4l&#10;pFBoKLXjD1isjWVsrYylOO7fR4VCj8PMvGGy/Wx7MdHoW8cKXpYJCOLa6ZYbBdX5/XkLwgdkjb1j&#10;UvBDHvb540OGqXY3LmgqQyMihH2KCkwIQyqlrw1Z9Es3EEfv4kaLIcqxkXrEW4TbXq6SZCMtthwX&#10;DA50MFR35dUqaE6OikHLz8lO3/25NNWXP3ZKLZ7mtx2IQHP4D/+1P7SC9esG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33UxAAAANwAAAAPAAAAAAAAAAAA&#10;AAAAAKECAABkcnMvZG93bnJldi54bWxQSwUGAAAAAAQABAD5AAAAkgMAAAAA&#10;" strokecolor="#4579b8"/>
                <v:shape id="Zone de texte 19" o:spid="_x0000_s1086" type="#_x0000_t202" style="position:absolute;left:10287;top:9601;width:754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DC52B5" w:rsidRPr="00AF749B" w:rsidRDefault="00DC52B5" w:rsidP="0043095C">
                        <w:pPr>
                          <w:spacing w:before="0"/>
                          <w:rPr>
                            <w:sz w:val="18"/>
                            <w:szCs w:val="18"/>
                          </w:rPr>
                        </w:pPr>
                        <w:r w:rsidRPr="00AF749B">
                          <w:rPr>
                            <w:sz w:val="18"/>
                            <w:szCs w:val="18"/>
                          </w:rPr>
                          <w:t>694 MHz</w:t>
                        </w:r>
                      </w:p>
                    </w:txbxContent>
                  </v:textbox>
                </v:shape>
                <v:shape id="Connecteur droit avec flèche 21" o:spid="_x0000_s1087" type="#_x0000_t32" style="position:absolute;left:6172;top:7315;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Ak8AAAADcAAAADwAAAGRycy9kb3ducmV2LnhtbERPzU7CQBC+m/AOmyHxJlsxilQWgiZG&#10;vEHxAYbu2G7szjbdEerbOwcTj1++/9VmjJ0505BDYge3swIMcZ184MbBx/H15hFMFmSPXWJy8EMZ&#10;NuvJ1QpLny58oHMljdEQziU6aEX60tpctxQxz1JPrNxnGiKKwqGxfsCLhsfOzoviwUYMrA0t9vTS&#10;Uv1VfUct2S9lEarT/D0stvImu7EheXbuejpun8AIjfIv/nPvvIO7e12rZ/QI2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xgJPAAAAA3AAAAA8AAAAAAAAAAAAAAAAA&#10;oQIAAGRycy9kb3ducmV2LnhtbFBLBQYAAAAABAAEAPkAAACOAwAAAAA=&#10;">
                  <v:stroke dashstyle="dash" startarrow="block" startarrowwidth="narrow"/>
                </v:shape>
                <v:shape id="Zone de texte 23" o:spid="_x0000_s1088" type="#_x0000_t202" style="position:absolute;left:2362;top:9601;width:754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iY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4mLHAAAA3AAAAA8AAAAAAAAAAAAAAAAAmAIAAGRy&#10;cy9kb3ducmV2LnhtbFBLBQYAAAAABAAEAPUAAACMAwAAAAA=&#10;" filled="f" stroked="f" strokeweight=".5pt">
                  <v:textbox>
                    <w:txbxContent>
                      <w:p w:rsidR="00DC52B5" w:rsidRPr="00AF749B" w:rsidRDefault="00DC52B5" w:rsidP="0043095C">
                        <w:pPr>
                          <w:spacing w:before="0"/>
                          <w:rPr>
                            <w:sz w:val="18"/>
                            <w:szCs w:val="18"/>
                          </w:rPr>
                        </w:pPr>
                        <w:r w:rsidRPr="00AF749B">
                          <w:rPr>
                            <w:sz w:val="18"/>
                            <w:szCs w:val="18"/>
                          </w:rPr>
                          <w:t>686 MHz</w:t>
                        </w:r>
                      </w:p>
                    </w:txbxContent>
                  </v:textbox>
                </v:shape>
                <v:shape id="Zone de texte 24" o:spid="_x0000_s1089" type="#_x0000_t202" style="position:absolute;left:27813;top:9525;width:754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QsQA&#10;AADcAAAADwAAAGRycy9kb3ducmV2LnhtbERPyWrDMBC9F/IPYgK9NXJSGo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gULEAAAA3AAAAA8AAAAAAAAAAAAAAAAAmAIAAGRycy9k&#10;b3ducmV2LnhtbFBLBQYAAAAABAAEAPUAAACJAwAAAAA=&#10;" filled="f" stroked="f" strokeweight=".5pt">
                  <v:textbox>
                    <w:txbxContent>
                      <w:p w:rsidR="00DC52B5" w:rsidRPr="00AF749B" w:rsidRDefault="00DC52B5" w:rsidP="0043095C">
                        <w:pPr>
                          <w:spacing w:before="0"/>
                          <w:rPr>
                            <w:sz w:val="18"/>
                            <w:szCs w:val="18"/>
                          </w:rPr>
                        </w:pPr>
                        <w:r w:rsidRPr="00AF749B">
                          <w:rPr>
                            <w:sz w:val="18"/>
                            <w:szCs w:val="18"/>
                          </w:rPr>
                          <w:t>803 MHz</w:t>
                        </w:r>
                      </w:p>
                    </w:txbxContent>
                  </v:textbox>
                </v:shape>
                <v:shape id="Connecteur droit avec flèche 27" o:spid="_x0000_s1090" type="#_x0000_t32" style="position:absolute;left:10058;top:13639;width:16916;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gPsQAAADcAAAADwAAAGRycy9kb3ducmV2LnhtbESP3WrCQBSE74W+w3IK3ulGiyLRVaog&#10;tBdCo3mAY/aYhGbPht3Nj2/fLRR6OczMN8zuMJpG9OR8bVnBYp6AIC6srrlUkN/Osw0IH5A1NpZJ&#10;wZM8HPYvkx2m2g6cUX8NpYgQ9ikqqEJoUyl9UZFBP7ctcfQe1hkMUbpSaodDhJtGLpNkLQ3WHBcq&#10;bOlUUfF97YyC4ZKtOr35LHP86nN7HzLX3Y9KTV/H9y2IQGP4D/+1P7SCt/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6A+xAAAANwAAAAPAAAAAAAAAAAA&#10;AAAAAKECAABkcnMvZG93bnJldi54bWxQSwUGAAAAAAQABAD5AAAAkgMAAAAA&#10;" strokecolor="#00b050">
                  <v:stroke dashstyle="3 1" startarrow="block" startarrowwidth="narrow" endarrow="block" endarrowwidth="narrow"/>
                </v:shape>
                <v:shape id="Zone de texte 28" o:spid="_x0000_s1091" type="#_x0000_t202" style="position:absolute;left:14249;top:13487;width:8763;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DC52B5" w:rsidRPr="00AF749B" w:rsidRDefault="00DC52B5" w:rsidP="0043095C">
                        <w:pPr>
                          <w:spacing w:before="0"/>
                          <w:rPr>
                            <w:sz w:val="18"/>
                            <w:szCs w:val="18"/>
                          </w:rPr>
                        </w:pPr>
                        <w:r w:rsidRPr="00AF749B">
                          <w:rPr>
                            <w:sz w:val="20"/>
                          </w:rPr>
                          <w:sym w:font="Symbol" w:char="F044"/>
                        </w:r>
                        <w:r w:rsidRPr="00AF749B">
                          <w:rPr>
                            <w:sz w:val="20"/>
                            <w:vertAlign w:val="subscript"/>
                          </w:rPr>
                          <w:t>f</w:t>
                        </w:r>
                        <w:r w:rsidRPr="00AF749B">
                          <w:rPr>
                            <w:sz w:val="20"/>
                          </w:rPr>
                          <w:t xml:space="preserve"> </w:t>
                        </w:r>
                        <w:r w:rsidRPr="00AF749B">
                          <w:rPr>
                            <w:sz w:val="18"/>
                            <w:szCs w:val="18"/>
                          </w:rPr>
                          <w:t>=</w:t>
                        </w:r>
                        <w:r>
                          <w:rPr>
                            <w:sz w:val="18"/>
                            <w:szCs w:val="18"/>
                          </w:rPr>
                          <w:t xml:space="preserve"> </w:t>
                        </w:r>
                        <w:r w:rsidRPr="00AF749B">
                          <w:rPr>
                            <w:sz w:val="18"/>
                            <w:szCs w:val="18"/>
                          </w:rPr>
                          <w:t>18 MHz</w:t>
                        </w:r>
                      </w:p>
                    </w:txbxContent>
                  </v:textbox>
                </v:shape>
                <v:rect id="Rectangle 33" o:spid="_x0000_s1092" style="position:absolute;width:38100;height:18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ofsMA&#10;AADcAAAADwAAAGRycy9kb3ducmV2LnhtbESPT2vCQBTE74LfYXmCN7PRgLSpq4hYFHLSFnp9ZF/+&#10;0OzbsLtN0m/fFYQeh5n5DbM7TKYTAznfWlawTlIQxKXVLdcKPj/eVy8gfEDW2FkmBb/k4bCfz3aY&#10;azvyjYZ7qEWEsM9RQRNCn0vpy4YM+sT2xNGrrDMYonS11A7HCDed3KTpVhpsOS402NOpofL7/mMU&#10;jHQb3PmLtZGv16yoquJ4kYVSy8V0fAMRaAr/4Wf7qhVk2wwe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BofsMAAADcAAAADwAAAAAAAAAAAAAAAACYAgAAZHJzL2Rv&#10;d25yZXYueG1sUEsFBgAAAAAEAAQA9QAAAIgDAAAAAA==&#10;" filled="f" strokecolor="#243f60" strokeweight="2pt"/>
                <v:shape id="Connecteur droit avec flèche 35" o:spid="_x0000_s1093" type="#_x0000_t32" style="position:absolute;left:13792;top:7315;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AK8IAAADcAAAADwAAAGRycy9kb3ducmV2LnhtbESP3WrCQBCF7wt9h2UK3tWNP2ibuooK&#10;UnunsQ8wzU6TxexsyI6avr1bKPTycH4+zmLV+0ZdqYsusIHRMANFXAbruDLwedo9v4CKgmyxCUwG&#10;fijCavn4sMDchhsf6VpIpdIIxxwN1CJtrnUsa/IYh6ElTt536DxKkl2lbYe3NO4bPc6ymfboOBFq&#10;bGlbU3kuLj5BDq8yd8XX+MPN1/Iu+74i2RgzeOrXb6CEevkP/7X31sBkNoXfM+kI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BAK8IAAADcAAAADwAAAAAAAAAAAAAA&#10;AAChAgAAZHJzL2Rvd25yZXYueG1sUEsFBgAAAAAEAAQA+QAAAJADAAAAAA==&#10;">
                  <v:stroke dashstyle="dash" startarrow="block" startarrowwidth="narrow"/>
                </v:shape>
                <v:shape id="Connecteur droit avec flèche 36" o:spid="_x0000_s1094" type="#_x0000_t32" style="position:absolute;left:31546;top:7315;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lsMIAAADcAAAADwAAAGRycy9kb3ducmV2LnhtbESP3WrCQBCF7wt9h2UK3tWNitqmrqKC&#10;1N5p7ANMs9NkMTsbsqOmb+8WCr08nJ+Ps1j1vlFX6qILbGA0zEARl8E6rgx8nnbPL6CiIFtsApOB&#10;H4qwWj4+LDC34cZHuhZSqTTCMUcDtUibax3LmjzGYWiJk/cdOo+SZFdp2+EtjftGj7Nspj06ToQa&#10;W9rWVJ6Li0+Qw6vMXfE1/nDztbzLvq9INsYMnvr1GyihXv7Df+29NTCZTeH3TDo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zlsMIAAADcAAAADwAAAAAAAAAAAAAA&#10;AAChAgAAZHJzL2Rvd25yZXYueG1sUEsFBgAAAAAEAAQA+QAAAJADAAAAAA==&#10;">
                  <v:stroke dashstyle="dash" startarrow="block" startarrowwidth="narrow"/>
                </v:shape>
                <v:shape id="Connecteur droit avec flèche 37" o:spid="_x0000_s1095" type="#_x0000_t32" style="position:absolute;left:22326;top:7315;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7x8IAAADcAAAADwAAAGRycy9kb3ducmV2LnhtbESP3WrCQBCF7wXfYRmhd7qphajRVVQo&#10;tXc17QOM2TFZmp0N2ammb98tFHp5OD8fZ7MbfKtu1EcX2MDjLANFXAXruDbw8f48XYKKgmyxDUwG&#10;vinCbjsebbCw4c5nupVSqzTCsUADjUhXaB2rhjzGWeiIk3cNvUdJsq+17fGexn2r51mWa4+OE6HB&#10;jo4NVZ/ll0+Qt5UsXHmZv7rFXl7kNNQkB2MeJsN+DUpokP/wX/tkDTzlOfyeSUdA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57x8IAAADcAAAADwAAAAAAAAAAAAAA&#10;AAChAgAAZHJzL2Rvd25yZXYueG1sUEsFBgAAAAAEAAQA+QAAAJADAAAAAA==&#10;">
                  <v:stroke dashstyle="dash" startarrow="block" startarrowwidth="narrow"/>
                </v:shape>
                <v:shape id="Zone de texte 39" o:spid="_x0000_s1096" type="#_x0000_t202" style="position:absolute;left:6096;top:14935;width:815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ZNscA&#10;AADcAAAADwAAAGRycy9kb3ducmV2LnhtbESPQWvCQBSE7wX/w/KE3upGSz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GTbHAAAA3AAAAA8AAAAAAAAAAAAAAAAAmAIAAGRy&#10;cy9kb3ducmV2LnhtbFBLBQYAAAAABAAEAPUAAACMAwAAAAA=&#10;" filled="f" stroked="f" strokeweight=".5pt">
                  <v:textbox>
                    <w:txbxContent>
                      <w:p w:rsidR="00DC52B5" w:rsidRPr="00AF749B" w:rsidRDefault="00DC52B5" w:rsidP="0043095C">
                        <w:pPr>
                          <w:spacing w:before="0"/>
                          <w:rPr>
                            <w:sz w:val="18"/>
                            <w:szCs w:val="18"/>
                          </w:rPr>
                        </w:pPr>
                        <w:r w:rsidRPr="00AF749B">
                          <w:rPr>
                            <w:sz w:val="18"/>
                            <w:szCs w:val="18"/>
                          </w:rPr>
                          <w:t>fc=690 MHz</w:t>
                        </w:r>
                      </w:p>
                    </w:txbxContent>
                  </v:textbox>
                </v:shape>
                <v:shape id="Zone de texte 40" o:spid="_x0000_s1097" type="#_x0000_t202" style="position:absolute;left:23164;top:14859;width:838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RMQA&#10;AADcAAAADwAAAGRycy9kb3ducmV2LnhtbERPyWrDMBC9F/IPYgK9NXJSGoIT2RhDaCntIcslt4k1&#10;Xog1ci3Vdvv11aGQ4+Ptu3QyrRiod41lBctFBIK4sLrhSsH5tH/agHAeWWNrmRT8kIM0mT3sMNZ2&#10;5AMNR1+JEMIuRgW1910spStqMugWtiMOXGl7gz7AvpK6xzGEm1auomgtDTYcGmrsKK+puB2/jYL3&#10;fP+Jh+vKbH7b/PWjzLqv8+VFqcf5lG1BeJr8XfzvftMKnt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jUTEAAAA3AAAAA8AAAAAAAAAAAAAAAAAmAIAAGRycy9k&#10;b3ducmV2LnhtbFBLBQYAAAAABAAEAPUAAACJAwAAAAA=&#10;" filled="f" stroked="f" strokeweight=".5pt">
                  <v:textbox>
                    <w:txbxContent>
                      <w:p w:rsidR="00DC52B5" w:rsidRPr="00AF749B" w:rsidRDefault="00DC52B5" w:rsidP="0043095C">
                        <w:pPr>
                          <w:spacing w:before="0"/>
                          <w:rPr>
                            <w:sz w:val="18"/>
                            <w:szCs w:val="18"/>
                          </w:rPr>
                        </w:pPr>
                        <w:r w:rsidRPr="00AF749B">
                          <w:rPr>
                            <w:sz w:val="18"/>
                            <w:szCs w:val="18"/>
                          </w:rPr>
                          <w:t>fc=</w:t>
                        </w:r>
                        <w:r>
                          <w:rPr>
                            <w:sz w:val="18"/>
                            <w:szCs w:val="18"/>
                          </w:rPr>
                          <w:t>708</w:t>
                        </w:r>
                        <w:r w:rsidRPr="00AF749B">
                          <w:rPr>
                            <w:sz w:val="18"/>
                            <w:szCs w:val="18"/>
                          </w:rPr>
                          <w:t xml:space="preserve"> MHz</w:t>
                        </w:r>
                      </w:p>
                    </w:txbxContent>
                  </v:textbox>
                </v:shape>
                <v:shape id="Connecteur droit avec flèche 41" o:spid="_x0000_s1098" type="#_x0000_t32" style="position:absolute;left:9906;top:73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HvtcIAAADcAAAADwAAAGRycy9kb3ducmV2LnhtbESP3WrCQBCF74W+wzKF3ummFrSmrqKC&#10;qHea9gGm2WmyNDsbsqPGt+8WBC8P5+fjzJe9b9SFuugCG3gdZaCIy2AdVwa+PrfDd1BRkC02gcnA&#10;jSIsF0+DOeY2XPlEl0IqlUY45migFmlzrWNZk8c4Ci1x8n5C51GS7CptO7ymcd/ocZZNtEfHiVBj&#10;S5uayt/i7BPkOJOpK77HBzddyU72fUWyNubluV99gBLq5RG+t/fWwNtkBv9n0hH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HvtcIAAADcAAAADwAAAAAAAAAAAAAA&#10;AAChAgAAZHJzL2Rvd25yZXYueG1sUEsFBgAAAAAEAAQA+QAAAJADAAAAAA==&#10;">
                  <v:stroke dashstyle="dash" startarrow="block" startarrowwidth="narrow"/>
                </v:shape>
                <v:shape id="Connecteur droit avec flèche 43" o:spid="_x0000_s1099" type="#_x0000_t32" style="position:absolute;left:26974;top:73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Q9b8AAADcAAAADwAAAGRycy9kb3ducmV2LnhtbERPzUrDQBC+C77DMoI3u7GCsbHb0hbE&#10;9qbRB5hmx2QxOxuyYxvf3jkUPH58/8v1FHtzojGHxA7uZwUY4ib5wK2Dz4+XuycwWZA99onJwS9l&#10;WK+ur5ZY+XTmdzrV0hoN4Vyhg05kqKzNTUcR8ywNxMp9pTGiKBxb60c8a3js7bwoHm3EwNrQ4UC7&#10;jprv+idqydtCylAf54dQbuRV9lNLsnXu9mbaPIMRmuRffHHvvYOHUufrGT0Cdv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3LQ9b8AAADcAAAADwAAAAAAAAAAAAAAAACh&#10;AgAAZHJzL2Rvd25yZXYueG1sUEsFBgAAAAAEAAQA+QAAAI0DAAAAAA==&#10;">
                  <v:stroke dashstyle="dash" startarrow="block" startarrowwidth="narrow"/>
                </v:shape>
                <v:shape id="Connecteur droit avec flèche 46" o:spid="_x0000_s1100" type="#_x0000_t32" style="position:absolute;left:13944;top:5334;width:8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DsMMAAADcAAAADwAAAGRycy9kb3ducmV2LnhtbESPwWrDMBBE74X+g9hAbo2cGuriRgmh&#10;UCiEHOz0AxZrazmRVsaSHffvo0Ahx2Fm3jCb3eysmGgInWcF61UGgrjxuuNWwc/p6+UdRIjIGq1n&#10;UvBHAXbb56cNltpfuaKpjq1IEA4lKjAx9qWUoTHkMKx8T5y8Xz84jEkOrdQDXhPcWfmaZW/SYcdp&#10;wWBPn4aaSz06BXacj1qbJgvn0dspLw5TqA5KLRfz/gNEpDk+wv/tb60gL9ZwP5OO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ow7DDAAAA3AAAAA8AAAAAAAAAAAAA&#10;AAAAoQIAAGRycy9kb3ducmV2LnhtbFBLBQYAAAAABAAEAPkAAACRAwAAAAA=&#10;" strokecolor="#00b050">
                  <v:stroke dashstyle="3 1" startarrow="block" startarrowwidth="narrow" endarrow="block" endarrowwidth="narrow"/>
                </v:shape>
                <v:shape id="Zone de texte 47" o:spid="_x0000_s1101" type="#_x0000_t202" style="position:absolute;left:13868;top:2667;width:876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filled="f" stroked="f" strokeweight=".5pt">
                  <v:textbox>
                    <w:txbxContent>
                      <w:p w:rsidR="00DC52B5" w:rsidRPr="00AF749B" w:rsidRDefault="00DC52B5" w:rsidP="0043095C">
                        <w:pPr>
                          <w:spacing w:before="0"/>
                          <w:rPr>
                            <w:sz w:val="18"/>
                            <w:szCs w:val="18"/>
                          </w:rPr>
                        </w:pPr>
                        <w:r>
                          <w:rPr>
                            <w:sz w:val="20"/>
                          </w:rPr>
                          <w:t>GB</w:t>
                        </w:r>
                        <w:r w:rsidRPr="00AF749B">
                          <w:rPr>
                            <w:sz w:val="20"/>
                          </w:rPr>
                          <w:t xml:space="preserve"> </w:t>
                        </w:r>
                        <w:r w:rsidRPr="00AF749B">
                          <w:rPr>
                            <w:sz w:val="18"/>
                            <w:szCs w:val="18"/>
                          </w:rPr>
                          <w:t>=</w:t>
                        </w:r>
                        <w:r>
                          <w:rPr>
                            <w:sz w:val="18"/>
                            <w:szCs w:val="18"/>
                          </w:rPr>
                          <w:t xml:space="preserve"> 9</w:t>
                        </w:r>
                        <w:r w:rsidRPr="00AF749B">
                          <w:rPr>
                            <w:sz w:val="18"/>
                            <w:szCs w:val="18"/>
                          </w:rPr>
                          <w:t xml:space="preserve"> MHz</w:t>
                        </w:r>
                      </w:p>
                    </w:txbxContent>
                  </v:textbox>
                </v:shape>
                <w10:anchorlock/>
              </v:group>
            </w:pict>
          </mc:Fallback>
        </mc:AlternateContent>
      </w:r>
    </w:p>
    <w:p w:rsidR="0043095C" w:rsidRPr="00D0580D" w:rsidRDefault="0043095C" w:rsidP="0043095C"/>
    <w:p w:rsidR="0043095C" w:rsidRPr="0043095C" w:rsidRDefault="0043095C" w:rsidP="0043095C">
      <w:pPr>
        <w:pStyle w:val="Heading2"/>
        <w:rPr>
          <w:lang w:val="en-US"/>
        </w:rPr>
      </w:pPr>
      <w:bookmarkStart w:id="125" w:name="_Toc425242232"/>
      <w:bookmarkStart w:id="126" w:name="_Toc433188452"/>
      <w:bookmarkStart w:id="127" w:name="_Toc433214493"/>
      <w:bookmarkStart w:id="128" w:name="_Toc433274821"/>
      <w:r w:rsidRPr="0043095C">
        <w:rPr>
          <w:lang w:val="en-US"/>
        </w:rPr>
        <w:t>2.3</w:t>
      </w:r>
      <w:r w:rsidRPr="0043095C">
        <w:rPr>
          <w:lang w:val="en-US"/>
        </w:rPr>
        <w:tab/>
        <w:t>Generation of the IMT uplink signals</w:t>
      </w:r>
      <w:bookmarkEnd w:id="125"/>
      <w:bookmarkEnd w:id="126"/>
      <w:bookmarkEnd w:id="127"/>
      <w:bookmarkEnd w:id="128"/>
    </w:p>
    <w:p w:rsidR="0043095C" w:rsidRPr="0043095C" w:rsidRDefault="0043095C" w:rsidP="0043095C">
      <w:pPr>
        <w:rPr>
          <w:lang w:val="en-US"/>
        </w:rPr>
      </w:pPr>
      <w:r w:rsidRPr="0043095C">
        <w:rPr>
          <w:lang w:val="en-US"/>
        </w:rPr>
        <w:t>The uplink signal can vary considerably in both the time and frequency domains depending upon the traffic loading required. In the frequency domain the number of RBs allocated for each SC</w:t>
      </w:r>
      <w:r w:rsidRPr="0043095C">
        <w:rPr>
          <w:lang w:val="en-US"/>
        </w:rPr>
        <w:noBreakHyphen/>
        <w:t xml:space="preserve">FDMA symbol can vary rapidly. The number of RBs is 50. In the time domain, there can be long periods where the UE does not transmit at all, leading to an irregular pulse like power profile. </w:t>
      </w:r>
    </w:p>
    <w:p w:rsidR="0043095C" w:rsidRPr="0043095C" w:rsidRDefault="0043095C" w:rsidP="0043095C">
      <w:pPr>
        <w:rPr>
          <w:lang w:val="en-US"/>
        </w:rPr>
      </w:pPr>
      <w:r w:rsidRPr="0043095C">
        <w:rPr>
          <w:lang w:val="en-US"/>
        </w:rPr>
        <w:t>In this measurement campaign three different UE transmission modes have been used:</w:t>
      </w:r>
    </w:p>
    <w:p w:rsidR="0043095C" w:rsidRPr="0043095C" w:rsidRDefault="0043095C" w:rsidP="0043095C">
      <w:pPr>
        <w:pStyle w:val="enumlev1"/>
        <w:rPr>
          <w:lang w:val="en-US"/>
        </w:rPr>
      </w:pPr>
      <w:r w:rsidRPr="0043095C">
        <w:rPr>
          <w:lang w:val="en-US"/>
        </w:rPr>
        <w:t>–</w:t>
      </w:r>
      <w:r w:rsidRPr="0043095C">
        <w:rPr>
          <w:lang w:val="en-US"/>
        </w:rPr>
        <w:tab/>
        <w:t>Continuous transmission (TM1);</w:t>
      </w:r>
    </w:p>
    <w:p w:rsidR="0043095C" w:rsidRPr="0043095C" w:rsidRDefault="0043095C" w:rsidP="0043095C">
      <w:pPr>
        <w:pStyle w:val="enumlev1"/>
        <w:rPr>
          <w:lang w:val="en-US"/>
        </w:rPr>
      </w:pPr>
      <w:r w:rsidRPr="0043095C">
        <w:rPr>
          <w:lang w:val="en-US"/>
        </w:rPr>
        <w:t>–</w:t>
      </w:r>
      <w:r w:rsidRPr="0043095C">
        <w:rPr>
          <w:lang w:val="en-US"/>
        </w:rPr>
        <w:tab/>
        <w:t xml:space="preserve">Discontinuous transmission (TM2) with: UE signal maximum transmission duration = 1 ms, transmission period = 1 s; </w:t>
      </w:r>
      <w:r>
        <w:rPr>
          <w:rStyle w:val="FootnoteReference"/>
        </w:rPr>
        <w:footnoteReference w:id="3"/>
      </w:r>
    </w:p>
    <w:p w:rsidR="0043095C" w:rsidRPr="0043095C" w:rsidRDefault="0043095C" w:rsidP="0043095C">
      <w:pPr>
        <w:pStyle w:val="enumlev1"/>
        <w:rPr>
          <w:lang w:val="en-US"/>
        </w:rPr>
      </w:pPr>
      <w:r w:rsidRPr="0043095C">
        <w:rPr>
          <w:lang w:val="en-US"/>
        </w:rPr>
        <w:t>–</w:t>
      </w:r>
      <w:r w:rsidRPr="0043095C">
        <w:rPr>
          <w:lang w:val="en-US"/>
        </w:rPr>
        <w:tab/>
        <w:t>Discontinuous transmission (TM3) with: UE signal maximum transmission duration = 1 ms, transmission period = 5 s.</w:t>
      </w:r>
      <w:r w:rsidRPr="0043095C">
        <w:rPr>
          <w:vertAlign w:val="superscript"/>
          <w:lang w:val="en-US"/>
        </w:rPr>
        <w:t xml:space="preserve"> 3</w:t>
      </w:r>
    </w:p>
    <w:p w:rsidR="0043095C" w:rsidRPr="0043095C" w:rsidRDefault="0043095C" w:rsidP="0043095C">
      <w:pPr>
        <w:rPr>
          <w:szCs w:val="24"/>
          <w:lang w:val="en-US"/>
        </w:rPr>
      </w:pPr>
      <w:r w:rsidRPr="0043095C">
        <w:rPr>
          <w:szCs w:val="24"/>
          <w:lang w:val="en-US"/>
        </w:rPr>
        <w:lastRenderedPageBreak/>
        <w:t xml:space="preserve">The UE generator output power was fixed to 20.83 dBm. Two different ACLR values, 60 and 70 dB, have been used in measurements. These ACLR values were obtained by means of an inline band pass filter (BPF) on UE signal generator. They correspond respectively to –37 and </w:t>
      </w:r>
      <w:r w:rsidRPr="0043095C">
        <w:rPr>
          <w:szCs w:val="24"/>
          <w:lang w:val="en-US"/>
        </w:rPr>
        <w:br/>
        <w:t>–47 dBm/8 MHz, for an IMT UE maximum transmit power of 23 dBm, in case of full uplink resource allocation (50 RBs).</w:t>
      </w:r>
    </w:p>
    <w:p w:rsidR="0043095C" w:rsidRPr="0043095C" w:rsidRDefault="0043095C" w:rsidP="00BF5794">
      <w:pPr>
        <w:rPr>
          <w:szCs w:val="24"/>
          <w:lang w:val="en-US"/>
        </w:rPr>
      </w:pPr>
      <w:r w:rsidRPr="0043095C">
        <w:rPr>
          <w:lang w:val="en-US"/>
        </w:rPr>
        <w:t>The time domain shape of the signal TM2 is shown in Fig</w:t>
      </w:r>
      <w:r w:rsidR="00BF5794">
        <w:rPr>
          <w:lang w:val="en-US"/>
        </w:rPr>
        <w:t>.</w:t>
      </w:r>
      <w:r w:rsidRPr="0043095C">
        <w:rPr>
          <w:lang w:val="en-US"/>
        </w:rPr>
        <w:t xml:space="preserve"> </w:t>
      </w:r>
      <w:r w:rsidR="00CA39B0" w:rsidRPr="008215D1">
        <w:rPr>
          <w:lang w:val="en-US"/>
        </w:rPr>
        <w:t>A</w:t>
      </w:r>
      <w:r w:rsidR="00CA39B0">
        <w:rPr>
          <w:lang w:val="en-US"/>
        </w:rPr>
        <w:t>2-</w:t>
      </w:r>
      <w:r w:rsidRPr="0043095C">
        <w:rPr>
          <w:lang w:val="en-US"/>
        </w:rPr>
        <w:t>3.</w:t>
      </w:r>
    </w:p>
    <w:p w:rsidR="0043095C" w:rsidRPr="0043095C" w:rsidRDefault="0043095C" w:rsidP="0043095C">
      <w:pPr>
        <w:pStyle w:val="FigureNo"/>
        <w:rPr>
          <w:lang w:val="en-US"/>
        </w:rPr>
      </w:pPr>
      <w:r w:rsidRPr="0043095C">
        <w:rPr>
          <w:lang w:val="en-US"/>
        </w:rPr>
        <w:t xml:space="preserve">Figure </w:t>
      </w:r>
      <w:r w:rsidR="00CA39B0" w:rsidRPr="008215D1">
        <w:rPr>
          <w:lang w:val="en-US"/>
        </w:rPr>
        <w:t>A</w:t>
      </w:r>
      <w:r w:rsidR="00CA39B0">
        <w:rPr>
          <w:lang w:val="en-US"/>
        </w:rPr>
        <w:t>2-</w:t>
      </w:r>
      <w:r w:rsidRPr="0043095C">
        <w:rPr>
          <w:lang w:val="en-US"/>
        </w:rPr>
        <w:t>3</w:t>
      </w:r>
    </w:p>
    <w:p w:rsidR="0043095C" w:rsidRPr="00162B47" w:rsidRDefault="0043095C" w:rsidP="0043095C">
      <w:pPr>
        <w:pStyle w:val="Figuretitle"/>
      </w:pPr>
      <w:r w:rsidRPr="0043095C">
        <w:rPr>
          <w:lang w:val="en-US"/>
        </w:rPr>
        <w:t>IMT UE TM2 signal having an ACLR of 60 dB on the time domain.</w:t>
      </w:r>
      <w:r w:rsidRPr="0043095C">
        <w:rPr>
          <w:lang w:val="en-US"/>
        </w:rPr>
        <w:br/>
      </w:r>
      <w:r w:rsidRPr="00162B47">
        <w:t>Detail of several pulses</w:t>
      </w:r>
    </w:p>
    <w:p w:rsidR="0043095C" w:rsidRPr="00162B47" w:rsidRDefault="0043095C" w:rsidP="0043095C">
      <w:pPr>
        <w:pStyle w:val="Figure"/>
      </w:pPr>
      <w:r w:rsidRPr="00162B47">
        <w:rPr>
          <w:noProof/>
          <w:lang w:val="en-US" w:eastAsia="zh-CN"/>
        </w:rPr>
        <w:drawing>
          <wp:inline distT="0" distB="0" distL="0" distR="0" wp14:anchorId="60060116" wp14:editId="616497BC">
            <wp:extent cx="4013200" cy="3016250"/>
            <wp:effectExtent l="19050" t="0" r="6350" b="0"/>
            <wp:docPr id="37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2"/>
                    <a:srcRect/>
                    <a:stretch>
                      <a:fillRect/>
                    </a:stretch>
                  </pic:blipFill>
                  <pic:spPr bwMode="auto">
                    <a:xfrm>
                      <a:off x="0" y="0"/>
                      <a:ext cx="4013200" cy="3016250"/>
                    </a:xfrm>
                    <a:prstGeom prst="rect">
                      <a:avLst/>
                    </a:prstGeom>
                    <a:noFill/>
                    <a:ln w="9525">
                      <a:noFill/>
                      <a:miter lim="800000"/>
                      <a:headEnd/>
                      <a:tailEnd/>
                    </a:ln>
                  </pic:spPr>
                </pic:pic>
              </a:graphicData>
            </a:graphic>
          </wp:inline>
        </w:drawing>
      </w:r>
    </w:p>
    <w:p w:rsidR="0043095C" w:rsidRPr="0043095C" w:rsidRDefault="0043095C" w:rsidP="0043095C">
      <w:pPr>
        <w:spacing w:before="360"/>
        <w:rPr>
          <w:szCs w:val="24"/>
          <w:lang w:val="en-US"/>
        </w:rPr>
      </w:pPr>
      <w:r w:rsidRPr="0043095C">
        <w:rPr>
          <w:szCs w:val="24"/>
          <w:lang w:val="en-US"/>
        </w:rPr>
        <w:t>A CH48 BPF has been used to reduce the UE in band (IB) emissions falling into DTTB CH48 and consequently to identify the predominate component of the interfering UE emissions, which are composed of UE IB and OOB emissions, on the DTTB reception.</w:t>
      </w:r>
    </w:p>
    <w:p w:rsidR="0043095C" w:rsidRPr="0043095C" w:rsidRDefault="0043095C" w:rsidP="0043095C">
      <w:pPr>
        <w:rPr>
          <w:szCs w:val="24"/>
          <w:lang w:val="en-US"/>
        </w:rPr>
      </w:pPr>
      <w:r w:rsidRPr="0043095C">
        <w:rPr>
          <w:szCs w:val="24"/>
          <w:lang w:val="en-US"/>
        </w:rPr>
        <w:t>Measurements were carried out in two steps, for UE ACLR</w:t>
      </w:r>
      <w:r w:rsidRPr="0043095C">
        <w:rPr>
          <w:szCs w:val="24"/>
          <w:vertAlign w:val="subscript"/>
          <w:lang w:val="en-US"/>
        </w:rPr>
        <w:t>CH48</w:t>
      </w:r>
      <w:r w:rsidRPr="0043095C">
        <w:rPr>
          <w:szCs w:val="24"/>
          <w:lang w:val="en-US"/>
        </w:rPr>
        <w:t>= 60 and 70 dB, with full IMT UE resource allocation (50 RBs):</w:t>
      </w:r>
    </w:p>
    <w:p w:rsidR="0043095C" w:rsidRPr="0043095C" w:rsidRDefault="0043095C" w:rsidP="0043095C">
      <w:pPr>
        <w:pStyle w:val="enumlev1"/>
        <w:rPr>
          <w:lang w:val="en-US"/>
        </w:rPr>
      </w:pPr>
      <w:r>
        <w:sym w:font="Wingdings" w:char="F0D8"/>
      </w:r>
      <w:r w:rsidRPr="0043095C">
        <w:rPr>
          <w:lang w:val="en-US"/>
        </w:rPr>
        <w:t xml:space="preserve"> </w:t>
      </w:r>
      <w:r w:rsidRPr="0043095C">
        <w:rPr>
          <w:lang w:val="en-US"/>
        </w:rPr>
        <w:tab/>
        <w:t>C(I) of the DTTB receiver under test were measured for UE TM1, without and with an inline external CH48 BPF filter on the DTTB receiver input;</w:t>
      </w:r>
    </w:p>
    <w:p w:rsidR="0043095C" w:rsidRPr="0043095C" w:rsidRDefault="0043095C" w:rsidP="0043095C">
      <w:pPr>
        <w:pStyle w:val="enumlev1"/>
        <w:rPr>
          <w:lang w:val="en-US"/>
        </w:rPr>
      </w:pPr>
      <w:r>
        <w:sym w:font="Wingdings" w:char="F0D8"/>
      </w:r>
      <w:r w:rsidRPr="0043095C">
        <w:rPr>
          <w:lang w:val="en-US"/>
        </w:rPr>
        <w:t xml:space="preserve"> </w:t>
      </w:r>
      <w:r w:rsidRPr="0043095C">
        <w:rPr>
          <w:lang w:val="en-US"/>
        </w:rPr>
        <w:tab/>
        <w:t>C(I) of the DTTB receiver under test were measured for UE TM2 and TM3, without and with an inline external CH48 BPF filter on the DTTB receiver input.</w:t>
      </w:r>
    </w:p>
    <w:p w:rsidR="0043095C" w:rsidRPr="0043095C" w:rsidRDefault="0043095C" w:rsidP="0043095C">
      <w:pPr>
        <w:rPr>
          <w:szCs w:val="24"/>
          <w:lang w:val="en-US"/>
        </w:rPr>
      </w:pPr>
      <w:r w:rsidRPr="0043095C">
        <w:rPr>
          <w:szCs w:val="24"/>
          <w:lang w:val="en-US"/>
        </w:rPr>
        <w:t>The objective of these measurements is to evaluate the impact of the UE OOBE and IBE on DTTB PR and Oth respectively in case of a continuous (Step 1) as well as in case of a discontinuous (Step 2) IMT UE emission.</w:t>
      </w:r>
    </w:p>
    <w:p w:rsidR="0043095C" w:rsidRPr="0043095C" w:rsidRDefault="0043095C" w:rsidP="0043095C">
      <w:pPr>
        <w:rPr>
          <w:szCs w:val="24"/>
          <w:lang w:val="en-US"/>
        </w:rPr>
      </w:pPr>
      <w:r w:rsidRPr="0043095C">
        <w:rPr>
          <w:szCs w:val="24"/>
          <w:lang w:val="en-US"/>
        </w:rPr>
        <w:t>The IMT UE signal was attenuated by CH48 BPF by 36 dB. The insertion loss of the filter over DTTB channel 48 was 3 dB. Consequently, the effective ACS improvement of DTTB receivers by the filter was about 33 dB.</w:t>
      </w:r>
    </w:p>
    <w:p w:rsidR="0043095C" w:rsidRPr="0043095C" w:rsidRDefault="0043095C" w:rsidP="0043095C">
      <w:pPr>
        <w:overflowPunct/>
        <w:autoSpaceDE/>
        <w:autoSpaceDN/>
        <w:adjustRightInd/>
        <w:spacing w:before="0"/>
        <w:textAlignment w:val="auto"/>
        <w:rPr>
          <w:b/>
          <w:sz w:val="28"/>
          <w:lang w:val="en-US"/>
        </w:rPr>
      </w:pPr>
      <w:r w:rsidRPr="0043095C">
        <w:rPr>
          <w:lang w:val="en-US"/>
        </w:rPr>
        <w:br w:type="page"/>
      </w:r>
    </w:p>
    <w:p w:rsidR="0043095C" w:rsidRPr="0043095C" w:rsidRDefault="0043095C" w:rsidP="0043095C">
      <w:pPr>
        <w:pStyle w:val="Heading1"/>
        <w:spacing w:before="240"/>
        <w:rPr>
          <w:lang w:val="en-US"/>
        </w:rPr>
      </w:pPr>
      <w:bookmarkStart w:id="129" w:name="_Toc425242233"/>
      <w:bookmarkStart w:id="130" w:name="_Toc433188453"/>
      <w:bookmarkStart w:id="131" w:name="_Toc433214494"/>
      <w:bookmarkStart w:id="132" w:name="_Toc433274822"/>
      <w:r w:rsidRPr="0043095C">
        <w:rPr>
          <w:lang w:val="en-US"/>
        </w:rPr>
        <w:lastRenderedPageBreak/>
        <w:t>3</w:t>
      </w:r>
      <w:r w:rsidRPr="0043095C">
        <w:rPr>
          <w:lang w:val="en-US"/>
        </w:rPr>
        <w:tab/>
        <w:t>Measurement results and conclusions</w:t>
      </w:r>
      <w:bookmarkEnd w:id="129"/>
      <w:bookmarkEnd w:id="130"/>
      <w:bookmarkEnd w:id="131"/>
      <w:bookmarkEnd w:id="132"/>
    </w:p>
    <w:p w:rsidR="0043095C" w:rsidRPr="0043095C" w:rsidRDefault="0043095C" w:rsidP="0043095C">
      <w:pPr>
        <w:rPr>
          <w:szCs w:val="24"/>
          <w:lang w:val="en-US"/>
        </w:rPr>
      </w:pPr>
      <w:r w:rsidRPr="0043095C">
        <w:rPr>
          <w:szCs w:val="24"/>
          <w:lang w:val="en-US"/>
        </w:rPr>
        <w:t>The detailed measurement results are provided in Report ITU-R BT. 2215-4.</w:t>
      </w:r>
    </w:p>
    <w:p w:rsidR="0043095C" w:rsidRPr="0043095C" w:rsidRDefault="0043095C" w:rsidP="0043095C">
      <w:pPr>
        <w:pStyle w:val="Heading2"/>
        <w:rPr>
          <w:lang w:val="en-US"/>
        </w:rPr>
      </w:pPr>
      <w:bookmarkStart w:id="133" w:name="_Toc425242234"/>
      <w:bookmarkStart w:id="134" w:name="_Toc433188454"/>
      <w:bookmarkStart w:id="135" w:name="_Toc433214495"/>
      <w:bookmarkStart w:id="136" w:name="_Toc433274823"/>
      <w:r w:rsidRPr="0043095C">
        <w:rPr>
          <w:lang w:val="en-US"/>
        </w:rPr>
        <w:t>3.1</w:t>
      </w:r>
      <w:r w:rsidRPr="0043095C">
        <w:rPr>
          <w:lang w:val="en-US"/>
        </w:rPr>
        <w:tab/>
        <w:t>Analysis of the measurement results</w:t>
      </w:r>
      <w:bookmarkEnd w:id="133"/>
      <w:bookmarkEnd w:id="134"/>
      <w:bookmarkEnd w:id="135"/>
      <w:bookmarkEnd w:id="136"/>
    </w:p>
    <w:p w:rsidR="0043095C" w:rsidRPr="0043095C" w:rsidRDefault="0043095C" w:rsidP="0043095C">
      <w:pPr>
        <w:rPr>
          <w:szCs w:val="24"/>
          <w:lang w:val="en-US"/>
        </w:rPr>
      </w:pPr>
      <w:r w:rsidRPr="0043095C">
        <w:rPr>
          <w:szCs w:val="24"/>
          <w:lang w:val="en-US"/>
        </w:rPr>
        <w:t xml:space="preserve">Measurement results are summarised in Tables </w:t>
      </w:r>
      <w:r w:rsidR="00AC4460" w:rsidRPr="00AC4460">
        <w:rPr>
          <w:lang w:val="en-US"/>
        </w:rPr>
        <w:t>A2-</w:t>
      </w:r>
      <w:r w:rsidRPr="0043095C">
        <w:rPr>
          <w:szCs w:val="24"/>
          <w:lang w:val="en-US"/>
        </w:rPr>
        <w:t xml:space="preserve">1 and </w:t>
      </w:r>
      <w:r w:rsidR="00AC4460" w:rsidRPr="00AC4460">
        <w:rPr>
          <w:lang w:val="en-US"/>
        </w:rPr>
        <w:t>A2-</w:t>
      </w:r>
      <w:r w:rsidRPr="0043095C">
        <w:rPr>
          <w:szCs w:val="24"/>
          <w:lang w:val="en-US"/>
        </w:rPr>
        <w:t>2.</w:t>
      </w:r>
    </w:p>
    <w:p w:rsidR="0043095C" w:rsidRPr="00162B47" w:rsidRDefault="0043095C" w:rsidP="0043095C">
      <w:pPr>
        <w:pStyle w:val="TableNo"/>
      </w:pPr>
      <w:r w:rsidRPr="00162B47">
        <w:t xml:space="preserve">TABLE </w:t>
      </w:r>
      <w:r w:rsidR="00AC4460">
        <w:t>A2-</w:t>
      </w:r>
      <w:r w:rsidRPr="00162B47">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970"/>
        <w:gridCol w:w="1916"/>
        <w:gridCol w:w="2020"/>
      </w:tblGrid>
      <w:tr w:rsidR="0043095C" w:rsidRPr="00162B47" w:rsidTr="0064718F">
        <w:trPr>
          <w:jc w:val="center"/>
        </w:trPr>
        <w:tc>
          <w:tcPr>
            <w:tcW w:w="7822" w:type="dxa"/>
            <w:gridSpan w:val="4"/>
          </w:tcPr>
          <w:p w:rsidR="0043095C" w:rsidRPr="00162B47" w:rsidRDefault="0043095C" w:rsidP="0064718F">
            <w:pPr>
              <w:pStyle w:val="Tablehead"/>
            </w:pPr>
            <w:r w:rsidRPr="00162B47">
              <w:t>DVB-T2 receivers’ average protection ratios</w:t>
            </w:r>
          </w:p>
        </w:tc>
      </w:tr>
      <w:tr w:rsidR="0043095C" w:rsidRPr="00DC52B5" w:rsidTr="0064718F">
        <w:trPr>
          <w:jc w:val="center"/>
        </w:trPr>
        <w:tc>
          <w:tcPr>
            <w:tcW w:w="7822" w:type="dxa"/>
            <w:gridSpan w:val="4"/>
          </w:tcPr>
          <w:p w:rsidR="0043095C" w:rsidRPr="0043095C" w:rsidRDefault="0043095C" w:rsidP="0064718F">
            <w:pPr>
              <w:pStyle w:val="Tablehead"/>
              <w:rPr>
                <w:lang w:val="en-US"/>
              </w:rPr>
            </w:pPr>
            <w:r w:rsidRPr="0043095C">
              <w:rPr>
                <w:lang w:val="en-US"/>
              </w:rPr>
              <w:t>Average ACS without filter = 65 dB, Average ACS with CH48 BPF = 98 dB</w:t>
            </w:r>
          </w:p>
        </w:tc>
      </w:tr>
      <w:tr w:rsidR="0043095C" w:rsidRPr="00162B47" w:rsidTr="0064718F">
        <w:trPr>
          <w:jc w:val="center"/>
        </w:trPr>
        <w:tc>
          <w:tcPr>
            <w:tcW w:w="1916" w:type="dxa"/>
          </w:tcPr>
          <w:p w:rsidR="0043095C" w:rsidRPr="00162B47" w:rsidRDefault="0043095C" w:rsidP="0064718F">
            <w:pPr>
              <w:pStyle w:val="Tablehead"/>
              <w:spacing w:before="0" w:after="0"/>
            </w:pPr>
            <w:r w:rsidRPr="00162B47">
              <w:t>Continuous Tx</w:t>
            </w:r>
          </w:p>
          <w:p w:rsidR="0043095C" w:rsidRPr="00162B47" w:rsidRDefault="0043095C" w:rsidP="0064718F">
            <w:pPr>
              <w:pStyle w:val="Tablehead"/>
              <w:spacing w:before="0" w:after="0"/>
            </w:pPr>
            <w:r w:rsidRPr="00162B47">
              <w:t>ACLR=60</w:t>
            </w:r>
          </w:p>
          <w:p w:rsidR="0043095C" w:rsidRPr="00162B47" w:rsidRDefault="0043095C" w:rsidP="0064718F">
            <w:pPr>
              <w:pStyle w:val="Tablehead"/>
              <w:spacing w:before="0" w:after="0"/>
            </w:pPr>
            <w:r w:rsidRPr="00162B47">
              <w:t xml:space="preserve">No Filter </w:t>
            </w:r>
          </w:p>
        </w:tc>
        <w:tc>
          <w:tcPr>
            <w:tcW w:w="1970" w:type="dxa"/>
          </w:tcPr>
          <w:p w:rsidR="0043095C" w:rsidRPr="00162B47" w:rsidRDefault="0043095C" w:rsidP="0064718F">
            <w:pPr>
              <w:pStyle w:val="Tablehead"/>
              <w:spacing w:before="0" w:after="0"/>
            </w:pPr>
            <w:r w:rsidRPr="00162B47">
              <w:t>Continuous Tx, ACLR=60</w:t>
            </w:r>
          </w:p>
          <w:p w:rsidR="0043095C" w:rsidRPr="00162B47" w:rsidRDefault="0043095C" w:rsidP="0064718F">
            <w:pPr>
              <w:pStyle w:val="Tablehead"/>
              <w:spacing w:before="0" w:after="0"/>
            </w:pPr>
            <w:r w:rsidRPr="00162B47">
              <w:t xml:space="preserve">CH48 BPF </w:t>
            </w:r>
          </w:p>
        </w:tc>
        <w:tc>
          <w:tcPr>
            <w:tcW w:w="1916" w:type="dxa"/>
          </w:tcPr>
          <w:p w:rsidR="0043095C" w:rsidRPr="00162B47" w:rsidRDefault="0043095C" w:rsidP="0064718F">
            <w:pPr>
              <w:pStyle w:val="Tablehead"/>
              <w:spacing w:before="0" w:after="0"/>
            </w:pPr>
            <w:r w:rsidRPr="00162B47">
              <w:t>Continuous Tx,</w:t>
            </w:r>
          </w:p>
          <w:p w:rsidR="0043095C" w:rsidRPr="00162B47" w:rsidRDefault="0043095C" w:rsidP="0064718F">
            <w:pPr>
              <w:pStyle w:val="Tablehead"/>
              <w:spacing w:before="0" w:after="0"/>
            </w:pPr>
            <w:r w:rsidRPr="00162B47">
              <w:t>ACLR=70</w:t>
            </w:r>
          </w:p>
          <w:p w:rsidR="0043095C" w:rsidRPr="00162B47" w:rsidRDefault="0043095C" w:rsidP="0064718F">
            <w:pPr>
              <w:pStyle w:val="Tablehead"/>
              <w:spacing w:before="0" w:after="0"/>
            </w:pPr>
            <w:r w:rsidRPr="00162B47">
              <w:t xml:space="preserve">No Filter </w:t>
            </w:r>
          </w:p>
        </w:tc>
        <w:tc>
          <w:tcPr>
            <w:tcW w:w="2020" w:type="dxa"/>
          </w:tcPr>
          <w:p w:rsidR="0043095C" w:rsidRPr="00162B47" w:rsidRDefault="0043095C" w:rsidP="0064718F">
            <w:pPr>
              <w:pStyle w:val="Tablehead"/>
              <w:spacing w:before="0" w:after="0"/>
            </w:pPr>
            <w:r w:rsidRPr="00162B47">
              <w:t>Continuous Tx, ACLR=70,</w:t>
            </w:r>
          </w:p>
          <w:p w:rsidR="0043095C" w:rsidRPr="00162B47" w:rsidRDefault="0043095C" w:rsidP="0064718F">
            <w:pPr>
              <w:pStyle w:val="Tablehead"/>
              <w:spacing w:before="0" w:after="0"/>
            </w:pPr>
            <w:r w:rsidRPr="00162B47">
              <w:t>CH48 BPF</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PR (dB)</w:t>
            </w:r>
          </w:p>
        </w:tc>
        <w:tc>
          <w:tcPr>
            <w:tcW w:w="1970" w:type="dxa"/>
          </w:tcPr>
          <w:p w:rsidR="0043095C" w:rsidRPr="00162B47" w:rsidRDefault="0043095C" w:rsidP="0064718F">
            <w:pPr>
              <w:pStyle w:val="Tabletext"/>
              <w:jc w:val="center"/>
            </w:pPr>
            <w:r w:rsidRPr="00162B47">
              <w:t>Average PR (dB)</w:t>
            </w:r>
          </w:p>
        </w:tc>
        <w:tc>
          <w:tcPr>
            <w:tcW w:w="1916" w:type="dxa"/>
          </w:tcPr>
          <w:p w:rsidR="0043095C" w:rsidRPr="00162B47" w:rsidRDefault="0043095C" w:rsidP="0064718F">
            <w:pPr>
              <w:pStyle w:val="Tabletext"/>
              <w:jc w:val="center"/>
            </w:pPr>
            <w:r w:rsidRPr="00162B47">
              <w:t>Average PR (dB)</w:t>
            </w:r>
          </w:p>
        </w:tc>
        <w:tc>
          <w:tcPr>
            <w:tcW w:w="2020" w:type="dxa"/>
          </w:tcPr>
          <w:p w:rsidR="0043095C" w:rsidRPr="00162B47" w:rsidRDefault="0043095C" w:rsidP="0064718F">
            <w:pPr>
              <w:pStyle w:val="Tabletext"/>
              <w:jc w:val="center"/>
            </w:pPr>
            <w:r w:rsidRPr="00162B47">
              <w:t>Average PR (dB)</w:t>
            </w:r>
          </w:p>
        </w:tc>
      </w:tr>
      <w:tr w:rsidR="0043095C" w:rsidRPr="00162B47" w:rsidTr="0064718F">
        <w:trPr>
          <w:jc w:val="center"/>
        </w:trPr>
        <w:tc>
          <w:tcPr>
            <w:tcW w:w="1916" w:type="dxa"/>
          </w:tcPr>
          <w:p w:rsidR="0043095C" w:rsidRPr="00162B47" w:rsidRDefault="0043095C" w:rsidP="0064718F">
            <w:pPr>
              <w:pStyle w:val="Tabletext"/>
              <w:jc w:val="center"/>
            </w:pPr>
            <w:r w:rsidRPr="00162B47">
              <w:t>–42</w:t>
            </w:r>
          </w:p>
        </w:tc>
        <w:tc>
          <w:tcPr>
            <w:tcW w:w="1970" w:type="dxa"/>
          </w:tcPr>
          <w:p w:rsidR="0043095C" w:rsidRPr="00162B47" w:rsidRDefault="0043095C" w:rsidP="0064718F">
            <w:pPr>
              <w:pStyle w:val="Tabletext"/>
              <w:jc w:val="center"/>
            </w:pPr>
            <w:r w:rsidRPr="00162B47">
              <w:t>–43</w:t>
            </w:r>
          </w:p>
        </w:tc>
        <w:tc>
          <w:tcPr>
            <w:tcW w:w="1916" w:type="dxa"/>
          </w:tcPr>
          <w:p w:rsidR="0043095C" w:rsidRPr="00162B47" w:rsidRDefault="0043095C" w:rsidP="0064718F">
            <w:pPr>
              <w:pStyle w:val="Tabletext"/>
              <w:jc w:val="center"/>
            </w:pPr>
            <w:r w:rsidRPr="00162B47">
              <w:t>–45</w:t>
            </w:r>
          </w:p>
        </w:tc>
        <w:tc>
          <w:tcPr>
            <w:tcW w:w="2020" w:type="dxa"/>
          </w:tcPr>
          <w:p w:rsidR="0043095C" w:rsidRPr="00162B47" w:rsidRDefault="0043095C" w:rsidP="0064718F">
            <w:pPr>
              <w:pStyle w:val="Tabletext"/>
              <w:jc w:val="center"/>
            </w:pPr>
            <w:r w:rsidRPr="00162B47">
              <w:t>–54</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Oth (dBm)</w:t>
            </w:r>
          </w:p>
        </w:tc>
        <w:tc>
          <w:tcPr>
            <w:tcW w:w="1970" w:type="dxa"/>
          </w:tcPr>
          <w:p w:rsidR="0043095C" w:rsidRPr="00162B47" w:rsidRDefault="0043095C" w:rsidP="0064718F">
            <w:pPr>
              <w:pStyle w:val="Tabletext"/>
              <w:jc w:val="center"/>
            </w:pPr>
            <w:r w:rsidRPr="00162B47">
              <w:t>Average Oth (dBm)</w:t>
            </w:r>
          </w:p>
        </w:tc>
        <w:tc>
          <w:tcPr>
            <w:tcW w:w="1916" w:type="dxa"/>
          </w:tcPr>
          <w:p w:rsidR="0043095C" w:rsidRPr="00162B47" w:rsidRDefault="0043095C" w:rsidP="0064718F">
            <w:pPr>
              <w:pStyle w:val="Tabletext"/>
              <w:jc w:val="center"/>
            </w:pPr>
            <w:r w:rsidRPr="00162B47">
              <w:t>Average Oth (dBm)</w:t>
            </w:r>
          </w:p>
        </w:tc>
        <w:tc>
          <w:tcPr>
            <w:tcW w:w="2020" w:type="dxa"/>
          </w:tcPr>
          <w:p w:rsidR="0043095C" w:rsidRPr="00162B47" w:rsidRDefault="0043095C" w:rsidP="0064718F">
            <w:pPr>
              <w:pStyle w:val="Tabletext"/>
              <w:jc w:val="center"/>
            </w:pPr>
            <w:r w:rsidRPr="00162B47">
              <w:t>Average Oth (dBm)</w:t>
            </w:r>
          </w:p>
        </w:tc>
      </w:tr>
      <w:tr w:rsidR="0043095C" w:rsidRPr="00162B47" w:rsidTr="0064718F">
        <w:trPr>
          <w:jc w:val="center"/>
        </w:trPr>
        <w:tc>
          <w:tcPr>
            <w:tcW w:w="1916" w:type="dxa"/>
          </w:tcPr>
          <w:p w:rsidR="0043095C" w:rsidRPr="00162B47" w:rsidRDefault="0043095C" w:rsidP="0064718F">
            <w:pPr>
              <w:pStyle w:val="Tabletext"/>
              <w:jc w:val="center"/>
            </w:pPr>
            <w:r w:rsidRPr="00162B47">
              <w:t>–3</w:t>
            </w:r>
          </w:p>
        </w:tc>
        <w:tc>
          <w:tcPr>
            <w:tcW w:w="1970" w:type="dxa"/>
          </w:tcPr>
          <w:p w:rsidR="0043095C" w:rsidRPr="00162B47" w:rsidRDefault="0043095C" w:rsidP="0064718F">
            <w:pPr>
              <w:pStyle w:val="Tabletext"/>
              <w:jc w:val="center"/>
            </w:pPr>
            <w:r w:rsidRPr="00162B47">
              <w:t>NR</w:t>
            </w:r>
          </w:p>
        </w:tc>
        <w:tc>
          <w:tcPr>
            <w:tcW w:w="1916" w:type="dxa"/>
          </w:tcPr>
          <w:p w:rsidR="0043095C" w:rsidRPr="00162B47" w:rsidRDefault="00241CD0" w:rsidP="0064718F">
            <w:pPr>
              <w:pStyle w:val="Tabletext"/>
              <w:jc w:val="center"/>
            </w:pPr>
            <w:r>
              <w:t>‒</w:t>
            </w:r>
            <w:r w:rsidR="0043095C" w:rsidRPr="00162B47">
              <w:t>3</w:t>
            </w:r>
          </w:p>
        </w:tc>
        <w:tc>
          <w:tcPr>
            <w:tcW w:w="2020" w:type="dxa"/>
          </w:tcPr>
          <w:p w:rsidR="0043095C" w:rsidRPr="00162B47" w:rsidRDefault="0043095C" w:rsidP="0064718F">
            <w:pPr>
              <w:pStyle w:val="Tabletext"/>
              <w:jc w:val="center"/>
            </w:pPr>
            <w:r w:rsidRPr="00162B47">
              <w:t>NR</w:t>
            </w:r>
          </w:p>
        </w:tc>
      </w:tr>
      <w:tr w:rsidR="0043095C" w:rsidRPr="00162B47" w:rsidTr="0064718F">
        <w:trPr>
          <w:jc w:val="center"/>
        </w:trPr>
        <w:tc>
          <w:tcPr>
            <w:tcW w:w="7822" w:type="dxa"/>
            <w:gridSpan w:val="4"/>
          </w:tcPr>
          <w:p w:rsidR="0043095C" w:rsidRPr="008769E9" w:rsidRDefault="0043095C" w:rsidP="0064718F">
            <w:pPr>
              <w:pStyle w:val="Tabletext"/>
              <w:keepLines/>
              <w:tabs>
                <w:tab w:val="left" w:leader="dot" w:pos="7938"/>
                <w:tab w:val="center" w:pos="9526"/>
              </w:tabs>
              <w:ind w:left="567" w:hanging="567"/>
              <w:jc w:val="center"/>
              <w:rPr>
                <w:b/>
              </w:rPr>
            </w:pPr>
            <w:r w:rsidRPr="008769E9">
              <w:rPr>
                <w:b/>
              </w:rPr>
              <w:t>DVB-T2 receivers</w:t>
            </w:r>
          </w:p>
        </w:tc>
      </w:tr>
      <w:tr w:rsidR="0043095C" w:rsidRPr="00DC52B5" w:rsidTr="0064718F">
        <w:trPr>
          <w:jc w:val="center"/>
        </w:trPr>
        <w:tc>
          <w:tcPr>
            <w:tcW w:w="7822" w:type="dxa"/>
            <w:gridSpan w:val="4"/>
          </w:tcPr>
          <w:p w:rsidR="0043095C" w:rsidRPr="0043095C" w:rsidRDefault="0043095C" w:rsidP="0064718F">
            <w:pPr>
              <w:pStyle w:val="Tabletext"/>
              <w:keepLines/>
              <w:tabs>
                <w:tab w:val="left" w:leader="dot" w:pos="7938"/>
                <w:tab w:val="center" w:pos="9526"/>
              </w:tabs>
              <w:ind w:left="567" w:hanging="567"/>
              <w:jc w:val="center"/>
              <w:rPr>
                <w:b/>
                <w:lang w:val="en-US"/>
              </w:rPr>
            </w:pPr>
            <w:r w:rsidRPr="0043095C">
              <w:rPr>
                <w:b/>
                <w:lang w:val="en-US"/>
              </w:rPr>
              <w:t>Average ACS without filter = 65 dB, Average ACS with CH48 BPF = 98 dB</w:t>
            </w:r>
          </w:p>
        </w:tc>
      </w:tr>
      <w:tr w:rsidR="0043095C" w:rsidRPr="00162B47" w:rsidTr="0064718F">
        <w:trPr>
          <w:jc w:val="center"/>
        </w:trPr>
        <w:tc>
          <w:tcPr>
            <w:tcW w:w="1916" w:type="dxa"/>
          </w:tcPr>
          <w:p w:rsidR="0043095C" w:rsidRPr="00205100" w:rsidRDefault="0043095C" w:rsidP="0064718F">
            <w:pPr>
              <w:pStyle w:val="Tabletext"/>
              <w:jc w:val="center"/>
              <w:rPr>
                <w:b/>
                <w:lang w:val="es-ES_tradnl"/>
              </w:rPr>
            </w:pPr>
            <w:r w:rsidRPr="00205100">
              <w:rPr>
                <w:b/>
                <w:lang w:val="es-ES_tradnl"/>
              </w:rPr>
              <w:t>Discontinuous Tx,</w:t>
            </w:r>
          </w:p>
          <w:p w:rsidR="0043095C" w:rsidRPr="00205100" w:rsidRDefault="0043095C" w:rsidP="0064718F">
            <w:pPr>
              <w:pStyle w:val="Tabletext"/>
              <w:jc w:val="center"/>
              <w:rPr>
                <w:b/>
                <w:lang w:val="es-ES_tradnl"/>
              </w:rPr>
            </w:pPr>
            <w:r w:rsidRPr="00205100">
              <w:rPr>
                <w:b/>
                <w:lang w:val="es-ES_tradnl"/>
              </w:rPr>
              <w:t>ACLR=60</w:t>
            </w:r>
          </w:p>
          <w:p w:rsidR="0043095C" w:rsidRPr="00205100" w:rsidRDefault="0043095C" w:rsidP="0064718F">
            <w:pPr>
              <w:pStyle w:val="Tabletext"/>
              <w:jc w:val="center"/>
              <w:rPr>
                <w:b/>
                <w:lang w:val="es-ES_tradnl"/>
              </w:rPr>
            </w:pPr>
            <w:r w:rsidRPr="00205100">
              <w:rPr>
                <w:b/>
                <w:lang w:val="es-ES_tradnl"/>
              </w:rPr>
              <w:t>No Filter</w:t>
            </w:r>
          </w:p>
        </w:tc>
        <w:tc>
          <w:tcPr>
            <w:tcW w:w="1970" w:type="dxa"/>
          </w:tcPr>
          <w:p w:rsidR="0043095C" w:rsidRPr="00162B47" w:rsidRDefault="0043095C" w:rsidP="0064718F">
            <w:pPr>
              <w:pStyle w:val="Tabletext"/>
              <w:jc w:val="center"/>
              <w:rPr>
                <w:b/>
              </w:rPr>
            </w:pPr>
            <w:r w:rsidRPr="00162B47">
              <w:rPr>
                <w:b/>
              </w:rPr>
              <w:t>Discontinuous Tx, ACLR=60</w:t>
            </w:r>
          </w:p>
          <w:p w:rsidR="0043095C" w:rsidRPr="00162B47" w:rsidRDefault="0043095C" w:rsidP="0064718F">
            <w:pPr>
              <w:pStyle w:val="Tabletext"/>
              <w:jc w:val="center"/>
              <w:rPr>
                <w:b/>
              </w:rPr>
            </w:pPr>
            <w:r w:rsidRPr="00162B47">
              <w:rPr>
                <w:b/>
              </w:rPr>
              <w:t>CH48 BPF</w:t>
            </w:r>
          </w:p>
        </w:tc>
        <w:tc>
          <w:tcPr>
            <w:tcW w:w="1916" w:type="dxa"/>
          </w:tcPr>
          <w:p w:rsidR="0043095C" w:rsidRPr="00205100" w:rsidRDefault="0043095C" w:rsidP="0064718F">
            <w:pPr>
              <w:pStyle w:val="Tabletext"/>
              <w:jc w:val="center"/>
              <w:rPr>
                <w:b/>
                <w:lang w:val="es-ES_tradnl"/>
              </w:rPr>
            </w:pPr>
            <w:r w:rsidRPr="00205100">
              <w:rPr>
                <w:b/>
                <w:lang w:val="es-ES_tradnl"/>
              </w:rPr>
              <w:t>Discontinuous Tx,</w:t>
            </w:r>
          </w:p>
          <w:p w:rsidR="0043095C" w:rsidRPr="00205100" w:rsidRDefault="0043095C" w:rsidP="0064718F">
            <w:pPr>
              <w:pStyle w:val="Tabletext"/>
              <w:jc w:val="center"/>
              <w:rPr>
                <w:b/>
                <w:lang w:val="es-ES_tradnl"/>
              </w:rPr>
            </w:pPr>
            <w:r w:rsidRPr="00205100">
              <w:rPr>
                <w:b/>
                <w:lang w:val="es-ES_tradnl"/>
              </w:rPr>
              <w:t>ACLR=70</w:t>
            </w:r>
          </w:p>
          <w:p w:rsidR="0043095C" w:rsidRPr="00205100" w:rsidRDefault="0043095C" w:rsidP="0064718F">
            <w:pPr>
              <w:pStyle w:val="Tabletext"/>
              <w:jc w:val="center"/>
              <w:rPr>
                <w:b/>
                <w:lang w:val="es-ES_tradnl"/>
              </w:rPr>
            </w:pPr>
            <w:r w:rsidRPr="00205100">
              <w:rPr>
                <w:b/>
                <w:lang w:val="es-ES_tradnl"/>
              </w:rPr>
              <w:t>No Filter</w:t>
            </w:r>
          </w:p>
        </w:tc>
        <w:tc>
          <w:tcPr>
            <w:tcW w:w="2020" w:type="dxa"/>
          </w:tcPr>
          <w:p w:rsidR="0043095C" w:rsidRPr="00162B47" w:rsidRDefault="0043095C" w:rsidP="0064718F">
            <w:pPr>
              <w:pStyle w:val="Tabletext"/>
              <w:jc w:val="center"/>
              <w:rPr>
                <w:b/>
              </w:rPr>
            </w:pPr>
            <w:r w:rsidRPr="00162B47">
              <w:rPr>
                <w:b/>
              </w:rPr>
              <w:t>Discontinuous Tx, ACLR=70,</w:t>
            </w:r>
          </w:p>
          <w:p w:rsidR="0043095C" w:rsidRPr="00162B47" w:rsidRDefault="0043095C" w:rsidP="0064718F">
            <w:pPr>
              <w:pStyle w:val="Tabletext"/>
              <w:jc w:val="center"/>
              <w:rPr>
                <w:b/>
              </w:rPr>
            </w:pPr>
            <w:r w:rsidRPr="00162B47">
              <w:rPr>
                <w:b/>
              </w:rPr>
              <w:t>CH48 BPF</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PR (dB)</w:t>
            </w:r>
          </w:p>
        </w:tc>
        <w:tc>
          <w:tcPr>
            <w:tcW w:w="1970" w:type="dxa"/>
          </w:tcPr>
          <w:p w:rsidR="0043095C" w:rsidRPr="00162B47" w:rsidRDefault="0043095C" w:rsidP="0064718F">
            <w:pPr>
              <w:pStyle w:val="Tabletext"/>
              <w:jc w:val="center"/>
            </w:pPr>
            <w:r w:rsidRPr="00162B47">
              <w:t>Average PR (dB)</w:t>
            </w:r>
          </w:p>
        </w:tc>
        <w:tc>
          <w:tcPr>
            <w:tcW w:w="1916" w:type="dxa"/>
          </w:tcPr>
          <w:p w:rsidR="0043095C" w:rsidRPr="00162B47" w:rsidRDefault="0043095C" w:rsidP="0064718F">
            <w:pPr>
              <w:pStyle w:val="Tabletext"/>
              <w:jc w:val="center"/>
            </w:pPr>
            <w:r w:rsidRPr="00162B47">
              <w:t>Average PR (dB)</w:t>
            </w:r>
          </w:p>
        </w:tc>
        <w:tc>
          <w:tcPr>
            <w:tcW w:w="2020" w:type="dxa"/>
          </w:tcPr>
          <w:p w:rsidR="0043095C" w:rsidRPr="00162B47" w:rsidRDefault="0043095C" w:rsidP="0064718F">
            <w:pPr>
              <w:pStyle w:val="Tabletext"/>
              <w:jc w:val="center"/>
            </w:pPr>
            <w:r w:rsidRPr="00162B47">
              <w:t>Average PR (dB)</w:t>
            </w:r>
          </w:p>
        </w:tc>
      </w:tr>
      <w:tr w:rsidR="0043095C" w:rsidRPr="00162B47" w:rsidTr="0064718F">
        <w:trPr>
          <w:jc w:val="center"/>
        </w:trPr>
        <w:tc>
          <w:tcPr>
            <w:tcW w:w="1916" w:type="dxa"/>
          </w:tcPr>
          <w:p w:rsidR="0043095C" w:rsidRPr="00162B47" w:rsidRDefault="0043095C" w:rsidP="0064718F">
            <w:pPr>
              <w:pStyle w:val="Tabletext"/>
              <w:jc w:val="center"/>
            </w:pPr>
            <w:r w:rsidRPr="00162B47">
              <w:t>–49</w:t>
            </w:r>
          </w:p>
        </w:tc>
        <w:tc>
          <w:tcPr>
            <w:tcW w:w="1970" w:type="dxa"/>
          </w:tcPr>
          <w:p w:rsidR="0043095C" w:rsidRPr="00162B47" w:rsidRDefault="0043095C" w:rsidP="0064718F">
            <w:pPr>
              <w:pStyle w:val="Tabletext"/>
              <w:jc w:val="center"/>
            </w:pPr>
            <w:r w:rsidRPr="00162B47">
              <w:t>–70</w:t>
            </w:r>
          </w:p>
        </w:tc>
        <w:tc>
          <w:tcPr>
            <w:tcW w:w="1916" w:type="dxa"/>
          </w:tcPr>
          <w:p w:rsidR="0043095C" w:rsidRPr="00162B47" w:rsidRDefault="0043095C" w:rsidP="0064718F">
            <w:pPr>
              <w:pStyle w:val="Tabletext"/>
              <w:jc w:val="center"/>
            </w:pPr>
            <w:r w:rsidRPr="00162B47">
              <w:t>–50</w:t>
            </w:r>
          </w:p>
        </w:tc>
        <w:tc>
          <w:tcPr>
            <w:tcW w:w="2020" w:type="dxa"/>
          </w:tcPr>
          <w:p w:rsidR="0043095C" w:rsidRPr="00162B47" w:rsidRDefault="0043095C" w:rsidP="0064718F">
            <w:pPr>
              <w:pStyle w:val="Tabletext"/>
              <w:jc w:val="center"/>
            </w:pPr>
            <w:r w:rsidRPr="00162B47">
              <w:t>–72</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Oth (dBm)</w:t>
            </w:r>
          </w:p>
        </w:tc>
        <w:tc>
          <w:tcPr>
            <w:tcW w:w="1970" w:type="dxa"/>
          </w:tcPr>
          <w:p w:rsidR="0043095C" w:rsidRPr="00162B47" w:rsidRDefault="0043095C" w:rsidP="0064718F">
            <w:pPr>
              <w:pStyle w:val="Tabletext"/>
              <w:jc w:val="center"/>
            </w:pPr>
            <w:r w:rsidRPr="00162B47">
              <w:t>Average Oth (dBm)</w:t>
            </w:r>
          </w:p>
        </w:tc>
        <w:tc>
          <w:tcPr>
            <w:tcW w:w="1916" w:type="dxa"/>
          </w:tcPr>
          <w:p w:rsidR="0043095C" w:rsidRPr="00162B47" w:rsidRDefault="0043095C" w:rsidP="0064718F">
            <w:pPr>
              <w:pStyle w:val="Tabletext"/>
              <w:jc w:val="center"/>
            </w:pPr>
            <w:r w:rsidRPr="00162B47">
              <w:t>Average Oth (dBm)</w:t>
            </w:r>
          </w:p>
        </w:tc>
        <w:tc>
          <w:tcPr>
            <w:tcW w:w="2020" w:type="dxa"/>
          </w:tcPr>
          <w:p w:rsidR="0043095C" w:rsidRPr="00162B47" w:rsidRDefault="0043095C" w:rsidP="0064718F">
            <w:pPr>
              <w:pStyle w:val="Tabletext"/>
              <w:jc w:val="center"/>
            </w:pPr>
            <w:r w:rsidRPr="00162B47">
              <w:t>Average Oth (dBm)</w:t>
            </w:r>
          </w:p>
        </w:tc>
      </w:tr>
      <w:tr w:rsidR="0043095C" w:rsidRPr="00162B47" w:rsidTr="0064718F">
        <w:trPr>
          <w:jc w:val="center"/>
        </w:trPr>
        <w:tc>
          <w:tcPr>
            <w:tcW w:w="1916" w:type="dxa"/>
          </w:tcPr>
          <w:p w:rsidR="0043095C" w:rsidRPr="00162B47" w:rsidRDefault="0043095C" w:rsidP="0064718F">
            <w:pPr>
              <w:pStyle w:val="Tabletext"/>
              <w:jc w:val="center"/>
            </w:pPr>
            <w:r w:rsidRPr="00162B47">
              <w:t>NR</w:t>
            </w:r>
          </w:p>
        </w:tc>
        <w:tc>
          <w:tcPr>
            <w:tcW w:w="1970" w:type="dxa"/>
          </w:tcPr>
          <w:p w:rsidR="0043095C" w:rsidRPr="00162B47" w:rsidRDefault="0043095C" w:rsidP="0064718F">
            <w:pPr>
              <w:pStyle w:val="Tabletext"/>
              <w:jc w:val="center"/>
            </w:pPr>
            <w:r w:rsidRPr="00162B47">
              <w:t>NR</w:t>
            </w:r>
          </w:p>
        </w:tc>
        <w:tc>
          <w:tcPr>
            <w:tcW w:w="1916" w:type="dxa"/>
          </w:tcPr>
          <w:p w:rsidR="0043095C" w:rsidRPr="00162B47" w:rsidRDefault="0043095C" w:rsidP="0064718F">
            <w:pPr>
              <w:pStyle w:val="Tabletext"/>
              <w:jc w:val="center"/>
            </w:pPr>
            <w:r w:rsidRPr="00162B47">
              <w:t>NR</w:t>
            </w:r>
          </w:p>
        </w:tc>
        <w:tc>
          <w:tcPr>
            <w:tcW w:w="2020" w:type="dxa"/>
          </w:tcPr>
          <w:p w:rsidR="0043095C" w:rsidRPr="00162B47" w:rsidRDefault="0043095C" w:rsidP="0064718F">
            <w:pPr>
              <w:pStyle w:val="Tabletext"/>
              <w:jc w:val="center"/>
            </w:pPr>
            <w:r w:rsidRPr="00162B47">
              <w:t>NR</w:t>
            </w:r>
          </w:p>
        </w:tc>
      </w:tr>
    </w:tbl>
    <w:p w:rsidR="0043095C" w:rsidRDefault="0043095C" w:rsidP="0043095C">
      <w:pPr>
        <w:pStyle w:val="TableNo"/>
      </w:pPr>
    </w:p>
    <w:p w:rsidR="0043095C" w:rsidRDefault="0043095C" w:rsidP="0043095C">
      <w:pPr>
        <w:overflowPunct/>
        <w:autoSpaceDE/>
        <w:autoSpaceDN/>
        <w:adjustRightInd/>
        <w:spacing w:before="0"/>
        <w:textAlignment w:val="auto"/>
        <w:rPr>
          <w:caps/>
          <w:sz w:val="20"/>
        </w:rPr>
      </w:pPr>
      <w:r>
        <w:br w:type="page"/>
      </w:r>
    </w:p>
    <w:p w:rsidR="0043095C" w:rsidRPr="00162B47" w:rsidRDefault="00AC4460" w:rsidP="0043095C">
      <w:pPr>
        <w:pStyle w:val="TableNo"/>
      </w:pPr>
      <w:r w:rsidRPr="00162B47">
        <w:lastRenderedPageBreak/>
        <w:t>TABLE</w:t>
      </w:r>
      <w:r w:rsidR="0043095C" w:rsidRPr="00162B47">
        <w:t xml:space="preserve"> </w:t>
      </w:r>
      <w:r>
        <w:t>A2-</w:t>
      </w:r>
      <w:r w:rsidR="0043095C" w:rsidRPr="00162B47">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970"/>
        <w:gridCol w:w="1916"/>
        <w:gridCol w:w="2020"/>
      </w:tblGrid>
      <w:tr w:rsidR="0043095C" w:rsidRPr="00162B47" w:rsidTr="0064718F">
        <w:trPr>
          <w:jc w:val="center"/>
        </w:trPr>
        <w:tc>
          <w:tcPr>
            <w:tcW w:w="7822" w:type="dxa"/>
            <w:gridSpan w:val="4"/>
          </w:tcPr>
          <w:p w:rsidR="0043095C" w:rsidRPr="00162B47" w:rsidRDefault="0043095C" w:rsidP="0064718F">
            <w:pPr>
              <w:pStyle w:val="Tablehead"/>
            </w:pPr>
            <w:r w:rsidRPr="00162B47">
              <w:t>DVB-T receivers’ average protection ratios</w:t>
            </w:r>
          </w:p>
        </w:tc>
      </w:tr>
      <w:tr w:rsidR="0043095C" w:rsidRPr="00DC52B5" w:rsidTr="0064718F">
        <w:trPr>
          <w:jc w:val="center"/>
        </w:trPr>
        <w:tc>
          <w:tcPr>
            <w:tcW w:w="7822" w:type="dxa"/>
            <w:gridSpan w:val="4"/>
          </w:tcPr>
          <w:p w:rsidR="0043095C" w:rsidRPr="0043095C" w:rsidRDefault="0043095C" w:rsidP="0064718F">
            <w:pPr>
              <w:pStyle w:val="Tablehead"/>
              <w:rPr>
                <w:lang w:val="en-US"/>
              </w:rPr>
            </w:pPr>
            <w:r w:rsidRPr="0043095C">
              <w:rPr>
                <w:lang w:val="en-US"/>
              </w:rPr>
              <w:t>Average ACS without filter = 62 dB, Average ACS with CH48 BPF = 95 dB</w:t>
            </w:r>
          </w:p>
        </w:tc>
      </w:tr>
      <w:tr w:rsidR="0043095C" w:rsidRPr="00162B47" w:rsidTr="0064718F">
        <w:trPr>
          <w:jc w:val="center"/>
        </w:trPr>
        <w:tc>
          <w:tcPr>
            <w:tcW w:w="1916" w:type="dxa"/>
          </w:tcPr>
          <w:p w:rsidR="0043095C" w:rsidRPr="00162B47" w:rsidRDefault="0043095C" w:rsidP="0064718F">
            <w:pPr>
              <w:pStyle w:val="Tablehead"/>
            </w:pPr>
            <w:r w:rsidRPr="00162B47">
              <w:t>Continuous Tx</w:t>
            </w:r>
          </w:p>
          <w:p w:rsidR="0043095C" w:rsidRPr="00162B47" w:rsidRDefault="0043095C" w:rsidP="0064718F">
            <w:pPr>
              <w:pStyle w:val="Tablehead"/>
            </w:pPr>
            <w:r w:rsidRPr="00162B47">
              <w:t>ACLR=60</w:t>
            </w:r>
          </w:p>
        </w:tc>
        <w:tc>
          <w:tcPr>
            <w:tcW w:w="1970" w:type="dxa"/>
          </w:tcPr>
          <w:p w:rsidR="0043095C" w:rsidRPr="00162B47" w:rsidRDefault="0043095C" w:rsidP="0064718F">
            <w:pPr>
              <w:pStyle w:val="Tablehead"/>
            </w:pPr>
            <w:r w:rsidRPr="00162B47">
              <w:t>Continuous Tx, ACLR=60</w:t>
            </w:r>
          </w:p>
          <w:p w:rsidR="0043095C" w:rsidRPr="00162B47" w:rsidRDefault="0043095C" w:rsidP="0064718F">
            <w:pPr>
              <w:pStyle w:val="Tablehead"/>
            </w:pPr>
            <w:r w:rsidRPr="00162B47">
              <w:t>CH48 BPF</w:t>
            </w:r>
          </w:p>
        </w:tc>
        <w:tc>
          <w:tcPr>
            <w:tcW w:w="1916" w:type="dxa"/>
          </w:tcPr>
          <w:p w:rsidR="0043095C" w:rsidRPr="00162B47" w:rsidRDefault="0043095C" w:rsidP="0064718F">
            <w:pPr>
              <w:pStyle w:val="Tablehead"/>
            </w:pPr>
            <w:r w:rsidRPr="00162B47">
              <w:t>Continuous Tx,</w:t>
            </w:r>
          </w:p>
          <w:p w:rsidR="0043095C" w:rsidRPr="00162B47" w:rsidRDefault="0043095C" w:rsidP="0064718F">
            <w:pPr>
              <w:pStyle w:val="Tablehead"/>
            </w:pPr>
            <w:r w:rsidRPr="00162B47">
              <w:t>ACLR=70</w:t>
            </w:r>
          </w:p>
        </w:tc>
        <w:tc>
          <w:tcPr>
            <w:tcW w:w="2020" w:type="dxa"/>
          </w:tcPr>
          <w:p w:rsidR="0043095C" w:rsidRPr="00162B47" w:rsidRDefault="0043095C" w:rsidP="0064718F">
            <w:pPr>
              <w:pStyle w:val="Tablehead"/>
            </w:pPr>
            <w:r w:rsidRPr="00162B47">
              <w:t>Continuous Tx, ACLR=70,</w:t>
            </w:r>
          </w:p>
          <w:p w:rsidR="0043095C" w:rsidRPr="00162B47" w:rsidRDefault="0043095C" w:rsidP="0064718F">
            <w:pPr>
              <w:pStyle w:val="Tablehead"/>
            </w:pPr>
            <w:r w:rsidRPr="00162B47">
              <w:t>CH48 BPF</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PR (dB)</w:t>
            </w:r>
          </w:p>
        </w:tc>
        <w:tc>
          <w:tcPr>
            <w:tcW w:w="1970" w:type="dxa"/>
          </w:tcPr>
          <w:p w:rsidR="0043095C" w:rsidRPr="00162B47" w:rsidRDefault="0043095C" w:rsidP="0064718F">
            <w:pPr>
              <w:pStyle w:val="Tabletext"/>
              <w:jc w:val="center"/>
            </w:pPr>
            <w:r w:rsidRPr="00162B47">
              <w:t>Average PR (dB)</w:t>
            </w:r>
          </w:p>
        </w:tc>
        <w:tc>
          <w:tcPr>
            <w:tcW w:w="1916" w:type="dxa"/>
          </w:tcPr>
          <w:p w:rsidR="0043095C" w:rsidRPr="00162B47" w:rsidRDefault="0043095C" w:rsidP="0064718F">
            <w:pPr>
              <w:pStyle w:val="Tabletext"/>
              <w:jc w:val="center"/>
            </w:pPr>
            <w:r w:rsidRPr="00162B47">
              <w:t>Average PR (dB)</w:t>
            </w:r>
          </w:p>
        </w:tc>
        <w:tc>
          <w:tcPr>
            <w:tcW w:w="2020" w:type="dxa"/>
          </w:tcPr>
          <w:p w:rsidR="0043095C" w:rsidRPr="00162B47" w:rsidRDefault="0043095C" w:rsidP="0064718F">
            <w:pPr>
              <w:pStyle w:val="Tabletext"/>
              <w:jc w:val="center"/>
            </w:pPr>
            <w:r w:rsidRPr="00162B47">
              <w:t>Average PR (dB)</w:t>
            </w:r>
          </w:p>
        </w:tc>
      </w:tr>
      <w:tr w:rsidR="0043095C" w:rsidRPr="00162B47" w:rsidTr="0064718F">
        <w:trPr>
          <w:jc w:val="center"/>
        </w:trPr>
        <w:tc>
          <w:tcPr>
            <w:tcW w:w="1916" w:type="dxa"/>
          </w:tcPr>
          <w:p w:rsidR="0043095C" w:rsidRPr="00162B47" w:rsidRDefault="0043095C" w:rsidP="0064718F">
            <w:pPr>
              <w:pStyle w:val="Tabletext"/>
              <w:jc w:val="center"/>
            </w:pPr>
            <w:r w:rsidRPr="00162B47">
              <w:t>–40</w:t>
            </w:r>
          </w:p>
        </w:tc>
        <w:tc>
          <w:tcPr>
            <w:tcW w:w="1970" w:type="dxa"/>
          </w:tcPr>
          <w:p w:rsidR="0043095C" w:rsidRPr="00162B47" w:rsidRDefault="0043095C" w:rsidP="0064718F">
            <w:pPr>
              <w:pStyle w:val="Tabletext"/>
              <w:jc w:val="center"/>
            </w:pPr>
            <w:r w:rsidRPr="00162B47">
              <w:t>–41</w:t>
            </w:r>
          </w:p>
        </w:tc>
        <w:tc>
          <w:tcPr>
            <w:tcW w:w="1916" w:type="dxa"/>
          </w:tcPr>
          <w:p w:rsidR="0043095C" w:rsidRPr="00162B47" w:rsidRDefault="0043095C" w:rsidP="0064718F">
            <w:pPr>
              <w:pStyle w:val="Tabletext"/>
              <w:jc w:val="center"/>
            </w:pPr>
            <w:r w:rsidRPr="00162B47">
              <w:t>–43</w:t>
            </w:r>
          </w:p>
        </w:tc>
        <w:tc>
          <w:tcPr>
            <w:tcW w:w="2020" w:type="dxa"/>
          </w:tcPr>
          <w:p w:rsidR="0043095C" w:rsidRPr="00162B47" w:rsidRDefault="0043095C" w:rsidP="0064718F">
            <w:pPr>
              <w:pStyle w:val="Tabletext"/>
              <w:jc w:val="center"/>
            </w:pPr>
            <w:r w:rsidRPr="00162B47">
              <w:t>–54</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Oth (dBm)</w:t>
            </w:r>
          </w:p>
        </w:tc>
        <w:tc>
          <w:tcPr>
            <w:tcW w:w="1970" w:type="dxa"/>
          </w:tcPr>
          <w:p w:rsidR="0043095C" w:rsidRPr="00162B47" w:rsidRDefault="0043095C" w:rsidP="0064718F">
            <w:pPr>
              <w:pStyle w:val="Tabletext"/>
              <w:jc w:val="center"/>
            </w:pPr>
            <w:r w:rsidRPr="00162B47">
              <w:t>Average Oth (dBm)</w:t>
            </w:r>
          </w:p>
        </w:tc>
        <w:tc>
          <w:tcPr>
            <w:tcW w:w="1916" w:type="dxa"/>
          </w:tcPr>
          <w:p w:rsidR="0043095C" w:rsidRPr="00162B47" w:rsidRDefault="0043095C" w:rsidP="0064718F">
            <w:pPr>
              <w:pStyle w:val="Tabletext"/>
              <w:jc w:val="center"/>
            </w:pPr>
            <w:r w:rsidRPr="00162B47">
              <w:t>Average Oth (dBm)</w:t>
            </w:r>
          </w:p>
        </w:tc>
        <w:tc>
          <w:tcPr>
            <w:tcW w:w="2020" w:type="dxa"/>
          </w:tcPr>
          <w:p w:rsidR="0043095C" w:rsidRPr="00162B47" w:rsidRDefault="0043095C" w:rsidP="0064718F">
            <w:pPr>
              <w:pStyle w:val="Tabletext"/>
              <w:jc w:val="center"/>
            </w:pPr>
            <w:r w:rsidRPr="00162B47">
              <w:t>Average Oth (dBm)</w:t>
            </w:r>
          </w:p>
        </w:tc>
      </w:tr>
      <w:tr w:rsidR="0043095C" w:rsidRPr="00162B47" w:rsidTr="0064718F">
        <w:trPr>
          <w:jc w:val="center"/>
        </w:trPr>
        <w:tc>
          <w:tcPr>
            <w:tcW w:w="1916" w:type="dxa"/>
          </w:tcPr>
          <w:p w:rsidR="0043095C" w:rsidRPr="00162B47" w:rsidRDefault="0043095C" w:rsidP="0064718F">
            <w:pPr>
              <w:pStyle w:val="Tabletext"/>
              <w:jc w:val="center"/>
            </w:pPr>
            <w:r w:rsidRPr="00162B47">
              <w:t>–2</w:t>
            </w:r>
          </w:p>
        </w:tc>
        <w:tc>
          <w:tcPr>
            <w:tcW w:w="1970" w:type="dxa"/>
          </w:tcPr>
          <w:p w:rsidR="0043095C" w:rsidRPr="00162B47" w:rsidRDefault="0043095C" w:rsidP="0064718F">
            <w:pPr>
              <w:pStyle w:val="Tabletext"/>
              <w:jc w:val="center"/>
            </w:pPr>
            <w:r w:rsidRPr="00162B47">
              <w:t>NR</w:t>
            </w:r>
          </w:p>
        </w:tc>
        <w:tc>
          <w:tcPr>
            <w:tcW w:w="1916" w:type="dxa"/>
          </w:tcPr>
          <w:p w:rsidR="0043095C" w:rsidRPr="00162B47" w:rsidRDefault="0043095C" w:rsidP="0064718F">
            <w:pPr>
              <w:pStyle w:val="Tabletext"/>
              <w:jc w:val="center"/>
            </w:pPr>
            <w:r w:rsidRPr="00162B47">
              <w:t>–2</w:t>
            </w:r>
          </w:p>
        </w:tc>
        <w:tc>
          <w:tcPr>
            <w:tcW w:w="2020" w:type="dxa"/>
          </w:tcPr>
          <w:p w:rsidR="0043095C" w:rsidRPr="00162B47" w:rsidRDefault="0043095C" w:rsidP="0064718F">
            <w:pPr>
              <w:pStyle w:val="Tabletext"/>
              <w:jc w:val="center"/>
            </w:pPr>
            <w:r w:rsidRPr="00162B47">
              <w:t>NR</w:t>
            </w:r>
          </w:p>
        </w:tc>
      </w:tr>
      <w:tr w:rsidR="0043095C" w:rsidRPr="00162B47" w:rsidTr="0064718F">
        <w:trPr>
          <w:jc w:val="center"/>
        </w:trPr>
        <w:tc>
          <w:tcPr>
            <w:tcW w:w="7822" w:type="dxa"/>
            <w:gridSpan w:val="4"/>
          </w:tcPr>
          <w:p w:rsidR="0043095C" w:rsidRPr="008769E9" w:rsidRDefault="0043095C" w:rsidP="0064718F">
            <w:pPr>
              <w:pStyle w:val="Tabletext"/>
              <w:keepLines/>
              <w:tabs>
                <w:tab w:val="left" w:leader="dot" w:pos="7938"/>
                <w:tab w:val="center" w:pos="9526"/>
              </w:tabs>
              <w:ind w:left="567" w:hanging="567"/>
              <w:jc w:val="center"/>
              <w:rPr>
                <w:b/>
              </w:rPr>
            </w:pPr>
            <w:r w:rsidRPr="008769E9">
              <w:rPr>
                <w:b/>
              </w:rPr>
              <w:t>DVB-T receivers</w:t>
            </w:r>
          </w:p>
        </w:tc>
      </w:tr>
      <w:tr w:rsidR="0043095C" w:rsidRPr="00DC52B5" w:rsidTr="0064718F">
        <w:trPr>
          <w:jc w:val="center"/>
        </w:trPr>
        <w:tc>
          <w:tcPr>
            <w:tcW w:w="7822" w:type="dxa"/>
            <w:gridSpan w:val="4"/>
          </w:tcPr>
          <w:p w:rsidR="0043095C" w:rsidRPr="0043095C" w:rsidRDefault="0043095C" w:rsidP="0064718F">
            <w:pPr>
              <w:pStyle w:val="Tabletext"/>
              <w:keepLines/>
              <w:tabs>
                <w:tab w:val="left" w:leader="dot" w:pos="7938"/>
                <w:tab w:val="center" w:pos="9526"/>
              </w:tabs>
              <w:ind w:left="567" w:hanging="567"/>
              <w:jc w:val="center"/>
              <w:rPr>
                <w:b/>
                <w:lang w:val="en-US"/>
              </w:rPr>
            </w:pPr>
            <w:r w:rsidRPr="0043095C">
              <w:rPr>
                <w:b/>
                <w:lang w:val="en-US"/>
              </w:rPr>
              <w:t>Average ACS without filter = 62 dB, Average ACS with CH48 BPF = 95 dB</w:t>
            </w:r>
          </w:p>
        </w:tc>
      </w:tr>
      <w:tr w:rsidR="0043095C" w:rsidRPr="00162B47" w:rsidTr="0064718F">
        <w:trPr>
          <w:jc w:val="center"/>
        </w:trPr>
        <w:tc>
          <w:tcPr>
            <w:tcW w:w="1916" w:type="dxa"/>
          </w:tcPr>
          <w:p w:rsidR="0043095C" w:rsidRPr="00162B47" w:rsidRDefault="0043095C" w:rsidP="0064718F">
            <w:pPr>
              <w:pStyle w:val="Tabletext"/>
              <w:jc w:val="center"/>
              <w:rPr>
                <w:b/>
              </w:rPr>
            </w:pPr>
            <w:r w:rsidRPr="00162B47">
              <w:rPr>
                <w:b/>
              </w:rPr>
              <w:t>Discontinuous Tx</w:t>
            </w:r>
          </w:p>
          <w:p w:rsidR="0043095C" w:rsidRPr="00162B47" w:rsidRDefault="0043095C" w:rsidP="0064718F">
            <w:pPr>
              <w:pStyle w:val="Tabletext"/>
              <w:jc w:val="center"/>
              <w:rPr>
                <w:b/>
              </w:rPr>
            </w:pPr>
            <w:r w:rsidRPr="00162B47">
              <w:rPr>
                <w:b/>
              </w:rPr>
              <w:t>ACLR=60</w:t>
            </w:r>
          </w:p>
        </w:tc>
        <w:tc>
          <w:tcPr>
            <w:tcW w:w="1970" w:type="dxa"/>
          </w:tcPr>
          <w:p w:rsidR="0043095C" w:rsidRPr="00162B47" w:rsidRDefault="0043095C" w:rsidP="0064718F">
            <w:pPr>
              <w:pStyle w:val="Tabletext"/>
              <w:jc w:val="center"/>
              <w:rPr>
                <w:b/>
              </w:rPr>
            </w:pPr>
            <w:r w:rsidRPr="00162B47">
              <w:rPr>
                <w:b/>
              </w:rPr>
              <w:t>Discontinuous Tx, ACLR=60</w:t>
            </w:r>
          </w:p>
          <w:p w:rsidR="0043095C" w:rsidRPr="00162B47" w:rsidRDefault="0043095C" w:rsidP="0064718F">
            <w:pPr>
              <w:pStyle w:val="Tabletext"/>
              <w:jc w:val="center"/>
              <w:rPr>
                <w:b/>
              </w:rPr>
            </w:pPr>
            <w:r w:rsidRPr="00162B47">
              <w:rPr>
                <w:b/>
              </w:rPr>
              <w:t>CH48 BPF</w:t>
            </w:r>
          </w:p>
        </w:tc>
        <w:tc>
          <w:tcPr>
            <w:tcW w:w="1916" w:type="dxa"/>
          </w:tcPr>
          <w:p w:rsidR="0043095C" w:rsidRPr="00162B47" w:rsidRDefault="0043095C" w:rsidP="0064718F">
            <w:pPr>
              <w:pStyle w:val="Tabletext"/>
              <w:jc w:val="center"/>
              <w:rPr>
                <w:b/>
              </w:rPr>
            </w:pPr>
            <w:r w:rsidRPr="00162B47">
              <w:rPr>
                <w:b/>
              </w:rPr>
              <w:t>Discontinuous Tx,</w:t>
            </w:r>
          </w:p>
          <w:p w:rsidR="0043095C" w:rsidRPr="00162B47" w:rsidRDefault="0043095C" w:rsidP="0064718F">
            <w:pPr>
              <w:pStyle w:val="Tabletext"/>
              <w:jc w:val="center"/>
              <w:rPr>
                <w:b/>
              </w:rPr>
            </w:pPr>
            <w:r w:rsidRPr="00162B47">
              <w:rPr>
                <w:b/>
              </w:rPr>
              <w:t>ACLR=70</w:t>
            </w:r>
          </w:p>
        </w:tc>
        <w:tc>
          <w:tcPr>
            <w:tcW w:w="2020" w:type="dxa"/>
          </w:tcPr>
          <w:p w:rsidR="0043095C" w:rsidRPr="00162B47" w:rsidRDefault="0043095C" w:rsidP="0064718F">
            <w:pPr>
              <w:pStyle w:val="Tabletext"/>
              <w:jc w:val="center"/>
              <w:rPr>
                <w:b/>
              </w:rPr>
            </w:pPr>
            <w:r w:rsidRPr="00162B47">
              <w:rPr>
                <w:b/>
              </w:rPr>
              <w:t>Discontinuous Tx, ACLR=70,</w:t>
            </w:r>
          </w:p>
          <w:p w:rsidR="0043095C" w:rsidRPr="00162B47" w:rsidRDefault="0043095C" w:rsidP="0064718F">
            <w:pPr>
              <w:pStyle w:val="Tabletext"/>
              <w:jc w:val="center"/>
              <w:rPr>
                <w:b/>
              </w:rPr>
            </w:pPr>
            <w:r w:rsidRPr="00162B47">
              <w:rPr>
                <w:b/>
              </w:rPr>
              <w:t>CH48 BPF</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PR (dB)</w:t>
            </w:r>
          </w:p>
        </w:tc>
        <w:tc>
          <w:tcPr>
            <w:tcW w:w="1970" w:type="dxa"/>
          </w:tcPr>
          <w:p w:rsidR="0043095C" w:rsidRPr="00162B47" w:rsidRDefault="0043095C" w:rsidP="0064718F">
            <w:pPr>
              <w:pStyle w:val="Tabletext"/>
              <w:jc w:val="center"/>
            </w:pPr>
            <w:r w:rsidRPr="00162B47">
              <w:t>Average PR (dB)</w:t>
            </w:r>
          </w:p>
        </w:tc>
        <w:tc>
          <w:tcPr>
            <w:tcW w:w="1916" w:type="dxa"/>
          </w:tcPr>
          <w:p w:rsidR="0043095C" w:rsidRPr="00162B47" w:rsidRDefault="0043095C" w:rsidP="0064718F">
            <w:pPr>
              <w:pStyle w:val="Tabletext"/>
              <w:jc w:val="center"/>
            </w:pPr>
            <w:r w:rsidRPr="00162B47">
              <w:t>Average PR (dB)</w:t>
            </w:r>
          </w:p>
        </w:tc>
        <w:tc>
          <w:tcPr>
            <w:tcW w:w="2020" w:type="dxa"/>
          </w:tcPr>
          <w:p w:rsidR="0043095C" w:rsidRPr="00162B47" w:rsidRDefault="0043095C" w:rsidP="0064718F">
            <w:pPr>
              <w:pStyle w:val="Tabletext"/>
              <w:jc w:val="center"/>
            </w:pPr>
            <w:r w:rsidRPr="00162B47">
              <w:t>Average PR (dB)</w:t>
            </w:r>
          </w:p>
        </w:tc>
      </w:tr>
      <w:tr w:rsidR="0043095C" w:rsidRPr="00162B47" w:rsidTr="0064718F">
        <w:trPr>
          <w:jc w:val="center"/>
        </w:trPr>
        <w:tc>
          <w:tcPr>
            <w:tcW w:w="1916" w:type="dxa"/>
          </w:tcPr>
          <w:p w:rsidR="0043095C" w:rsidRPr="00162B47" w:rsidRDefault="0043095C" w:rsidP="0064718F">
            <w:pPr>
              <w:pStyle w:val="Tabletext"/>
              <w:jc w:val="center"/>
            </w:pPr>
            <w:r w:rsidRPr="00162B47">
              <w:t>–22</w:t>
            </w:r>
          </w:p>
        </w:tc>
        <w:tc>
          <w:tcPr>
            <w:tcW w:w="1970" w:type="dxa"/>
          </w:tcPr>
          <w:p w:rsidR="0043095C" w:rsidRPr="00162B47" w:rsidRDefault="0043095C" w:rsidP="0064718F">
            <w:pPr>
              <w:pStyle w:val="Tabletext"/>
              <w:jc w:val="center"/>
            </w:pPr>
            <w:r w:rsidRPr="00162B47">
              <w:t>–42</w:t>
            </w:r>
          </w:p>
        </w:tc>
        <w:tc>
          <w:tcPr>
            <w:tcW w:w="1916" w:type="dxa"/>
          </w:tcPr>
          <w:p w:rsidR="0043095C" w:rsidRPr="00162B47" w:rsidRDefault="0043095C" w:rsidP="0064718F">
            <w:pPr>
              <w:pStyle w:val="Tabletext"/>
              <w:jc w:val="center"/>
            </w:pPr>
            <w:r w:rsidRPr="00162B47">
              <w:t>–23</w:t>
            </w:r>
          </w:p>
        </w:tc>
        <w:tc>
          <w:tcPr>
            <w:tcW w:w="2020" w:type="dxa"/>
          </w:tcPr>
          <w:p w:rsidR="0043095C" w:rsidRPr="00162B47" w:rsidRDefault="0043095C" w:rsidP="0064718F">
            <w:pPr>
              <w:pStyle w:val="Tabletext"/>
              <w:jc w:val="center"/>
            </w:pPr>
            <w:r w:rsidRPr="00162B47">
              <w:t>–53</w:t>
            </w:r>
          </w:p>
        </w:tc>
      </w:tr>
      <w:tr w:rsidR="0043095C" w:rsidRPr="00162B47" w:rsidTr="0064718F">
        <w:trPr>
          <w:jc w:val="center"/>
        </w:trPr>
        <w:tc>
          <w:tcPr>
            <w:tcW w:w="1916" w:type="dxa"/>
          </w:tcPr>
          <w:p w:rsidR="0043095C" w:rsidRPr="00162B47" w:rsidRDefault="0043095C" w:rsidP="0064718F">
            <w:pPr>
              <w:pStyle w:val="Tabletext"/>
              <w:jc w:val="center"/>
            </w:pPr>
            <w:r w:rsidRPr="00162B47">
              <w:t>Average Oth (dBm)</w:t>
            </w:r>
          </w:p>
        </w:tc>
        <w:tc>
          <w:tcPr>
            <w:tcW w:w="1970" w:type="dxa"/>
          </w:tcPr>
          <w:p w:rsidR="0043095C" w:rsidRPr="00162B47" w:rsidRDefault="0043095C" w:rsidP="0064718F">
            <w:pPr>
              <w:pStyle w:val="Tabletext"/>
              <w:jc w:val="center"/>
            </w:pPr>
            <w:r w:rsidRPr="00162B47">
              <w:t>Average Oth (dBm)</w:t>
            </w:r>
          </w:p>
        </w:tc>
        <w:tc>
          <w:tcPr>
            <w:tcW w:w="1916" w:type="dxa"/>
          </w:tcPr>
          <w:p w:rsidR="0043095C" w:rsidRPr="00162B47" w:rsidRDefault="0043095C" w:rsidP="0064718F">
            <w:pPr>
              <w:pStyle w:val="Tabletext"/>
              <w:jc w:val="center"/>
            </w:pPr>
            <w:r w:rsidRPr="00162B47">
              <w:t>Average Oth (dBm)</w:t>
            </w:r>
          </w:p>
        </w:tc>
        <w:tc>
          <w:tcPr>
            <w:tcW w:w="2020" w:type="dxa"/>
          </w:tcPr>
          <w:p w:rsidR="0043095C" w:rsidRPr="00162B47" w:rsidRDefault="0043095C" w:rsidP="0064718F">
            <w:pPr>
              <w:pStyle w:val="Tabletext"/>
              <w:jc w:val="center"/>
            </w:pPr>
            <w:r w:rsidRPr="00162B47">
              <w:t>Average Oth (dBm)</w:t>
            </w:r>
          </w:p>
        </w:tc>
      </w:tr>
      <w:tr w:rsidR="0043095C" w:rsidRPr="00162B47" w:rsidTr="0064718F">
        <w:trPr>
          <w:jc w:val="center"/>
        </w:trPr>
        <w:tc>
          <w:tcPr>
            <w:tcW w:w="1916" w:type="dxa"/>
          </w:tcPr>
          <w:p w:rsidR="0043095C" w:rsidRPr="00162B47" w:rsidRDefault="0043095C" w:rsidP="0064718F">
            <w:pPr>
              <w:pStyle w:val="Tabletext"/>
              <w:jc w:val="center"/>
            </w:pPr>
            <w:r w:rsidRPr="00162B47">
              <w:t>–5</w:t>
            </w:r>
          </w:p>
        </w:tc>
        <w:tc>
          <w:tcPr>
            <w:tcW w:w="1970" w:type="dxa"/>
          </w:tcPr>
          <w:p w:rsidR="0043095C" w:rsidRPr="00162B47" w:rsidRDefault="0043095C" w:rsidP="0064718F">
            <w:pPr>
              <w:pStyle w:val="Tabletext"/>
              <w:jc w:val="center"/>
            </w:pPr>
            <w:r w:rsidRPr="00162B47">
              <w:t>NR</w:t>
            </w:r>
          </w:p>
        </w:tc>
        <w:tc>
          <w:tcPr>
            <w:tcW w:w="1916" w:type="dxa"/>
          </w:tcPr>
          <w:p w:rsidR="0043095C" w:rsidRPr="00162B47" w:rsidRDefault="0043095C" w:rsidP="0064718F">
            <w:pPr>
              <w:pStyle w:val="Tabletext"/>
              <w:jc w:val="center"/>
            </w:pPr>
            <w:r w:rsidRPr="00162B47">
              <w:t>–4</w:t>
            </w:r>
          </w:p>
        </w:tc>
        <w:tc>
          <w:tcPr>
            <w:tcW w:w="2020" w:type="dxa"/>
          </w:tcPr>
          <w:p w:rsidR="0043095C" w:rsidRPr="00162B47" w:rsidRDefault="0043095C" w:rsidP="0064718F">
            <w:pPr>
              <w:pStyle w:val="Tabletext"/>
              <w:jc w:val="center"/>
            </w:pPr>
            <w:r w:rsidRPr="00162B47">
              <w:t>NR</w:t>
            </w:r>
          </w:p>
        </w:tc>
      </w:tr>
    </w:tbl>
    <w:p w:rsidR="0043095C" w:rsidRDefault="0043095C" w:rsidP="0043095C">
      <w:pPr>
        <w:rPr>
          <w:b/>
        </w:rPr>
      </w:pPr>
    </w:p>
    <w:p w:rsidR="0043095C" w:rsidRPr="0043095C" w:rsidRDefault="0043095C" w:rsidP="0043095C">
      <w:pPr>
        <w:rPr>
          <w:b/>
          <w:lang w:val="en-US"/>
        </w:rPr>
      </w:pPr>
      <w:r w:rsidRPr="0043095C">
        <w:rPr>
          <w:b/>
          <w:lang w:val="en-US"/>
        </w:rPr>
        <w:t>Impact of continuous and discontinuous interfering signals on DTT reception:</w:t>
      </w:r>
    </w:p>
    <w:p w:rsidR="0043095C" w:rsidRPr="0043095C" w:rsidRDefault="0043095C" w:rsidP="00241CD0">
      <w:pPr>
        <w:rPr>
          <w:lang w:val="en-US"/>
        </w:rPr>
      </w:pPr>
      <w:r w:rsidRPr="0043095C">
        <w:rPr>
          <w:lang w:val="en-US"/>
        </w:rPr>
        <w:t>The tested DTT (DVB-T and DVB-T2)  receivers have behaved very similarly in the presence of a continuous IMT UE signal, while they have behaved very differently one from the other in the presence of a discontinuous (time varying) IMT UE signal. The ACS of the DTTB receivers tested was in the range of 62 to 65 dB. In the presence of a discontinuous IMT UE signal, modern DVB</w:t>
      </w:r>
      <w:r w:rsidRPr="0043095C">
        <w:rPr>
          <w:lang w:val="en-US"/>
        </w:rPr>
        <w:noBreakHyphen/>
        <w:t>T2 receivers, on average, have behaved well. Their protection ratios (PR) were 7 to 27 dB better than those measured in the presence of a continuous UE signal. At the opposite, the performance of DVB</w:t>
      </w:r>
      <w:r w:rsidR="00241CD0">
        <w:rPr>
          <w:lang w:val="en-US"/>
        </w:rPr>
        <w:noBreakHyphen/>
      </w:r>
      <w:r w:rsidRPr="0043095C">
        <w:rPr>
          <w:lang w:val="en-US"/>
        </w:rPr>
        <w:t>T receivers was reduced by about 20 dB, compared to their performances in the presence of a continuous UE signal.</w:t>
      </w:r>
    </w:p>
    <w:p w:rsidR="0043095C" w:rsidRPr="00241CD0" w:rsidRDefault="0043095C" w:rsidP="00241CD0">
      <w:pPr>
        <w:pStyle w:val="ListParagraph"/>
        <w:numPr>
          <w:ilvl w:val="0"/>
          <w:numId w:val="37"/>
        </w:numPr>
        <w:ind w:left="357" w:hanging="357"/>
        <w:rPr>
          <w:szCs w:val="24"/>
          <w:lang w:val="en-US"/>
        </w:rPr>
      </w:pPr>
      <w:r w:rsidRPr="00241CD0">
        <w:rPr>
          <w:b/>
          <w:szCs w:val="24"/>
          <w:lang w:val="en-US"/>
        </w:rPr>
        <w:t>In the case of a continuous IMT UE signal</w:t>
      </w:r>
      <w:r w:rsidRPr="00241CD0">
        <w:rPr>
          <w:szCs w:val="24"/>
          <w:lang w:val="en-US"/>
        </w:rPr>
        <w:t>:</w:t>
      </w:r>
    </w:p>
    <w:p w:rsidR="0043095C" w:rsidRPr="00241CD0" w:rsidRDefault="0043095C" w:rsidP="00D1035C">
      <w:pPr>
        <w:pStyle w:val="ListParagraph"/>
        <w:numPr>
          <w:ilvl w:val="1"/>
          <w:numId w:val="40"/>
        </w:numPr>
        <w:ind w:left="851" w:hanging="284"/>
        <w:rPr>
          <w:lang w:val="en-US"/>
        </w:rPr>
      </w:pPr>
      <w:r w:rsidRPr="00241CD0">
        <w:rPr>
          <w:lang w:val="en-US"/>
        </w:rPr>
        <w:t xml:space="preserve">For receivers with an ACS of 62/65 dB, </w:t>
      </w:r>
      <w:r w:rsidRPr="00241CD0">
        <w:rPr>
          <w:szCs w:val="24"/>
          <w:lang w:val="en-US"/>
        </w:rPr>
        <w:t xml:space="preserve">reducing the UE OOBE level from </w:t>
      </w:r>
      <w:r w:rsidR="00241CD0" w:rsidRPr="00241CD0">
        <w:rPr>
          <w:szCs w:val="24"/>
          <w:lang w:val="en-US"/>
        </w:rPr>
        <w:t>‒</w:t>
      </w:r>
      <w:r w:rsidRPr="00241CD0">
        <w:rPr>
          <w:szCs w:val="24"/>
          <w:lang w:val="en-US"/>
        </w:rPr>
        <w:t>37 dBm (UE ACLR</w:t>
      </w:r>
      <w:r w:rsidR="00D1035C">
        <w:rPr>
          <w:szCs w:val="24"/>
          <w:lang w:val="en-US"/>
        </w:rPr>
        <w:t xml:space="preserve"> </w:t>
      </w:r>
      <w:r w:rsidRPr="00241CD0">
        <w:rPr>
          <w:szCs w:val="24"/>
          <w:lang w:val="en-US"/>
        </w:rPr>
        <w:t>=</w:t>
      </w:r>
      <w:r w:rsidR="00D1035C">
        <w:rPr>
          <w:szCs w:val="24"/>
          <w:lang w:val="en-US"/>
        </w:rPr>
        <w:t xml:space="preserve"> </w:t>
      </w:r>
      <w:r w:rsidRPr="00241CD0">
        <w:rPr>
          <w:szCs w:val="24"/>
          <w:lang w:val="en-US"/>
        </w:rPr>
        <w:t xml:space="preserve">60 dB) to </w:t>
      </w:r>
      <w:r w:rsidR="00241CD0" w:rsidRPr="00241CD0">
        <w:rPr>
          <w:szCs w:val="24"/>
          <w:lang w:val="en-US"/>
        </w:rPr>
        <w:t>‒</w:t>
      </w:r>
      <w:r w:rsidRPr="00241CD0">
        <w:rPr>
          <w:szCs w:val="24"/>
          <w:lang w:val="en-US"/>
        </w:rPr>
        <w:t>47 dBm (UE ACLR</w:t>
      </w:r>
      <w:r w:rsidR="00D1035C">
        <w:rPr>
          <w:szCs w:val="24"/>
          <w:lang w:val="en-US"/>
        </w:rPr>
        <w:t xml:space="preserve"> </w:t>
      </w:r>
      <w:r w:rsidRPr="00241CD0">
        <w:rPr>
          <w:szCs w:val="24"/>
          <w:lang w:val="en-US"/>
        </w:rPr>
        <w:t>=</w:t>
      </w:r>
      <w:r w:rsidR="00D1035C">
        <w:rPr>
          <w:szCs w:val="24"/>
          <w:lang w:val="en-US"/>
        </w:rPr>
        <w:t xml:space="preserve"> </w:t>
      </w:r>
      <w:r w:rsidRPr="00241CD0">
        <w:rPr>
          <w:szCs w:val="24"/>
          <w:lang w:val="en-US"/>
        </w:rPr>
        <w:t xml:space="preserve">70 dB) </w:t>
      </w:r>
      <w:r w:rsidRPr="00241CD0">
        <w:rPr>
          <w:lang w:val="en-US"/>
        </w:rPr>
        <w:t>has improved DTTB receivers’ protection ratios only by about 3 dB.</w:t>
      </w:r>
    </w:p>
    <w:p w:rsidR="0043095C" w:rsidRPr="00241CD0" w:rsidRDefault="0043095C" w:rsidP="00D1035C">
      <w:pPr>
        <w:pStyle w:val="ListParagraph"/>
        <w:numPr>
          <w:ilvl w:val="1"/>
          <w:numId w:val="40"/>
        </w:numPr>
        <w:ind w:left="851" w:hanging="284"/>
        <w:rPr>
          <w:szCs w:val="24"/>
          <w:lang w:val="en-US"/>
        </w:rPr>
      </w:pPr>
      <w:r w:rsidRPr="00241CD0">
        <w:rPr>
          <w:lang w:val="en-US"/>
        </w:rPr>
        <w:t>For receivers with an ACS of 95/98 dB, when the ACS was improved by an external filter,</w:t>
      </w:r>
      <w:r w:rsidRPr="00241CD0" w:rsidDel="004C60A6">
        <w:rPr>
          <w:szCs w:val="24"/>
          <w:lang w:val="en-US"/>
        </w:rPr>
        <w:t xml:space="preserve"> </w:t>
      </w:r>
      <w:r w:rsidRPr="00241CD0">
        <w:rPr>
          <w:szCs w:val="24"/>
          <w:lang w:val="en-US"/>
        </w:rPr>
        <w:t xml:space="preserve">reducing the UE OOBE level from </w:t>
      </w:r>
      <w:r w:rsidR="00241CD0" w:rsidRPr="00241CD0">
        <w:rPr>
          <w:szCs w:val="24"/>
          <w:lang w:val="en-US"/>
        </w:rPr>
        <w:t>‒</w:t>
      </w:r>
      <w:r w:rsidRPr="00241CD0">
        <w:rPr>
          <w:szCs w:val="24"/>
          <w:lang w:val="en-US"/>
        </w:rPr>
        <w:t xml:space="preserve">37 dBm to </w:t>
      </w:r>
      <w:r w:rsidR="00241CD0" w:rsidRPr="00241CD0">
        <w:rPr>
          <w:szCs w:val="24"/>
          <w:lang w:val="en-US"/>
        </w:rPr>
        <w:t>‒</w:t>
      </w:r>
      <w:r w:rsidRPr="00241CD0">
        <w:rPr>
          <w:szCs w:val="24"/>
          <w:lang w:val="en-US"/>
        </w:rPr>
        <w:t xml:space="preserve">47 dBm </w:t>
      </w:r>
      <w:r w:rsidRPr="00241CD0">
        <w:rPr>
          <w:lang w:val="en-US"/>
        </w:rPr>
        <w:t>has improved DTT receivers’ protection ratios by about 11 to13 dB.</w:t>
      </w:r>
    </w:p>
    <w:p w:rsidR="0043095C" w:rsidRPr="00D1035C" w:rsidRDefault="0043095C" w:rsidP="00D1035C">
      <w:pPr>
        <w:pStyle w:val="ListParagraph"/>
        <w:numPr>
          <w:ilvl w:val="0"/>
          <w:numId w:val="37"/>
        </w:numPr>
        <w:ind w:left="357" w:hanging="357"/>
        <w:rPr>
          <w:szCs w:val="24"/>
          <w:lang w:val="en-US"/>
        </w:rPr>
      </w:pPr>
      <w:r w:rsidRPr="00D1035C">
        <w:rPr>
          <w:b/>
          <w:szCs w:val="24"/>
          <w:lang w:val="en-US"/>
        </w:rPr>
        <w:t>In the case of a discontinuous IMT UE signal</w:t>
      </w:r>
      <w:r w:rsidRPr="00D1035C">
        <w:rPr>
          <w:szCs w:val="24"/>
          <w:lang w:val="en-US"/>
        </w:rPr>
        <w:t>:</w:t>
      </w:r>
    </w:p>
    <w:p w:rsidR="0043095C" w:rsidRPr="0043095C" w:rsidRDefault="0043095C" w:rsidP="00D1035C">
      <w:pPr>
        <w:pStyle w:val="ListParagraph"/>
        <w:numPr>
          <w:ilvl w:val="1"/>
          <w:numId w:val="40"/>
        </w:numPr>
        <w:ind w:left="851" w:hanging="284"/>
        <w:rPr>
          <w:lang w:val="en-US"/>
        </w:rPr>
      </w:pPr>
      <w:r w:rsidRPr="00D1035C">
        <w:rPr>
          <w:szCs w:val="24"/>
          <w:lang w:val="en-US"/>
        </w:rPr>
        <w:t>for</w:t>
      </w:r>
      <w:r w:rsidRPr="0043095C">
        <w:rPr>
          <w:lang w:val="en-US"/>
        </w:rPr>
        <w:t xml:space="preserve"> receiver ACS of 62/65 dB, </w:t>
      </w:r>
      <w:r w:rsidRPr="0043095C">
        <w:rPr>
          <w:szCs w:val="24"/>
          <w:lang w:val="en-US"/>
        </w:rPr>
        <w:t xml:space="preserve">reducing the UE OOBE level from </w:t>
      </w:r>
      <w:r w:rsidR="00241CD0">
        <w:rPr>
          <w:szCs w:val="24"/>
          <w:lang w:val="en-US"/>
        </w:rPr>
        <w:t>‒</w:t>
      </w:r>
      <w:r w:rsidRPr="0043095C">
        <w:rPr>
          <w:szCs w:val="24"/>
          <w:lang w:val="en-US"/>
        </w:rPr>
        <w:t>37 dBm (UE ACLR</w:t>
      </w:r>
      <w:r w:rsidR="00D1035C">
        <w:rPr>
          <w:szCs w:val="24"/>
          <w:lang w:val="en-US"/>
        </w:rPr>
        <w:t xml:space="preserve"> </w:t>
      </w:r>
      <w:r w:rsidRPr="0043095C">
        <w:rPr>
          <w:szCs w:val="24"/>
          <w:lang w:val="en-US"/>
        </w:rPr>
        <w:t>=</w:t>
      </w:r>
      <w:r w:rsidR="00D1035C">
        <w:rPr>
          <w:szCs w:val="24"/>
          <w:lang w:val="en-US"/>
        </w:rPr>
        <w:t xml:space="preserve"> </w:t>
      </w:r>
      <w:r w:rsidRPr="0043095C">
        <w:rPr>
          <w:szCs w:val="24"/>
          <w:lang w:val="en-US"/>
        </w:rPr>
        <w:t>60</w:t>
      </w:r>
      <w:r w:rsidR="00D1035C">
        <w:rPr>
          <w:szCs w:val="24"/>
          <w:lang w:val="en-US"/>
        </w:rPr>
        <w:t> </w:t>
      </w:r>
      <w:r w:rsidRPr="0043095C">
        <w:rPr>
          <w:szCs w:val="24"/>
          <w:lang w:val="en-US"/>
        </w:rPr>
        <w:t xml:space="preserve">dB) to </w:t>
      </w:r>
      <w:r w:rsidR="00241CD0">
        <w:rPr>
          <w:szCs w:val="24"/>
          <w:lang w:val="en-US"/>
        </w:rPr>
        <w:t>‒</w:t>
      </w:r>
      <w:r w:rsidRPr="0043095C">
        <w:rPr>
          <w:szCs w:val="24"/>
          <w:lang w:val="en-US"/>
        </w:rPr>
        <w:t>47 dBm (UE ACLR</w:t>
      </w:r>
      <w:r w:rsidR="00D1035C">
        <w:rPr>
          <w:szCs w:val="24"/>
          <w:lang w:val="en-US"/>
        </w:rPr>
        <w:t xml:space="preserve"> </w:t>
      </w:r>
      <w:r w:rsidRPr="0043095C">
        <w:rPr>
          <w:szCs w:val="24"/>
          <w:lang w:val="en-US"/>
        </w:rPr>
        <w:t>=</w:t>
      </w:r>
      <w:r w:rsidR="00D1035C">
        <w:rPr>
          <w:szCs w:val="24"/>
          <w:lang w:val="en-US"/>
        </w:rPr>
        <w:t xml:space="preserve"> </w:t>
      </w:r>
      <w:r w:rsidRPr="0043095C">
        <w:rPr>
          <w:szCs w:val="24"/>
          <w:lang w:val="en-US"/>
        </w:rPr>
        <w:t xml:space="preserve">70 dB) </w:t>
      </w:r>
      <w:r w:rsidRPr="0043095C">
        <w:rPr>
          <w:lang w:val="en-US"/>
        </w:rPr>
        <w:t>has improved DTT receivers’ protection ratios only by one dB.</w:t>
      </w:r>
    </w:p>
    <w:p w:rsidR="0043095C" w:rsidRPr="0043095C" w:rsidRDefault="0043095C" w:rsidP="00D1035C">
      <w:pPr>
        <w:pStyle w:val="ListParagraph"/>
        <w:numPr>
          <w:ilvl w:val="1"/>
          <w:numId w:val="40"/>
        </w:numPr>
        <w:ind w:left="851" w:hanging="284"/>
        <w:rPr>
          <w:szCs w:val="24"/>
          <w:lang w:val="en-US"/>
        </w:rPr>
      </w:pPr>
      <w:r w:rsidRPr="00D1035C">
        <w:rPr>
          <w:szCs w:val="24"/>
          <w:lang w:val="en-US"/>
        </w:rPr>
        <w:t>for</w:t>
      </w:r>
      <w:r w:rsidRPr="0043095C">
        <w:rPr>
          <w:lang w:val="en-US"/>
        </w:rPr>
        <w:t xml:space="preserve"> receiver ACS of 95/98 dB, when the ACS was improved by an external filter,</w:t>
      </w:r>
      <w:r w:rsidRPr="0043095C" w:rsidDel="004C60A6">
        <w:rPr>
          <w:szCs w:val="24"/>
          <w:lang w:val="en-US"/>
        </w:rPr>
        <w:t xml:space="preserve"> </w:t>
      </w:r>
      <w:r w:rsidRPr="0043095C">
        <w:rPr>
          <w:szCs w:val="24"/>
          <w:lang w:val="en-US"/>
        </w:rPr>
        <w:t xml:space="preserve">reducing the UE OOBE level from </w:t>
      </w:r>
      <w:r w:rsidR="00241CD0">
        <w:rPr>
          <w:szCs w:val="24"/>
          <w:lang w:val="en-US"/>
        </w:rPr>
        <w:t>‒</w:t>
      </w:r>
      <w:r w:rsidRPr="0043095C">
        <w:rPr>
          <w:szCs w:val="24"/>
          <w:lang w:val="en-US"/>
        </w:rPr>
        <w:t xml:space="preserve">37 dBm to </w:t>
      </w:r>
      <w:r w:rsidR="00241CD0">
        <w:rPr>
          <w:szCs w:val="24"/>
          <w:lang w:val="en-US"/>
        </w:rPr>
        <w:t>‒</w:t>
      </w:r>
      <w:r w:rsidRPr="0043095C">
        <w:rPr>
          <w:szCs w:val="24"/>
          <w:lang w:val="en-US"/>
        </w:rPr>
        <w:t>47 dBm:</w:t>
      </w:r>
    </w:p>
    <w:p w:rsidR="0043095C" w:rsidRPr="007043D2" w:rsidRDefault="0043095C" w:rsidP="005E4737">
      <w:pPr>
        <w:pStyle w:val="ListParagraph"/>
        <w:numPr>
          <w:ilvl w:val="3"/>
          <w:numId w:val="46"/>
        </w:numPr>
        <w:tabs>
          <w:tab w:val="clear" w:pos="1871"/>
        </w:tabs>
        <w:ind w:left="1701" w:hanging="284"/>
        <w:rPr>
          <w:lang w:val="en-US"/>
        </w:rPr>
      </w:pPr>
      <w:r w:rsidRPr="007043D2">
        <w:rPr>
          <w:lang w:val="en-US"/>
        </w:rPr>
        <w:t>has improved DVB-T2 receivers’ protection ratios by only 2 dB;</w:t>
      </w:r>
    </w:p>
    <w:p w:rsidR="0043095C" w:rsidRPr="007043D2" w:rsidRDefault="0043095C" w:rsidP="005E4737">
      <w:pPr>
        <w:pStyle w:val="ListParagraph"/>
        <w:numPr>
          <w:ilvl w:val="3"/>
          <w:numId w:val="46"/>
        </w:numPr>
        <w:tabs>
          <w:tab w:val="clear" w:pos="1871"/>
        </w:tabs>
        <w:ind w:left="1701" w:hanging="284"/>
        <w:rPr>
          <w:szCs w:val="24"/>
          <w:lang w:val="en-US"/>
        </w:rPr>
      </w:pPr>
      <w:r w:rsidRPr="007043D2">
        <w:rPr>
          <w:lang w:val="en-US"/>
        </w:rPr>
        <w:lastRenderedPageBreak/>
        <w:t xml:space="preserve">has improved DVB-T receivers’ protection ratios by 11 dB, PRs improved to their values </w:t>
      </w:r>
      <w:r w:rsidRPr="007043D2">
        <w:rPr>
          <w:szCs w:val="24"/>
          <w:lang w:val="en-US"/>
        </w:rPr>
        <w:t>in the presence of a continuous IMT UE signal.</w:t>
      </w:r>
    </w:p>
    <w:p w:rsidR="0043095C" w:rsidRPr="008A494C" w:rsidRDefault="0043095C" w:rsidP="005E4737">
      <w:pPr>
        <w:pStyle w:val="ListParagraph"/>
        <w:numPr>
          <w:ilvl w:val="1"/>
          <w:numId w:val="40"/>
        </w:numPr>
        <w:ind w:left="851" w:hanging="284"/>
      </w:pPr>
      <w:r w:rsidRPr="008A494C">
        <w:t xml:space="preserve">for a </w:t>
      </w:r>
      <w:r w:rsidRPr="007043D2">
        <w:rPr>
          <w:lang w:val="en-US"/>
        </w:rPr>
        <w:t>given</w:t>
      </w:r>
      <w:r w:rsidRPr="008A494C">
        <w:t xml:space="preserve"> OOBE level (</w:t>
      </w:r>
      <w:r w:rsidR="005E4737">
        <w:rPr>
          <w:szCs w:val="24"/>
          <w:lang w:val="en-US"/>
        </w:rPr>
        <w:t>‒</w:t>
      </w:r>
      <w:r w:rsidRPr="008A494C">
        <w:t xml:space="preserve">37 or </w:t>
      </w:r>
      <w:r w:rsidR="005E4737">
        <w:rPr>
          <w:szCs w:val="24"/>
          <w:lang w:val="en-US"/>
        </w:rPr>
        <w:t>‒</w:t>
      </w:r>
      <w:r w:rsidRPr="008A494C">
        <w:t>47 dBm), improv</w:t>
      </w:r>
      <w:r>
        <w:t>ing the DTT receivers ACS by 33 </w:t>
      </w:r>
      <w:r w:rsidRPr="008A494C">
        <w:t>dB (from 62/65 to 95/98):</w:t>
      </w:r>
    </w:p>
    <w:p w:rsidR="0043095C" w:rsidRPr="007043D2" w:rsidRDefault="0043095C" w:rsidP="005E4737">
      <w:pPr>
        <w:pStyle w:val="ListParagraph"/>
        <w:numPr>
          <w:ilvl w:val="3"/>
          <w:numId w:val="46"/>
        </w:numPr>
        <w:tabs>
          <w:tab w:val="clear" w:pos="1871"/>
        </w:tabs>
        <w:ind w:left="1701" w:hanging="284"/>
        <w:rPr>
          <w:lang w:val="en-US"/>
        </w:rPr>
      </w:pPr>
      <w:r w:rsidRPr="007043D2">
        <w:rPr>
          <w:lang w:val="en-US"/>
        </w:rPr>
        <w:t>has improved DVB-T2 receivers' protection ratios by about 18-27 dB compared to those measured in the presence of a continuous UE signal;</w:t>
      </w:r>
    </w:p>
    <w:p w:rsidR="0043095C" w:rsidRPr="007043D2" w:rsidRDefault="0043095C" w:rsidP="005E4737">
      <w:pPr>
        <w:pStyle w:val="ListParagraph"/>
        <w:numPr>
          <w:ilvl w:val="3"/>
          <w:numId w:val="46"/>
        </w:numPr>
        <w:tabs>
          <w:tab w:val="clear" w:pos="1871"/>
        </w:tabs>
        <w:ind w:left="1701" w:hanging="284"/>
        <w:rPr>
          <w:lang w:val="en-US"/>
        </w:rPr>
      </w:pPr>
      <w:r w:rsidRPr="007043D2">
        <w:rPr>
          <w:lang w:val="en-US"/>
        </w:rPr>
        <w:t>has not improved DVB-T receivers' protection ratios compared to those measured in the presence of a continuous UE signal.</w:t>
      </w:r>
    </w:p>
    <w:p w:rsidR="0043095C" w:rsidRPr="0043095C" w:rsidRDefault="0043095C" w:rsidP="0043095C">
      <w:pPr>
        <w:pStyle w:val="Heading2"/>
        <w:rPr>
          <w:lang w:val="en-US"/>
        </w:rPr>
      </w:pPr>
      <w:bookmarkStart w:id="137" w:name="_Toc425242235"/>
      <w:bookmarkStart w:id="138" w:name="_Toc433188455"/>
      <w:bookmarkStart w:id="139" w:name="_Toc433214496"/>
      <w:bookmarkStart w:id="140" w:name="_Toc433274824"/>
      <w:r w:rsidRPr="0043095C">
        <w:rPr>
          <w:lang w:val="en-US"/>
        </w:rPr>
        <w:t>3.2</w:t>
      </w:r>
      <w:r w:rsidRPr="0043095C">
        <w:rPr>
          <w:lang w:val="en-US"/>
        </w:rPr>
        <w:tab/>
        <w:t>Conclusions</w:t>
      </w:r>
      <w:bookmarkEnd w:id="137"/>
      <w:bookmarkEnd w:id="138"/>
      <w:bookmarkEnd w:id="139"/>
      <w:bookmarkEnd w:id="140"/>
    </w:p>
    <w:p w:rsidR="0043095C" w:rsidRPr="0043095C" w:rsidRDefault="0043095C" w:rsidP="005E4737">
      <w:pPr>
        <w:rPr>
          <w:lang w:val="en-US"/>
        </w:rPr>
      </w:pPr>
      <w:r w:rsidRPr="0043095C">
        <w:rPr>
          <w:lang w:val="en-US"/>
        </w:rPr>
        <w:t>On average, modern DVB-T2 receivers tested have behaved better in the presence of a discontinuous IMT UE signal than in the presence of a continuous IMT UE signal while the performance of DVB</w:t>
      </w:r>
      <w:r w:rsidR="005E4737">
        <w:rPr>
          <w:lang w:val="en-US"/>
        </w:rPr>
        <w:noBreakHyphen/>
      </w:r>
      <w:r w:rsidRPr="0043095C">
        <w:rPr>
          <w:lang w:val="en-US"/>
        </w:rPr>
        <w:t>T receivers was reduced by about 20 dB, compared to their performances in the presence of a continuous UE signal.</w:t>
      </w:r>
    </w:p>
    <w:p w:rsidR="0043095C" w:rsidRPr="0043095C" w:rsidRDefault="0043095C" w:rsidP="0043095C">
      <w:pPr>
        <w:rPr>
          <w:lang w:val="en-US"/>
        </w:rPr>
      </w:pPr>
      <w:r w:rsidRPr="0043095C">
        <w:rPr>
          <w:lang w:val="en-US"/>
        </w:rPr>
        <w:t>The reduction of the performance of DVB-T receivers (increase of their protection ratios) was due to the in band emissions (IBE) of the discontinuous UE signal and not due to its OOBE.</w:t>
      </w:r>
    </w:p>
    <w:p w:rsidR="0043095C" w:rsidRPr="0043095C" w:rsidRDefault="0043095C" w:rsidP="0043095C">
      <w:pPr>
        <w:pStyle w:val="enumlev1"/>
        <w:spacing w:before="120"/>
        <w:ind w:left="0" w:firstLine="0"/>
        <w:rPr>
          <w:lang w:val="en-US" w:eastAsia="zh-CN"/>
        </w:rPr>
      </w:pPr>
      <w:r w:rsidRPr="0043095C">
        <w:rPr>
          <w:lang w:val="en-US"/>
        </w:rPr>
        <w:t xml:space="preserve">The impact of discontinuous IMT UE emissions on DTT reception </w:t>
      </w:r>
      <w:r w:rsidRPr="0043095C">
        <w:rPr>
          <w:lang w:val="en-US" w:eastAsia="zh-CN"/>
        </w:rPr>
        <w:t>can be efficiently combated by improving DTT receivers’ AGC circuits, including the overall ACS of the receivers; improving only the ACLR (OOBE) of IMT UE signal does not improve significantly the PR of the receivers.</w:t>
      </w:r>
    </w:p>
    <w:p w:rsidR="0043095C" w:rsidRPr="0043095C" w:rsidRDefault="0043095C" w:rsidP="0043095C">
      <w:pPr>
        <w:pStyle w:val="enumlev1"/>
        <w:spacing w:before="120"/>
        <w:ind w:left="0" w:firstLine="0"/>
        <w:rPr>
          <w:lang w:val="en-US" w:eastAsia="zh-CN"/>
        </w:rPr>
      </w:pPr>
      <w:r w:rsidRPr="0043095C">
        <w:rPr>
          <w:lang w:val="en-US" w:eastAsia="zh-CN"/>
        </w:rPr>
        <w:t>Finally, the values of ACLR and ACS should be similar in magnitude for obtaining the best performance in reduction and filtering of out of band emissions.</w:t>
      </w:r>
    </w:p>
    <w:p w:rsidR="0043095C" w:rsidRPr="0043095C" w:rsidRDefault="0043095C" w:rsidP="0043095C">
      <w:pPr>
        <w:overflowPunct/>
        <w:autoSpaceDE/>
        <w:autoSpaceDN/>
        <w:adjustRightInd/>
        <w:spacing w:before="0"/>
        <w:textAlignment w:val="auto"/>
        <w:rPr>
          <w:caps/>
          <w:sz w:val="28"/>
          <w:lang w:val="en-US"/>
        </w:rPr>
      </w:pPr>
      <w:bookmarkStart w:id="141" w:name="_Toc202772626"/>
      <w:bookmarkStart w:id="142" w:name="_Toc202772904"/>
      <w:bookmarkStart w:id="143" w:name="_Toc202773194"/>
      <w:bookmarkStart w:id="144" w:name="_Toc202773460"/>
      <w:bookmarkEnd w:id="141"/>
      <w:bookmarkEnd w:id="142"/>
      <w:bookmarkEnd w:id="143"/>
      <w:bookmarkEnd w:id="144"/>
      <w:r w:rsidRPr="0043095C">
        <w:rPr>
          <w:lang w:val="en-US"/>
        </w:rPr>
        <w:br w:type="page"/>
      </w:r>
    </w:p>
    <w:p w:rsidR="0043095C" w:rsidRPr="0078343C" w:rsidRDefault="0043095C" w:rsidP="0043095C">
      <w:pPr>
        <w:pStyle w:val="AnnexNoTitle"/>
        <w:rPr>
          <w:lang w:val="en-GB"/>
        </w:rPr>
      </w:pPr>
      <w:bookmarkStart w:id="145" w:name="_Toc425242236"/>
      <w:bookmarkStart w:id="146" w:name="_Toc433274825"/>
      <w:r w:rsidRPr="0078343C">
        <w:rPr>
          <w:lang w:val="en-GB"/>
        </w:rPr>
        <w:lastRenderedPageBreak/>
        <w:t>Annex 3</w:t>
      </w:r>
      <w:bookmarkStart w:id="147" w:name="_Toc425242237"/>
      <w:bookmarkEnd w:id="145"/>
      <w:r w:rsidRPr="0078343C">
        <w:rPr>
          <w:lang w:val="en-GB"/>
        </w:rPr>
        <w:br/>
      </w:r>
      <w:r w:rsidRPr="0078343C">
        <w:rPr>
          <w:lang w:val="en-GB"/>
        </w:rPr>
        <w:br/>
        <w:t>Field measurement and analysis of various multipath interference scenarios</w:t>
      </w:r>
      <w:bookmarkEnd w:id="147"/>
      <w:bookmarkEnd w:id="146"/>
    </w:p>
    <w:p w:rsidR="0043095C" w:rsidRPr="0043095C" w:rsidRDefault="0043095C" w:rsidP="0043095C">
      <w:pPr>
        <w:pStyle w:val="Heading1"/>
        <w:rPr>
          <w:lang w:val="en-US"/>
        </w:rPr>
      </w:pPr>
      <w:bookmarkStart w:id="148" w:name="_Toc425242238"/>
      <w:bookmarkStart w:id="149" w:name="_Toc433188456"/>
      <w:bookmarkStart w:id="150" w:name="_Toc433274826"/>
      <w:r w:rsidRPr="0043095C">
        <w:rPr>
          <w:lang w:val="en-US"/>
        </w:rPr>
        <w:t>1</w:t>
      </w:r>
      <w:r w:rsidRPr="0043095C">
        <w:rPr>
          <w:lang w:val="en-US"/>
        </w:rPr>
        <w:tab/>
        <w:t>Introduction</w:t>
      </w:r>
      <w:bookmarkEnd w:id="148"/>
      <w:bookmarkEnd w:id="149"/>
      <w:bookmarkEnd w:id="150"/>
    </w:p>
    <w:p w:rsidR="0043095C" w:rsidRPr="0043095C" w:rsidRDefault="0043095C" w:rsidP="0043095C">
      <w:pPr>
        <w:rPr>
          <w:lang w:val="en-US"/>
        </w:rPr>
      </w:pPr>
      <w:r w:rsidRPr="0043095C">
        <w:rPr>
          <w:lang w:val="en-US"/>
        </w:rPr>
        <w:t xml:space="preserve">This Annex describes the measurement and analysis of real multipath propagation conditions found in the field.  Field studies of ATSC DTV signal reception have demonstrated a wide range of varying multipath and noise conditions. It is generally admitted that there is no adequate model representing the diversity of conditions observed in the field. Past experience has proven that there is a clear benefit in gaining knowledge from the field environment to improve DTT reception. </w:t>
      </w:r>
    </w:p>
    <w:p w:rsidR="0043095C" w:rsidRPr="0043095C" w:rsidRDefault="0043095C" w:rsidP="0043095C">
      <w:pPr>
        <w:rPr>
          <w:lang w:val="en-US"/>
        </w:rPr>
      </w:pPr>
      <w:r w:rsidRPr="0043095C">
        <w:rPr>
          <w:lang w:val="en-US"/>
        </w:rPr>
        <w:t>A set of field ensembles from ATSC captured signals provides an example of the various conditions that can be observed in the field.  Most of the field ensembles contain data captured at sites where reception was difficult. The field ensembles are clearly not meant to represent the statistics of overall reception conditions but rather to serve as examples of difficulties that are commonly experienced in the field.  The field ensembles were recorded in the Washington, D.C., area and in New York City.  The data includes outdoor and indoor captures of 25 seconds in different types of environments, such as rural, residential, and suburban areas.  Details of the captures can be found in ATSC A/74, “ATSC Recommended Practice: Receiver Performance Guidelines”.</w:t>
      </w:r>
    </w:p>
    <w:p w:rsidR="0043095C" w:rsidRPr="0043095C" w:rsidRDefault="0043095C" w:rsidP="0043095C">
      <w:pPr>
        <w:rPr>
          <w:lang w:val="en-US"/>
        </w:rPr>
      </w:pPr>
      <w:r w:rsidRPr="0043095C">
        <w:rPr>
          <w:lang w:val="en-US"/>
        </w:rPr>
        <w:t>The channel characteristics have been extracted from observations of the channel spectrum over the entire period of the capture. The impulse response estimate is produced by a correlation between the received signal and the PN511 binary training sequence embedded in the data field sync. The impulse response produces a channel estimate with a maximum echo span of –23 µs (for pre-echo) and + 23 µs (for post-echo) for every data field sync segment.</w:t>
      </w:r>
    </w:p>
    <w:p w:rsidR="0043095C" w:rsidRPr="0043095C" w:rsidRDefault="0043095C" w:rsidP="0043095C">
      <w:pPr>
        <w:pStyle w:val="Heading1"/>
        <w:rPr>
          <w:lang w:val="en-US"/>
        </w:rPr>
      </w:pPr>
      <w:bookmarkStart w:id="151" w:name="_Toc63501983"/>
      <w:bookmarkStart w:id="152" w:name="_Toc425242239"/>
      <w:bookmarkStart w:id="153" w:name="_Toc433214498"/>
      <w:bookmarkStart w:id="154" w:name="_Toc433274827"/>
      <w:r w:rsidRPr="0043095C">
        <w:rPr>
          <w:lang w:val="en-US"/>
        </w:rPr>
        <w:t>2</w:t>
      </w:r>
      <w:r w:rsidRPr="0043095C">
        <w:rPr>
          <w:lang w:val="en-US"/>
        </w:rPr>
        <w:tab/>
        <w:t>Impulse response analysis</w:t>
      </w:r>
      <w:bookmarkEnd w:id="151"/>
      <w:bookmarkEnd w:id="152"/>
      <w:bookmarkEnd w:id="153"/>
      <w:bookmarkEnd w:id="154"/>
    </w:p>
    <w:p w:rsidR="0043095C" w:rsidRPr="0043095C" w:rsidRDefault="0043095C" w:rsidP="0043095C">
      <w:pPr>
        <w:rPr>
          <w:lang w:val="en-US"/>
        </w:rPr>
      </w:pPr>
      <w:r w:rsidRPr="0043095C">
        <w:rPr>
          <w:lang w:val="en-US"/>
        </w:rPr>
        <w:t>This section provides a detailed impulse response analysis for a selection of captured field ensembles. The field ensembles were selected to give examples of the richness of multipath conditions in the field. The ensembles, however, do not necessarily represent limits on field conditions that may be experienced.</w:t>
      </w:r>
    </w:p>
    <w:p w:rsidR="0043095C" w:rsidRPr="0043095C" w:rsidRDefault="0043095C" w:rsidP="0043095C">
      <w:pPr>
        <w:pStyle w:val="Heading2"/>
        <w:rPr>
          <w:lang w:val="en-US"/>
        </w:rPr>
      </w:pPr>
      <w:bookmarkStart w:id="155" w:name="_Toc63501987"/>
      <w:bookmarkStart w:id="156" w:name="_Toc425242240"/>
      <w:bookmarkStart w:id="157" w:name="_Toc433188458"/>
      <w:bookmarkStart w:id="158" w:name="_Toc433214499"/>
      <w:bookmarkStart w:id="159" w:name="_Toc433274828"/>
      <w:r w:rsidRPr="0043095C">
        <w:rPr>
          <w:lang w:val="en-US"/>
        </w:rPr>
        <w:t>2.1</w:t>
      </w:r>
      <w:r w:rsidRPr="0043095C">
        <w:rPr>
          <w:lang w:val="en-US"/>
        </w:rPr>
        <w:tab/>
        <w:t>Channel estimations using 511 Pseudo-Random Sequence</w:t>
      </w:r>
      <w:bookmarkEnd w:id="155"/>
      <w:bookmarkEnd w:id="156"/>
      <w:bookmarkEnd w:id="157"/>
      <w:bookmarkEnd w:id="158"/>
      <w:bookmarkEnd w:id="159"/>
    </w:p>
    <w:p w:rsidR="0043095C" w:rsidRPr="0043095C" w:rsidRDefault="0043095C" w:rsidP="0043095C">
      <w:pPr>
        <w:rPr>
          <w:lang w:val="en-US"/>
        </w:rPr>
      </w:pPr>
      <w:r w:rsidRPr="0043095C">
        <w:rPr>
          <w:lang w:val="en-US"/>
        </w:rPr>
        <w:t>Channel estimations may be obtained from RF captures using the 511 pseudo-random number sequence located in the ATSC 8-VSB field sync. The field sync and its PN511 sequence is repeated every 24.2 milliseconds. Consequently, over 1000 channel estimations may be computed during each 25-second capture.</w:t>
      </w:r>
    </w:p>
    <w:p w:rsidR="0043095C" w:rsidRPr="0043095C" w:rsidRDefault="0043095C" w:rsidP="00BF5794">
      <w:pPr>
        <w:rPr>
          <w:lang w:val="en-US"/>
        </w:rPr>
      </w:pPr>
      <w:r w:rsidRPr="0043095C">
        <w:rPr>
          <w:lang w:val="en-US"/>
        </w:rPr>
        <w:t>The channel estimation is calculated using a symbol-by-symbol cross-correlation of the recovered ATSC 8-VSB symbol stream. The PN511 symbol sequence is located within the synchronization segment of the captured RF signal. This recovered PN511 sequence is correlated with three ideal PN511 sequences, as illustrated in Fig</w:t>
      </w:r>
      <w:r w:rsidR="00BF5794">
        <w:rPr>
          <w:lang w:val="en-US"/>
        </w:rPr>
        <w:t>.</w:t>
      </w:r>
      <w:r w:rsidRPr="0043095C">
        <w:rPr>
          <w:lang w:val="en-US"/>
        </w:rPr>
        <w:t xml:space="preserve"> </w:t>
      </w:r>
      <w:r w:rsidR="00CA39B0">
        <w:rPr>
          <w:lang w:val="en-US"/>
        </w:rPr>
        <w:t>A3-</w:t>
      </w:r>
      <w:r w:rsidRPr="0043095C">
        <w:rPr>
          <w:lang w:val="en-US"/>
        </w:rPr>
        <w:t>1. As the recovered PN511 sequence is incremented across the ideal sequences, the main path and echoes are revealed in the results of the correlation.</w:t>
      </w:r>
    </w:p>
    <w:p w:rsidR="0043095C" w:rsidRPr="0043095C" w:rsidRDefault="0043095C" w:rsidP="0043095C">
      <w:pPr>
        <w:pStyle w:val="FigureNo"/>
        <w:rPr>
          <w:lang w:val="en-US"/>
        </w:rPr>
      </w:pPr>
      <w:bookmarkStart w:id="160" w:name="_Toc63502057"/>
      <w:r w:rsidRPr="0043095C">
        <w:rPr>
          <w:lang w:val="en-US"/>
        </w:rPr>
        <w:lastRenderedPageBreak/>
        <w:t xml:space="preserve">Figure </w:t>
      </w:r>
      <w:r w:rsidR="00CA39B0">
        <w:rPr>
          <w:lang w:val="en-US"/>
        </w:rPr>
        <w:t>A3-</w:t>
      </w:r>
      <w:r w:rsidRPr="0043095C">
        <w:rPr>
          <w:lang w:val="en-US"/>
        </w:rPr>
        <w:t>1</w:t>
      </w:r>
    </w:p>
    <w:p w:rsidR="0043095C" w:rsidRPr="0043095C" w:rsidRDefault="0043095C" w:rsidP="0043095C">
      <w:pPr>
        <w:pStyle w:val="Figuretitle"/>
        <w:rPr>
          <w:lang w:val="en-US"/>
        </w:rPr>
      </w:pPr>
      <w:r w:rsidRPr="0043095C">
        <w:rPr>
          <w:lang w:val="en-US"/>
        </w:rPr>
        <w:t>Method of channel estimation using the PN511 pseudo-random number sequence</w:t>
      </w:r>
      <w:r w:rsidRPr="0043095C">
        <w:rPr>
          <w:lang w:val="en-US"/>
        </w:rPr>
        <w:br/>
        <w:t xml:space="preserve"> in the 8-VSB field sync involves a cross correlation with three ideal PN511 sequences</w:t>
      </w:r>
    </w:p>
    <w:p w:rsidR="0043095C" w:rsidRDefault="0043095C" w:rsidP="0043095C">
      <w:pPr>
        <w:jc w:val="center"/>
      </w:pPr>
      <w:r>
        <w:rPr>
          <w:noProof/>
          <w:lang w:val="en-US" w:eastAsia="zh-CN"/>
        </w:rPr>
        <w:drawing>
          <wp:inline distT="0" distB="0" distL="0" distR="0" wp14:anchorId="6D042920" wp14:editId="53AAA390">
            <wp:extent cx="4686300" cy="196215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686300" cy="1962150"/>
                    </a:xfrm>
                    <a:prstGeom prst="rect">
                      <a:avLst/>
                    </a:prstGeom>
                    <a:noFill/>
                    <a:ln w="9525">
                      <a:noFill/>
                      <a:miter lim="800000"/>
                      <a:headEnd/>
                      <a:tailEnd/>
                    </a:ln>
                    <a:effectLst/>
                  </pic:spPr>
                </pic:pic>
              </a:graphicData>
            </a:graphic>
          </wp:inline>
        </w:drawing>
      </w:r>
    </w:p>
    <w:bookmarkEnd w:id="160"/>
    <w:p w:rsidR="0043095C" w:rsidRDefault="0043095C" w:rsidP="0043095C">
      <w:pPr>
        <w:pStyle w:val="BodyText"/>
        <w:spacing w:after="240"/>
      </w:pPr>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2 illustrates the correlation of an ideal 8-VSB signal. A single response is observed at zero microseconds. Otherwise, there is no correlation from –23.69 µs to +23.69 µs (±255 symbols).</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2</w:t>
      </w:r>
    </w:p>
    <w:p w:rsidR="0043095C" w:rsidRPr="0043095C" w:rsidRDefault="0043095C" w:rsidP="0043095C">
      <w:pPr>
        <w:pStyle w:val="Figuretitle"/>
        <w:rPr>
          <w:lang w:val="en-US"/>
        </w:rPr>
      </w:pPr>
      <w:r w:rsidRPr="0043095C">
        <w:rPr>
          <w:lang w:val="en-US"/>
        </w:rPr>
        <w:t>Cross-correlation of an ideal 8-VSB PN511 sequence showing a single main path at zero microseconds</w:t>
      </w:r>
    </w:p>
    <w:p w:rsidR="0043095C" w:rsidRDefault="0043095C" w:rsidP="0043095C">
      <w:pPr>
        <w:jc w:val="center"/>
      </w:pPr>
      <w:r>
        <w:rPr>
          <w:noProof/>
          <w:lang w:val="en-US" w:eastAsia="zh-CN"/>
        </w:rPr>
        <w:drawing>
          <wp:inline distT="0" distB="0" distL="0" distR="0" wp14:anchorId="5451BDBA" wp14:editId="5EE8706B">
            <wp:extent cx="5257800" cy="2943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257800" cy="2943225"/>
                    </a:xfrm>
                    <a:prstGeom prst="rect">
                      <a:avLst/>
                    </a:prstGeom>
                    <a:noFill/>
                    <a:ln w="9525">
                      <a:noFill/>
                      <a:miter lim="800000"/>
                      <a:headEnd/>
                      <a:tailEnd/>
                    </a:ln>
                    <a:effectLst/>
                  </pic:spPr>
                </pic:pic>
              </a:graphicData>
            </a:graphic>
          </wp:inline>
        </w:drawing>
      </w:r>
    </w:p>
    <w:p w:rsidR="0043095C" w:rsidRDefault="0043095C" w:rsidP="0043095C">
      <w:pPr>
        <w:overflowPunct/>
        <w:autoSpaceDE/>
        <w:autoSpaceDN/>
        <w:adjustRightInd/>
        <w:spacing w:before="0"/>
        <w:textAlignment w:val="auto"/>
      </w:pPr>
    </w:p>
    <w:p w:rsidR="0043095C" w:rsidRPr="0043095C" w:rsidRDefault="0043095C" w:rsidP="00BF5794">
      <w:pPr>
        <w:rPr>
          <w:lang w:val="en-US"/>
        </w:rPr>
      </w:pPr>
      <w:r w:rsidRPr="0043095C">
        <w:rPr>
          <w:lang w:val="en-US"/>
        </w:rPr>
        <w:t>In contrast, Fig</w:t>
      </w:r>
      <w:r w:rsidR="00BF5794">
        <w:rPr>
          <w:lang w:val="en-US"/>
        </w:rPr>
        <w:t>.</w:t>
      </w:r>
      <w:r w:rsidRPr="0043095C">
        <w:rPr>
          <w:lang w:val="en-US"/>
        </w:rPr>
        <w:t xml:space="preserve"> </w:t>
      </w:r>
      <w:r w:rsidR="00CA39B0">
        <w:rPr>
          <w:lang w:val="en-US"/>
        </w:rPr>
        <w:t>A3-</w:t>
      </w:r>
      <w:r w:rsidRPr="0043095C">
        <w:rPr>
          <w:lang w:val="en-US"/>
        </w:rPr>
        <w:t>3 shows the channel estimation for a single 10 µs echo captured in the laboratory with a power 6 dB below the main path. In addition to the main path at zero microseconds, the echo is observed at 10 µs. However, the echo appears to have a power lower than the main path by more than 6 dB.</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3</w:t>
      </w:r>
    </w:p>
    <w:p w:rsidR="0043095C" w:rsidRPr="0043095C" w:rsidRDefault="0043095C" w:rsidP="0043095C">
      <w:pPr>
        <w:pStyle w:val="Figuretitle"/>
        <w:spacing w:after="240"/>
        <w:rPr>
          <w:lang w:val="en-US"/>
        </w:rPr>
      </w:pPr>
      <w:r w:rsidRPr="0043095C">
        <w:rPr>
          <w:lang w:val="en-US"/>
        </w:rPr>
        <w:t>Channel estimation of an 8-VSB signal capture in the laboratory</w:t>
      </w:r>
      <w:r w:rsidRPr="0043095C">
        <w:rPr>
          <w:lang w:val="en-US"/>
        </w:rPr>
        <w:br/>
        <w:t xml:space="preserve"> in the presence of a 10 µs echo that is 6 dB lower in power than the main path</w:t>
      </w:r>
    </w:p>
    <w:p w:rsidR="0043095C" w:rsidRDefault="0043095C" w:rsidP="0043095C">
      <w:pPr>
        <w:jc w:val="center"/>
      </w:pPr>
      <w:r>
        <w:rPr>
          <w:noProof/>
          <w:lang w:val="en-US" w:eastAsia="zh-CN"/>
        </w:rPr>
        <w:drawing>
          <wp:inline distT="0" distB="0" distL="0" distR="0" wp14:anchorId="162DAFA3" wp14:editId="71B7AFDE">
            <wp:extent cx="56007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600700" cy="3143250"/>
                    </a:xfrm>
                    <a:prstGeom prst="rect">
                      <a:avLst/>
                    </a:prstGeom>
                    <a:noFill/>
                    <a:ln w="9525">
                      <a:noFill/>
                      <a:miter lim="800000"/>
                      <a:headEnd/>
                      <a:tailEnd/>
                    </a:ln>
                    <a:effectLst/>
                  </pic:spPr>
                </pic:pic>
              </a:graphicData>
            </a:graphic>
          </wp:inline>
        </w:drawing>
      </w:r>
    </w:p>
    <w:p w:rsidR="0043095C" w:rsidRPr="0043095C" w:rsidRDefault="0043095C" w:rsidP="00BF5794">
      <w:pPr>
        <w:rPr>
          <w:lang w:val="en-US"/>
        </w:rPr>
      </w:pPr>
      <w:r w:rsidRPr="0043095C">
        <w:rPr>
          <w:lang w:val="en-US"/>
        </w:rPr>
        <w:t xml:space="preserve">The apparent decrease in echo power is the result of a correlation with only part of the PN511 sequence of the echo. As the delay of the echo moves away from either side of zero, that portion of the echo PN511 sequence included in the correlation diminishes. Consequently, the apparent power in the echo diminishes. In order to obtain the true echo power, the apparent power must be compensated. Figure </w:t>
      </w:r>
      <w:r w:rsidR="00CA39B0">
        <w:rPr>
          <w:lang w:val="en-US"/>
        </w:rPr>
        <w:t>A3-</w:t>
      </w:r>
      <w:r w:rsidRPr="0043095C">
        <w:rPr>
          <w:lang w:val="en-US"/>
        </w:rPr>
        <w:t>4 illustrates the compensation factor required to obtain the actual echo power. In the example shown in Fig</w:t>
      </w:r>
      <w:r w:rsidR="00BF5794">
        <w:rPr>
          <w:lang w:val="en-US"/>
        </w:rPr>
        <w:t>.</w:t>
      </w:r>
      <w:r w:rsidRPr="0043095C">
        <w:rPr>
          <w:lang w:val="en-US"/>
        </w:rPr>
        <w:t xml:space="preserve"> </w:t>
      </w:r>
      <w:r w:rsidR="00CA39B0">
        <w:rPr>
          <w:lang w:val="en-US"/>
        </w:rPr>
        <w:t>A3-</w:t>
      </w:r>
      <w:r w:rsidRPr="0043095C">
        <w:rPr>
          <w:lang w:val="en-US"/>
        </w:rPr>
        <w:t>3, the 10 µs echo is actually 2 dB higher than the echo power measured by the cross-correlation.</w:t>
      </w:r>
    </w:p>
    <w:p w:rsidR="0043095C" w:rsidRPr="0043095C" w:rsidRDefault="0043095C" w:rsidP="0043095C">
      <w:pPr>
        <w:pStyle w:val="FigureNo"/>
        <w:spacing w:before="240"/>
        <w:rPr>
          <w:lang w:val="en-US"/>
        </w:rPr>
      </w:pPr>
      <w:r w:rsidRPr="0043095C">
        <w:rPr>
          <w:lang w:val="en-US"/>
        </w:rPr>
        <w:t xml:space="preserve">Figure </w:t>
      </w:r>
      <w:r w:rsidR="00CA39B0">
        <w:rPr>
          <w:lang w:val="en-US"/>
        </w:rPr>
        <w:t>A3-</w:t>
      </w:r>
      <w:r w:rsidRPr="0043095C">
        <w:rPr>
          <w:lang w:val="en-US"/>
        </w:rPr>
        <w:t>4</w:t>
      </w:r>
    </w:p>
    <w:p w:rsidR="0043095C" w:rsidRPr="0043095C" w:rsidRDefault="0043095C" w:rsidP="0043095C">
      <w:pPr>
        <w:pStyle w:val="Figuretitle"/>
        <w:spacing w:after="240"/>
        <w:rPr>
          <w:lang w:val="en-US"/>
        </w:rPr>
      </w:pPr>
      <w:r w:rsidRPr="0043095C">
        <w:rPr>
          <w:lang w:val="en-US"/>
        </w:rPr>
        <w:t xml:space="preserve">Power compensation function required to obtain the actual echo power </w:t>
      </w:r>
      <w:r w:rsidRPr="0043095C">
        <w:rPr>
          <w:lang w:val="en-US"/>
        </w:rPr>
        <w:br/>
        <w:t>from channel estimations using the 8-VSB PN511 sequence</w:t>
      </w:r>
    </w:p>
    <w:p w:rsidR="0043095C" w:rsidRDefault="0043095C" w:rsidP="0043095C">
      <w:pPr>
        <w:jc w:val="center"/>
      </w:pPr>
      <w:r>
        <w:rPr>
          <w:noProof/>
          <w:lang w:val="en-US" w:eastAsia="zh-CN"/>
        </w:rPr>
        <w:drawing>
          <wp:inline distT="0" distB="0" distL="0" distR="0" wp14:anchorId="2EE2C592" wp14:editId="4CC2377F">
            <wp:extent cx="5038725" cy="2752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038725" cy="2752725"/>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161" w:name="_Toc63501988"/>
      <w:bookmarkStart w:id="162" w:name="_Toc425242241"/>
      <w:bookmarkStart w:id="163" w:name="_Toc433188459"/>
      <w:bookmarkStart w:id="164" w:name="_Toc433214500"/>
      <w:bookmarkStart w:id="165" w:name="_Toc433274829"/>
      <w:r w:rsidRPr="0043095C">
        <w:rPr>
          <w:lang w:val="en-US"/>
        </w:rPr>
        <w:lastRenderedPageBreak/>
        <w:t>2.2</w:t>
      </w:r>
      <w:r w:rsidRPr="0043095C">
        <w:rPr>
          <w:lang w:val="en-US"/>
        </w:rPr>
        <w:tab/>
        <w:t>Channel estimations of Doppler frequency</w:t>
      </w:r>
      <w:bookmarkEnd w:id="161"/>
      <w:bookmarkEnd w:id="162"/>
      <w:bookmarkEnd w:id="163"/>
      <w:bookmarkEnd w:id="164"/>
      <w:bookmarkEnd w:id="165"/>
    </w:p>
    <w:p w:rsidR="0043095C" w:rsidRPr="0043095C" w:rsidRDefault="0043095C" w:rsidP="0043095C">
      <w:pPr>
        <w:rPr>
          <w:lang w:val="en-US"/>
        </w:rPr>
      </w:pPr>
      <w:r w:rsidRPr="0043095C">
        <w:rPr>
          <w:lang w:val="en-US"/>
        </w:rPr>
        <w:t>When one considers evaluating multipath echoes with Doppler in an ATSC receiver (or other digital receiver), it should be remembered that the absolute transmit carrier frequency or phase is unknown because there is no direct carrier reference available in the receiver, as there would be, for example, in a radar system. The radar receiver has the advantage of receiving a direct carrier reference from the transmitter. So, at the radar receiver, it can be discerned which targets (echoes) are moving.</w:t>
      </w:r>
    </w:p>
    <w:p w:rsidR="0043095C" w:rsidRPr="0043095C" w:rsidRDefault="0043095C" w:rsidP="0043095C">
      <w:pPr>
        <w:rPr>
          <w:lang w:val="en-US"/>
        </w:rPr>
      </w:pPr>
      <w:r w:rsidRPr="0043095C">
        <w:rPr>
          <w:lang w:val="en-US"/>
        </w:rPr>
        <w:t>In the case of a DTV receiver, one has no knowledge of the absolute transmit frequency and phase. A relative carrier reference is reconstructed in the receiver that could be the vector sum of the individual multipath components, or perhaps just the dominant path, depending on how carrier recovery is implemented. For example, when it is inferred that a 10 µs post echo has a Doppler rate of say, 3 Hz, the 10 µs echo could, in fact, be perfectly stationary while the dominant path is the one with the Doppler component. One can only speak of “relative” Doppler shifts between the multipath signals and cannot determine for certain the absolute rates of the individual components.</w:t>
      </w:r>
    </w:p>
    <w:p w:rsidR="0043095C" w:rsidRPr="0043095C" w:rsidRDefault="0043095C" w:rsidP="0043095C">
      <w:pPr>
        <w:rPr>
          <w:lang w:val="en-US"/>
        </w:rPr>
      </w:pPr>
      <w:r w:rsidRPr="0043095C">
        <w:rPr>
          <w:lang w:val="en-US"/>
        </w:rPr>
        <w:t>As another example, if a pre-echo is present (not the dominant path signal), it is clear that the dominant path signal is not coming directly from the transmitter site, but is a reflection, as would be any post echo. If the “pre-echo” in such a case were the direct path signal from the transmitter, one would expect it to exhibit very little Doppler (except, perhaps, for tower sway). Consequently the receiver designer should not assume that the dominant signal is stationary in frequency or phase.</w:t>
      </w:r>
    </w:p>
    <w:p w:rsidR="0043095C" w:rsidRPr="0043095C" w:rsidRDefault="0043095C" w:rsidP="0043095C">
      <w:pPr>
        <w:pStyle w:val="Heading3"/>
        <w:rPr>
          <w:lang w:val="en-US"/>
        </w:rPr>
      </w:pPr>
      <w:bookmarkStart w:id="166" w:name="_Toc63501990"/>
      <w:bookmarkStart w:id="167" w:name="_Toc425242242"/>
      <w:r w:rsidRPr="0043095C">
        <w:rPr>
          <w:lang w:val="en-US"/>
        </w:rPr>
        <w:t>2.2.1</w:t>
      </w:r>
      <w:r w:rsidRPr="0043095C">
        <w:rPr>
          <w:lang w:val="en-US"/>
        </w:rPr>
        <w:tab/>
        <w:t>Methodology for Doppler Frequency Estimate</w:t>
      </w:r>
      <w:bookmarkEnd w:id="166"/>
      <w:bookmarkEnd w:id="167"/>
      <w:r w:rsidRPr="0043095C">
        <w:rPr>
          <w:lang w:val="en-US"/>
        </w:rPr>
        <w:t xml:space="preserve"> </w:t>
      </w:r>
    </w:p>
    <w:p w:rsidR="0043095C" w:rsidRPr="0043095C" w:rsidRDefault="0043095C" w:rsidP="0043095C">
      <w:pPr>
        <w:rPr>
          <w:lang w:val="en-US"/>
        </w:rPr>
      </w:pPr>
      <w:r w:rsidRPr="0043095C">
        <w:rPr>
          <w:lang w:val="en-US"/>
        </w:rPr>
        <w:t>Doppler frequencies were computed by observing the amplitude of the real part of the echo from the impulse response of the channel. Since the echo under consideration is isolated (not combined with any other echo), it is similar to observing the real part of a complex phasor over time. The real part of a phasor goes to minimum value at 180 degrees and 360 degrees, and, therefore, has two minimums (or maximums) in a single cycle. By calculating the reciprocal of the time between two minimums of the amplitude of the real part of the echo, the Doppler frequency at which the echo is rotating is obtained. The computation of Doppler frequency has been verified by simulating a synthetic channel with a software modulator and comparing the echo amplitude and Doppler frequency at multiple locations.</w:t>
      </w:r>
    </w:p>
    <w:p w:rsidR="0043095C" w:rsidRPr="0043095C" w:rsidRDefault="0043095C" w:rsidP="0043095C">
      <w:pPr>
        <w:pStyle w:val="Heading1"/>
        <w:spacing w:before="200"/>
        <w:rPr>
          <w:lang w:val="en-US"/>
        </w:rPr>
      </w:pPr>
      <w:bookmarkStart w:id="168" w:name="_Toc63501991"/>
      <w:bookmarkStart w:id="169" w:name="_Toc425242243"/>
      <w:bookmarkStart w:id="170" w:name="_Toc433188460"/>
      <w:bookmarkStart w:id="171" w:name="_Toc433214501"/>
      <w:bookmarkStart w:id="172" w:name="_Toc433274830"/>
      <w:r w:rsidRPr="0043095C">
        <w:rPr>
          <w:lang w:val="en-US"/>
        </w:rPr>
        <w:t>3</w:t>
      </w:r>
      <w:r w:rsidRPr="0043095C">
        <w:rPr>
          <w:lang w:val="en-US"/>
        </w:rPr>
        <w:tab/>
        <w:t>Analysis of RF captured ATSC signal</w:t>
      </w:r>
      <w:bookmarkEnd w:id="168"/>
      <w:r w:rsidRPr="0043095C">
        <w:rPr>
          <w:lang w:val="en-US"/>
        </w:rPr>
        <w:t>s</w:t>
      </w:r>
      <w:bookmarkEnd w:id="169"/>
      <w:bookmarkEnd w:id="170"/>
      <w:bookmarkEnd w:id="171"/>
      <w:bookmarkEnd w:id="172"/>
    </w:p>
    <w:p w:rsidR="0043095C" w:rsidRPr="0043095C" w:rsidRDefault="0043095C" w:rsidP="00FC0834">
      <w:pPr>
        <w:rPr>
          <w:lang w:val="en-US"/>
        </w:rPr>
      </w:pPr>
      <w:r w:rsidRPr="0043095C">
        <w:rPr>
          <w:lang w:val="en-US"/>
        </w:rPr>
        <w:t xml:space="preserve">This section includes the analysis of nine captured ATSC signals at eight different test sites located in the United States (Washington, DC and New York City) as summarized in Table </w:t>
      </w:r>
      <w:r w:rsidR="00FC0834" w:rsidRPr="00FC0834">
        <w:rPr>
          <w:lang w:val="en-US"/>
        </w:rPr>
        <w:t>A3-</w:t>
      </w:r>
      <w:r w:rsidRPr="0043095C">
        <w:rPr>
          <w:lang w:val="en-US"/>
        </w:rPr>
        <w:t>1 below.</w:t>
      </w:r>
    </w:p>
    <w:p w:rsidR="00FC0834" w:rsidRPr="008215D1" w:rsidRDefault="00FC0834">
      <w:pPr>
        <w:tabs>
          <w:tab w:val="clear" w:pos="794"/>
          <w:tab w:val="clear" w:pos="1191"/>
          <w:tab w:val="clear" w:pos="1588"/>
          <w:tab w:val="clear" w:pos="1985"/>
        </w:tabs>
        <w:overflowPunct/>
        <w:autoSpaceDE/>
        <w:autoSpaceDN/>
        <w:adjustRightInd/>
        <w:spacing w:before="0"/>
        <w:jc w:val="left"/>
        <w:textAlignment w:val="auto"/>
        <w:rPr>
          <w:lang w:val="en-US"/>
        </w:rPr>
      </w:pPr>
      <w:r w:rsidRPr="008215D1">
        <w:rPr>
          <w:lang w:val="en-US"/>
        </w:rPr>
        <w:br w:type="page"/>
      </w:r>
    </w:p>
    <w:p w:rsidR="0043095C" w:rsidRDefault="00FC0834" w:rsidP="0043095C">
      <w:pPr>
        <w:pStyle w:val="TableNo"/>
      </w:pPr>
      <w:r>
        <w:lastRenderedPageBreak/>
        <w:t>TABLE</w:t>
      </w:r>
      <w:r w:rsidR="0043095C">
        <w:t xml:space="preserve"> </w:t>
      </w:r>
      <w:r w:rsidRPr="00FC0834">
        <w:rPr>
          <w:lang w:val="en-US"/>
        </w:rPr>
        <w:t>A3-</w:t>
      </w:r>
      <w:r w:rsidR="0043095C">
        <w:t>1</w:t>
      </w:r>
    </w:p>
    <w:p w:rsidR="0043095C" w:rsidRDefault="0043095C" w:rsidP="0043095C">
      <w:pPr>
        <w:pStyle w:val="Tabletitle"/>
      </w:pPr>
      <w:r>
        <w:t>RF signal capture locations</w:t>
      </w:r>
    </w:p>
    <w:tbl>
      <w:tblPr>
        <w:tblStyle w:val="TableGrid"/>
        <w:tblW w:w="0" w:type="auto"/>
        <w:jc w:val="center"/>
        <w:tblLook w:val="04A0" w:firstRow="1" w:lastRow="0" w:firstColumn="1" w:lastColumn="0" w:noHBand="0" w:noVBand="1"/>
      </w:tblPr>
      <w:tblGrid>
        <w:gridCol w:w="1195"/>
        <w:gridCol w:w="1800"/>
        <w:gridCol w:w="1800"/>
        <w:gridCol w:w="2160"/>
        <w:gridCol w:w="1445"/>
      </w:tblGrid>
      <w:tr w:rsidR="0043095C" w:rsidRPr="00CE75F8" w:rsidTr="0064718F">
        <w:trPr>
          <w:jc w:val="center"/>
        </w:trPr>
        <w:tc>
          <w:tcPr>
            <w:tcW w:w="1195" w:type="dxa"/>
            <w:vAlign w:val="center"/>
          </w:tcPr>
          <w:p w:rsidR="0043095C" w:rsidRDefault="0043095C" w:rsidP="0064718F">
            <w:pPr>
              <w:pStyle w:val="Tablehead"/>
            </w:pPr>
            <w:r w:rsidRPr="002E47FD">
              <w:t>Site</w:t>
            </w:r>
          </w:p>
        </w:tc>
        <w:tc>
          <w:tcPr>
            <w:tcW w:w="1800" w:type="dxa"/>
            <w:vAlign w:val="center"/>
          </w:tcPr>
          <w:p w:rsidR="0043095C" w:rsidRDefault="0043095C" w:rsidP="0064718F">
            <w:pPr>
              <w:pStyle w:val="Tablehead"/>
            </w:pPr>
            <w:r w:rsidRPr="002E47FD">
              <w:t>Location</w:t>
            </w:r>
          </w:p>
        </w:tc>
        <w:tc>
          <w:tcPr>
            <w:tcW w:w="1800" w:type="dxa"/>
            <w:vAlign w:val="center"/>
          </w:tcPr>
          <w:p w:rsidR="0043095C" w:rsidRDefault="0043095C" w:rsidP="0064718F">
            <w:pPr>
              <w:pStyle w:val="Tablehead"/>
            </w:pPr>
            <w:r w:rsidRPr="002E47FD">
              <w:t>Antenna</w:t>
            </w:r>
            <w:r>
              <w:t xml:space="preserve"> </w:t>
            </w:r>
            <w:r w:rsidRPr="002E47FD">
              <w:t>Location</w:t>
            </w:r>
          </w:p>
        </w:tc>
        <w:tc>
          <w:tcPr>
            <w:tcW w:w="2160" w:type="dxa"/>
            <w:vAlign w:val="center"/>
          </w:tcPr>
          <w:p w:rsidR="0043095C" w:rsidRDefault="0043095C" w:rsidP="0064718F">
            <w:pPr>
              <w:pStyle w:val="Tablehead"/>
            </w:pPr>
            <w:r w:rsidRPr="002E47FD">
              <w:t>Antenna</w:t>
            </w:r>
            <w:r>
              <w:t xml:space="preserve"> </w:t>
            </w:r>
            <w:r w:rsidRPr="002E47FD">
              <w:t>height (m)</w:t>
            </w:r>
          </w:p>
        </w:tc>
        <w:tc>
          <w:tcPr>
            <w:tcW w:w="1445" w:type="dxa"/>
            <w:vAlign w:val="center"/>
          </w:tcPr>
          <w:p w:rsidR="0043095C" w:rsidRDefault="0043095C" w:rsidP="0064718F">
            <w:pPr>
              <w:pStyle w:val="Tablehead"/>
            </w:pPr>
            <w:r w:rsidRPr="002E47FD">
              <w:t>Antenna</w:t>
            </w:r>
            <w:r>
              <w:t xml:space="preserve"> </w:t>
            </w:r>
            <w:r w:rsidRPr="002E47FD">
              <w:t>type</w:t>
            </w:r>
          </w:p>
        </w:tc>
      </w:tr>
      <w:tr w:rsidR="0043095C" w:rsidTr="0064718F">
        <w:trPr>
          <w:jc w:val="center"/>
        </w:trPr>
        <w:tc>
          <w:tcPr>
            <w:tcW w:w="1195" w:type="dxa"/>
          </w:tcPr>
          <w:p w:rsidR="0043095C" w:rsidRPr="003537E2" w:rsidRDefault="0043095C" w:rsidP="0064718F">
            <w:pPr>
              <w:pStyle w:val="Tabletext"/>
              <w:rPr>
                <w:b/>
                <w:bCs/>
              </w:rPr>
            </w:pPr>
            <w:r w:rsidRPr="003537E2">
              <w:rPr>
                <w:b/>
                <w:bCs/>
              </w:rPr>
              <w:t>1</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Outdoor</w:t>
            </w:r>
          </w:p>
        </w:tc>
        <w:tc>
          <w:tcPr>
            <w:tcW w:w="2160" w:type="dxa"/>
          </w:tcPr>
          <w:p w:rsidR="0043095C" w:rsidRDefault="0043095C" w:rsidP="0064718F">
            <w:pPr>
              <w:pStyle w:val="Tabletext"/>
              <w:jc w:val="center"/>
            </w:pPr>
            <w:r>
              <w:t>1.8</w:t>
            </w:r>
          </w:p>
        </w:tc>
        <w:tc>
          <w:tcPr>
            <w:tcW w:w="1445" w:type="dxa"/>
          </w:tcPr>
          <w:p w:rsidR="0043095C" w:rsidRDefault="0043095C" w:rsidP="0064718F">
            <w:pPr>
              <w:pStyle w:val="Tabletext"/>
            </w:pPr>
            <w:r>
              <w:t>Dipole</w:t>
            </w:r>
          </w:p>
        </w:tc>
      </w:tr>
      <w:tr w:rsidR="0043095C" w:rsidTr="0064718F">
        <w:trPr>
          <w:jc w:val="center"/>
        </w:trPr>
        <w:tc>
          <w:tcPr>
            <w:tcW w:w="1195" w:type="dxa"/>
          </w:tcPr>
          <w:p w:rsidR="0043095C" w:rsidRPr="003537E2" w:rsidRDefault="0043095C" w:rsidP="0064718F">
            <w:pPr>
              <w:pStyle w:val="Tabletext"/>
              <w:rPr>
                <w:b/>
                <w:bCs/>
              </w:rPr>
            </w:pPr>
            <w:r w:rsidRPr="003537E2">
              <w:rPr>
                <w:b/>
                <w:bCs/>
              </w:rPr>
              <w:t>2</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Indoor</w:t>
            </w:r>
          </w:p>
        </w:tc>
        <w:tc>
          <w:tcPr>
            <w:tcW w:w="2160" w:type="dxa"/>
          </w:tcPr>
          <w:p w:rsidR="0043095C" w:rsidRDefault="0043095C" w:rsidP="0064718F">
            <w:pPr>
              <w:pStyle w:val="Tabletext"/>
              <w:jc w:val="center"/>
            </w:pPr>
            <w:r>
              <w:t>1.2</w:t>
            </w:r>
          </w:p>
        </w:tc>
        <w:tc>
          <w:tcPr>
            <w:tcW w:w="1445" w:type="dxa"/>
          </w:tcPr>
          <w:p w:rsidR="0043095C" w:rsidRDefault="0043095C" w:rsidP="0064718F">
            <w:pPr>
              <w:pStyle w:val="Tabletext"/>
            </w:pPr>
            <w:r>
              <w:t>Double Bowtie</w:t>
            </w:r>
          </w:p>
        </w:tc>
      </w:tr>
      <w:tr w:rsidR="0043095C" w:rsidTr="0064718F">
        <w:trPr>
          <w:jc w:val="center"/>
        </w:trPr>
        <w:tc>
          <w:tcPr>
            <w:tcW w:w="1195" w:type="dxa"/>
          </w:tcPr>
          <w:p w:rsidR="0043095C" w:rsidRPr="003537E2" w:rsidRDefault="0043095C" w:rsidP="0064718F">
            <w:pPr>
              <w:pStyle w:val="Tabletext"/>
              <w:rPr>
                <w:b/>
                <w:bCs/>
              </w:rPr>
            </w:pPr>
            <w:r w:rsidRPr="003537E2">
              <w:rPr>
                <w:b/>
                <w:bCs/>
              </w:rPr>
              <w:t>3</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Indoor</w:t>
            </w:r>
          </w:p>
        </w:tc>
        <w:tc>
          <w:tcPr>
            <w:tcW w:w="2160" w:type="dxa"/>
          </w:tcPr>
          <w:p w:rsidR="0043095C" w:rsidRDefault="0043095C" w:rsidP="0064718F">
            <w:pPr>
              <w:pStyle w:val="Tabletext"/>
              <w:jc w:val="center"/>
            </w:pPr>
            <w:r>
              <w:t>1.2</w:t>
            </w:r>
          </w:p>
        </w:tc>
        <w:tc>
          <w:tcPr>
            <w:tcW w:w="1445" w:type="dxa"/>
          </w:tcPr>
          <w:p w:rsidR="0043095C" w:rsidRDefault="0043095C" w:rsidP="0064718F">
            <w:pPr>
              <w:pStyle w:val="Tabletext"/>
            </w:pPr>
            <w:r>
              <w:t>Double Bowtie</w:t>
            </w:r>
          </w:p>
        </w:tc>
      </w:tr>
      <w:tr w:rsidR="0043095C" w:rsidTr="0064718F">
        <w:trPr>
          <w:jc w:val="center"/>
        </w:trPr>
        <w:tc>
          <w:tcPr>
            <w:tcW w:w="1195" w:type="dxa"/>
          </w:tcPr>
          <w:p w:rsidR="0043095C" w:rsidRPr="003537E2" w:rsidRDefault="0043095C" w:rsidP="0064718F">
            <w:pPr>
              <w:pStyle w:val="Tabletext"/>
              <w:rPr>
                <w:b/>
                <w:bCs/>
              </w:rPr>
            </w:pPr>
            <w:r w:rsidRPr="003537E2">
              <w:rPr>
                <w:b/>
                <w:bCs/>
              </w:rPr>
              <w:t>4</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Indoor</w:t>
            </w:r>
          </w:p>
        </w:tc>
        <w:tc>
          <w:tcPr>
            <w:tcW w:w="2160" w:type="dxa"/>
          </w:tcPr>
          <w:p w:rsidR="0043095C" w:rsidRDefault="0043095C" w:rsidP="0064718F">
            <w:pPr>
              <w:pStyle w:val="Tabletext"/>
              <w:jc w:val="center"/>
              <w:rPr>
                <w:sz w:val="28"/>
              </w:rPr>
            </w:pPr>
            <w:r>
              <w:t>1.2</w:t>
            </w:r>
          </w:p>
        </w:tc>
        <w:tc>
          <w:tcPr>
            <w:tcW w:w="1445" w:type="dxa"/>
          </w:tcPr>
          <w:p w:rsidR="0043095C" w:rsidRDefault="0043095C" w:rsidP="0064718F">
            <w:pPr>
              <w:pStyle w:val="Tabletext"/>
              <w:rPr>
                <w:sz w:val="28"/>
              </w:rPr>
            </w:pPr>
            <w:r>
              <w:t>Double Bowtie</w:t>
            </w:r>
          </w:p>
        </w:tc>
      </w:tr>
      <w:tr w:rsidR="0043095C" w:rsidTr="0064718F">
        <w:trPr>
          <w:jc w:val="center"/>
        </w:trPr>
        <w:tc>
          <w:tcPr>
            <w:tcW w:w="1195" w:type="dxa"/>
          </w:tcPr>
          <w:p w:rsidR="0043095C" w:rsidRPr="003537E2" w:rsidRDefault="0043095C" w:rsidP="0064718F">
            <w:pPr>
              <w:pStyle w:val="Tabletext"/>
              <w:rPr>
                <w:b/>
                <w:bCs/>
              </w:rPr>
            </w:pPr>
            <w:r w:rsidRPr="003537E2">
              <w:rPr>
                <w:b/>
                <w:bCs/>
              </w:rPr>
              <w:t>5</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Outdoor</w:t>
            </w:r>
          </w:p>
        </w:tc>
        <w:tc>
          <w:tcPr>
            <w:tcW w:w="2160" w:type="dxa"/>
          </w:tcPr>
          <w:p w:rsidR="0043095C" w:rsidRDefault="0043095C" w:rsidP="0064718F">
            <w:pPr>
              <w:pStyle w:val="Tabletext"/>
              <w:jc w:val="center"/>
            </w:pPr>
            <w:r>
              <w:t>9.1</w:t>
            </w:r>
          </w:p>
        </w:tc>
        <w:tc>
          <w:tcPr>
            <w:tcW w:w="1445" w:type="dxa"/>
          </w:tcPr>
          <w:p w:rsidR="0043095C" w:rsidRDefault="0043095C" w:rsidP="0064718F">
            <w:pPr>
              <w:pStyle w:val="Tabletext"/>
            </w:pPr>
            <w:r>
              <w:t>Log Periodic</w:t>
            </w:r>
          </w:p>
        </w:tc>
      </w:tr>
      <w:tr w:rsidR="0043095C" w:rsidTr="0064718F">
        <w:trPr>
          <w:jc w:val="center"/>
        </w:trPr>
        <w:tc>
          <w:tcPr>
            <w:tcW w:w="1195" w:type="dxa"/>
          </w:tcPr>
          <w:p w:rsidR="0043095C" w:rsidRPr="003537E2" w:rsidRDefault="0043095C" w:rsidP="0064718F">
            <w:pPr>
              <w:pStyle w:val="Tabletext"/>
              <w:rPr>
                <w:b/>
                <w:bCs/>
              </w:rPr>
            </w:pPr>
            <w:r w:rsidRPr="003537E2">
              <w:rPr>
                <w:b/>
                <w:bCs/>
              </w:rPr>
              <w:t>6</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Outdoor</w:t>
            </w:r>
          </w:p>
        </w:tc>
        <w:tc>
          <w:tcPr>
            <w:tcW w:w="2160" w:type="dxa"/>
          </w:tcPr>
          <w:p w:rsidR="0043095C" w:rsidRDefault="0043095C" w:rsidP="0064718F">
            <w:pPr>
              <w:pStyle w:val="Tabletext"/>
              <w:jc w:val="center"/>
            </w:pPr>
            <w:r>
              <w:t>9.1</w:t>
            </w:r>
          </w:p>
        </w:tc>
        <w:tc>
          <w:tcPr>
            <w:tcW w:w="1445" w:type="dxa"/>
          </w:tcPr>
          <w:p w:rsidR="0043095C" w:rsidRDefault="0043095C" w:rsidP="0064718F">
            <w:pPr>
              <w:pStyle w:val="Tabletext"/>
            </w:pPr>
            <w:r>
              <w:t>Log Periodic</w:t>
            </w:r>
          </w:p>
        </w:tc>
      </w:tr>
      <w:tr w:rsidR="0043095C" w:rsidTr="0064718F">
        <w:trPr>
          <w:jc w:val="center"/>
        </w:trPr>
        <w:tc>
          <w:tcPr>
            <w:tcW w:w="1195" w:type="dxa"/>
          </w:tcPr>
          <w:p w:rsidR="0043095C" w:rsidRPr="003537E2" w:rsidRDefault="0043095C" w:rsidP="0064718F">
            <w:pPr>
              <w:pStyle w:val="Tabletext"/>
              <w:rPr>
                <w:b/>
                <w:bCs/>
              </w:rPr>
            </w:pPr>
            <w:r w:rsidRPr="003537E2">
              <w:rPr>
                <w:b/>
                <w:bCs/>
              </w:rPr>
              <w:t>7</w:t>
            </w:r>
          </w:p>
        </w:tc>
        <w:tc>
          <w:tcPr>
            <w:tcW w:w="1800" w:type="dxa"/>
          </w:tcPr>
          <w:p w:rsidR="0043095C" w:rsidRDefault="0043095C" w:rsidP="0064718F">
            <w:pPr>
              <w:pStyle w:val="Tabletext"/>
            </w:pPr>
            <w:r>
              <w:t>Washington, DC</w:t>
            </w:r>
          </w:p>
        </w:tc>
        <w:tc>
          <w:tcPr>
            <w:tcW w:w="1800" w:type="dxa"/>
          </w:tcPr>
          <w:p w:rsidR="0043095C" w:rsidRDefault="0043095C" w:rsidP="0064718F">
            <w:pPr>
              <w:pStyle w:val="Tabletext"/>
              <w:jc w:val="center"/>
            </w:pPr>
            <w:r>
              <w:t>Outdoor</w:t>
            </w:r>
          </w:p>
        </w:tc>
        <w:tc>
          <w:tcPr>
            <w:tcW w:w="2160" w:type="dxa"/>
          </w:tcPr>
          <w:p w:rsidR="0043095C" w:rsidRDefault="0043095C" w:rsidP="0064718F">
            <w:pPr>
              <w:pStyle w:val="Tabletext"/>
              <w:jc w:val="center"/>
            </w:pPr>
            <w:r>
              <w:t>9.1</w:t>
            </w:r>
          </w:p>
        </w:tc>
        <w:tc>
          <w:tcPr>
            <w:tcW w:w="1445" w:type="dxa"/>
          </w:tcPr>
          <w:p w:rsidR="0043095C" w:rsidRDefault="0043095C" w:rsidP="0064718F">
            <w:pPr>
              <w:pStyle w:val="Tabletext"/>
              <w:rPr>
                <w:sz w:val="28"/>
              </w:rPr>
            </w:pPr>
            <w:r>
              <w:t>Log Periodic</w:t>
            </w:r>
          </w:p>
        </w:tc>
      </w:tr>
      <w:tr w:rsidR="0043095C" w:rsidTr="0064718F">
        <w:trPr>
          <w:jc w:val="center"/>
        </w:trPr>
        <w:tc>
          <w:tcPr>
            <w:tcW w:w="1195" w:type="dxa"/>
          </w:tcPr>
          <w:p w:rsidR="0043095C" w:rsidRPr="003537E2" w:rsidRDefault="0043095C" w:rsidP="0064718F">
            <w:pPr>
              <w:pStyle w:val="Tabletext"/>
              <w:rPr>
                <w:b/>
                <w:bCs/>
              </w:rPr>
            </w:pPr>
            <w:r w:rsidRPr="003537E2">
              <w:rPr>
                <w:b/>
                <w:bCs/>
              </w:rPr>
              <w:t>8 (Loop)</w:t>
            </w:r>
          </w:p>
        </w:tc>
        <w:tc>
          <w:tcPr>
            <w:tcW w:w="1800" w:type="dxa"/>
          </w:tcPr>
          <w:p w:rsidR="0043095C" w:rsidRDefault="0043095C" w:rsidP="0064718F">
            <w:pPr>
              <w:pStyle w:val="Tabletext"/>
            </w:pPr>
            <w:r>
              <w:t>New York, NY</w:t>
            </w:r>
          </w:p>
        </w:tc>
        <w:tc>
          <w:tcPr>
            <w:tcW w:w="1800" w:type="dxa"/>
          </w:tcPr>
          <w:p w:rsidR="0043095C" w:rsidRDefault="0043095C" w:rsidP="0064718F">
            <w:pPr>
              <w:pStyle w:val="Tabletext"/>
              <w:jc w:val="center"/>
            </w:pPr>
            <w:r>
              <w:t>Indoor</w:t>
            </w:r>
          </w:p>
        </w:tc>
        <w:tc>
          <w:tcPr>
            <w:tcW w:w="2160" w:type="dxa"/>
          </w:tcPr>
          <w:p w:rsidR="0043095C" w:rsidRDefault="0043095C" w:rsidP="0064718F">
            <w:pPr>
              <w:pStyle w:val="Tabletext"/>
              <w:jc w:val="center"/>
            </w:pPr>
            <w:r>
              <w:t>1.2</w:t>
            </w:r>
          </w:p>
        </w:tc>
        <w:tc>
          <w:tcPr>
            <w:tcW w:w="1445" w:type="dxa"/>
          </w:tcPr>
          <w:p w:rsidR="0043095C" w:rsidRDefault="0043095C" w:rsidP="0064718F">
            <w:pPr>
              <w:pStyle w:val="Tabletext"/>
            </w:pPr>
            <w:r>
              <w:t>Loop</w:t>
            </w:r>
          </w:p>
        </w:tc>
      </w:tr>
      <w:tr w:rsidR="0043095C" w:rsidTr="0064718F">
        <w:trPr>
          <w:jc w:val="center"/>
        </w:trPr>
        <w:tc>
          <w:tcPr>
            <w:tcW w:w="1195" w:type="dxa"/>
          </w:tcPr>
          <w:p w:rsidR="0043095C" w:rsidRPr="003537E2" w:rsidRDefault="0043095C" w:rsidP="0064718F">
            <w:pPr>
              <w:pStyle w:val="Tabletext"/>
              <w:rPr>
                <w:b/>
                <w:bCs/>
              </w:rPr>
            </w:pPr>
            <w:r w:rsidRPr="003537E2">
              <w:rPr>
                <w:b/>
                <w:bCs/>
              </w:rPr>
              <w:t>8 (Bowtie)</w:t>
            </w:r>
          </w:p>
        </w:tc>
        <w:tc>
          <w:tcPr>
            <w:tcW w:w="1800" w:type="dxa"/>
          </w:tcPr>
          <w:p w:rsidR="0043095C" w:rsidRDefault="0043095C" w:rsidP="0064718F">
            <w:pPr>
              <w:pStyle w:val="Tabletext"/>
            </w:pPr>
            <w:r>
              <w:t>New York, NY</w:t>
            </w:r>
          </w:p>
        </w:tc>
        <w:tc>
          <w:tcPr>
            <w:tcW w:w="1800" w:type="dxa"/>
          </w:tcPr>
          <w:p w:rsidR="0043095C" w:rsidRDefault="0043095C" w:rsidP="0064718F">
            <w:pPr>
              <w:pStyle w:val="Tabletext"/>
              <w:jc w:val="center"/>
            </w:pPr>
            <w:r>
              <w:t>Indoor</w:t>
            </w:r>
          </w:p>
        </w:tc>
        <w:tc>
          <w:tcPr>
            <w:tcW w:w="2160" w:type="dxa"/>
          </w:tcPr>
          <w:p w:rsidR="0043095C" w:rsidRDefault="0043095C" w:rsidP="0064718F">
            <w:pPr>
              <w:pStyle w:val="Tabletext"/>
              <w:jc w:val="center"/>
            </w:pPr>
            <w:r>
              <w:t>1.2</w:t>
            </w:r>
          </w:p>
        </w:tc>
        <w:tc>
          <w:tcPr>
            <w:tcW w:w="1445" w:type="dxa"/>
          </w:tcPr>
          <w:p w:rsidR="0043095C" w:rsidRDefault="0043095C" w:rsidP="0064718F">
            <w:pPr>
              <w:pStyle w:val="Tabletext"/>
            </w:pPr>
            <w:r>
              <w:t>Single Bowtie</w:t>
            </w:r>
          </w:p>
        </w:tc>
      </w:tr>
    </w:tbl>
    <w:p w:rsidR="0043095C" w:rsidRDefault="0043095C" w:rsidP="0043095C">
      <w:pPr>
        <w:pStyle w:val="Heading2"/>
      </w:pPr>
      <w:bookmarkStart w:id="173" w:name="_Toc63501992"/>
      <w:bookmarkStart w:id="174" w:name="_Toc425242244"/>
      <w:bookmarkStart w:id="175" w:name="_Toc433188461"/>
      <w:bookmarkStart w:id="176" w:name="_Toc433214502"/>
      <w:bookmarkStart w:id="177" w:name="_Toc433274831"/>
      <w:r>
        <w:t>3.1</w:t>
      </w:r>
      <w:r>
        <w:tab/>
        <w:t>Site 1</w:t>
      </w:r>
      <w:bookmarkEnd w:id="173"/>
      <w:r>
        <w:t xml:space="preserve"> analysis</w:t>
      </w:r>
      <w:bookmarkEnd w:id="174"/>
      <w:bookmarkEnd w:id="175"/>
      <w:bookmarkEnd w:id="176"/>
      <w:bookmarkEnd w:id="177"/>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5 illustrates the maximum main path power and echo power observed at any given instance within the outdoor signal capture for Site 1. The signal was recorded with a dipole antenna at a height of 1.8 metres in presence of pedestrian traffic. The antenna direction was not optimized for this capture. Although it appears that there is a significant spread in energy around the main path, the multipath conditions remain rather mild, as it was reported that the channel was demodulated by ATSC receivers of different generations.</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5</w:t>
      </w:r>
    </w:p>
    <w:p w:rsidR="0043095C" w:rsidRPr="0043095C" w:rsidRDefault="0043095C" w:rsidP="0043095C">
      <w:pPr>
        <w:pStyle w:val="Figuretitle"/>
        <w:rPr>
          <w:lang w:val="en-US"/>
        </w:rPr>
      </w:pPr>
      <w:r w:rsidRPr="0043095C">
        <w:rPr>
          <w:lang w:val="en-US"/>
        </w:rPr>
        <w:t>Peak echo power as a function of echo delay observed for the duration of the RF capture at Site 1</w:t>
      </w:r>
    </w:p>
    <w:p w:rsidR="0043095C" w:rsidRDefault="0043095C" w:rsidP="0043095C">
      <w:pPr>
        <w:jc w:val="center"/>
      </w:pPr>
      <w:r>
        <w:rPr>
          <w:noProof/>
          <w:lang w:val="en-US" w:eastAsia="zh-CN"/>
        </w:rPr>
        <w:drawing>
          <wp:inline distT="0" distB="0" distL="0" distR="0" wp14:anchorId="51D7EB96" wp14:editId="6375BB46">
            <wp:extent cx="5953125" cy="3038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5953125" cy="3038475"/>
                    </a:xfrm>
                    <a:prstGeom prst="rect">
                      <a:avLst/>
                    </a:prstGeom>
                    <a:noFill/>
                    <a:ln w="9525">
                      <a:noFill/>
                      <a:miter lim="800000"/>
                      <a:headEnd/>
                      <a:tailEnd/>
                    </a:ln>
                  </pic:spPr>
                </pic:pic>
              </a:graphicData>
            </a:graphic>
          </wp:inline>
        </w:drawing>
      </w:r>
    </w:p>
    <w:p w:rsidR="0043095C" w:rsidRPr="0043095C" w:rsidRDefault="0043095C" w:rsidP="0043095C">
      <w:pPr>
        <w:rPr>
          <w:lang w:val="en-US"/>
        </w:rPr>
      </w:pPr>
      <w:r w:rsidRPr="0043095C">
        <w:rPr>
          <w:lang w:val="en-US"/>
        </w:rPr>
        <w:lastRenderedPageBreak/>
        <w:t xml:space="preserve">Figure </w:t>
      </w:r>
      <w:r w:rsidR="00CA39B0">
        <w:rPr>
          <w:lang w:val="en-US"/>
        </w:rPr>
        <w:t>A3-</w:t>
      </w:r>
      <w:r w:rsidRPr="0043095C">
        <w:rPr>
          <w:lang w:val="en-US"/>
        </w:rPr>
        <w:t>6 illustrates the main power in addition to the echo power for the three greatest “echoes” (+93 ns, –93 ns, and +186 ns) during the RF signal capture at Site 1, showing the dynamic nature around the main path.</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6</w:t>
      </w:r>
    </w:p>
    <w:p w:rsidR="0043095C" w:rsidRPr="0043095C" w:rsidRDefault="0043095C" w:rsidP="0043095C">
      <w:pPr>
        <w:pStyle w:val="Figuretitle"/>
        <w:rPr>
          <w:lang w:val="en-US"/>
        </w:rPr>
      </w:pPr>
      <w:r w:rsidRPr="0043095C">
        <w:rPr>
          <w:lang w:val="en-US"/>
        </w:rPr>
        <w:t xml:space="preserve">Power of the main path in addition to the greatest “echoes” shows considerable variation </w:t>
      </w:r>
      <w:r w:rsidRPr="0043095C">
        <w:rPr>
          <w:lang w:val="en-US"/>
        </w:rPr>
        <w:br/>
        <w:t>over the duration of the RF capture for Site 1</w:t>
      </w:r>
    </w:p>
    <w:p w:rsidR="0043095C" w:rsidRDefault="0043095C" w:rsidP="0043095C">
      <w:pPr>
        <w:jc w:val="center"/>
      </w:pPr>
      <w:r>
        <w:rPr>
          <w:noProof/>
          <w:lang w:val="en-US" w:eastAsia="zh-CN"/>
        </w:rPr>
        <w:drawing>
          <wp:inline distT="0" distB="0" distL="0" distR="0" wp14:anchorId="369E47D8" wp14:editId="7136F405">
            <wp:extent cx="5953125" cy="2962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953125" cy="2962275"/>
                    </a:xfrm>
                    <a:prstGeom prst="rect">
                      <a:avLst/>
                    </a:prstGeom>
                    <a:noFill/>
                    <a:ln w="9525">
                      <a:noFill/>
                      <a:miter lim="800000"/>
                      <a:headEnd/>
                      <a:tailEnd/>
                    </a:ln>
                  </pic:spPr>
                </pic:pic>
              </a:graphicData>
            </a:graphic>
          </wp:inline>
        </w:drawing>
      </w:r>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 xml:space="preserve">7 demonstrates that it is likely that the main path </w:t>
      </w:r>
      <w:r w:rsidR="00CC74C4">
        <w:rPr>
          <w:lang w:val="en-US"/>
        </w:rPr>
        <w:t>signal itself is dynamic. This F</w:t>
      </w:r>
      <w:r w:rsidRPr="0043095C">
        <w:rPr>
          <w:lang w:val="en-US"/>
        </w:rPr>
        <w:t xml:space="preserve">igure illustrates the total energy of the main path plus six adjacent “echoes” (± 93 ns, ± 186 ns, </w:t>
      </w:r>
      <w:r w:rsidRPr="0043095C">
        <w:rPr>
          <w:lang w:val="en-US"/>
        </w:rPr>
        <w:br/>
        <w:t>and ± 279 ns). Note that, even though the main path and the adjacent echoes vary considerably, the total power fluctuation is less than one dB.</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7</w:t>
      </w:r>
    </w:p>
    <w:p w:rsidR="0043095C" w:rsidRPr="0043095C" w:rsidRDefault="0043095C" w:rsidP="0043095C">
      <w:pPr>
        <w:pStyle w:val="Figuretitle"/>
        <w:rPr>
          <w:lang w:val="en-US"/>
        </w:rPr>
      </w:pPr>
      <w:r w:rsidRPr="0043095C">
        <w:rPr>
          <w:lang w:val="en-US"/>
        </w:rPr>
        <w:t xml:space="preserve">Total power of the main path and ±3 “echoes” about the main path illustrating </w:t>
      </w:r>
      <w:r w:rsidRPr="0043095C">
        <w:rPr>
          <w:lang w:val="en-US"/>
        </w:rPr>
        <w:br/>
        <w:t>the power is constant even though the main path is dynamic</w:t>
      </w:r>
    </w:p>
    <w:p w:rsidR="0043095C" w:rsidRDefault="0043095C" w:rsidP="0043095C">
      <w:pPr>
        <w:jc w:val="center"/>
      </w:pPr>
      <w:r>
        <w:rPr>
          <w:noProof/>
          <w:lang w:val="en-US" w:eastAsia="zh-CN"/>
        </w:rPr>
        <w:drawing>
          <wp:inline distT="0" distB="0" distL="0" distR="0" wp14:anchorId="643C59C0" wp14:editId="7A4C175A">
            <wp:extent cx="5838825" cy="2933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5838825" cy="2933700"/>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178" w:name="_Toc63501993"/>
      <w:bookmarkStart w:id="179" w:name="_Toc425242245"/>
      <w:bookmarkStart w:id="180" w:name="_Toc433188462"/>
      <w:bookmarkStart w:id="181" w:name="_Toc433214503"/>
      <w:bookmarkStart w:id="182" w:name="_Toc433274832"/>
      <w:r w:rsidRPr="0043095C">
        <w:rPr>
          <w:lang w:val="en-US"/>
        </w:rPr>
        <w:lastRenderedPageBreak/>
        <w:t>3.2</w:t>
      </w:r>
      <w:r w:rsidRPr="0043095C">
        <w:rPr>
          <w:lang w:val="en-US"/>
        </w:rPr>
        <w:tab/>
        <w:t>Site 2</w:t>
      </w:r>
      <w:bookmarkEnd w:id="178"/>
      <w:r w:rsidRPr="0043095C">
        <w:rPr>
          <w:lang w:val="en-US"/>
        </w:rPr>
        <w:t xml:space="preserve"> analysis</w:t>
      </w:r>
      <w:bookmarkEnd w:id="179"/>
      <w:bookmarkEnd w:id="180"/>
      <w:bookmarkEnd w:id="181"/>
      <w:bookmarkEnd w:id="182"/>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8 shows the maximum echo powers during the indoor RF signal capture for Site 2. In addition to the spread of energy localized around the main path, the impulse response clearly shows the presence of a post echo around 11 µs with an amplitude relative to the main path of –7 dB maximum.</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8</w:t>
      </w:r>
    </w:p>
    <w:p w:rsidR="0043095C" w:rsidRPr="0043095C" w:rsidRDefault="0043095C" w:rsidP="0043095C">
      <w:pPr>
        <w:pStyle w:val="Figuretitle"/>
        <w:rPr>
          <w:lang w:val="en-US"/>
        </w:rPr>
      </w:pPr>
      <w:r w:rsidRPr="0043095C">
        <w:rPr>
          <w:lang w:val="en-US"/>
        </w:rPr>
        <w:t>Peak echo power as a function of echo delay observed for the duration of the RF capture at indoor Site 2</w:t>
      </w:r>
    </w:p>
    <w:p w:rsidR="0043095C" w:rsidRDefault="0043095C" w:rsidP="0043095C">
      <w:pPr>
        <w:jc w:val="center"/>
      </w:pPr>
      <w:r w:rsidRPr="00725408">
        <w:rPr>
          <w:noProof/>
          <w:lang w:val="en-US" w:eastAsia="zh-CN"/>
        </w:rPr>
        <w:drawing>
          <wp:inline distT="0" distB="0" distL="0" distR="0" wp14:anchorId="5428DA85" wp14:editId="3E53FFDA">
            <wp:extent cx="5953125" cy="30384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53125" cy="3038475"/>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pPr>
      <w:r>
        <w:br w:type="page"/>
      </w:r>
    </w:p>
    <w:p w:rsidR="0043095C" w:rsidRPr="0043095C" w:rsidRDefault="0043095C" w:rsidP="0043095C">
      <w:pPr>
        <w:rPr>
          <w:lang w:val="en-US"/>
        </w:rPr>
      </w:pPr>
      <w:r w:rsidRPr="0043095C">
        <w:rPr>
          <w:lang w:val="en-US"/>
        </w:rPr>
        <w:lastRenderedPageBreak/>
        <w:t xml:space="preserve">Figure </w:t>
      </w:r>
      <w:r w:rsidR="00CA39B0">
        <w:rPr>
          <w:lang w:val="en-US"/>
        </w:rPr>
        <w:t>A3-</w:t>
      </w:r>
      <w:r w:rsidRPr="0043095C">
        <w:rPr>
          <w:lang w:val="en-US"/>
        </w:rPr>
        <w:t>9 shows the magnitude of the post-echo located at +11 µs echo relative to the main path during the start of the capture. This echo is dynamic. The dynamic nature of the echo is interpreted as induced by a Doppler frequency shift with a frequency around 75 Hz (one cycle is completed in approximately 13 ms). For comparison, a line showing the amplitude of the main path is added to the plot.</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9</w:t>
      </w:r>
    </w:p>
    <w:p w:rsidR="0043095C" w:rsidRPr="0043095C" w:rsidRDefault="0043095C" w:rsidP="0043095C">
      <w:pPr>
        <w:pStyle w:val="Figuretitle"/>
        <w:rPr>
          <w:lang w:val="en-US"/>
        </w:rPr>
      </w:pPr>
      <w:r w:rsidRPr="0043095C">
        <w:rPr>
          <w:lang w:val="en-US"/>
        </w:rPr>
        <w:t>The 11 µs echo magnitude at the beginning of the capture at indoor Site 2</w:t>
      </w:r>
      <w:r w:rsidRPr="0043095C">
        <w:rPr>
          <w:lang w:val="en-US"/>
        </w:rPr>
        <w:br/>
        <w:t>Doppler frequency is 75 Hz</w:t>
      </w:r>
    </w:p>
    <w:p w:rsidR="0043095C" w:rsidRDefault="0043095C" w:rsidP="0043095C">
      <w:pPr>
        <w:jc w:val="center"/>
      </w:pPr>
      <w:r>
        <w:rPr>
          <w:noProof/>
          <w:lang w:val="en-US" w:eastAsia="zh-CN"/>
        </w:rPr>
        <w:drawing>
          <wp:inline distT="0" distB="0" distL="0" distR="0" wp14:anchorId="378B1860" wp14:editId="6E32EDF8">
            <wp:extent cx="5143500" cy="47910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143500" cy="4791075"/>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pPr>
      <w:r>
        <w:br w:type="page"/>
      </w:r>
    </w:p>
    <w:p w:rsidR="0043095C" w:rsidRPr="0043095C" w:rsidRDefault="0043095C" w:rsidP="00CC74C4">
      <w:pPr>
        <w:rPr>
          <w:lang w:val="en-US"/>
        </w:rPr>
      </w:pPr>
      <w:r w:rsidRPr="0043095C">
        <w:rPr>
          <w:lang w:val="en-US"/>
        </w:rPr>
        <w:lastRenderedPageBreak/>
        <w:t xml:space="preserve">Figure </w:t>
      </w:r>
      <w:r w:rsidR="00CA39B0">
        <w:rPr>
          <w:lang w:val="en-US"/>
        </w:rPr>
        <w:t>A3-</w:t>
      </w:r>
      <w:r w:rsidRPr="0043095C">
        <w:rPr>
          <w:lang w:val="en-US"/>
        </w:rPr>
        <w:t>10 shows the magnitude of the 11 µs echo relative to the main path at around 6.7 seconds from the beginning of the capture. We notice that the echo strength is now 15 dB higher than before. The maximum of the echo reaches about –9 dB, which confirms the results furnished in Fig</w:t>
      </w:r>
      <w:r w:rsidR="00CC74C4">
        <w:rPr>
          <w:lang w:val="en-US"/>
        </w:rPr>
        <w:t>.</w:t>
      </w:r>
      <w:r w:rsidRPr="0043095C">
        <w:rPr>
          <w:lang w:val="en-US"/>
        </w:rPr>
        <w:t xml:space="preserve"> </w:t>
      </w:r>
      <w:r w:rsidR="00CA39B0">
        <w:rPr>
          <w:lang w:val="en-US"/>
        </w:rPr>
        <w:t>A3-</w:t>
      </w:r>
      <w:r w:rsidRPr="0043095C">
        <w:rPr>
          <w:lang w:val="en-US"/>
        </w:rPr>
        <w:t>8. Notice that the Doppler frequency is significantly lower. The cycle time is now around 0.06 seconds, which indicates a Doppler frequency of 17 Hz.</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10</w:t>
      </w:r>
    </w:p>
    <w:p w:rsidR="0043095C" w:rsidRPr="0043095C" w:rsidRDefault="0043095C" w:rsidP="0043095C">
      <w:pPr>
        <w:pStyle w:val="Figuretitle"/>
        <w:rPr>
          <w:lang w:val="en-US"/>
        </w:rPr>
      </w:pPr>
      <w:r w:rsidRPr="0043095C">
        <w:rPr>
          <w:lang w:val="en-US"/>
        </w:rPr>
        <w:t>The 11 µs echo magnitude 6.9 seconds into the capture at indoor Site 2</w:t>
      </w:r>
      <w:r w:rsidRPr="0043095C">
        <w:rPr>
          <w:lang w:val="en-US"/>
        </w:rPr>
        <w:br/>
        <w:t>Doppler frequency is 17 Hz</w:t>
      </w:r>
    </w:p>
    <w:p w:rsidR="0043095C" w:rsidRDefault="0043095C" w:rsidP="0043095C">
      <w:pPr>
        <w:jc w:val="center"/>
      </w:pPr>
      <w:r>
        <w:rPr>
          <w:noProof/>
          <w:lang w:val="en-US" w:eastAsia="zh-CN"/>
        </w:rPr>
        <w:drawing>
          <wp:inline distT="0" distB="0" distL="0" distR="0" wp14:anchorId="32E02DCB" wp14:editId="5D499165">
            <wp:extent cx="5143500" cy="4486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143500" cy="4486275"/>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rPr>
          <w:b/>
        </w:rPr>
      </w:pPr>
      <w:bookmarkStart w:id="183" w:name="_Toc63501994"/>
      <w:r>
        <w:rPr>
          <w:b/>
        </w:rPr>
        <w:br w:type="page"/>
      </w:r>
    </w:p>
    <w:p w:rsidR="0043095C" w:rsidRPr="0043095C" w:rsidRDefault="0043095C" w:rsidP="0043095C">
      <w:pPr>
        <w:pStyle w:val="Heading2"/>
        <w:rPr>
          <w:lang w:val="en-US"/>
        </w:rPr>
      </w:pPr>
      <w:bookmarkStart w:id="184" w:name="_Toc425242246"/>
      <w:bookmarkStart w:id="185" w:name="_Toc433188463"/>
      <w:bookmarkStart w:id="186" w:name="_Toc433214504"/>
      <w:bookmarkStart w:id="187" w:name="_Toc433274833"/>
      <w:r w:rsidRPr="0043095C">
        <w:rPr>
          <w:lang w:val="en-US"/>
        </w:rPr>
        <w:lastRenderedPageBreak/>
        <w:t>3.3</w:t>
      </w:r>
      <w:r w:rsidRPr="0043095C">
        <w:rPr>
          <w:lang w:val="en-US"/>
        </w:rPr>
        <w:tab/>
        <w:t>Site 3 analysis</w:t>
      </w:r>
      <w:bookmarkEnd w:id="183"/>
      <w:bookmarkEnd w:id="184"/>
      <w:bookmarkEnd w:id="185"/>
      <w:bookmarkEnd w:id="186"/>
      <w:bookmarkEnd w:id="187"/>
    </w:p>
    <w:p w:rsidR="0043095C" w:rsidRPr="0043095C" w:rsidRDefault="0043095C" w:rsidP="00CC74C4">
      <w:pPr>
        <w:rPr>
          <w:lang w:val="en-US"/>
        </w:rPr>
      </w:pPr>
      <w:r w:rsidRPr="0043095C">
        <w:rPr>
          <w:lang w:val="en-US"/>
        </w:rPr>
        <w:t xml:space="preserve">Figure </w:t>
      </w:r>
      <w:r w:rsidR="00CA39B0">
        <w:rPr>
          <w:lang w:val="en-US"/>
        </w:rPr>
        <w:t>A3-</w:t>
      </w:r>
      <w:r w:rsidRPr="0043095C">
        <w:rPr>
          <w:lang w:val="en-US"/>
        </w:rPr>
        <w:t xml:space="preserve">11 shows the maximum echo power over the entire RF signal capture period. Note that there are equally spaced pre- and post-echoes, as would be expected for the “bobbing channel” (the dominant path swapping between main and post-echo positions). A channel estimate at the beginning of this capture shows that there is a distinct main path and one or more close in echoes. The post echo of principal interest is 1.75 µs from the main path and has a rotating phase, as illustrated in the subsequent Figs </w:t>
      </w:r>
      <w:r w:rsidR="00CA39B0">
        <w:rPr>
          <w:lang w:val="en-US"/>
        </w:rPr>
        <w:t>A3-</w:t>
      </w:r>
      <w:r w:rsidRPr="0043095C">
        <w:rPr>
          <w:lang w:val="en-US"/>
        </w:rPr>
        <w:t xml:space="preserve">12 through </w:t>
      </w:r>
      <w:r w:rsidR="00CA39B0">
        <w:rPr>
          <w:lang w:val="en-US"/>
        </w:rPr>
        <w:t>A3-</w:t>
      </w:r>
      <w:r w:rsidRPr="0043095C">
        <w:rPr>
          <w:lang w:val="en-US"/>
        </w:rPr>
        <w:t>18.</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11</w:t>
      </w:r>
    </w:p>
    <w:p w:rsidR="0043095C" w:rsidRPr="0043095C" w:rsidRDefault="0043095C" w:rsidP="0043095C">
      <w:pPr>
        <w:pStyle w:val="Figuretitle"/>
        <w:rPr>
          <w:lang w:val="en-US"/>
        </w:rPr>
      </w:pPr>
      <w:r w:rsidRPr="0043095C">
        <w:rPr>
          <w:lang w:val="en-US"/>
        </w:rPr>
        <w:t>Peak echo power as a function of echo delay observed for the duration of the RF capture at indoor Site 3</w:t>
      </w:r>
      <w:r w:rsidRPr="0043095C">
        <w:rPr>
          <w:lang w:val="en-US"/>
        </w:rPr>
        <w:br/>
        <w:t>The evenly spaced echoes peaked at ±1.67 µs indicate that the main path and the echo alternate</w:t>
      </w:r>
      <w:r w:rsidRPr="0043095C">
        <w:rPr>
          <w:lang w:val="en-US"/>
        </w:rPr>
        <w:br/>
        <w:t>— a “bobbing” channel</w:t>
      </w:r>
    </w:p>
    <w:p w:rsidR="0043095C" w:rsidRDefault="0043095C" w:rsidP="0043095C">
      <w:pPr>
        <w:jc w:val="center"/>
      </w:pPr>
      <w:r w:rsidRPr="00B13858">
        <w:rPr>
          <w:noProof/>
          <w:lang w:val="en-US" w:eastAsia="zh-CN"/>
        </w:rPr>
        <w:drawing>
          <wp:inline distT="0" distB="0" distL="0" distR="0" wp14:anchorId="6A5BC8EC" wp14:editId="5E3801E4">
            <wp:extent cx="5838825" cy="29337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838825" cy="2933700"/>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pPr>
      <w:r>
        <w:br w:type="page"/>
      </w:r>
    </w:p>
    <w:p w:rsidR="0043095C" w:rsidRPr="0043095C" w:rsidRDefault="0043095C" w:rsidP="00C54209">
      <w:pPr>
        <w:rPr>
          <w:lang w:val="en-US"/>
        </w:rPr>
      </w:pPr>
      <w:r w:rsidRPr="0043095C">
        <w:rPr>
          <w:lang w:val="en-US"/>
        </w:rPr>
        <w:lastRenderedPageBreak/>
        <w:t xml:space="preserve">Figure </w:t>
      </w:r>
      <w:r w:rsidR="00CA39B0">
        <w:rPr>
          <w:lang w:val="en-US"/>
        </w:rPr>
        <w:t>A3-</w:t>
      </w:r>
      <w:r w:rsidRPr="0043095C">
        <w:rPr>
          <w:lang w:val="en-US"/>
        </w:rPr>
        <w:t xml:space="preserve">12 shows the magnitude of the 1.75 µs echo relative to the main path over a period of about 0.16 seconds at the beginning of the capture. Notice that the main path amplitude is constant, whereas the echo has variable amplitude. The cycle time for this echo at this time is around 25 ms, which gives a Doppler frequency of about 40 Hz. The echo magnitude is around </w:t>
      </w:r>
      <w:r w:rsidR="00C54209">
        <w:rPr>
          <w:szCs w:val="24"/>
          <w:lang w:val="en-US"/>
        </w:rPr>
        <w:t>‒</w:t>
      </w:r>
      <w:r w:rsidRPr="0043095C">
        <w:rPr>
          <w:lang w:val="en-US"/>
        </w:rPr>
        <w:t>15 dB relative to the main path.</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12</w:t>
      </w:r>
    </w:p>
    <w:p w:rsidR="0043095C" w:rsidRPr="00B13858" w:rsidRDefault="0043095C" w:rsidP="0043095C">
      <w:pPr>
        <w:pStyle w:val="Figuretitle"/>
      </w:pPr>
      <w:r w:rsidRPr="0043095C">
        <w:rPr>
          <w:lang w:val="en-US"/>
        </w:rPr>
        <w:t>Echo magnitude for the 1.75 µs echo relative to the main path at the beginning of the capture at indoor Site</w:t>
      </w:r>
      <w:r w:rsidRPr="0043095C">
        <w:rPr>
          <w:rFonts w:hint="eastAsia"/>
          <w:lang w:val="en-US"/>
        </w:rPr>
        <w:t> </w:t>
      </w:r>
      <w:r w:rsidRPr="0043095C">
        <w:rPr>
          <w:lang w:val="en-US"/>
        </w:rPr>
        <w:t>3.</w:t>
      </w:r>
      <w:r w:rsidRPr="0043095C">
        <w:rPr>
          <w:lang w:val="en-US"/>
        </w:rPr>
        <w:br/>
        <w:t xml:space="preserve">The echo magnitude is –15 dB relative to the main path. </w:t>
      </w:r>
      <w:r>
        <w:t>The Doppler frequency is 40 Hz</w:t>
      </w:r>
    </w:p>
    <w:p w:rsidR="0043095C" w:rsidRDefault="0043095C" w:rsidP="0043095C">
      <w:pPr>
        <w:jc w:val="center"/>
      </w:pPr>
      <w:r w:rsidRPr="00A52948">
        <w:rPr>
          <w:noProof/>
          <w:lang w:val="en-US" w:eastAsia="zh-CN"/>
        </w:rPr>
        <w:drawing>
          <wp:inline distT="0" distB="0" distL="0" distR="0" wp14:anchorId="25AD60D8" wp14:editId="07691038">
            <wp:extent cx="5343525" cy="4124325"/>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343525" cy="4124325"/>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pPr>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13 shows the magnitude of the 1.75 µs echo relative to the main path, 3 seconds into the capture. Notice that the main path amplitude is constant, whereas the echo has variable amplitude due to the Doppler phase rotation. The cycle time for this echo at this time is around 59 ms, which gives a Doppler frequency of about 17 Hz. The echo magnitude is about –5 dB relative to the main path.</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13</w:t>
      </w:r>
    </w:p>
    <w:p w:rsidR="0043095C" w:rsidRPr="0043095C" w:rsidRDefault="0043095C" w:rsidP="0043095C">
      <w:pPr>
        <w:pStyle w:val="Figuretitle"/>
        <w:rPr>
          <w:lang w:val="en-US"/>
        </w:rPr>
      </w:pPr>
      <w:r w:rsidRPr="0043095C">
        <w:rPr>
          <w:lang w:val="en-US"/>
        </w:rPr>
        <w:t>Echo magnitude for the 1.75 µs echo relative to the main path, 3 seconds into the capture at indoor Site 3.</w:t>
      </w:r>
      <w:r w:rsidRPr="0043095C">
        <w:rPr>
          <w:lang w:val="en-US"/>
        </w:rPr>
        <w:br/>
        <w:t>The echo magnitude is –5 dB relative to the main path and has a Doppler frequency of 17 Hz</w:t>
      </w:r>
    </w:p>
    <w:p w:rsidR="0043095C" w:rsidRDefault="0043095C" w:rsidP="0043095C">
      <w:pPr>
        <w:jc w:val="center"/>
      </w:pPr>
      <w:r w:rsidRPr="00AA44E8">
        <w:rPr>
          <w:noProof/>
          <w:lang w:val="en-US" w:eastAsia="zh-CN"/>
        </w:rPr>
        <w:drawing>
          <wp:inline distT="0" distB="0" distL="0" distR="0" wp14:anchorId="649FEE56" wp14:editId="668749B5">
            <wp:extent cx="5952281" cy="4191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957144" cy="4194424"/>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pPr>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14 shows the magnitude of the 1.75 µs echo relative to the main path, 7.5 seconds into the capture. Notice that the main path amplitude is constant, whereas the echo has variable amplitude due to the Doppler phase rotation. The cycle time for this echo, at this time, is around 11.5 ms, which gives a Doppler frequency of about 80 Hz. The echo magnitude is about –25 dB to –15 dB relative to the main path.</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14</w:t>
      </w:r>
    </w:p>
    <w:p w:rsidR="0043095C" w:rsidRPr="0043095C" w:rsidRDefault="0043095C" w:rsidP="0043095C">
      <w:pPr>
        <w:pStyle w:val="Figuretitle"/>
        <w:rPr>
          <w:lang w:val="en-US"/>
        </w:rPr>
      </w:pPr>
      <w:r w:rsidRPr="0043095C">
        <w:rPr>
          <w:lang w:val="en-US"/>
        </w:rPr>
        <w:t xml:space="preserve">Echo magnitude for the 1.75 </w:t>
      </w:r>
      <w:r w:rsidRPr="0043095C">
        <w:rPr>
          <w:bCs/>
          <w:lang w:val="en-US"/>
        </w:rPr>
        <w:t>µs</w:t>
      </w:r>
      <w:r w:rsidRPr="0043095C">
        <w:rPr>
          <w:lang w:val="en-US"/>
        </w:rPr>
        <w:t xml:space="preserve"> echo relative to the main path, 7.5 seconds into the capture at indoor Site 3.</w:t>
      </w:r>
      <w:r w:rsidRPr="0043095C">
        <w:rPr>
          <w:lang w:val="en-US"/>
        </w:rPr>
        <w:br/>
        <w:t>The echo magnitude is –25 dB to –15 dB relative to the main path and has a Doppler frequency of 80 Hz</w:t>
      </w:r>
    </w:p>
    <w:p w:rsidR="0043095C" w:rsidRDefault="0043095C" w:rsidP="0043095C">
      <w:pPr>
        <w:jc w:val="center"/>
      </w:pPr>
      <w:r w:rsidRPr="00AA44E8">
        <w:rPr>
          <w:noProof/>
          <w:lang w:val="en-US" w:eastAsia="zh-CN"/>
        </w:rPr>
        <w:drawing>
          <wp:inline distT="0" distB="0" distL="0" distR="0" wp14:anchorId="6F23973E" wp14:editId="436E1458">
            <wp:extent cx="5343525" cy="3762375"/>
            <wp:effectExtent l="19050" t="0" r="9525"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343525" cy="3762375"/>
                    </a:xfrm>
                    <a:prstGeom prst="rect">
                      <a:avLst/>
                    </a:prstGeom>
                    <a:noFill/>
                    <a:ln w="9525">
                      <a:noFill/>
                      <a:miter lim="800000"/>
                      <a:headEnd/>
                      <a:tailEnd/>
                    </a:ln>
                  </pic:spPr>
                </pic:pic>
              </a:graphicData>
            </a:graphic>
          </wp:inline>
        </w:drawing>
      </w:r>
    </w:p>
    <w:p w:rsidR="0043095C" w:rsidRDefault="0043095C" w:rsidP="0043095C">
      <w:pPr>
        <w:overflowPunct/>
        <w:autoSpaceDE/>
        <w:autoSpaceDN/>
        <w:adjustRightInd/>
        <w:spacing w:before="0"/>
        <w:textAlignment w:val="auto"/>
      </w:pPr>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15 shows the magnitude of the 1.75 µs echo relative to the main path, 9.2 seconds into the capture. Notice that the main path amplitude is constant, whereas the echo has variable amplitude due to the Doppler phase rotation. The cycle time for this echo, at this time, is around 6.5 ms, which gives a Doppler frequency of about 150 Hz. The echo magnitude is about –25 dB to –20 dB relative to the main path.</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15</w:t>
      </w:r>
    </w:p>
    <w:p w:rsidR="0043095C" w:rsidRPr="0043095C" w:rsidRDefault="0043095C" w:rsidP="0043095C">
      <w:pPr>
        <w:pStyle w:val="Figuretitle"/>
        <w:rPr>
          <w:lang w:val="en-US"/>
        </w:rPr>
      </w:pPr>
      <w:r w:rsidRPr="0043095C">
        <w:rPr>
          <w:lang w:val="en-US"/>
        </w:rPr>
        <w:t>Echo magnitude for the 1.75 µs echo relative to the main path, 9.2 seconds into the capture at indoor Site 3.</w:t>
      </w:r>
      <w:r w:rsidRPr="0043095C">
        <w:rPr>
          <w:lang w:val="en-US"/>
        </w:rPr>
        <w:br/>
        <w:t>The echo magnitude is –25 dB to –20 dB relative to the main path and has a Doppler frequency of 150 Hz</w:t>
      </w:r>
    </w:p>
    <w:p w:rsidR="0043095C" w:rsidRDefault="0043095C" w:rsidP="0043095C">
      <w:pPr>
        <w:jc w:val="center"/>
      </w:pPr>
      <w:r w:rsidRPr="00AA44E8">
        <w:rPr>
          <w:noProof/>
          <w:lang w:val="en-US" w:eastAsia="zh-CN"/>
        </w:rPr>
        <w:drawing>
          <wp:inline distT="0" distB="0" distL="0" distR="0" wp14:anchorId="710F4051" wp14:editId="71236726">
            <wp:extent cx="5343525" cy="4200525"/>
            <wp:effectExtent l="1905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343525" cy="4200525"/>
                    </a:xfrm>
                    <a:prstGeom prst="rect">
                      <a:avLst/>
                    </a:prstGeom>
                    <a:noFill/>
                    <a:ln w="9525">
                      <a:noFill/>
                      <a:miter lim="800000"/>
                      <a:headEnd/>
                      <a:tailEnd/>
                    </a:ln>
                  </pic:spPr>
                </pic:pic>
              </a:graphicData>
            </a:graphic>
          </wp:inline>
        </w:drawing>
      </w:r>
    </w:p>
    <w:p w:rsidR="00FC0834" w:rsidRDefault="00FC0834">
      <w:pPr>
        <w:tabs>
          <w:tab w:val="clear" w:pos="794"/>
          <w:tab w:val="clear" w:pos="1191"/>
          <w:tab w:val="clear" w:pos="1588"/>
          <w:tab w:val="clear" w:pos="1985"/>
        </w:tabs>
        <w:overflowPunct/>
        <w:autoSpaceDE/>
        <w:autoSpaceDN/>
        <w:adjustRightInd/>
        <w:spacing w:before="0"/>
        <w:jc w:val="left"/>
        <w:textAlignment w:val="auto"/>
        <w:rPr>
          <w:lang w:val="en-US"/>
        </w:rPr>
      </w:pPr>
    </w:p>
    <w:p w:rsidR="0043095C" w:rsidRPr="0043095C" w:rsidRDefault="0043095C" w:rsidP="0043095C">
      <w:pPr>
        <w:rPr>
          <w:lang w:val="en-US"/>
        </w:rPr>
      </w:pPr>
      <w:r w:rsidRPr="0043095C">
        <w:rPr>
          <w:lang w:val="en-US"/>
        </w:rPr>
        <w:t>Taking another intermediate look at the RF capture for Site 3, a “</w:t>
      </w:r>
      <w:r w:rsidRPr="0043095C">
        <w:rPr>
          <w:bCs/>
          <w:lang w:val="en-US"/>
        </w:rPr>
        <w:t>bobbing” channel</w:t>
      </w:r>
      <w:r w:rsidRPr="0043095C">
        <w:rPr>
          <w:lang w:val="en-US"/>
        </w:rPr>
        <w:t xml:space="preserve"> appears. Figures </w:t>
      </w:r>
      <w:r w:rsidR="00CA39B0">
        <w:rPr>
          <w:lang w:val="en-US"/>
        </w:rPr>
        <w:t>A3-</w:t>
      </w:r>
      <w:r w:rsidRPr="0043095C">
        <w:rPr>
          <w:lang w:val="en-US"/>
        </w:rPr>
        <w:t xml:space="preserve">16, </w:t>
      </w:r>
      <w:r w:rsidR="00CA39B0">
        <w:rPr>
          <w:lang w:val="en-US"/>
        </w:rPr>
        <w:t>A3-</w:t>
      </w:r>
      <w:r w:rsidRPr="0043095C">
        <w:rPr>
          <w:lang w:val="en-US"/>
        </w:rPr>
        <w:t xml:space="preserve">17, and </w:t>
      </w:r>
      <w:r w:rsidR="00CA39B0">
        <w:rPr>
          <w:lang w:val="en-US"/>
        </w:rPr>
        <w:t>A3-</w:t>
      </w:r>
      <w:r w:rsidRPr="0043095C">
        <w:rPr>
          <w:lang w:val="en-US"/>
        </w:rPr>
        <w:t>18, occurring at 5.167, 5.227, and 5.279 seconds into the capture, respectively, depict the main path and the post-echo exchanging positions. This confirms the two peaks shown in Figure </w:t>
      </w:r>
      <w:r w:rsidR="00CA39B0">
        <w:rPr>
          <w:lang w:val="en-US"/>
        </w:rPr>
        <w:t>A3-</w:t>
      </w:r>
      <w:r w:rsidRPr="0043095C">
        <w:rPr>
          <w:lang w:val="en-US"/>
        </w:rPr>
        <w:t>11.</w:t>
      </w:r>
    </w:p>
    <w:p w:rsidR="0043095C" w:rsidRPr="0043095C" w:rsidRDefault="0043095C" w:rsidP="0043095C">
      <w:pPr>
        <w:overflowPunct/>
        <w:autoSpaceDE/>
        <w:autoSpaceDN/>
        <w:adjustRightInd/>
        <w:spacing w:before="0"/>
        <w:textAlignment w:val="auto"/>
        <w:rPr>
          <w:caps/>
          <w:sz w:val="20"/>
          <w:lang w:val="en-US"/>
        </w:rPr>
      </w:pP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16</w:t>
      </w:r>
    </w:p>
    <w:p w:rsidR="0043095C" w:rsidRPr="0043095C" w:rsidRDefault="0043095C" w:rsidP="0043095C">
      <w:pPr>
        <w:pStyle w:val="Figuretitle"/>
        <w:spacing w:after="240"/>
        <w:rPr>
          <w:lang w:val="en-US"/>
        </w:rPr>
      </w:pPr>
      <w:r w:rsidRPr="0043095C">
        <w:rPr>
          <w:lang w:val="en-US"/>
        </w:rPr>
        <w:t>Channel estimate (absolute value) for the RF capture at indoor Site 3 at 5.167 seconds</w:t>
      </w:r>
      <w:r w:rsidRPr="0043095C">
        <w:rPr>
          <w:lang w:val="en-US"/>
        </w:rPr>
        <w:br/>
        <w:t xml:space="preserve"> into the capture, showing the main path and a 1.75 µs echo</w:t>
      </w:r>
    </w:p>
    <w:p w:rsidR="0043095C" w:rsidRDefault="0043095C" w:rsidP="0043095C">
      <w:pPr>
        <w:jc w:val="center"/>
      </w:pPr>
      <w:r w:rsidRPr="00AA44E8">
        <w:rPr>
          <w:noProof/>
          <w:lang w:val="en-US" w:eastAsia="zh-CN"/>
        </w:rPr>
        <w:drawing>
          <wp:inline distT="0" distB="0" distL="0" distR="0" wp14:anchorId="7639033B" wp14:editId="043DD3F7">
            <wp:extent cx="5089208" cy="3566160"/>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089208" cy="3566160"/>
                    </a:xfrm>
                    <a:prstGeom prst="rect">
                      <a:avLst/>
                    </a:prstGeom>
                    <a:noFill/>
                    <a:ln w="9525">
                      <a:noFill/>
                      <a:miter lim="800000"/>
                      <a:headEnd/>
                      <a:tailEnd/>
                    </a:ln>
                  </pic:spPr>
                </pic:pic>
              </a:graphicData>
            </a:graphic>
          </wp:inline>
        </w:drawing>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17</w:t>
      </w:r>
    </w:p>
    <w:p w:rsidR="0043095C" w:rsidRPr="0043095C" w:rsidRDefault="0043095C" w:rsidP="0043095C">
      <w:pPr>
        <w:pStyle w:val="Figuretitle"/>
        <w:rPr>
          <w:lang w:val="en-US"/>
        </w:rPr>
      </w:pPr>
      <w:r w:rsidRPr="0043095C">
        <w:rPr>
          <w:lang w:val="en-US"/>
        </w:rPr>
        <w:t>Channel estimate (absolute value) for the RF capture at indoor Site 3 at 5.279 seconds, showing the main path and a 1.75 µs echo. The 1.75 µs echo has increased in magnitude with respect to the main path</w:t>
      </w:r>
    </w:p>
    <w:p w:rsidR="0043095C" w:rsidRDefault="0043095C" w:rsidP="0043095C">
      <w:pPr>
        <w:jc w:val="center"/>
      </w:pPr>
      <w:r w:rsidRPr="009D7E6E">
        <w:rPr>
          <w:noProof/>
          <w:lang w:val="en-US" w:eastAsia="zh-CN"/>
        </w:rPr>
        <w:drawing>
          <wp:inline distT="0" distB="0" distL="0" distR="0" wp14:anchorId="52F96300" wp14:editId="4457E0A6">
            <wp:extent cx="5079921" cy="3566160"/>
            <wp:effectExtent l="19050" t="0" r="6429"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079921" cy="3566160"/>
                    </a:xfrm>
                    <a:prstGeom prst="rect">
                      <a:avLst/>
                    </a:prstGeom>
                    <a:noFill/>
                    <a:ln w="9525">
                      <a:noFill/>
                      <a:miter lim="800000"/>
                      <a:headEnd/>
                      <a:tailEnd/>
                    </a:ln>
                  </pic:spPr>
                </pic:pic>
              </a:graphicData>
            </a:graphic>
          </wp:inline>
        </w:drawing>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18</w:t>
      </w:r>
    </w:p>
    <w:p w:rsidR="0043095C" w:rsidRPr="0043095C" w:rsidRDefault="0043095C" w:rsidP="0043095C">
      <w:pPr>
        <w:pStyle w:val="Figuretitle"/>
        <w:rPr>
          <w:lang w:val="en-US"/>
        </w:rPr>
      </w:pPr>
      <w:r w:rsidRPr="0043095C">
        <w:rPr>
          <w:lang w:val="en-US"/>
        </w:rPr>
        <w:t>Channel estimate (absolute value) for the RF capture at indoor Site 3 at 5.279 seconds, showing the main path and a 1.75 µs echo. The 1.75 µs echo is now a post echo with respect to the main path</w:t>
      </w:r>
    </w:p>
    <w:p w:rsidR="0043095C" w:rsidRDefault="0043095C" w:rsidP="0043095C">
      <w:pPr>
        <w:jc w:val="center"/>
      </w:pPr>
      <w:r w:rsidRPr="009D7E6E">
        <w:rPr>
          <w:noProof/>
          <w:lang w:val="en-US" w:eastAsia="zh-CN"/>
        </w:rPr>
        <w:drawing>
          <wp:inline distT="0" distB="0" distL="0" distR="0" wp14:anchorId="7A521E7C" wp14:editId="3B68879D">
            <wp:extent cx="5343525" cy="3743325"/>
            <wp:effectExtent l="19050" t="0" r="9525"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343525" cy="3743325"/>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188" w:name="_Toc63501995"/>
      <w:bookmarkStart w:id="189" w:name="_Toc425242247"/>
      <w:bookmarkStart w:id="190" w:name="_Toc433188464"/>
      <w:bookmarkStart w:id="191" w:name="_Toc433214505"/>
      <w:bookmarkStart w:id="192" w:name="_Toc433274834"/>
      <w:r w:rsidRPr="0043095C">
        <w:rPr>
          <w:lang w:val="en-US"/>
        </w:rPr>
        <w:t>3.4</w:t>
      </w:r>
      <w:r w:rsidRPr="0043095C">
        <w:rPr>
          <w:lang w:val="en-US"/>
        </w:rPr>
        <w:tab/>
        <w:t>Site 4 analysis</w:t>
      </w:r>
      <w:bookmarkEnd w:id="188"/>
      <w:bookmarkEnd w:id="189"/>
      <w:bookmarkEnd w:id="190"/>
      <w:bookmarkEnd w:id="191"/>
      <w:bookmarkEnd w:id="192"/>
    </w:p>
    <w:p w:rsidR="0043095C" w:rsidRPr="0043095C" w:rsidRDefault="0043095C" w:rsidP="00C54209">
      <w:pPr>
        <w:rPr>
          <w:lang w:val="en-US"/>
        </w:rPr>
      </w:pPr>
      <w:r w:rsidRPr="0043095C">
        <w:rPr>
          <w:lang w:val="en-US"/>
        </w:rPr>
        <w:t xml:space="preserve">Figure </w:t>
      </w:r>
      <w:r w:rsidR="00CA39B0">
        <w:rPr>
          <w:lang w:val="en-US"/>
        </w:rPr>
        <w:t>A3-</w:t>
      </w:r>
      <w:r w:rsidRPr="0043095C">
        <w:rPr>
          <w:lang w:val="en-US"/>
        </w:rPr>
        <w:t>19 illustrates the peak echo power relative to the main power throughout a 25 second RF capture for the indoor Site 4. The capture has a dynamic main path as well as strong dynamic pre</w:t>
      </w:r>
      <w:r w:rsidRPr="0043095C">
        <w:rPr>
          <w:lang w:val="en-US"/>
        </w:rPr>
        <w:noBreakHyphen/>
        <w:t xml:space="preserve">echoes at </w:t>
      </w:r>
      <w:r w:rsidR="00C54209">
        <w:rPr>
          <w:szCs w:val="24"/>
          <w:lang w:val="en-US"/>
        </w:rPr>
        <w:t>‒</w:t>
      </w:r>
      <w:r w:rsidRPr="0043095C">
        <w:rPr>
          <w:lang w:val="en-US"/>
        </w:rPr>
        <w:t>1.95 µs and –3.07 µs and a post-echo at +15.6 µs. Site 4 is a “town house” located 15.4 km from the transmitter.</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19</w:t>
      </w:r>
    </w:p>
    <w:p w:rsidR="0043095C" w:rsidRPr="0043095C" w:rsidRDefault="0043095C" w:rsidP="0043095C">
      <w:pPr>
        <w:pStyle w:val="Figuretitle"/>
        <w:rPr>
          <w:lang w:val="en-US"/>
        </w:rPr>
      </w:pPr>
      <w:r w:rsidRPr="0043095C">
        <w:rPr>
          <w:lang w:val="en-US"/>
        </w:rPr>
        <w:t>Peak echo power as a function of echo delay observed for the duration of the RF capture at indoor Site 4</w:t>
      </w:r>
    </w:p>
    <w:p w:rsidR="0043095C" w:rsidRDefault="0043095C" w:rsidP="0043095C">
      <w:pPr>
        <w:jc w:val="center"/>
      </w:pPr>
      <w:r w:rsidRPr="00945672">
        <w:rPr>
          <w:noProof/>
          <w:lang w:val="en-US" w:eastAsia="zh-CN"/>
        </w:rPr>
        <w:drawing>
          <wp:inline distT="0" distB="0" distL="0" distR="0" wp14:anchorId="34276296" wp14:editId="65FDD215">
            <wp:extent cx="5953125" cy="2886075"/>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953125" cy="2886075"/>
                    </a:xfrm>
                    <a:prstGeom prst="rect">
                      <a:avLst/>
                    </a:prstGeom>
                    <a:noFill/>
                    <a:ln w="9525">
                      <a:noFill/>
                      <a:miter lim="800000"/>
                      <a:headEnd/>
                      <a:tailEnd/>
                    </a:ln>
                  </pic:spPr>
                </pic:pic>
              </a:graphicData>
            </a:graphic>
          </wp:inline>
        </w:drawing>
      </w:r>
    </w:p>
    <w:p w:rsidR="0043095C" w:rsidRPr="0043095C" w:rsidRDefault="0043095C" w:rsidP="00CC74C4">
      <w:pPr>
        <w:rPr>
          <w:b/>
          <w:lang w:val="en-US"/>
        </w:rPr>
      </w:pPr>
      <w:r w:rsidRPr="0043095C">
        <w:rPr>
          <w:lang w:val="en-US"/>
        </w:rPr>
        <w:lastRenderedPageBreak/>
        <w:t>It is instructive to note that the DTV channel illustrated in Fig</w:t>
      </w:r>
      <w:r w:rsidR="00CC74C4">
        <w:rPr>
          <w:lang w:val="en-US"/>
        </w:rPr>
        <w:t>.</w:t>
      </w:r>
      <w:r w:rsidRPr="0043095C">
        <w:rPr>
          <w:lang w:val="en-US"/>
        </w:rPr>
        <w:t xml:space="preserve"> </w:t>
      </w:r>
      <w:r w:rsidR="00CA39B0">
        <w:rPr>
          <w:lang w:val="en-US"/>
        </w:rPr>
        <w:t>A3-</w:t>
      </w:r>
      <w:r w:rsidRPr="0043095C">
        <w:rPr>
          <w:lang w:val="en-US"/>
        </w:rPr>
        <w:t>19 has echoes prior to the main or dominate path (pre-echo).  A different DTV channel at the same Site 4 exhibited the pre-echo as the main path and the main path in Fig</w:t>
      </w:r>
      <w:r w:rsidR="00CC74C4">
        <w:rPr>
          <w:lang w:val="en-US"/>
        </w:rPr>
        <w:t>.</w:t>
      </w:r>
      <w:r w:rsidRPr="0043095C">
        <w:rPr>
          <w:lang w:val="en-US"/>
        </w:rPr>
        <w:t xml:space="preserve"> </w:t>
      </w:r>
      <w:r w:rsidR="00CA39B0">
        <w:rPr>
          <w:lang w:val="en-US"/>
        </w:rPr>
        <w:t>A3-</w:t>
      </w:r>
      <w:r w:rsidRPr="0043095C">
        <w:rPr>
          <w:lang w:val="en-US"/>
        </w:rPr>
        <w:t>19 as a post-echo. That is, the echo and the main path have exchanged positions. The echo amplitudes are relatively constant over time in each capture, however, and can therefore be characterized as static. Both channels have a weak echo at 18.5 µ</w:t>
      </w:r>
      <w:r w:rsidRPr="0043095C">
        <w:rPr>
          <w:rFonts w:cs="TimesNewRomanPS"/>
          <w:lang w:val="en-US"/>
        </w:rPr>
        <w:t>s.</w:t>
      </w:r>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20 illustrates the echo power for Site 4 over the entire 25-second capture. Notice the presence of a slow Doppler affecting the three principal echoes.</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20</w:t>
      </w:r>
    </w:p>
    <w:p w:rsidR="0043095C" w:rsidRPr="0043095C" w:rsidRDefault="0043095C" w:rsidP="0043095C">
      <w:pPr>
        <w:pStyle w:val="Figuretitle"/>
        <w:rPr>
          <w:lang w:val="en-US"/>
        </w:rPr>
      </w:pPr>
      <w:r w:rsidRPr="0043095C">
        <w:rPr>
          <w:lang w:val="en-US"/>
        </w:rPr>
        <w:t>Power of the main path and three main echoes illustrates the dynamic nature of echoes for indoor Site 4</w:t>
      </w:r>
    </w:p>
    <w:p w:rsidR="0043095C" w:rsidRDefault="0043095C" w:rsidP="0043095C">
      <w:pPr>
        <w:jc w:val="center"/>
      </w:pPr>
      <w:r w:rsidRPr="003652B9">
        <w:rPr>
          <w:noProof/>
          <w:lang w:val="en-US" w:eastAsia="zh-CN"/>
        </w:rPr>
        <w:drawing>
          <wp:inline distT="0" distB="0" distL="0" distR="0" wp14:anchorId="5571554E" wp14:editId="77E27DD4">
            <wp:extent cx="5457825" cy="2686050"/>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457825" cy="2686050"/>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193" w:name="_Toc63501996"/>
      <w:bookmarkStart w:id="194" w:name="_Toc425242248"/>
      <w:bookmarkStart w:id="195" w:name="_Toc433188465"/>
      <w:bookmarkStart w:id="196" w:name="_Toc433214506"/>
      <w:bookmarkStart w:id="197" w:name="_Toc433274835"/>
      <w:r w:rsidRPr="0043095C">
        <w:rPr>
          <w:lang w:val="en-US"/>
        </w:rPr>
        <w:t>3.5</w:t>
      </w:r>
      <w:r w:rsidRPr="0043095C">
        <w:rPr>
          <w:lang w:val="en-US"/>
        </w:rPr>
        <w:tab/>
        <w:t>Site 5 analysis</w:t>
      </w:r>
      <w:bookmarkEnd w:id="193"/>
      <w:bookmarkEnd w:id="194"/>
      <w:bookmarkEnd w:id="195"/>
      <w:bookmarkEnd w:id="196"/>
      <w:bookmarkEnd w:id="197"/>
    </w:p>
    <w:p w:rsidR="0043095C" w:rsidRPr="0043095C" w:rsidRDefault="0043095C" w:rsidP="0043095C">
      <w:pPr>
        <w:rPr>
          <w:lang w:val="en-US"/>
        </w:rPr>
      </w:pPr>
      <w:r w:rsidRPr="0043095C">
        <w:rPr>
          <w:lang w:val="en-US"/>
        </w:rPr>
        <w:t xml:space="preserve">Another example of a “bobbing” channel is provided with the outdoor RF capture at Site 5. This outdoor field capture involved no direct transmission path, even though the receive antenna was only 6.3 km from the transmit antenna. Figure </w:t>
      </w:r>
      <w:r w:rsidR="00CA39B0">
        <w:rPr>
          <w:lang w:val="en-US"/>
        </w:rPr>
        <w:t>A3-</w:t>
      </w:r>
      <w:r w:rsidRPr="0043095C">
        <w:rPr>
          <w:lang w:val="en-US"/>
        </w:rPr>
        <w:t>21 illustrates the maximum main path power and echo power observed at any given instance within the capture. The evenly spaced, close-in echoes, peaked at ±372 ns, indicate that the “main” and “echo” paths alternate.</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21</w:t>
      </w:r>
    </w:p>
    <w:p w:rsidR="0043095C" w:rsidRPr="0043095C" w:rsidRDefault="0043095C" w:rsidP="0043095C">
      <w:pPr>
        <w:pStyle w:val="Figuretitle"/>
        <w:rPr>
          <w:lang w:val="en-US"/>
        </w:rPr>
      </w:pPr>
      <w:r w:rsidRPr="0043095C">
        <w:rPr>
          <w:lang w:val="en-US"/>
        </w:rPr>
        <w:t>Peak echo power as a function of echo delay observed for the duration of the RF capture at outdoor Site 5.</w:t>
      </w:r>
      <w:r w:rsidRPr="0043095C">
        <w:rPr>
          <w:lang w:val="en-US"/>
        </w:rPr>
        <w:br/>
        <w:t>The evenly spaced close-in echoes peaked at ±372 ns indicate that the main path and the echo alternate</w:t>
      </w:r>
      <w:r w:rsidRPr="0043095C">
        <w:rPr>
          <w:lang w:val="en-US"/>
        </w:rPr>
        <w:br/>
        <w:t xml:space="preserve"> — a “bobbing” channel</w:t>
      </w:r>
    </w:p>
    <w:p w:rsidR="0043095C" w:rsidRDefault="0043095C" w:rsidP="0043095C">
      <w:pPr>
        <w:jc w:val="center"/>
      </w:pPr>
      <w:r w:rsidRPr="003652B9">
        <w:rPr>
          <w:noProof/>
          <w:lang w:val="en-US" w:eastAsia="zh-CN"/>
        </w:rPr>
        <w:drawing>
          <wp:inline distT="0" distB="0" distL="0" distR="0" wp14:anchorId="47022ED1" wp14:editId="39CAEB0E">
            <wp:extent cx="5724525" cy="2790825"/>
            <wp:effectExtent l="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724525" cy="2790825"/>
                    </a:xfrm>
                    <a:prstGeom prst="rect">
                      <a:avLst/>
                    </a:prstGeom>
                    <a:noFill/>
                    <a:ln w="9525">
                      <a:noFill/>
                      <a:miter lim="800000"/>
                      <a:headEnd/>
                      <a:tailEnd/>
                    </a:ln>
                  </pic:spPr>
                </pic:pic>
              </a:graphicData>
            </a:graphic>
          </wp:inline>
        </w:drawing>
      </w:r>
    </w:p>
    <w:p w:rsidR="0043095C" w:rsidRPr="0043095C" w:rsidRDefault="0043095C" w:rsidP="00CC74C4">
      <w:pPr>
        <w:rPr>
          <w:lang w:val="en-US"/>
        </w:rPr>
      </w:pPr>
      <w:r w:rsidRPr="0043095C">
        <w:rPr>
          <w:lang w:val="en-US"/>
        </w:rPr>
        <w:t xml:space="preserve">The “bobbing” nature of the echoes is evident in Figs </w:t>
      </w:r>
      <w:r w:rsidR="00CA39B0">
        <w:rPr>
          <w:lang w:val="en-US"/>
        </w:rPr>
        <w:t>A3-</w:t>
      </w:r>
      <w:r w:rsidRPr="0043095C">
        <w:rPr>
          <w:lang w:val="en-US"/>
        </w:rPr>
        <w:t xml:space="preserve">22 and </w:t>
      </w:r>
      <w:r w:rsidR="00CA39B0">
        <w:rPr>
          <w:lang w:val="en-US"/>
        </w:rPr>
        <w:t>A3-</w:t>
      </w:r>
      <w:r w:rsidRPr="0043095C">
        <w:rPr>
          <w:lang w:val="en-US"/>
        </w:rPr>
        <w:t xml:space="preserve">23. At 22.906 seconds into the capture, a strong 372 ns pre-echo is present, as illustrated in Figure </w:t>
      </w:r>
      <w:r w:rsidR="00CA39B0">
        <w:rPr>
          <w:lang w:val="en-US"/>
        </w:rPr>
        <w:t>A3-</w:t>
      </w:r>
      <w:r w:rsidRPr="0043095C">
        <w:rPr>
          <w:lang w:val="en-US"/>
        </w:rPr>
        <w:t>22.</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22</w:t>
      </w:r>
    </w:p>
    <w:p w:rsidR="0043095C" w:rsidRPr="00BF1CC4" w:rsidRDefault="0043095C" w:rsidP="0043095C">
      <w:pPr>
        <w:pStyle w:val="Figuretitle"/>
      </w:pPr>
      <w:r w:rsidRPr="0043095C">
        <w:rPr>
          <w:lang w:val="en-US"/>
        </w:rPr>
        <w:t>Echo power as a function of echo delay observed at 22.906 seconds into the RF capture of outdoor Site 5.</w:t>
      </w:r>
      <w:r w:rsidRPr="0043095C">
        <w:rPr>
          <w:lang w:val="en-US"/>
        </w:rPr>
        <w:br/>
        <w:t xml:space="preserve"> </w:t>
      </w:r>
      <w:r>
        <w:t>A strong pre-echo is present at –372 ns</w:t>
      </w:r>
    </w:p>
    <w:p w:rsidR="0043095C" w:rsidRDefault="0043095C" w:rsidP="0043095C">
      <w:pPr>
        <w:keepNext/>
        <w:jc w:val="center"/>
      </w:pPr>
      <w:r>
        <w:rPr>
          <w:noProof/>
          <w:lang w:val="en-US" w:eastAsia="zh-CN"/>
        </w:rPr>
        <w:drawing>
          <wp:inline distT="0" distB="0" distL="0" distR="0" wp14:anchorId="38A85DD7" wp14:editId="2E24CE35">
            <wp:extent cx="5771515" cy="2794635"/>
            <wp:effectExtent l="0" t="0" r="635" b="5715"/>
            <wp:docPr id="23" name="Picture 23" descr="E:\ITU\WP 6A\July 2015\Temps\Figur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TU\WP 6A\July 2015\Temps\Figure 2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1515" cy="2794635"/>
                    </a:xfrm>
                    <a:prstGeom prst="rect">
                      <a:avLst/>
                    </a:prstGeom>
                    <a:noFill/>
                    <a:ln>
                      <a:noFill/>
                    </a:ln>
                  </pic:spPr>
                </pic:pic>
              </a:graphicData>
            </a:graphic>
          </wp:inline>
        </w:drawing>
      </w:r>
    </w:p>
    <w:p w:rsidR="0043095C" w:rsidRPr="0043095C" w:rsidRDefault="0043095C" w:rsidP="00CC74C4">
      <w:pPr>
        <w:rPr>
          <w:lang w:val="en-US"/>
        </w:rPr>
      </w:pPr>
      <w:r w:rsidRPr="0043095C">
        <w:rPr>
          <w:lang w:val="en-US"/>
        </w:rPr>
        <w:t>Two field syncs later in time (at 22.955 seconds), the formerly pre-echo path now exceeds the main path, as illustrated in Fig</w:t>
      </w:r>
      <w:r w:rsidR="00CC74C4">
        <w:rPr>
          <w:lang w:val="en-US"/>
        </w:rPr>
        <w:t>.</w:t>
      </w:r>
      <w:r w:rsidRPr="0043095C">
        <w:rPr>
          <w:lang w:val="en-US"/>
        </w:rPr>
        <w:t xml:space="preserve"> </w:t>
      </w:r>
      <w:r w:rsidR="00CA39B0">
        <w:rPr>
          <w:lang w:val="en-US"/>
        </w:rPr>
        <w:t>A3-</w:t>
      </w:r>
      <w:r w:rsidRPr="0043095C">
        <w:rPr>
          <w:lang w:val="en-US"/>
        </w:rPr>
        <w:t>23. The original echo has become the dominant path. It is clear that signal conditions do exist where, although the receive antenna is directional and 9.1 metres high, strong echoes can be present and may even exceed the dominant path in signal level.</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23</w:t>
      </w:r>
    </w:p>
    <w:p w:rsidR="0043095C" w:rsidRPr="0043095C" w:rsidRDefault="0043095C" w:rsidP="0043095C">
      <w:pPr>
        <w:pStyle w:val="Figuretitle"/>
        <w:rPr>
          <w:lang w:val="en-US"/>
        </w:rPr>
      </w:pPr>
      <w:r w:rsidRPr="0043095C">
        <w:rPr>
          <w:szCs w:val="24"/>
          <w:lang w:val="en-US"/>
        </w:rPr>
        <w:t>Echo</w:t>
      </w:r>
      <w:r w:rsidRPr="0043095C">
        <w:rPr>
          <w:lang w:val="en-US"/>
        </w:rPr>
        <w:t xml:space="preserve"> power as a function of echo delay observed at 22.955 seconds into the RF capture of outdoor Site 5. </w:t>
      </w:r>
      <w:r w:rsidRPr="0043095C">
        <w:rPr>
          <w:lang w:val="en-US"/>
        </w:rPr>
        <w:br/>
        <w:t>After two additional field syncs in time, the 372 ns pre-echo is now the dominant path</w:t>
      </w:r>
    </w:p>
    <w:p w:rsidR="0043095C" w:rsidRDefault="0043095C" w:rsidP="0043095C">
      <w:pPr>
        <w:jc w:val="center"/>
      </w:pPr>
      <w:r>
        <w:rPr>
          <w:noProof/>
          <w:lang w:val="en-US" w:eastAsia="zh-CN"/>
        </w:rPr>
        <w:drawing>
          <wp:inline distT="0" distB="0" distL="0" distR="0" wp14:anchorId="55079D92" wp14:editId="2034CD79">
            <wp:extent cx="5771515" cy="2794635"/>
            <wp:effectExtent l="0" t="0" r="635" b="5715"/>
            <wp:docPr id="21" name="Picture 21" descr="E:\ITU\WP 6A\July 2015\Temps\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TU\WP 6A\July 2015\Temps\Figure 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1515" cy="2794635"/>
                    </a:xfrm>
                    <a:prstGeom prst="rect">
                      <a:avLst/>
                    </a:prstGeom>
                    <a:noFill/>
                    <a:ln>
                      <a:noFill/>
                    </a:ln>
                  </pic:spPr>
                </pic:pic>
              </a:graphicData>
            </a:graphic>
          </wp:inline>
        </w:drawing>
      </w:r>
    </w:p>
    <w:p w:rsidR="0043095C" w:rsidRPr="0043095C" w:rsidRDefault="0043095C" w:rsidP="0043095C">
      <w:pPr>
        <w:pStyle w:val="Heading2"/>
        <w:rPr>
          <w:lang w:val="en-US"/>
        </w:rPr>
      </w:pPr>
      <w:bookmarkStart w:id="198" w:name="_Toc63501997"/>
      <w:bookmarkStart w:id="199" w:name="_Toc425242249"/>
      <w:bookmarkStart w:id="200" w:name="_Toc433188466"/>
      <w:bookmarkStart w:id="201" w:name="_Toc433214507"/>
      <w:bookmarkStart w:id="202" w:name="_Toc433274836"/>
      <w:r w:rsidRPr="0043095C">
        <w:rPr>
          <w:lang w:val="en-US"/>
        </w:rPr>
        <w:t>3.6</w:t>
      </w:r>
      <w:r w:rsidRPr="0043095C">
        <w:rPr>
          <w:lang w:val="en-US"/>
        </w:rPr>
        <w:tab/>
        <w:t>Site 6 analysis</w:t>
      </w:r>
      <w:bookmarkEnd w:id="198"/>
      <w:bookmarkEnd w:id="199"/>
      <w:bookmarkEnd w:id="200"/>
      <w:bookmarkEnd w:id="201"/>
      <w:bookmarkEnd w:id="202"/>
    </w:p>
    <w:p w:rsidR="0043095C" w:rsidRDefault="0043095C" w:rsidP="0043095C">
      <w:pPr>
        <w:pStyle w:val="BodyTextfirstgraph"/>
        <w:spacing w:after="240"/>
      </w:pPr>
      <w:r>
        <w:t xml:space="preserve">Figure </w:t>
      </w:r>
      <w:r w:rsidR="00CA39B0">
        <w:t>A3-</w:t>
      </w:r>
      <w:r>
        <w:t xml:space="preserve">24 illustrates the peak echo power of the RF </w:t>
      </w:r>
      <w:r w:rsidR="00CA39B0">
        <w:t>outdoor capture at Site 6. The F</w:t>
      </w:r>
      <w:r>
        <w:t>igure demonstrates the presence of strong pre- and post-echoes that are close in delay to the main path.</w:t>
      </w:r>
    </w:p>
    <w:p w:rsidR="0043095C" w:rsidRPr="0043095C" w:rsidRDefault="0043095C" w:rsidP="0043095C">
      <w:pPr>
        <w:pStyle w:val="FigureNo"/>
        <w:rPr>
          <w:lang w:val="en-US"/>
        </w:rPr>
      </w:pPr>
      <w:r w:rsidRPr="0043095C">
        <w:rPr>
          <w:lang w:val="en-US"/>
        </w:rPr>
        <w:t xml:space="preserve">Figure </w:t>
      </w:r>
      <w:r w:rsidR="00CA39B0">
        <w:rPr>
          <w:lang w:val="en-US"/>
        </w:rPr>
        <w:t>A3-</w:t>
      </w:r>
      <w:r w:rsidRPr="0043095C">
        <w:rPr>
          <w:lang w:val="en-US"/>
        </w:rPr>
        <w:t>24</w:t>
      </w:r>
    </w:p>
    <w:p w:rsidR="0043095C" w:rsidRPr="0043095C" w:rsidRDefault="0043095C" w:rsidP="0043095C">
      <w:pPr>
        <w:pStyle w:val="Figuretitle"/>
        <w:spacing w:after="240"/>
        <w:rPr>
          <w:lang w:val="en-US"/>
        </w:rPr>
      </w:pPr>
      <w:r w:rsidRPr="0043095C">
        <w:rPr>
          <w:lang w:val="en-US"/>
        </w:rPr>
        <w:t>Peak echo power observed in RF capture at Site 6</w:t>
      </w:r>
    </w:p>
    <w:p w:rsidR="0043095C" w:rsidRDefault="0043095C" w:rsidP="0043095C">
      <w:pPr>
        <w:jc w:val="center"/>
      </w:pPr>
      <w:r w:rsidRPr="00BF1CC4">
        <w:rPr>
          <w:noProof/>
          <w:lang w:val="en-US" w:eastAsia="zh-CN"/>
        </w:rPr>
        <w:drawing>
          <wp:inline distT="0" distB="0" distL="0" distR="0" wp14:anchorId="24BB4FDC" wp14:editId="40F3678A">
            <wp:extent cx="5953125" cy="2924175"/>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953125" cy="2924175"/>
                    </a:xfrm>
                    <a:prstGeom prst="rect">
                      <a:avLst/>
                    </a:prstGeom>
                    <a:noFill/>
                    <a:ln w="9525">
                      <a:noFill/>
                      <a:miter lim="800000"/>
                      <a:headEnd/>
                      <a:tailEnd/>
                    </a:ln>
                  </pic:spPr>
                </pic:pic>
              </a:graphicData>
            </a:graphic>
          </wp:inline>
        </w:drawing>
      </w:r>
    </w:p>
    <w:p w:rsidR="0043095C" w:rsidRPr="00970E46" w:rsidRDefault="0043095C" w:rsidP="0043095C">
      <w:pPr>
        <w:pStyle w:val="Heading2"/>
        <w:rPr>
          <w:lang w:val="en-US"/>
        </w:rPr>
      </w:pPr>
      <w:bookmarkStart w:id="203" w:name="_Toc63501998"/>
      <w:bookmarkStart w:id="204" w:name="_Toc425242250"/>
      <w:bookmarkStart w:id="205" w:name="_Toc433188467"/>
      <w:bookmarkStart w:id="206" w:name="_Toc433214508"/>
      <w:bookmarkStart w:id="207" w:name="_Toc433274837"/>
      <w:r w:rsidRPr="00970E46">
        <w:rPr>
          <w:lang w:val="en-US"/>
        </w:rPr>
        <w:t>3.7</w:t>
      </w:r>
      <w:r w:rsidRPr="00970E46">
        <w:rPr>
          <w:lang w:val="en-US"/>
        </w:rPr>
        <w:tab/>
        <w:t>Site 7 analysis</w:t>
      </w:r>
      <w:bookmarkEnd w:id="203"/>
      <w:bookmarkEnd w:id="204"/>
      <w:bookmarkEnd w:id="205"/>
      <w:bookmarkEnd w:id="206"/>
      <w:bookmarkEnd w:id="207"/>
    </w:p>
    <w:p w:rsidR="0043095C" w:rsidRPr="0043095C" w:rsidRDefault="0043095C" w:rsidP="0043095C">
      <w:pPr>
        <w:rPr>
          <w:lang w:val="en-US"/>
        </w:rPr>
      </w:pPr>
      <w:r w:rsidRPr="0043095C">
        <w:rPr>
          <w:lang w:val="en-US"/>
        </w:rPr>
        <w:t xml:space="preserve">Figure </w:t>
      </w:r>
      <w:r w:rsidR="00CA39B0">
        <w:rPr>
          <w:lang w:val="en-US"/>
        </w:rPr>
        <w:t>A3-</w:t>
      </w:r>
      <w:r w:rsidRPr="0043095C">
        <w:rPr>
          <w:lang w:val="en-US"/>
        </w:rPr>
        <w:t>25 illustrates the peak echo power of the RF outdoor capture at Site 7. This channel has a pattern characteristic of a close-in “bobbing channel”.</w:t>
      </w:r>
    </w:p>
    <w:p w:rsidR="0043095C" w:rsidRPr="0043095C" w:rsidRDefault="0043095C" w:rsidP="0043095C">
      <w:pPr>
        <w:pStyle w:val="FigureNo"/>
        <w:rPr>
          <w:lang w:val="en-US"/>
        </w:rPr>
      </w:pPr>
      <w:r w:rsidRPr="0043095C">
        <w:rPr>
          <w:lang w:val="en-US"/>
        </w:rPr>
        <w:lastRenderedPageBreak/>
        <w:t xml:space="preserve">Figure </w:t>
      </w:r>
      <w:r w:rsidR="00CA39B0">
        <w:rPr>
          <w:lang w:val="en-US"/>
        </w:rPr>
        <w:t>A3-</w:t>
      </w:r>
      <w:r w:rsidRPr="0043095C">
        <w:rPr>
          <w:lang w:val="en-US"/>
        </w:rPr>
        <w:t>25</w:t>
      </w:r>
    </w:p>
    <w:p w:rsidR="0043095C" w:rsidRPr="0043095C" w:rsidRDefault="0043095C" w:rsidP="0043095C">
      <w:pPr>
        <w:pStyle w:val="Figuretitle"/>
        <w:spacing w:after="240"/>
        <w:rPr>
          <w:lang w:val="en-US"/>
        </w:rPr>
      </w:pPr>
      <w:r w:rsidRPr="0043095C">
        <w:rPr>
          <w:lang w:val="en-US"/>
        </w:rPr>
        <w:t>Peak echo power observed in RF capture at Site 7</w:t>
      </w:r>
    </w:p>
    <w:p w:rsidR="0043095C" w:rsidRDefault="0043095C" w:rsidP="0043095C">
      <w:pPr>
        <w:jc w:val="center"/>
      </w:pPr>
      <w:r w:rsidRPr="00F53E6E">
        <w:rPr>
          <w:noProof/>
          <w:lang w:val="en-US" w:eastAsia="zh-CN"/>
        </w:rPr>
        <w:drawing>
          <wp:inline distT="0" distB="0" distL="0" distR="0" wp14:anchorId="54D7F0F3" wp14:editId="7B436F9E">
            <wp:extent cx="5724525" cy="2819400"/>
            <wp:effectExtent l="0" t="0" r="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5724525" cy="2819400"/>
                    </a:xfrm>
                    <a:prstGeom prst="rect">
                      <a:avLst/>
                    </a:prstGeom>
                    <a:noFill/>
                    <a:ln w="9525">
                      <a:noFill/>
                      <a:miter lim="800000"/>
                      <a:headEnd/>
                      <a:tailEnd/>
                    </a:ln>
                  </pic:spPr>
                </pic:pic>
              </a:graphicData>
            </a:graphic>
          </wp:inline>
        </w:drawing>
      </w:r>
    </w:p>
    <w:p w:rsidR="0043095C" w:rsidRPr="0043095C" w:rsidRDefault="0043095C" w:rsidP="0043095C">
      <w:pPr>
        <w:pStyle w:val="Heading2"/>
        <w:rPr>
          <w:lang w:val="en-US"/>
        </w:rPr>
      </w:pPr>
      <w:bookmarkStart w:id="208" w:name="_Toc63501999"/>
      <w:bookmarkStart w:id="209" w:name="_Toc425242251"/>
      <w:bookmarkStart w:id="210" w:name="_Toc433188468"/>
      <w:bookmarkStart w:id="211" w:name="_Toc433214509"/>
      <w:bookmarkStart w:id="212" w:name="_Toc433274838"/>
      <w:r w:rsidRPr="0043095C">
        <w:rPr>
          <w:lang w:val="en-US"/>
        </w:rPr>
        <w:t>3.8</w:t>
      </w:r>
      <w:r w:rsidRPr="0043095C">
        <w:rPr>
          <w:lang w:val="en-US"/>
        </w:rPr>
        <w:tab/>
        <w:t>Site 8 (Loop) analysis</w:t>
      </w:r>
      <w:bookmarkEnd w:id="208"/>
      <w:bookmarkEnd w:id="209"/>
      <w:bookmarkEnd w:id="210"/>
      <w:bookmarkEnd w:id="211"/>
      <w:bookmarkEnd w:id="212"/>
    </w:p>
    <w:p w:rsidR="0043095C" w:rsidRPr="0043095C" w:rsidRDefault="0043095C" w:rsidP="00CA39B0">
      <w:pPr>
        <w:rPr>
          <w:lang w:val="en-US"/>
        </w:rPr>
      </w:pPr>
      <w:r w:rsidRPr="0043095C">
        <w:rPr>
          <w:lang w:val="en-US"/>
        </w:rPr>
        <w:t xml:space="preserve">Figure </w:t>
      </w:r>
      <w:r w:rsidR="00CA39B0">
        <w:rPr>
          <w:lang w:val="en-US"/>
        </w:rPr>
        <w:t>A3-</w:t>
      </w:r>
      <w:r w:rsidRPr="0043095C">
        <w:rPr>
          <w:lang w:val="en-US"/>
        </w:rPr>
        <w:t xml:space="preserve">26 shows the peak echo power for indoor reception at Site 8 captured with a loop-type antenna, 1.8 metres above floor level. The </w:t>
      </w:r>
      <w:r w:rsidR="00CA39B0">
        <w:rPr>
          <w:lang w:val="en-US"/>
        </w:rPr>
        <w:t>F</w:t>
      </w:r>
      <w:r w:rsidRPr="0043095C">
        <w:rPr>
          <w:lang w:val="en-US"/>
        </w:rPr>
        <w:t xml:space="preserve">igure demonstrates </w:t>
      </w:r>
      <w:r w:rsidR="00C54209">
        <w:rPr>
          <w:lang w:val="en-US"/>
        </w:rPr>
        <w:t>the presence of both strong pre</w:t>
      </w:r>
      <w:r w:rsidRPr="0043095C">
        <w:rPr>
          <w:lang w:val="en-US"/>
        </w:rPr>
        <w:t xml:space="preserve"> and post-echoes. The capture location was a fourth-floor urban apartment constructed of wood with brick siding. The room had windows on two adjacent walls.</w:t>
      </w:r>
    </w:p>
    <w:p w:rsidR="0043095C" w:rsidRPr="0043095C" w:rsidRDefault="0043095C" w:rsidP="0043095C">
      <w:pPr>
        <w:pStyle w:val="FigureNo"/>
        <w:spacing w:before="240"/>
        <w:rPr>
          <w:lang w:val="en-US"/>
        </w:rPr>
      </w:pPr>
      <w:r w:rsidRPr="0043095C">
        <w:rPr>
          <w:lang w:val="en-US"/>
        </w:rPr>
        <w:t xml:space="preserve">Figure </w:t>
      </w:r>
      <w:r w:rsidR="00CA39B0">
        <w:rPr>
          <w:lang w:val="en-US"/>
        </w:rPr>
        <w:t>A3-</w:t>
      </w:r>
      <w:r w:rsidRPr="0043095C">
        <w:rPr>
          <w:lang w:val="en-US"/>
        </w:rPr>
        <w:t>26</w:t>
      </w:r>
    </w:p>
    <w:p w:rsidR="0043095C" w:rsidRPr="0043095C" w:rsidRDefault="0043095C" w:rsidP="0043095C">
      <w:pPr>
        <w:pStyle w:val="Figuretitle"/>
        <w:rPr>
          <w:lang w:val="en-US"/>
        </w:rPr>
      </w:pPr>
      <w:r w:rsidRPr="0043095C">
        <w:rPr>
          <w:lang w:val="en-US"/>
        </w:rPr>
        <w:t xml:space="preserve">Peak echo power observed in RF capture at Site 8 </w:t>
      </w:r>
      <w:r w:rsidRPr="0043095C">
        <w:rPr>
          <w:lang w:val="en-US"/>
        </w:rPr>
        <w:br/>
        <w:t>using a loop-type antenna in a fourth-floor urban apartment</w:t>
      </w:r>
    </w:p>
    <w:p w:rsidR="0043095C" w:rsidRDefault="0043095C" w:rsidP="0043095C">
      <w:pPr>
        <w:jc w:val="center"/>
      </w:pPr>
      <w:r w:rsidRPr="00AA5810">
        <w:rPr>
          <w:noProof/>
          <w:lang w:val="en-US" w:eastAsia="zh-CN"/>
        </w:rPr>
        <w:drawing>
          <wp:inline distT="0" distB="0" distL="0" distR="0" wp14:anchorId="651DFC54" wp14:editId="4A660D23">
            <wp:extent cx="5953125" cy="2924175"/>
            <wp:effectExtent l="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5953125" cy="2924175"/>
                    </a:xfrm>
                    <a:prstGeom prst="rect">
                      <a:avLst/>
                    </a:prstGeom>
                    <a:noFill/>
                    <a:ln w="9525">
                      <a:noFill/>
                      <a:miter lim="800000"/>
                      <a:headEnd/>
                      <a:tailEnd/>
                    </a:ln>
                  </pic:spPr>
                </pic:pic>
              </a:graphicData>
            </a:graphic>
          </wp:inline>
        </w:drawing>
      </w:r>
    </w:p>
    <w:p w:rsidR="0043095C" w:rsidRPr="0043095C" w:rsidRDefault="0043095C" w:rsidP="0043095C">
      <w:pPr>
        <w:pStyle w:val="Heading2"/>
        <w:spacing w:before="0"/>
        <w:rPr>
          <w:lang w:val="en-US"/>
        </w:rPr>
      </w:pPr>
      <w:bookmarkStart w:id="213" w:name="_Toc63502000"/>
      <w:bookmarkStart w:id="214" w:name="_Toc425242252"/>
      <w:bookmarkStart w:id="215" w:name="_Toc433188469"/>
      <w:bookmarkStart w:id="216" w:name="_Toc433214510"/>
      <w:bookmarkStart w:id="217" w:name="_Toc433274839"/>
      <w:r w:rsidRPr="0043095C">
        <w:rPr>
          <w:lang w:val="en-US"/>
        </w:rPr>
        <w:t>3.9</w:t>
      </w:r>
      <w:r w:rsidRPr="0043095C">
        <w:rPr>
          <w:lang w:val="en-US"/>
        </w:rPr>
        <w:tab/>
        <w:t>Site 8 (Bowtie) analysis</w:t>
      </w:r>
      <w:bookmarkEnd w:id="213"/>
      <w:bookmarkEnd w:id="214"/>
      <w:bookmarkEnd w:id="215"/>
      <w:bookmarkEnd w:id="216"/>
      <w:bookmarkEnd w:id="217"/>
    </w:p>
    <w:p w:rsidR="0043095C" w:rsidRPr="00336BF2" w:rsidRDefault="0043095C" w:rsidP="0043095C">
      <w:pPr>
        <w:pStyle w:val="BodyTextfirstgraph"/>
        <w:spacing w:after="240"/>
        <w:rPr>
          <w:lang w:val="en-GB"/>
        </w:rPr>
      </w:pPr>
      <w:r w:rsidRPr="00336BF2">
        <w:rPr>
          <w:lang w:val="en-GB"/>
        </w:rPr>
        <w:t xml:space="preserve">Figure </w:t>
      </w:r>
      <w:r w:rsidR="00CA39B0">
        <w:t>A3-</w:t>
      </w:r>
      <w:r w:rsidRPr="00336BF2">
        <w:rPr>
          <w:lang w:val="en-GB"/>
        </w:rPr>
        <w:t>27 shows the peak echo power for indoor reception at Site 8 captured at the same location as section 3.8 above, using a single bowtie-type antenna at 1.8 metres above floor level.</w:t>
      </w:r>
    </w:p>
    <w:p w:rsidR="0043095C" w:rsidRPr="0043095C" w:rsidRDefault="0043095C" w:rsidP="0043095C">
      <w:pPr>
        <w:pStyle w:val="FigureNo"/>
        <w:spacing w:before="240"/>
        <w:rPr>
          <w:lang w:val="en-US"/>
        </w:rPr>
      </w:pPr>
      <w:r w:rsidRPr="0043095C">
        <w:rPr>
          <w:lang w:val="en-US"/>
        </w:rPr>
        <w:lastRenderedPageBreak/>
        <w:t xml:space="preserve">Figure </w:t>
      </w:r>
      <w:r w:rsidR="00CA39B0">
        <w:rPr>
          <w:lang w:val="en-US"/>
        </w:rPr>
        <w:t>A3-</w:t>
      </w:r>
      <w:r w:rsidRPr="0043095C">
        <w:rPr>
          <w:lang w:val="en-US"/>
        </w:rPr>
        <w:t>27</w:t>
      </w:r>
    </w:p>
    <w:p w:rsidR="0043095C" w:rsidRPr="0043095C" w:rsidRDefault="0043095C" w:rsidP="0043095C">
      <w:pPr>
        <w:pStyle w:val="Figuretitle"/>
        <w:rPr>
          <w:lang w:val="en-US"/>
        </w:rPr>
      </w:pPr>
      <w:r w:rsidRPr="0043095C">
        <w:rPr>
          <w:lang w:val="en-US"/>
        </w:rPr>
        <w:t>Peak echo power observed in the RF capture at Site 8</w:t>
      </w:r>
      <w:r w:rsidRPr="0043095C">
        <w:rPr>
          <w:lang w:val="en-US"/>
        </w:rPr>
        <w:br/>
        <w:t xml:space="preserve"> using a single bowtie-type antenna in a fourth-floor urban apartment</w:t>
      </w:r>
    </w:p>
    <w:p w:rsidR="0043095C" w:rsidRDefault="0043095C" w:rsidP="0043095C">
      <w:pPr>
        <w:jc w:val="center"/>
      </w:pPr>
      <w:r w:rsidRPr="00C33672">
        <w:rPr>
          <w:noProof/>
          <w:lang w:val="en-US" w:eastAsia="zh-CN"/>
        </w:rPr>
        <w:drawing>
          <wp:inline distT="0" distB="0" distL="0" distR="0" wp14:anchorId="47F1EEAC" wp14:editId="275E2396">
            <wp:extent cx="5572125" cy="2724150"/>
            <wp:effectExtent l="0" t="0" r="0"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572125" cy="2724150"/>
                    </a:xfrm>
                    <a:prstGeom prst="rect">
                      <a:avLst/>
                    </a:prstGeom>
                    <a:noFill/>
                    <a:ln w="9525">
                      <a:noFill/>
                      <a:miter lim="800000"/>
                      <a:headEnd/>
                      <a:tailEnd/>
                    </a:ln>
                  </pic:spPr>
                </pic:pic>
              </a:graphicData>
            </a:graphic>
          </wp:inline>
        </w:drawing>
      </w:r>
    </w:p>
    <w:p w:rsidR="0043095C" w:rsidRPr="00D2016D" w:rsidRDefault="0043095C" w:rsidP="0043095C">
      <w:pPr>
        <w:jc w:val="center"/>
        <w:rPr>
          <w:lang w:eastAsia="zh-CN"/>
        </w:rPr>
      </w:pPr>
      <w:r w:rsidRPr="00162B47">
        <w:t>______________</w:t>
      </w:r>
    </w:p>
    <w:p w:rsidR="00FA6B57" w:rsidRPr="00E07D2C" w:rsidRDefault="00FA6B57" w:rsidP="0043095C">
      <w:pPr>
        <w:pStyle w:val="Heading1"/>
        <w:rPr>
          <w:lang w:val="en-GB"/>
        </w:rPr>
      </w:pPr>
    </w:p>
    <w:sectPr w:rsidR="00FA6B57" w:rsidRPr="00E07D2C" w:rsidSect="0043095C">
      <w:headerReference w:type="even" r:id="rId60"/>
      <w:headerReference w:type="default" r:id="rId61"/>
      <w:footerReference w:type="default" r:id="rId62"/>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2B5" w:rsidRDefault="00DC52B5">
      <w:r>
        <w:separator/>
      </w:r>
    </w:p>
  </w:endnote>
  <w:endnote w:type="continuationSeparator" w:id="0">
    <w:p w:rsidR="00DC52B5" w:rsidRDefault="00DC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Default="00DC52B5">
    <w:pPr>
      <w:pStyle w:val="Footer"/>
    </w:pPr>
    <w:r>
      <w:rPr>
        <w:lang w:val="en-US" w:eastAsia="zh-CN"/>
      </w:rPr>
      <w:drawing>
        <wp:anchor distT="0" distB="0" distL="114300" distR="114300" simplePos="0" relativeHeight="251661312" behindDoc="0" locked="0" layoutInCell="1" allowOverlap="1" wp14:anchorId="15A3F555" wp14:editId="4E0771F4">
          <wp:simplePos x="0" y="0"/>
          <wp:positionH relativeFrom="margin">
            <wp:posOffset>0</wp:posOffset>
          </wp:positionH>
          <wp:positionV relativeFrom="margin">
            <wp:posOffset>8641080</wp:posOffset>
          </wp:positionV>
          <wp:extent cx="1249200" cy="93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Default="00DC5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2B5" w:rsidRDefault="00DC52B5">
      <w:r>
        <w:separator/>
      </w:r>
    </w:p>
  </w:footnote>
  <w:footnote w:type="continuationSeparator" w:id="0">
    <w:p w:rsidR="00DC52B5" w:rsidRDefault="00DC52B5">
      <w:r>
        <w:continuationSeparator/>
      </w:r>
    </w:p>
  </w:footnote>
  <w:footnote w:id="1">
    <w:p w:rsidR="00DC52B5" w:rsidRPr="0043095C" w:rsidRDefault="00DC52B5" w:rsidP="0043095C">
      <w:pPr>
        <w:pStyle w:val="FootnoteText"/>
        <w:rPr>
          <w:lang w:val="en-US"/>
        </w:rPr>
      </w:pPr>
      <w:r w:rsidRPr="00BE3250">
        <w:rPr>
          <w:rStyle w:val="FootnoteReference"/>
        </w:rPr>
        <w:footnoteRef/>
      </w:r>
      <w:r w:rsidRPr="0043095C">
        <w:rPr>
          <w:lang w:val="en-US"/>
        </w:rPr>
        <w:tab/>
        <w:t>The CEPT Chester 1997 agreement, for example, says “Quasi error-free means less than one uncorrected error event per hour, corresponding to BER = 1. 10</w:t>
      </w:r>
      <w:r w:rsidRPr="0043095C">
        <w:rPr>
          <w:vertAlign w:val="superscript"/>
          <w:lang w:val="en-US"/>
        </w:rPr>
        <w:t>-11</w:t>
      </w:r>
      <w:r w:rsidRPr="0043095C">
        <w:rPr>
          <w:lang w:val="en-US"/>
        </w:rPr>
        <w:t xml:space="preserve"> at the input of the MPEG-2 de</w:t>
      </w:r>
      <w:r w:rsidRPr="0043095C">
        <w:rPr>
          <w:lang w:val="en-US"/>
        </w:rPr>
        <w:noBreakHyphen/>
        <w:t>multiplexer.” (Note 1 to Table A1.1.)</w:t>
      </w:r>
    </w:p>
  </w:footnote>
  <w:footnote w:id="2">
    <w:p w:rsidR="00DC52B5" w:rsidRPr="00336BF2" w:rsidRDefault="00DC52B5" w:rsidP="0043095C">
      <w:pPr>
        <w:pStyle w:val="FootnoteText"/>
        <w:rPr>
          <w:sz w:val="32"/>
          <w:szCs w:val="24"/>
          <w:lang w:val="en-US"/>
        </w:rPr>
      </w:pPr>
      <w:r w:rsidRPr="00E42B75">
        <w:rPr>
          <w:rStyle w:val="FootnoteReference"/>
          <w:sz w:val="14"/>
        </w:rPr>
        <w:footnoteRef/>
      </w:r>
      <w:r w:rsidRPr="0043095C">
        <w:rPr>
          <w:sz w:val="20"/>
          <w:lang w:val="en-US"/>
        </w:rPr>
        <w:tab/>
      </w:r>
      <w:r w:rsidRPr="0043095C">
        <w:rPr>
          <w:szCs w:val="24"/>
          <w:lang w:val="en-US"/>
        </w:rPr>
        <w:t xml:space="preserve">Reibmann A, Kanumuri S, Vaishampayan V, Cosman P (2004) </w:t>
      </w:r>
      <w:r w:rsidRPr="0043095C">
        <w:rPr>
          <w:i/>
          <w:iCs/>
          <w:szCs w:val="24"/>
          <w:lang w:val="en-US"/>
        </w:rPr>
        <w:t>Visibility of individual packet losses in MPEG-2 video</w:t>
      </w:r>
      <w:r w:rsidRPr="0043095C">
        <w:rPr>
          <w:szCs w:val="24"/>
          <w:lang w:val="en-US"/>
        </w:rPr>
        <w:t>, IEE International Conference on Image Processing (ICIP), 1:171-174.</w:t>
      </w:r>
    </w:p>
  </w:footnote>
  <w:footnote w:id="3">
    <w:p w:rsidR="00DC52B5" w:rsidRPr="00F1480D" w:rsidRDefault="00DC52B5" w:rsidP="0043095C">
      <w:pPr>
        <w:pStyle w:val="FootnoteText"/>
        <w:rPr>
          <w:lang w:val="en-US"/>
        </w:rPr>
      </w:pPr>
      <w:r>
        <w:rPr>
          <w:rStyle w:val="FootnoteReference"/>
        </w:rPr>
        <w:footnoteRef/>
      </w:r>
      <w:r w:rsidRPr="0043095C">
        <w:rPr>
          <w:lang w:val="en-US"/>
        </w:rPr>
        <w:t xml:space="preserve"> </w:t>
      </w:r>
      <w:r>
        <w:rPr>
          <w:lang w:val="en-US"/>
        </w:rPr>
        <w:t>This type of interference signal was chosen to illustrate certain effects with a well-defined and reproducible signal.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Pr="00CB2BE1" w:rsidRDefault="00DC52B5" w:rsidP="00704722">
    <w:pPr>
      <w:pStyle w:val="Header"/>
      <w:tabs>
        <w:tab w:val="center" w:pos="9696"/>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318AE">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318AE" w:rsidRPr="006318A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318AE">
      <w:rPr>
        <w:b/>
        <w:bCs/>
        <w:noProof/>
      </w:rPr>
      <w:t>ITU-R  BT.2382-0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Default="00DC52B5" w:rsidP="00B1205A">
    <w:pPr>
      <w:pStyle w:val="Header"/>
      <w:ind w:right="360" w:firstLine="360"/>
    </w:pPr>
    <w:r>
      <w:rPr>
        <w:noProof/>
        <w:lang w:val="en-US" w:eastAsia="zh-CN"/>
      </w:rPr>
      <w:drawing>
        <wp:anchor distT="0" distB="0" distL="114300" distR="114300" simplePos="0" relativeHeight="251659264" behindDoc="1" locked="0" layoutInCell="1" allowOverlap="1" wp14:anchorId="2C7E611D" wp14:editId="076054DA">
          <wp:simplePos x="0" y="0"/>
          <wp:positionH relativeFrom="page">
            <wp:posOffset>0</wp:posOffset>
          </wp:positionH>
          <wp:positionV relativeFrom="page">
            <wp:posOffset>0</wp:posOffset>
          </wp:positionV>
          <wp:extent cx="7592060" cy="10753725"/>
          <wp:effectExtent l="19050" t="0" r="8890" b="0"/>
          <wp:wrapNone/>
          <wp:docPr id="5" name="Picture 5"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Default="00DC52B5" w:rsidP="00704722">
    <w:pPr>
      <w:pStyle w:val="Header"/>
      <w:tabs>
        <w:tab w:val="center" w:pos="9696"/>
      </w:tabs>
    </w:pPr>
    <w:r>
      <w:tab/>
    </w:r>
    <w:r>
      <w:fldChar w:fldCharType="begin"/>
    </w:r>
    <w:r w:rsidRPr="00CB2BE1">
      <w:rPr>
        <w:lang w:val="en-US"/>
      </w:rPr>
      <w:instrText xml:space="preserve"> DOCPROPERTY "Header 2" \* MERGEFORMAT </w:instrText>
    </w:r>
    <w:r>
      <w:fldChar w:fldCharType="separate"/>
    </w:r>
    <w:r w:rsidR="006318AE" w:rsidRPr="006318A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318AE">
      <w:rPr>
        <w:b/>
        <w:bCs/>
        <w:noProof/>
      </w:rPr>
      <w:t>ITU-R  BT.2382-0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6318AE">
      <w:rPr>
        <w:b/>
        <w:bCs/>
        <w:noProof/>
        <w:lang w:val="en-US"/>
      </w:rPr>
      <w:t>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Default="00DC52B5" w:rsidP="00E07D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18AE">
      <w:rPr>
        <w:rStyle w:val="PageNumber"/>
        <w:b/>
        <w:bCs/>
        <w:noProof/>
        <w:lang w:val="en-US"/>
      </w:rPr>
      <w:t>46</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6318AE" w:rsidRPr="006318A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318AE">
      <w:rPr>
        <w:b/>
        <w:bCs/>
        <w:noProof/>
      </w:rPr>
      <w:t>ITU-R  BT.2382-0</w:t>
    </w:r>
    <w:r w:rsidRPr="00292604">
      <w:fldChar w:fldCharType="end"/>
    </w:r>
    <w:r>
      <w:rPr>
        <w:b/>
        <w:bC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2B5" w:rsidRDefault="00DC52B5" w:rsidP="00704722">
    <w:pPr>
      <w:pStyle w:val="Header"/>
    </w:pPr>
    <w:r>
      <w:tab/>
    </w:r>
    <w:r>
      <w:fldChar w:fldCharType="begin"/>
    </w:r>
    <w:r w:rsidRPr="00CB2BE1">
      <w:rPr>
        <w:lang w:val="en-US"/>
      </w:rPr>
      <w:instrText xml:space="preserve"> DOCPROPERTY "Header 2" \* MERGEFORMAT </w:instrText>
    </w:r>
    <w:r>
      <w:fldChar w:fldCharType="separate"/>
    </w:r>
    <w:r w:rsidR="006318AE" w:rsidRPr="006318A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318AE">
      <w:rPr>
        <w:b/>
        <w:bCs/>
        <w:noProof/>
      </w:rPr>
      <w:t>ITU-R  BT.2382-0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18AE">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454EF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7258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AC1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90E6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EE6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617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260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D821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52A0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22FA72"/>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4BE1AC4"/>
    <w:multiLevelType w:val="hybridMultilevel"/>
    <w:tmpl w:val="10B0AFCA"/>
    <w:lvl w:ilvl="0" w:tplc="7574479C">
      <w:start w:val="1"/>
      <w:numFmt w:val="bullet"/>
      <w:lvlText w:val=""/>
      <w:lvlJc w:val="left"/>
      <w:pPr>
        <w:ind w:left="720" w:hanging="360"/>
      </w:pPr>
      <w:rPr>
        <w:rFonts w:ascii="Wingdings" w:hAnsi="Wingdings" w:hint="default"/>
      </w:rPr>
    </w:lvl>
    <w:lvl w:ilvl="1" w:tplc="9078BD8A" w:tentative="1">
      <w:start w:val="1"/>
      <w:numFmt w:val="bullet"/>
      <w:lvlText w:val="o"/>
      <w:lvlJc w:val="left"/>
      <w:pPr>
        <w:ind w:left="1440" w:hanging="360"/>
      </w:pPr>
      <w:rPr>
        <w:rFonts w:ascii="Courier New" w:hAnsi="Courier New" w:cs="Courier New" w:hint="default"/>
      </w:rPr>
    </w:lvl>
    <w:lvl w:ilvl="2" w:tplc="095433EC" w:tentative="1">
      <w:start w:val="1"/>
      <w:numFmt w:val="bullet"/>
      <w:lvlText w:val=""/>
      <w:lvlJc w:val="left"/>
      <w:pPr>
        <w:ind w:left="2160" w:hanging="360"/>
      </w:pPr>
      <w:rPr>
        <w:rFonts w:ascii="Wingdings" w:hAnsi="Wingdings" w:hint="default"/>
      </w:rPr>
    </w:lvl>
    <w:lvl w:ilvl="3" w:tplc="41B29DEE" w:tentative="1">
      <w:start w:val="1"/>
      <w:numFmt w:val="bullet"/>
      <w:lvlText w:val=""/>
      <w:lvlJc w:val="left"/>
      <w:pPr>
        <w:ind w:left="2880" w:hanging="360"/>
      </w:pPr>
      <w:rPr>
        <w:rFonts w:ascii="Symbol" w:hAnsi="Symbol" w:hint="default"/>
      </w:rPr>
    </w:lvl>
    <w:lvl w:ilvl="4" w:tplc="3318AD54" w:tentative="1">
      <w:start w:val="1"/>
      <w:numFmt w:val="bullet"/>
      <w:lvlText w:val="o"/>
      <w:lvlJc w:val="left"/>
      <w:pPr>
        <w:ind w:left="3600" w:hanging="360"/>
      </w:pPr>
      <w:rPr>
        <w:rFonts w:ascii="Courier New" w:hAnsi="Courier New" w:cs="Courier New" w:hint="default"/>
      </w:rPr>
    </w:lvl>
    <w:lvl w:ilvl="5" w:tplc="14F66976" w:tentative="1">
      <w:start w:val="1"/>
      <w:numFmt w:val="bullet"/>
      <w:lvlText w:val=""/>
      <w:lvlJc w:val="left"/>
      <w:pPr>
        <w:ind w:left="4320" w:hanging="360"/>
      </w:pPr>
      <w:rPr>
        <w:rFonts w:ascii="Wingdings" w:hAnsi="Wingdings" w:hint="default"/>
      </w:rPr>
    </w:lvl>
    <w:lvl w:ilvl="6" w:tplc="52AE4D9C" w:tentative="1">
      <w:start w:val="1"/>
      <w:numFmt w:val="bullet"/>
      <w:lvlText w:val=""/>
      <w:lvlJc w:val="left"/>
      <w:pPr>
        <w:ind w:left="5040" w:hanging="360"/>
      </w:pPr>
      <w:rPr>
        <w:rFonts w:ascii="Symbol" w:hAnsi="Symbol" w:hint="default"/>
      </w:rPr>
    </w:lvl>
    <w:lvl w:ilvl="7" w:tplc="D00E4220" w:tentative="1">
      <w:start w:val="1"/>
      <w:numFmt w:val="bullet"/>
      <w:lvlText w:val="o"/>
      <w:lvlJc w:val="left"/>
      <w:pPr>
        <w:ind w:left="5760" w:hanging="360"/>
      </w:pPr>
      <w:rPr>
        <w:rFonts w:ascii="Courier New" w:hAnsi="Courier New" w:cs="Courier New" w:hint="default"/>
      </w:rPr>
    </w:lvl>
    <w:lvl w:ilvl="8" w:tplc="4A2E50AE" w:tentative="1">
      <w:start w:val="1"/>
      <w:numFmt w:val="bullet"/>
      <w:lvlText w:val=""/>
      <w:lvlJc w:val="left"/>
      <w:pPr>
        <w:ind w:left="6480" w:hanging="360"/>
      </w:pPr>
      <w:rPr>
        <w:rFonts w:ascii="Wingdings" w:hAnsi="Wingdings" w:hint="default"/>
      </w:rPr>
    </w:lvl>
  </w:abstractNum>
  <w:abstractNum w:abstractNumId="11" w15:restartNumberingAfterBreak="0">
    <w:nsid w:val="050132D3"/>
    <w:multiLevelType w:val="hybridMultilevel"/>
    <w:tmpl w:val="69266D16"/>
    <w:lvl w:ilvl="0" w:tplc="710447FA">
      <w:start w:val="1"/>
      <w:numFmt w:val="bullet"/>
      <w:lvlText w:val=""/>
      <w:lvlJc w:val="left"/>
      <w:pPr>
        <w:ind w:left="720" w:hanging="360"/>
      </w:pPr>
      <w:rPr>
        <w:rFonts w:ascii="Symbol" w:hAnsi="Symbol" w:hint="default"/>
      </w:rPr>
    </w:lvl>
    <w:lvl w:ilvl="1" w:tplc="9BAA41D8" w:tentative="1">
      <w:start w:val="1"/>
      <w:numFmt w:val="bullet"/>
      <w:lvlText w:val="o"/>
      <w:lvlJc w:val="left"/>
      <w:pPr>
        <w:ind w:left="1440" w:hanging="360"/>
      </w:pPr>
      <w:rPr>
        <w:rFonts w:ascii="Courier New" w:hAnsi="Courier New" w:hint="default"/>
      </w:rPr>
    </w:lvl>
    <w:lvl w:ilvl="2" w:tplc="6F2091A8">
      <w:start w:val="1"/>
      <w:numFmt w:val="bullet"/>
      <w:lvlText w:val=""/>
      <w:lvlJc w:val="left"/>
      <w:pPr>
        <w:ind w:left="2160" w:hanging="360"/>
      </w:pPr>
      <w:rPr>
        <w:rFonts w:ascii="Wingdings" w:hAnsi="Wingdings" w:hint="default"/>
      </w:rPr>
    </w:lvl>
    <w:lvl w:ilvl="3" w:tplc="5CDA8E76" w:tentative="1">
      <w:start w:val="1"/>
      <w:numFmt w:val="bullet"/>
      <w:lvlText w:val=""/>
      <w:lvlJc w:val="left"/>
      <w:pPr>
        <w:ind w:left="2880" w:hanging="360"/>
      </w:pPr>
      <w:rPr>
        <w:rFonts w:ascii="Symbol" w:hAnsi="Symbol" w:hint="default"/>
      </w:rPr>
    </w:lvl>
    <w:lvl w:ilvl="4" w:tplc="EDE04072" w:tentative="1">
      <w:start w:val="1"/>
      <w:numFmt w:val="bullet"/>
      <w:lvlText w:val="o"/>
      <w:lvlJc w:val="left"/>
      <w:pPr>
        <w:ind w:left="3600" w:hanging="360"/>
      </w:pPr>
      <w:rPr>
        <w:rFonts w:ascii="Courier New" w:hAnsi="Courier New" w:hint="default"/>
      </w:rPr>
    </w:lvl>
    <w:lvl w:ilvl="5" w:tplc="CFC6845A" w:tentative="1">
      <w:start w:val="1"/>
      <w:numFmt w:val="bullet"/>
      <w:lvlText w:val=""/>
      <w:lvlJc w:val="left"/>
      <w:pPr>
        <w:ind w:left="4320" w:hanging="360"/>
      </w:pPr>
      <w:rPr>
        <w:rFonts w:ascii="Wingdings" w:hAnsi="Wingdings" w:hint="default"/>
      </w:rPr>
    </w:lvl>
    <w:lvl w:ilvl="6" w:tplc="FA38EB52" w:tentative="1">
      <w:start w:val="1"/>
      <w:numFmt w:val="bullet"/>
      <w:lvlText w:val=""/>
      <w:lvlJc w:val="left"/>
      <w:pPr>
        <w:ind w:left="5040" w:hanging="360"/>
      </w:pPr>
      <w:rPr>
        <w:rFonts w:ascii="Symbol" w:hAnsi="Symbol" w:hint="default"/>
      </w:rPr>
    </w:lvl>
    <w:lvl w:ilvl="7" w:tplc="44FA8962" w:tentative="1">
      <w:start w:val="1"/>
      <w:numFmt w:val="bullet"/>
      <w:lvlText w:val="o"/>
      <w:lvlJc w:val="left"/>
      <w:pPr>
        <w:ind w:left="5760" w:hanging="360"/>
      </w:pPr>
      <w:rPr>
        <w:rFonts w:ascii="Courier New" w:hAnsi="Courier New" w:hint="default"/>
      </w:rPr>
    </w:lvl>
    <w:lvl w:ilvl="8" w:tplc="DA6C12D2" w:tentative="1">
      <w:start w:val="1"/>
      <w:numFmt w:val="bullet"/>
      <w:lvlText w:val=""/>
      <w:lvlJc w:val="left"/>
      <w:pPr>
        <w:ind w:left="6480" w:hanging="360"/>
      </w:pPr>
      <w:rPr>
        <w:rFonts w:ascii="Wingdings" w:hAnsi="Wingdings" w:hint="default"/>
      </w:rPr>
    </w:lvl>
  </w:abstractNum>
  <w:abstractNum w:abstractNumId="12" w15:restartNumberingAfterBreak="0">
    <w:nsid w:val="08BA6884"/>
    <w:multiLevelType w:val="hybridMultilevel"/>
    <w:tmpl w:val="D0503CBA"/>
    <w:lvl w:ilvl="0" w:tplc="E340BC4E">
      <w:numFmt w:val="bullet"/>
      <w:lvlText w:val="–"/>
      <w:lvlJc w:val="left"/>
      <w:pPr>
        <w:ind w:left="2280" w:hanging="360"/>
      </w:pPr>
      <w:rPr>
        <w:rFonts w:ascii="Times New Roman" w:eastAsia="Batang"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7AE154E"/>
    <w:multiLevelType w:val="hybridMultilevel"/>
    <w:tmpl w:val="127A476C"/>
    <w:lvl w:ilvl="0" w:tplc="E340BC4E">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E340BC4E">
      <w:numFmt w:val="bullet"/>
      <w:lvlText w:val="–"/>
      <w:lvlJc w:val="left"/>
      <w:pPr>
        <w:ind w:left="2160" w:hanging="360"/>
      </w:pPr>
      <w:rPr>
        <w:rFonts w:ascii="Times New Roman" w:eastAsia="Batang"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06041"/>
    <w:multiLevelType w:val="hybridMultilevel"/>
    <w:tmpl w:val="CE5C5F8C"/>
    <w:lvl w:ilvl="0" w:tplc="040C000B">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EF0C09"/>
    <w:multiLevelType w:val="hybridMultilevel"/>
    <w:tmpl w:val="BE5A0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5253ED"/>
    <w:multiLevelType w:val="hybridMultilevel"/>
    <w:tmpl w:val="08BC8304"/>
    <w:lvl w:ilvl="0" w:tplc="E340BC4E">
      <w:numFmt w:val="bullet"/>
      <w:lvlText w:val="–"/>
      <w:lvlJc w:val="left"/>
      <w:pPr>
        <w:ind w:left="2280" w:hanging="360"/>
      </w:pPr>
      <w:rPr>
        <w:rFonts w:ascii="Times New Roman" w:eastAsia="Batang"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E340BC4E">
      <w:numFmt w:val="bullet"/>
      <w:lvlText w:val="–"/>
      <w:lvlJc w:val="left"/>
      <w:pPr>
        <w:ind w:left="4440" w:hanging="360"/>
      </w:pPr>
      <w:rPr>
        <w:rFonts w:ascii="Times New Roman" w:eastAsia="Batang" w:hAnsi="Times New Roman" w:cs="Times New Roman"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7" w15:restartNumberingAfterBreak="0">
    <w:nsid w:val="1C9D6EFF"/>
    <w:multiLevelType w:val="hybridMultilevel"/>
    <w:tmpl w:val="DB525EE2"/>
    <w:lvl w:ilvl="0" w:tplc="0A5A6CBC">
      <w:start w:val="1"/>
      <w:numFmt w:val="upperLetter"/>
      <w:pStyle w:val="SubtitleAnnex"/>
      <w:lvlText w:val="Annex %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624193"/>
    <w:multiLevelType w:val="hybridMultilevel"/>
    <w:tmpl w:val="508C9160"/>
    <w:lvl w:ilvl="0" w:tplc="5298E42E">
      <w:numFmt w:val="bullet"/>
      <w:lvlText w:val=""/>
      <w:lvlJc w:val="left"/>
      <w:pPr>
        <w:ind w:left="1155" w:hanging="795"/>
      </w:pPr>
      <w:rPr>
        <w:rFonts w:ascii="Wingdings" w:eastAsia="Times New Roman" w:hAnsi="Wingdings" w:cs="Times New Roman" w:hint="default"/>
      </w:rPr>
    </w:lvl>
    <w:lvl w:ilvl="1" w:tplc="8564EE2C">
      <w:numFmt w:val="bullet"/>
      <w:lvlText w:val=""/>
      <w:lvlJc w:val="left"/>
      <w:pPr>
        <w:ind w:left="1500" w:hanging="4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D915FC"/>
    <w:multiLevelType w:val="hybridMultilevel"/>
    <w:tmpl w:val="5680BC92"/>
    <w:lvl w:ilvl="0" w:tplc="58C04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8DD6C42"/>
    <w:multiLevelType w:val="hybridMultilevel"/>
    <w:tmpl w:val="8E444250"/>
    <w:lvl w:ilvl="0" w:tplc="89760346">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1" w15:restartNumberingAfterBreak="0">
    <w:nsid w:val="2BE36CA1"/>
    <w:multiLevelType w:val="hybridMultilevel"/>
    <w:tmpl w:val="3C28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8B253F"/>
    <w:multiLevelType w:val="hybridMultilevel"/>
    <w:tmpl w:val="4AF2A304"/>
    <w:lvl w:ilvl="0" w:tplc="E340BC4E">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A4DF8"/>
    <w:multiLevelType w:val="hybridMultilevel"/>
    <w:tmpl w:val="B9DEEA42"/>
    <w:lvl w:ilvl="0" w:tplc="9412111C">
      <w:start w:val="1"/>
      <w:numFmt w:val="decimal"/>
      <w:lvlText w:val="[%1]"/>
      <w:lvlJc w:val="left"/>
      <w:pPr>
        <w:tabs>
          <w:tab w:val="num" w:pos="360"/>
        </w:tabs>
        <w:ind w:left="360" w:hanging="360"/>
      </w:pPr>
      <w:rPr>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0DF73EC"/>
    <w:multiLevelType w:val="hybridMultilevel"/>
    <w:tmpl w:val="EE1649EC"/>
    <w:lvl w:ilvl="0" w:tplc="79C061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776761"/>
    <w:multiLevelType w:val="hybridMultilevel"/>
    <w:tmpl w:val="3014FA42"/>
    <w:lvl w:ilvl="0" w:tplc="040C000F">
      <w:start w:val="5"/>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6" w15:restartNumberingAfterBreak="0">
    <w:nsid w:val="43DE4DFB"/>
    <w:multiLevelType w:val="hybridMultilevel"/>
    <w:tmpl w:val="CAC437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56455AC"/>
    <w:multiLevelType w:val="hybridMultilevel"/>
    <w:tmpl w:val="EF901E08"/>
    <w:lvl w:ilvl="0" w:tplc="9EACAFAE">
      <w:start w:val="1"/>
      <w:numFmt w:val="decimal"/>
      <w:lvlText w:val="%1."/>
      <w:lvlJc w:val="left"/>
      <w:pPr>
        <w:ind w:left="2062" w:hanging="360"/>
      </w:pPr>
    </w:lvl>
    <w:lvl w:ilvl="1" w:tplc="040C0003" w:tentative="1">
      <w:start w:val="1"/>
      <w:numFmt w:val="lowerLetter"/>
      <w:lvlText w:val="%2."/>
      <w:lvlJc w:val="left"/>
      <w:pPr>
        <w:ind w:left="2782" w:hanging="360"/>
      </w:pPr>
    </w:lvl>
    <w:lvl w:ilvl="2" w:tplc="040C0005" w:tentative="1">
      <w:start w:val="1"/>
      <w:numFmt w:val="lowerRoman"/>
      <w:lvlText w:val="%3."/>
      <w:lvlJc w:val="right"/>
      <w:pPr>
        <w:ind w:left="3502" w:hanging="180"/>
      </w:pPr>
    </w:lvl>
    <w:lvl w:ilvl="3" w:tplc="040C0001" w:tentative="1">
      <w:start w:val="1"/>
      <w:numFmt w:val="decimal"/>
      <w:lvlText w:val="%4."/>
      <w:lvlJc w:val="left"/>
      <w:pPr>
        <w:ind w:left="4222" w:hanging="360"/>
      </w:pPr>
    </w:lvl>
    <w:lvl w:ilvl="4" w:tplc="040C0003" w:tentative="1">
      <w:start w:val="1"/>
      <w:numFmt w:val="lowerLetter"/>
      <w:lvlText w:val="%5."/>
      <w:lvlJc w:val="left"/>
      <w:pPr>
        <w:ind w:left="4942" w:hanging="360"/>
      </w:pPr>
    </w:lvl>
    <w:lvl w:ilvl="5" w:tplc="040C0005" w:tentative="1">
      <w:start w:val="1"/>
      <w:numFmt w:val="lowerRoman"/>
      <w:lvlText w:val="%6."/>
      <w:lvlJc w:val="right"/>
      <w:pPr>
        <w:ind w:left="5662" w:hanging="180"/>
      </w:pPr>
    </w:lvl>
    <w:lvl w:ilvl="6" w:tplc="040C0001" w:tentative="1">
      <w:start w:val="1"/>
      <w:numFmt w:val="decimal"/>
      <w:lvlText w:val="%7."/>
      <w:lvlJc w:val="left"/>
      <w:pPr>
        <w:ind w:left="6382" w:hanging="360"/>
      </w:pPr>
    </w:lvl>
    <w:lvl w:ilvl="7" w:tplc="040C0003" w:tentative="1">
      <w:start w:val="1"/>
      <w:numFmt w:val="lowerLetter"/>
      <w:lvlText w:val="%8."/>
      <w:lvlJc w:val="left"/>
      <w:pPr>
        <w:ind w:left="7102" w:hanging="360"/>
      </w:pPr>
    </w:lvl>
    <w:lvl w:ilvl="8" w:tplc="040C0005" w:tentative="1">
      <w:start w:val="1"/>
      <w:numFmt w:val="lowerRoman"/>
      <w:lvlText w:val="%9."/>
      <w:lvlJc w:val="right"/>
      <w:pPr>
        <w:ind w:left="7822" w:hanging="180"/>
      </w:pPr>
    </w:lvl>
  </w:abstractNum>
  <w:abstractNum w:abstractNumId="28" w15:restartNumberingAfterBreak="0">
    <w:nsid w:val="465915EE"/>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692109C"/>
    <w:multiLevelType w:val="hybridMultilevel"/>
    <w:tmpl w:val="69B4BEB0"/>
    <w:lvl w:ilvl="0" w:tplc="040C0001">
      <w:start w:val="1"/>
      <w:numFmt w:val="decimal"/>
      <w:lvlText w:val="%1"/>
      <w:lvlJc w:val="left"/>
      <w:pPr>
        <w:ind w:left="1155" w:hanging="795"/>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0" w15:restartNumberingAfterBreak="0">
    <w:nsid w:val="4A5739C3"/>
    <w:multiLevelType w:val="hybridMultilevel"/>
    <w:tmpl w:val="3F1C979C"/>
    <w:lvl w:ilvl="0" w:tplc="E340BC4E">
      <w:numFmt w:val="bullet"/>
      <w:lvlText w:val="–"/>
      <w:lvlJc w:val="left"/>
      <w:pPr>
        <w:ind w:left="720" w:hanging="360"/>
      </w:pPr>
      <w:rPr>
        <w:rFonts w:ascii="Times New Roman" w:eastAsia="Batang" w:hAnsi="Times New Roman" w:cs="Times New Roman" w:hint="default"/>
      </w:rPr>
    </w:lvl>
    <w:lvl w:ilvl="1" w:tplc="E340BC4E">
      <w:numFmt w:val="bullet"/>
      <w:lvlText w:val="–"/>
      <w:lvlJc w:val="left"/>
      <w:pPr>
        <w:ind w:left="1440" w:hanging="360"/>
      </w:pPr>
      <w:rPr>
        <w:rFonts w:ascii="Times New Roman" w:eastAsia="Batang" w:hAnsi="Times New Roman" w:cs="Times New Roman" w:hint="default"/>
      </w:rPr>
    </w:lvl>
    <w:lvl w:ilvl="2" w:tplc="2CC01000">
      <w:numFmt w:val="bullet"/>
      <w:lvlText w:val=""/>
      <w:lvlJc w:val="left"/>
      <w:pPr>
        <w:ind w:left="2595" w:hanging="795"/>
      </w:pPr>
      <w:rPr>
        <w:rFonts w:ascii="Wingdings" w:eastAsia="Times New Roman" w:hAnsi="Wingdings" w:cs="Times New Roman" w:hint="default"/>
      </w:rPr>
    </w:lvl>
    <w:lvl w:ilvl="3" w:tplc="E7F2D868">
      <w:numFmt w:val="bullet"/>
      <w:lvlText w:val="-"/>
      <w:lvlJc w:val="left"/>
      <w:pPr>
        <w:ind w:left="2940" w:hanging="42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D49B7"/>
    <w:multiLevelType w:val="hybridMultilevel"/>
    <w:tmpl w:val="8F86A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C5196A"/>
    <w:multiLevelType w:val="hybridMultilevel"/>
    <w:tmpl w:val="2A323C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BE56B0"/>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5E7969"/>
    <w:multiLevelType w:val="hybridMultilevel"/>
    <w:tmpl w:val="C6007DEC"/>
    <w:lvl w:ilvl="0" w:tplc="040C000F">
      <w:numFmt w:val="bullet"/>
      <w:lvlText w:val=""/>
      <w:lvlJc w:val="left"/>
      <w:pPr>
        <w:ind w:left="720" w:hanging="360"/>
      </w:pPr>
      <w:rPr>
        <w:rFonts w:ascii="Wingdings" w:eastAsia="Calibri" w:hAnsi="Wingdings"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5" w15:restartNumberingAfterBreak="0">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845F64"/>
    <w:multiLevelType w:val="hybridMultilevel"/>
    <w:tmpl w:val="8CC4D5C8"/>
    <w:lvl w:ilvl="0" w:tplc="FDAC66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8C75801"/>
    <w:multiLevelType w:val="hybridMultilevel"/>
    <w:tmpl w:val="FE62C2AE"/>
    <w:lvl w:ilvl="0" w:tplc="1682E894">
      <w:start w:val="3"/>
      <w:numFmt w:val="bullet"/>
      <w:lvlText w:val="-"/>
      <w:lvlJc w:val="left"/>
      <w:pPr>
        <w:ind w:left="1500" w:hanging="1140"/>
      </w:pPr>
      <w:rPr>
        <w:rFonts w:ascii="Times New Roman" w:eastAsia="Times New Roman" w:hAnsi="Times New Roman" w:cs="Times New Roman" w:hint="default"/>
      </w:rPr>
    </w:lvl>
    <w:lvl w:ilvl="1" w:tplc="F9468A8E" w:tentative="1">
      <w:start w:val="1"/>
      <w:numFmt w:val="bullet"/>
      <w:lvlText w:val="o"/>
      <w:lvlJc w:val="left"/>
      <w:pPr>
        <w:ind w:left="1440" w:hanging="360"/>
      </w:pPr>
      <w:rPr>
        <w:rFonts w:ascii="Courier New" w:hAnsi="Courier New" w:hint="default"/>
      </w:rPr>
    </w:lvl>
    <w:lvl w:ilvl="2" w:tplc="08EC89D8" w:tentative="1">
      <w:start w:val="1"/>
      <w:numFmt w:val="bullet"/>
      <w:lvlText w:val=""/>
      <w:lvlJc w:val="left"/>
      <w:pPr>
        <w:ind w:left="2160" w:hanging="360"/>
      </w:pPr>
      <w:rPr>
        <w:rFonts w:ascii="Wingdings" w:hAnsi="Wingdings" w:hint="default"/>
      </w:rPr>
    </w:lvl>
    <w:lvl w:ilvl="3" w:tplc="8ABA7E6E" w:tentative="1">
      <w:start w:val="1"/>
      <w:numFmt w:val="bullet"/>
      <w:lvlText w:val=""/>
      <w:lvlJc w:val="left"/>
      <w:pPr>
        <w:ind w:left="2880" w:hanging="360"/>
      </w:pPr>
      <w:rPr>
        <w:rFonts w:ascii="Symbol" w:hAnsi="Symbol" w:hint="default"/>
      </w:rPr>
    </w:lvl>
    <w:lvl w:ilvl="4" w:tplc="DC727BCC" w:tentative="1">
      <w:start w:val="1"/>
      <w:numFmt w:val="bullet"/>
      <w:lvlText w:val="o"/>
      <w:lvlJc w:val="left"/>
      <w:pPr>
        <w:ind w:left="3600" w:hanging="360"/>
      </w:pPr>
      <w:rPr>
        <w:rFonts w:ascii="Courier New" w:hAnsi="Courier New" w:hint="default"/>
      </w:rPr>
    </w:lvl>
    <w:lvl w:ilvl="5" w:tplc="B1BE3390" w:tentative="1">
      <w:start w:val="1"/>
      <w:numFmt w:val="bullet"/>
      <w:lvlText w:val=""/>
      <w:lvlJc w:val="left"/>
      <w:pPr>
        <w:ind w:left="4320" w:hanging="360"/>
      </w:pPr>
      <w:rPr>
        <w:rFonts w:ascii="Wingdings" w:hAnsi="Wingdings" w:hint="default"/>
      </w:rPr>
    </w:lvl>
    <w:lvl w:ilvl="6" w:tplc="87CAC7D4" w:tentative="1">
      <w:start w:val="1"/>
      <w:numFmt w:val="bullet"/>
      <w:lvlText w:val=""/>
      <w:lvlJc w:val="left"/>
      <w:pPr>
        <w:ind w:left="5040" w:hanging="360"/>
      </w:pPr>
      <w:rPr>
        <w:rFonts w:ascii="Symbol" w:hAnsi="Symbol" w:hint="default"/>
      </w:rPr>
    </w:lvl>
    <w:lvl w:ilvl="7" w:tplc="B68A3A8C" w:tentative="1">
      <w:start w:val="1"/>
      <w:numFmt w:val="bullet"/>
      <w:lvlText w:val="o"/>
      <w:lvlJc w:val="left"/>
      <w:pPr>
        <w:ind w:left="5760" w:hanging="360"/>
      </w:pPr>
      <w:rPr>
        <w:rFonts w:ascii="Courier New" w:hAnsi="Courier New" w:hint="default"/>
      </w:rPr>
    </w:lvl>
    <w:lvl w:ilvl="8" w:tplc="57F00506" w:tentative="1">
      <w:start w:val="1"/>
      <w:numFmt w:val="bullet"/>
      <w:lvlText w:val=""/>
      <w:lvlJc w:val="left"/>
      <w:pPr>
        <w:ind w:left="6480" w:hanging="360"/>
      </w:pPr>
      <w:rPr>
        <w:rFonts w:ascii="Wingdings" w:hAnsi="Wingdings" w:hint="default"/>
      </w:rPr>
    </w:lvl>
  </w:abstractNum>
  <w:abstractNum w:abstractNumId="38" w15:restartNumberingAfterBreak="0">
    <w:nsid w:val="6AA514F0"/>
    <w:multiLevelType w:val="hybridMultilevel"/>
    <w:tmpl w:val="F96EBA94"/>
    <w:lvl w:ilvl="0" w:tplc="E340BC4E">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22B74"/>
    <w:multiLevelType w:val="hybridMultilevel"/>
    <w:tmpl w:val="92B258B4"/>
    <w:lvl w:ilvl="0" w:tplc="58C04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C8036AD"/>
    <w:multiLevelType w:val="hybridMultilevel"/>
    <w:tmpl w:val="9A4AA6FA"/>
    <w:lvl w:ilvl="0" w:tplc="E340BC4E">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E340BC4E">
      <w:numFmt w:val="bullet"/>
      <w:lvlText w:val="–"/>
      <w:lvlJc w:val="left"/>
      <w:pPr>
        <w:ind w:left="2880" w:hanging="360"/>
      </w:pPr>
      <w:rPr>
        <w:rFonts w:ascii="Times New Roman" w:eastAsia="Batang"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F5951"/>
    <w:multiLevelType w:val="hybridMultilevel"/>
    <w:tmpl w:val="1CB494C6"/>
    <w:lvl w:ilvl="0" w:tplc="842C19B0">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2" w15:restartNumberingAfterBreak="0">
    <w:nsid w:val="6F5A1539"/>
    <w:multiLevelType w:val="hybridMultilevel"/>
    <w:tmpl w:val="A51E17D4"/>
    <w:lvl w:ilvl="0" w:tplc="E340BC4E">
      <w:numFmt w:val="bullet"/>
      <w:lvlText w:val="–"/>
      <w:lvlJc w:val="left"/>
      <w:pPr>
        <w:ind w:left="720" w:hanging="360"/>
      </w:pPr>
      <w:rPr>
        <w:rFonts w:ascii="Times New Roman" w:eastAsia="Batang" w:hAnsi="Times New Roman" w:cs="Times New Roman" w:hint="default"/>
      </w:rPr>
    </w:lvl>
    <w:lvl w:ilvl="1" w:tplc="E340BC4E">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3919A2"/>
    <w:multiLevelType w:val="hybridMultilevel"/>
    <w:tmpl w:val="73641F1E"/>
    <w:lvl w:ilvl="0" w:tplc="7546720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5A46317"/>
    <w:multiLevelType w:val="hybridMultilevel"/>
    <w:tmpl w:val="88FC98B0"/>
    <w:lvl w:ilvl="0" w:tplc="CDF2448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6F72CDC"/>
    <w:multiLevelType w:val="hybridMultilevel"/>
    <w:tmpl w:val="71DA2BB6"/>
    <w:lvl w:ilvl="0" w:tplc="E340BC4E">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28"/>
  </w:num>
  <w:num w:numId="4">
    <w:abstractNumId w:val="35"/>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9"/>
  </w:num>
  <w:num w:numId="8">
    <w:abstractNumId w:val="1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7"/>
  </w:num>
  <w:num w:numId="19">
    <w:abstractNumId w:val="29"/>
  </w:num>
  <w:num w:numId="20">
    <w:abstractNumId w:val="44"/>
  </w:num>
  <w:num w:numId="21">
    <w:abstractNumId w:val="20"/>
  </w:num>
  <w:num w:numId="22">
    <w:abstractNumId w:val="14"/>
  </w:num>
  <w:num w:numId="23">
    <w:abstractNumId w:val="33"/>
  </w:num>
  <w:num w:numId="24">
    <w:abstractNumId w:val="32"/>
  </w:num>
  <w:num w:numId="25">
    <w:abstractNumId w:val="21"/>
  </w:num>
  <w:num w:numId="26">
    <w:abstractNumId w:val="34"/>
  </w:num>
  <w:num w:numId="27">
    <w:abstractNumId w:val="10"/>
  </w:num>
  <w:num w:numId="28">
    <w:abstractNumId w:val="26"/>
  </w:num>
  <w:num w:numId="29">
    <w:abstractNumId w:val="25"/>
  </w:num>
  <w:num w:numId="30">
    <w:abstractNumId w:val="43"/>
  </w:num>
  <w:num w:numId="31">
    <w:abstractNumId w:val="15"/>
  </w:num>
  <w:num w:numId="32">
    <w:abstractNumId w:val="41"/>
  </w:num>
  <w:num w:numId="33">
    <w:abstractNumId w:val="11"/>
  </w:num>
  <w:num w:numId="34">
    <w:abstractNumId w:val="37"/>
  </w:num>
  <w:num w:numId="35">
    <w:abstractNumId w:val="17"/>
  </w:num>
  <w:num w:numId="36">
    <w:abstractNumId w:val="31"/>
  </w:num>
  <w:num w:numId="37">
    <w:abstractNumId w:val="45"/>
  </w:num>
  <w:num w:numId="38">
    <w:abstractNumId w:val="18"/>
  </w:num>
  <w:num w:numId="39">
    <w:abstractNumId w:val="42"/>
  </w:num>
  <w:num w:numId="40">
    <w:abstractNumId w:val="30"/>
  </w:num>
  <w:num w:numId="41">
    <w:abstractNumId w:val="38"/>
  </w:num>
  <w:num w:numId="42">
    <w:abstractNumId w:val="13"/>
  </w:num>
  <w:num w:numId="43">
    <w:abstractNumId w:val="22"/>
  </w:num>
  <w:num w:numId="44">
    <w:abstractNumId w:val="40"/>
  </w:num>
  <w:num w:numId="45">
    <w:abstractNumId w:val="12"/>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331"/>
    <w:rsid w:val="000E70B4"/>
    <w:rsid w:val="00171D9B"/>
    <w:rsid w:val="001E3006"/>
    <w:rsid w:val="00206056"/>
    <w:rsid w:val="00217EBF"/>
    <w:rsid w:val="00224362"/>
    <w:rsid w:val="00241CD0"/>
    <w:rsid w:val="00242AEE"/>
    <w:rsid w:val="00280D8A"/>
    <w:rsid w:val="00290C8A"/>
    <w:rsid w:val="002D76C4"/>
    <w:rsid w:val="00326331"/>
    <w:rsid w:val="003A60BD"/>
    <w:rsid w:val="0043095C"/>
    <w:rsid w:val="004468E9"/>
    <w:rsid w:val="00523DCB"/>
    <w:rsid w:val="0052529D"/>
    <w:rsid w:val="005764CE"/>
    <w:rsid w:val="005E4737"/>
    <w:rsid w:val="00607D68"/>
    <w:rsid w:val="006248FA"/>
    <w:rsid w:val="006318AE"/>
    <w:rsid w:val="0064718F"/>
    <w:rsid w:val="006A3393"/>
    <w:rsid w:val="006D1EC6"/>
    <w:rsid w:val="00702C00"/>
    <w:rsid w:val="007043D2"/>
    <w:rsid w:val="00704722"/>
    <w:rsid w:val="007468DA"/>
    <w:rsid w:val="00755081"/>
    <w:rsid w:val="007C732A"/>
    <w:rsid w:val="008215D1"/>
    <w:rsid w:val="00864C0A"/>
    <w:rsid w:val="008A4CAC"/>
    <w:rsid w:val="00970E46"/>
    <w:rsid w:val="009C03F2"/>
    <w:rsid w:val="009E00A8"/>
    <w:rsid w:val="009E29EB"/>
    <w:rsid w:val="00A6617B"/>
    <w:rsid w:val="00AB0DC8"/>
    <w:rsid w:val="00AC4460"/>
    <w:rsid w:val="00B1205A"/>
    <w:rsid w:val="00B2023B"/>
    <w:rsid w:val="00B227E5"/>
    <w:rsid w:val="00B26655"/>
    <w:rsid w:val="00B44E24"/>
    <w:rsid w:val="00B77D79"/>
    <w:rsid w:val="00BA3917"/>
    <w:rsid w:val="00BD7A21"/>
    <w:rsid w:val="00BF5794"/>
    <w:rsid w:val="00C17153"/>
    <w:rsid w:val="00C54209"/>
    <w:rsid w:val="00CA39B0"/>
    <w:rsid w:val="00CB7C39"/>
    <w:rsid w:val="00CC74C4"/>
    <w:rsid w:val="00CF2F19"/>
    <w:rsid w:val="00D1035C"/>
    <w:rsid w:val="00D91EFC"/>
    <w:rsid w:val="00D95730"/>
    <w:rsid w:val="00DB077E"/>
    <w:rsid w:val="00DB775C"/>
    <w:rsid w:val="00DC52B5"/>
    <w:rsid w:val="00DE010D"/>
    <w:rsid w:val="00DF4176"/>
    <w:rsid w:val="00E07D2C"/>
    <w:rsid w:val="00E17801"/>
    <w:rsid w:val="00E5775E"/>
    <w:rsid w:val="00F0026C"/>
    <w:rsid w:val="00F41D2B"/>
    <w:rsid w:val="00F61A9F"/>
    <w:rsid w:val="00FA02C5"/>
    <w:rsid w:val="00FA6B57"/>
    <w:rsid w:val="00FB240C"/>
    <w:rsid w:val="00FC0834"/>
    <w:rsid w:val="00FD64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AA47C0C-AE2F-4353-B34D-1650AB59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B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A6B57"/>
    <w:pPr>
      <w:keepNext/>
      <w:keepLines/>
      <w:spacing w:before="480"/>
      <w:ind w:left="794" w:hanging="794"/>
      <w:outlineLvl w:val="0"/>
    </w:pPr>
    <w:rPr>
      <w:b/>
    </w:rPr>
  </w:style>
  <w:style w:type="paragraph" w:styleId="Heading2">
    <w:name w:val="heading 2"/>
    <w:basedOn w:val="Heading1"/>
    <w:next w:val="Normal"/>
    <w:link w:val="Heading2Char"/>
    <w:qFormat/>
    <w:rsid w:val="00FA6B57"/>
    <w:pPr>
      <w:spacing w:before="320"/>
      <w:outlineLvl w:val="1"/>
    </w:pPr>
  </w:style>
  <w:style w:type="paragraph" w:styleId="Heading3">
    <w:name w:val="heading 3"/>
    <w:basedOn w:val="Heading1"/>
    <w:next w:val="Normal"/>
    <w:link w:val="Heading3Char"/>
    <w:qFormat/>
    <w:rsid w:val="00FA6B57"/>
    <w:pPr>
      <w:spacing w:before="200"/>
      <w:outlineLvl w:val="2"/>
    </w:pPr>
  </w:style>
  <w:style w:type="paragraph" w:styleId="Heading4">
    <w:name w:val="heading 4"/>
    <w:basedOn w:val="Heading3"/>
    <w:next w:val="Normal"/>
    <w:link w:val="Heading4Char"/>
    <w:qFormat/>
    <w:rsid w:val="00FA6B57"/>
    <w:pPr>
      <w:tabs>
        <w:tab w:val="clear" w:pos="794"/>
        <w:tab w:val="left" w:pos="992"/>
      </w:tabs>
      <w:ind w:left="992" w:hanging="992"/>
      <w:outlineLvl w:val="3"/>
    </w:pPr>
  </w:style>
  <w:style w:type="paragraph" w:styleId="Heading5">
    <w:name w:val="heading 5"/>
    <w:basedOn w:val="Heading4"/>
    <w:next w:val="Normal"/>
    <w:link w:val="Heading5Char"/>
    <w:qFormat/>
    <w:rsid w:val="00FA6B57"/>
    <w:pPr>
      <w:outlineLvl w:val="4"/>
    </w:pPr>
  </w:style>
  <w:style w:type="paragraph" w:styleId="Heading6">
    <w:name w:val="heading 6"/>
    <w:basedOn w:val="Heading4"/>
    <w:next w:val="Normal"/>
    <w:link w:val="Heading6Char"/>
    <w:qFormat/>
    <w:rsid w:val="00FA6B57"/>
    <w:pPr>
      <w:tabs>
        <w:tab w:val="clear" w:pos="992"/>
        <w:tab w:val="clear" w:pos="1191"/>
      </w:tabs>
      <w:ind w:left="1588" w:hanging="1588"/>
      <w:outlineLvl w:val="5"/>
    </w:pPr>
  </w:style>
  <w:style w:type="paragraph" w:styleId="Heading7">
    <w:name w:val="heading 7"/>
    <w:basedOn w:val="Heading6"/>
    <w:next w:val="Normal"/>
    <w:link w:val="Heading7Char"/>
    <w:qFormat/>
    <w:rsid w:val="00FA6B57"/>
    <w:pPr>
      <w:outlineLvl w:val="6"/>
    </w:pPr>
  </w:style>
  <w:style w:type="paragraph" w:styleId="Heading8">
    <w:name w:val="heading 8"/>
    <w:basedOn w:val="Heading6"/>
    <w:next w:val="Normal"/>
    <w:link w:val="Heading8Char"/>
    <w:qFormat/>
    <w:rsid w:val="00FA6B57"/>
    <w:pPr>
      <w:outlineLvl w:val="7"/>
    </w:pPr>
  </w:style>
  <w:style w:type="paragraph" w:styleId="Heading9">
    <w:name w:val="heading 9"/>
    <w:basedOn w:val="Heading6"/>
    <w:next w:val="Normal"/>
    <w:link w:val="Heading9Char"/>
    <w:qFormat/>
    <w:rsid w:val="00FA6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6B57"/>
    <w:rPr>
      <w:b/>
      <w:sz w:val="24"/>
      <w:lang w:val="fr-FR" w:eastAsia="en-US"/>
    </w:rPr>
  </w:style>
  <w:style w:type="character" w:customStyle="1" w:styleId="Heading2Char">
    <w:name w:val="Heading 2 Char"/>
    <w:basedOn w:val="DefaultParagraphFont"/>
    <w:link w:val="Heading2"/>
    <w:rsid w:val="00FA6B57"/>
    <w:rPr>
      <w:b/>
      <w:sz w:val="24"/>
      <w:lang w:val="fr-FR" w:eastAsia="en-US"/>
    </w:rPr>
  </w:style>
  <w:style w:type="character" w:customStyle="1" w:styleId="Heading3Char">
    <w:name w:val="Heading 3 Char"/>
    <w:basedOn w:val="DefaultParagraphFont"/>
    <w:link w:val="Heading3"/>
    <w:rsid w:val="00FA6B57"/>
    <w:rPr>
      <w:b/>
      <w:sz w:val="24"/>
      <w:lang w:val="fr-FR" w:eastAsia="en-US"/>
    </w:rPr>
  </w:style>
  <w:style w:type="character" w:customStyle="1" w:styleId="Heading4Char">
    <w:name w:val="Heading 4 Char"/>
    <w:basedOn w:val="DefaultParagraphFont"/>
    <w:link w:val="Heading4"/>
    <w:rsid w:val="00FA6B57"/>
    <w:rPr>
      <w:b/>
      <w:sz w:val="24"/>
      <w:lang w:val="fr-FR" w:eastAsia="en-US"/>
    </w:rPr>
  </w:style>
  <w:style w:type="character" w:customStyle="1" w:styleId="Heading5Char">
    <w:name w:val="Heading 5 Char"/>
    <w:basedOn w:val="DefaultParagraphFont"/>
    <w:link w:val="Heading5"/>
    <w:rsid w:val="00FA6B57"/>
    <w:rPr>
      <w:b/>
      <w:sz w:val="24"/>
      <w:lang w:val="fr-FR" w:eastAsia="en-US"/>
    </w:rPr>
  </w:style>
  <w:style w:type="character" w:customStyle="1" w:styleId="Heading6Char">
    <w:name w:val="Heading 6 Char"/>
    <w:basedOn w:val="DefaultParagraphFont"/>
    <w:link w:val="Heading6"/>
    <w:rsid w:val="00FA6B57"/>
    <w:rPr>
      <w:b/>
      <w:sz w:val="24"/>
      <w:lang w:val="fr-FR" w:eastAsia="en-US"/>
    </w:rPr>
  </w:style>
  <w:style w:type="character" w:customStyle="1" w:styleId="Heading7Char">
    <w:name w:val="Heading 7 Char"/>
    <w:basedOn w:val="DefaultParagraphFont"/>
    <w:link w:val="Heading7"/>
    <w:rsid w:val="00FA6B57"/>
    <w:rPr>
      <w:b/>
      <w:sz w:val="24"/>
      <w:lang w:val="fr-FR" w:eastAsia="en-US"/>
    </w:rPr>
  </w:style>
  <w:style w:type="character" w:customStyle="1" w:styleId="Heading8Char">
    <w:name w:val="Heading 8 Char"/>
    <w:basedOn w:val="DefaultParagraphFont"/>
    <w:link w:val="Heading8"/>
    <w:rsid w:val="00FA6B57"/>
    <w:rPr>
      <w:b/>
      <w:sz w:val="24"/>
      <w:lang w:val="fr-FR" w:eastAsia="en-US"/>
    </w:rPr>
  </w:style>
  <w:style w:type="character" w:customStyle="1" w:styleId="Heading9Char">
    <w:name w:val="Heading 9 Char"/>
    <w:basedOn w:val="DefaultParagraphFont"/>
    <w:link w:val="Heading9"/>
    <w:rsid w:val="00FA6B57"/>
    <w:rPr>
      <w:b/>
      <w:sz w:val="24"/>
      <w:lang w:val="fr-FR" w:eastAsia="en-US"/>
    </w:rPr>
  </w:style>
  <w:style w:type="paragraph" w:styleId="Header">
    <w:name w:val="header"/>
    <w:basedOn w:val="Normal"/>
    <w:link w:val="HeaderChar"/>
    <w:uiPriority w:val="99"/>
    <w:rsid w:val="00FA6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A6B57"/>
    <w:rPr>
      <w:sz w:val="24"/>
      <w:lang w:val="fr-FR" w:eastAsia="en-US"/>
    </w:rPr>
  </w:style>
  <w:style w:type="paragraph" w:styleId="Footer">
    <w:name w:val="footer"/>
    <w:basedOn w:val="Normal"/>
    <w:link w:val="FooterChar"/>
    <w:rsid w:val="00FA6B5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A6B57"/>
    <w:rPr>
      <w:noProof/>
      <w:sz w:val="18"/>
      <w:lang w:val="fr-FR" w:eastAsia="en-US"/>
    </w:rPr>
  </w:style>
  <w:style w:type="character" w:styleId="PageNumber">
    <w:name w:val="page number"/>
    <w:basedOn w:val="DefaultParagraphFont"/>
    <w:rsid w:val="00FA6B57"/>
  </w:style>
  <w:style w:type="paragraph" w:customStyle="1" w:styleId="Headingb">
    <w:name w:val="Heading_b"/>
    <w:basedOn w:val="Heading3"/>
    <w:next w:val="Normal"/>
    <w:link w:val="HeadingbChar"/>
    <w:qFormat/>
    <w:rsid w:val="00FA6B57"/>
    <w:pPr>
      <w:spacing w:before="160"/>
      <w:ind w:left="0" w:firstLine="0"/>
      <w:outlineLvl w:val="9"/>
    </w:pPr>
  </w:style>
  <w:style w:type="character" w:customStyle="1" w:styleId="HeadingbChar">
    <w:name w:val="Heading_b Char"/>
    <w:basedOn w:val="DefaultParagraphFont"/>
    <w:link w:val="Headingb"/>
    <w:locked/>
    <w:rsid w:val="00FA6B57"/>
    <w:rPr>
      <w:b/>
      <w:sz w:val="24"/>
      <w:lang w:val="fr-FR" w:eastAsia="en-US"/>
    </w:rPr>
  </w:style>
  <w:style w:type="paragraph" w:customStyle="1" w:styleId="Headingi">
    <w:name w:val="Heading_i"/>
    <w:basedOn w:val="Heading3"/>
    <w:next w:val="Normal"/>
    <w:qFormat/>
    <w:rsid w:val="00FA6B57"/>
    <w:pPr>
      <w:spacing w:before="160"/>
      <w:ind w:left="0" w:firstLine="0"/>
    </w:pPr>
    <w:rPr>
      <w:b w:val="0"/>
      <w:i/>
    </w:rPr>
  </w:style>
  <w:style w:type="character" w:customStyle="1" w:styleId="href">
    <w:name w:val="href"/>
    <w:basedOn w:val="DefaultParagraphFont"/>
    <w:rsid w:val="00FA6B57"/>
  </w:style>
  <w:style w:type="paragraph" w:customStyle="1" w:styleId="enumlev1">
    <w:name w:val="enumlev1"/>
    <w:basedOn w:val="Normal"/>
    <w:link w:val="enumlev1Char"/>
    <w:rsid w:val="00FA6B57"/>
    <w:pPr>
      <w:spacing w:before="80"/>
      <w:ind w:left="794" w:hanging="794"/>
    </w:pPr>
  </w:style>
  <w:style w:type="character" w:customStyle="1" w:styleId="enumlev1Char">
    <w:name w:val="enumlev1 Char"/>
    <w:basedOn w:val="DefaultParagraphFont"/>
    <w:link w:val="enumlev1"/>
    <w:locked/>
    <w:rsid w:val="00FA6B57"/>
    <w:rPr>
      <w:sz w:val="24"/>
      <w:lang w:val="fr-FR" w:eastAsia="en-US"/>
    </w:rPr>
  </w:style>
  <w:style w:type="paragraph" w:customStyle="1" w:styleId="enumlev2">
    <w:name w:val="enumlev2"/>
    <w:basedOn w:val="enumlev1"/>
    <w:rsid w:val="00FA6B57"/>
    <w:pPr>
      <w:ind w:left="1191" w:hanging="397"/>
    </w:pPr>
  </w:style>
  <w:style w:type="paragraph" w:customStyle="1" w:styleId="enumlev3">
    <w:name w:val="enumlev3"/>
    <w:basedOn w:val="enumlev2"/>
    <w:rsid w:val="00FA6B57"/>
    <w:pPr>
      <w:ind w:left="1588"/>
    </w:pPr>
  </w:style>
  <w:style w:type="paragraph" w:customStyle="1" w:styleId="Normalaftertitle">
    <w:name w:val="Normal_after_title"/>
    <w:basedOn w:val="Normal"/>
    <w:next w:val="Normal"/>
    <w:link w:val="NormalaftertitleChar"/>
    <w:rsid w:val="00FA6B57"/>
    <w:pPr>
      <w:spacing w:before="320"/>
    </w:pPr>
  </w:style>
  <w:style w:type="character" w:customStyle="1" w:styleId="NormalaftertitleChar">
    <w:name w:val="Normal_after_title Char"/>
    <w:basedOn w:val="DefaultParagraphFont"/>
    <w:link w:val="Normalaftertitle"/>
    <w:locked/>
    <w:rsid w:val="00FA6B57"/>
    <w:rPr>
      <w:sz w:val="24"/>
      <w:lang w:val="fr-FR" w:eastAsia="en-US"/>
    </w:rPr>
  </w:style>
  <w:style w:type="paragraph" w:customStyle="1" w:styleId="Note">
    <w:name w:val="Note"/>
    <w:basedOn w:val="Normal"/>
    <w:rsid w:val="00FA6B5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A6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A6B57"/>
    <w:pPr>
      <w:keepNext/>
      <w:keepLines/>
      <w:spacing w:before="240"/>
      <w:jc w:val="center"/>
    </w:pPr>
    <w:rPr>
      <w:b/>
      <w:sz w:val="28"/>
    </w:rPr>
  </w:style>
  <w:style w:type="paragraph" w:customStyle="1" w:styleId="Recref">
    <w:name w:val="Rec_ref"/>
    <w:basedOn w:val="Normal"/>
    <w:next w:val="Recdate"/>
    <w:rsid w:val="00FA6B57"/>
    <w:pPr>
      <w:jc w:val="center"/>
    </w:pPr>
  </w:style>
  <w:style w:type="paragraph" w:customStyle="1" w:styleId="Recdate">
    <w:name w:val="Rec_date"/>
    <w:basedOn w:val="Recref"/>
    <w:next w:val="Normalaftertitle"/>
    <w:rsid w:val="00FA6B57"/>
    <w:pPr>
      <w:jc w:val="right"/>
    </w:pPr>
  </w:style>
  <w:style w:type="character" w:customStyle="1" w:styleId="RectitleChar">
    <w:name w:val="Rec_title Char"/>
    <w:link w:val="Rectitle"/>
    <w:locked/>
    <w:rsid w:val="00FA6B57"/>
    <w:rPr>
      <w:b/>
      <w:sz w:val="28"/>
      <w:lang w:val="fr-FR" w:eastAsia="en-US"/>
    </w:rPr>
  </w:style>
  <w:style w:type="character" w:customStyle="1" w:styleId="RecNoChar">
    <w:name w:val="Rec_No Char"/>
    <w:link w:val="RecNo"/>
    <w:locked/>
    <w:rsid w:val="00FA6B57"/>
    <w:rPr>
      <w:sz w:val="28"/>
      <w:lang w:val="fr-FR" w:eastAsia="en-US"/>
    </w:rPr>
  </w:style>
  <w:style w:type="paragraph" w:customStyle="1" w:styleId="HeadingSum">
    <w:name w:val="Heading_Sum"/>
    <w:basedOn w:val="Headingb"/>
    <w:next w:val="Normal"/>
    <w:autoRedefine/>
    <w:rsid w:val="00FA6B57"/>
    <w:pPr>
      <w:spacing w:before="240"/>
    </w:pPr>
    <w:rPr>
      <w:sz w:val="22"/>
      <w:lang w:val="es-ES_tradnl"/>
    </w:rPr>
  </w:style>
  <w:style w:type="paragraph" w:customStyle="1" w:styleId="AnnexNoTitle">
    <w:name w:val="Annex_NoTitle"/>
    <w:basedOn w:val="Normal"/>
    <w:next w:val="Normalaftertitle"/>
    <w:link w:val="AnnexNoTitleChar"/>
    <w:rsid w:val="00FA6B57"/>
    <w:pPr>
      <w:keepNext/>
      <w:keepLines/>
      <w:spacing w:before="480" w:after="80"/>
      <w:jc w:val="center"/>
    </w:pPr>
    <w:rPr>
      <w:b/>
      <w:sz w:val="28"/>
    </w:rPr>
  </w:style>
  <w:style w:type="character" w:customStyle="1" w:styleId="AnnexNoTitleChar">
    <w:name w:val="Annex_NoTitle Char"/>
    <w:basedOn w:val="DefaultParagraphFont"/>
    <w:link w:val="AnnexNoTitle"/>
    <w:locked/>
    <w:rsid w:val="00FA6B57"/>
    <w:rPr>
      <w:b/>
      <w:sz w:val="28"/>
      <w:lang w:val="fr-FR" w:eastAsia="en-US"/>
    </w:rPr>
  </w:style>
  <w:style w:type="paragraph" w:customStyle="1" w:styleId="AppendixNoTitle">
    <w:name w:val="Appendix_NoTitle"/>
    <w:basedOn w:val="AnnexNoTitle"/>
    <w:next w:val="Normal"/>
    <w:rsid w:val="00FA6B57"/>
  </w:style>
  <w:style w:type="paragraph" w:customStyle="1" w:styleId="Tablefin">
    <w:name w:val="Table_fin"/>
    <w:basedOn w:val="Normal"/>
    <w:next w:val="Normal"/>
    <w:rsid w:val="00FA6B57"/>
    <w:pPr>
      <w:spacing w:before="0"/>
    </w:pPr>
    <w:rPr>
      <w:sz w:val="20"/>
      <w:lang w:val="en-GB"/>
    </w:rPr>
  </w:style>
  <w:style w:type="paragraph" w:customStyle="1" w:styleId="Tablehead">
    <w:name w:val="Table_head"/>
    <w:basedOn w:val="Normal"/>
    <w:next w:val="Normal"/>
    <w:link w:val="TableheadChar"/>
    <w:rsid w:val="00FA6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A6B57"/>
    <w:rPr>
      <w:b/>
      <w:sz w:val="22"/>
      <w:lang w:val="fr-FR" w:eastAsia="en-US"/>
    </w:rPr>
  </w:style>
  <w:style w:type="paragraph" w:customStyle="1" w:styleId="Tablelegend">
    <w:name w:val="Table_legend"/>
    <w:basedOn w:val="Normal"/>
    <w:link w:val="Tablelegend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FA6B57"/>
    <w:rPr>
      <w:sz w:val="22"/>
      <w:lang w:val="fr-FR" w:eastAsia="en-US"/>
    </w:rPr>
  </w:style>
  <w:style w:type="paragraph" w:customStyle="1" w:styleId="TableNo">
    <w:name w:val="Table_No"/>
    <w:basedOn w:val="Normal"/>
    <w:next w:val="Normal"/>
    <w:link w:val="TableNoChar"/>
    <w:rsid w:val="00FA6B57"/>
    <w:pPr>
      <w:keepNext/>
      <w:spacing w:before="360" w:after="120"/>
      <w:jc w:val="center"/>
    </w:pPr>
  </w:style>
  <w:style w:type="character" w:customStyle="1" w:styleId="TableNoChar">
    <w:name w:val="Table_No Char"/>
    <w:basedOn w:val="DefaultParagraphFont"/>
    <w:link w:val="TableNo"/>
    <w:locked/>
    <w:rsid w:val="00FA6B57"/>
    <w:rPr>
      <w:sz w:val="24"/>
      <w:lang w:val="fr-FR" w:eastAsia="en-US"/>
    </w:rPr>
  </w:style>
  <w:style w:type="paragraph" w:customStyle="1" w:styleId="Tabletext">
    <w:name w:val="Table_text"/>
    <w:basedOn w:val="Normal"/>
    <w:link w:val="Tabletext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A6B57"/>
    <w:rPr>
      <w:sz w:val="22"/>
      <w:lang w:val="fr-FR" w:eastAsia="en-US"/>
    </w:rPr>
  </w:style>
  <w:style w:type="paragraph" w:customStyle="1" w:styleId="Equation">
    <w:name w:val="Equation"/>
    <w:basedOn w:val="Normal"/>
    <w:rsid w:val="00FA6B57"/>
    <w:pPr>
      <w:tabs>
        <w:tab w:val="clear" w:pos="1191"/>
        <w:tab w:val="clear" w:pos="1588"/>
        <w:tab w:val="clear" w:pos="1985"/>
        <w:tab w:val="center" w:pos="4820"/>
        <w:tab w:val="right" w:pos="9639"/>
      </w:tabs>
    </w:pPr>
  </w:style>
  <w:style w:type="paragraph" w:customStyle="1" w:styleId="Equationlegend">
    <w:name w:val="Equation_legend"/>
    <w:basedOn w:val="NormalIndent"/>
    <w:rsid w:val="00FA6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A6B57"/>
    <w:pPr>
      <w:ind w:left="794"/>
    </w:pPr>
  </w:style>
  <w:style w:type="paragraph" w:customStyle="1" w:styleId="Figurelegend">
    <w:name w:val="Figure_legend"/>
    <w:basedOn w:val="Normal"/>
    <w:rsid w:val="00FA6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6B57"/>
    <w:pPr>
      <w:keepNext/>
      <w:keepLines/>
      <w:spacing w:before="480" w:after="80"/>
      <w:jc w:val="center"/>
    </w:pPr>
    <w:rPr>
      <w:caps/>
      <w:sz w:val="18"/>
    </w:rPr>
  </w:style>
  <w:style w:type="paragraph" w:customStyle="1" w:styleId="Figuretitle">
    <w:name w:val="Figure_title"/>
    <w:basedOn w:val="Normal"/>
    <w:next w:val="Figure"/>
    <w:link w:val="FiguretitleChar"/>
    <w:rsid w:val="00FA6B5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A6B57"/>
    <w:pPr>
      <w:keepNext w:val="0"/>
      <w:spacing w:before="0" w:after="240"/>
    </w:pPr>
  </w:style>
  <w:style w:type="character" w:customStyle="1" w:styleId="FigureChar">
    <w:name w:val="Figure Char"/>
    <w:basedOn w:val="FigureNoChar"/>
    <w:link w:val="Figure"/>
    <w:rsid w:val="00FA6B57"/>
    <w:rPr>
      <w:caps/>
      <w:sz w:val="18"/>
      <w:lang w:val="fr-FR" w:eastAsia="en-US"/>
    </w:rPr>
  </w:style>
  <w:style w:type="character" w:customStyle="1" w:styleId="FigureNoChar">
    <w:name w:val="Figure_No Char"/>
    <w:basedOn w:val="DefaultParagraphFont"/>
    <w:link w:val="FigureNo"/>
    <w:locked/>
    <w:rsid w:val="00FA6B57"/>
    <w:rPr>
      <w:caps/>
      <w:sz w:val="18"/>
      <w:lang w:val="fr-FR" w:eastAsia="en-US"/>
    </w:rPr>
  </w:style>
  <w:style w:type="character" w:customStyle="1" w:styleId="FiguretitleChar">
    <w:name w:val="Figure_title Char"/>
    <w:basedOn w:val="DefaultParagraphFont"/>
    <w:link w:val="Figuretitle"/>
    <w:locked/>
    <w:rsid w:val="00FA6B57"/>
    <w:rPr>
      <w:rFonts w:ascii="Times New Roman Bold" w:hAnsi="Times New Roman Bold"/>
      <w:b/>
      <w:sz w:val="18"/>
      <w:lang w:val="fr-FR" w:eastAsia="en-US"/>
    </w:rPr>
  </w:style>
  <w:style w:type="paragraph" w:customStyle="1" w:styleId="tocpart">
    <w:name w:val="tocpart"/>
    <w:basedOn w:val="Normal"/>
    <w:rsid w:val="00FA6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6B57"/>
    <w:pPr>
      <w:keepNext/>
      <w:keepLines/>
      <w:spacing w:before="480"/>
      <w:jc w:val="center"/>
    </w:pPr>
    <w:rPr>
      <w:sz w:val="28"/>
    </w:rPr>
  </w:style>
  <w:style w:type="paragraph" w:customStyle="1" w:styleId="Arttitle">
    <w:name w:val="Art_title"/>
    <w:basedOn w:val="Normal"/>
    <w:next w:val="Normalaftertitle"/>
    <w:rsid w:val="00FA6B57"/>
    <w:pPr>
      <w:keepNext/>
      <w:keepLines/>
      <w:spacing w:before="240"/>
      <w:jc w:val="center"/>
    </w:pPr>
    <w:rPr>
      <w:b/>
      <w:sz w:val="28"/>
    </w:rPr>
  </w:style>
  <w:style w:type="paragraph" w:customStyle="1" w:styleId="Blanc">
    <w:name w:val="Blanc"/>
    <w:basedOn w:val="Normal"/>
    <w:next w:val="Tabletext"/>
    <w:rsid w:val="00FA6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A6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A6B57"/>
    <w:pPr>
      <w:keepNext/>
      <w:keepLines/>
      <w:spacing w:before="160"/>
      <w:ind w:left="794"/>
    </w:pPr>
    <w:rPr>
      <w:i/>
    </w:rPr>
  </w:style>
  <w:style w:type="character" w:customStyle="1" w:styleId="CallChar">
    <w:name w:val="Call Char"/>
    <w:basedOn w:val="DefaultParagraphFont"/>
    <w:link w:val="Call"/>
    <w:locked/>
    <w:rsid w:val="00FA6B57"/>
    <w:rPr>
      <w:i/>
      <w:sz w:val="24"/>
      <w:lang w:val="fr-FR" w:eastAsia="en-US"/>
    </w:rPr>
  </w:style>
  <w:style w:type="paragraph" w:customStyle="1" w:styleId="ChapNo">
    <w:name w:val="Chap_No"/>
    <w:basedOn w:val="ArtNo"/>
    <w:next w:val="Chaptitle"/>
    <w:rsid w:val="00FA6B57"/>
    <w:rPr>
      <w:b/>
    </w:rPr>
  </w:style>
  <w:style w:type="paragraph" w:customStyle="1" w:styleId="Chaptitle">
    <w:name w:val="Chap_title"/>
    <w:basedOn w:val="Arttitle"/>
    <w:next w:val="Normalaftertitle"/>
    <w:rsid w:val="00FA6B57"/>
  </w:style>
  <w:style w:type="character" w:styleId="FootnoteReference">
    <w:name w:val="footnote reference"/>
    <w:aliases w:val="Appel note de bas de p,Footnote Reference/"/>
    <w:basedOn w:val="DefaultParagraphFont"/>
    <w:rsid w:val="00FA6B57"/>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FA6B57"/>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A6B57"/>
    <w:rPr>
      <w:sz w:val="22"/>
      <w:lang w:val="fr-FR" w:eastAsia="en-US"/>
    </w:rPr>
  </w:style>
  <w:style w:type="paragraph" w:styleId="Index1">
    <w:name w:val="index 1"/>
    <w:basedOn w:val="Normal"/>
    <w:next w:val="Normal"/>
    <w:rsid w:val="00FA6B57"/>
  </w:style>
  <w:style w:type="paragraph" w:styleId="Index2">
    <w:name w:val="index 2"/>
    <w:basedOn w:val="Normal"/>
    <w:next w:val="Normal"/>
    <w:rsid w:val="00FA6B57"/>
    <w:pPr>
      <w:ind w:left="283"/>
    </w:pPr>
  </w:style>
  <w:style w:type="paragraph" w:styleId="Index3">
    <w:name w:val="index 3"/>
    <w:basedOn w:val="Normal"/>
    <w:next w:val="Normal"/>
    <w:rsid w:val="00FA6B57"/>
    <w:pPr>
      <w:ind w:left="566"/>
    </w:pPr>
  </w:style>
  <w:style w:type="paragraph" w:styleId="IndexHeading">
    <w:name w:val="index heading"/>
    <w:basedOn w:val="Normal"/>
    <w:next w:val="Index1"/>
    <w:rsid w:val="00FA6B57"/>
  </w:style>
  <w:style w:type="paragraph" w:customStyle="1" w:styleId="Line">
    <w:name w:val="Line"/>
    <w:basedOn w:val="Normal"/>
    <w:next w:val="Normal"/>
    <w:rsid w:val="00FA6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6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6B57"/>
  </w:style>
  <w:style w:type="paragraph" w:customStyle="1" w:styleId="Partref">
    <w:name w:val="Part_ref"/>
    <w:basedOn w:val="Normal"/>
    <w:next w:val="Normal"/>
    <w:rsid w:val="00FA6B57"/>
    <w:pPr>
      <w:keepNext/>
      <w:keepLines/>
      <w:spacing w:after="280"/>
      <w:jc w:val="center"/>
    </w:pPr>
  </w:style>
  <w:style w:type="paragraph" w:customStyle="1" w:styleId="Parttitle">
    <w:name w:val="Part_title"/>
    <w:basedOn w:val="Normal"/>
    <w:next w:val="Normalaftertitle"/>
    <w:rsid w:val="00FA6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6B57"/>
  </w:style>
  <w:style w:type="paragraph" w:customStyle="1" w:styleId="QuestionNo">
    <w:name w:val="Question_No"/>
    <w:basedOn w:val="RecNo"/>
    <w:next w:val="Normal"/>
    <w:rsid w:val="00FA6B57"/>
  </w:style>
  <w:style w:type="paragraph" w:customStyle="1" w:styleId="Questionref">
    <w:name w:val="Question_ref"/>
    <w:basedOn w:val="Recref"/>
    <w:next w:val="Questiondate"/>
    <w:rsid w:val="00FA6B57"/>
  </w:style>
  <w:style w:type="paragraph" w:customStyle="1" w:styleId="Questiontitle">
    <w:name w:val="Question_title"/>
    <w:basedOn w:val="Normal"/>
    <w:next w:val="Questionref"/>
    <w:rsid w:val="00FA6B57"/>
  </w:style>
  <w:style w:type="paragraph" w:customStyle="1" w:styleId="Reftext">
    <w:name w:val="Ref_text"/>
    <w:basedOn w:val="Normal"/>
    <w:rsid w:val="00FA6B57"/>
    <w:pPr>
      <w:ind w:left="794" w:hanging="794"/>
    </w:pPr>
    <w:rPr>
      <w:sz w:val="22"/>
    </w:rPr>
  </w:style>
  <w:style w:type="paragraph" w:customStyle="1" w:styleId="Reftitle">
    <w:name w:val="Ref_title"/>
    <w:basedOn w:val="Normal"/>
    <w:next w:val="Reftext"/>
    <w:rsid w:val="00FA6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6B57"/>
  </w:style>
  <w:style w:type="paragraph" w:customStyle="1" w:styleId="RepNo">
    <w:name w:val="Rep_No"/>
    <w:basedOn w:val="RecNo"/>
    <w:next w:val="Reptitle"/>
    <w:rsid w:val="00FA6B57"/>
  </w:style>
  <w:style w:type="paragraph" w:customStyle="1" w:styleId="Reptitle">
    <w:name w:val="Rep_title"/>
    <w:basedOn w:val="Rectitle"/>
    <w:next w:val="Repref"/>
    <w:rsid w:val="00FA6B57"/>
  </w:style>
  <w:style w:type="paragraph" w:customStyle="1" w:styleId="Repref">
    <w:name w:val="Rep_ref"/>
    <w:basedOn w:val="Recref"/>
    <w:next w:val="Repdate"/>
    <w:rsid w:val="00FA6B57"/>
  </w:style>
  <w:style w:type="paragraph" w:customStyle="1" w:styleId="Resdate">
    <w:name w:val="Res_date"/>
    <w:basedOn w:val="Recdate"/>
    <w:next w:val="Normalaftertitle"/>
    <w:rsid w:val="00FA6B57"/>
  </w:style>
  <w:style w:type="paragraph" w:customStyle="1" w:styleId="ResNo">
    <w:name w:val="Res_No"/>
    <w:basedOn w:val="RecNo"/>
    <w:next w:val="Restitle"/>
    <w:rsid w:val="00FA6B57"/>
  </w:style>
  <w:style w:type="paragraph" w:customStyle="1" w:styleId="Restitle">
    <w:name w:val="Res_title"/>
    <w:basedOn w:val="Normal"/>
    <w:next w:val="Resref"/>
    <w:rsid w:val="00FA6B57"/>
    <w:pPr>
      <w:spacing w:before="240"/>
      <w:jc w:val="center"/>
    </w:pPr>
    <w:rPr>
      <w:b/>
      <w:sz w:val="28"/>
    </w:rPr>
  </w:style>
  <w:style w:type="paragraph" w:customStyle="1" w:styleId="Resref">
    <w:name w:val="Res_ref"/>
    <w:basedOn w:val="Recref"/>
    <w:next w:val="Resdate"/>
    <w:rsid w:val="00FA6B57"/>
  </w:style>
  <w:style w:type="paragraph" w:customStyle="1" w:styleId="SectionNo">
    <w:name w:val="Section_No"/>
    <w:basedOn w:val="Normal"/>
    <w:next w:val="Normal"/>
    <w:rsid w:val="00FA6B57"/>
  </w:style>
  <w:style w:type="paragraph" w:customStyle="1" w:styleId="Sectiontitle">
    <w:name w:val="Section_title"/>
    <w:basedOn w:val="Normal"/>
    <w:next w:val="Normalaftertitle"/>
    <w:rsid w:val="00FA6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6B57"/>
    <w:pPr>
      <w:tabs>
        <w:tab w:val="clear" w:pos="794"/>
        <w:tab w:val="clear" w:pos="1191"/>
        <w:tab w:val="clear" w:pos="1588"/>
        <w:tab w:val="clear" w:pos="1985"/>
        <w:tab w:val="right" w:pos="9611"/>
      </w:tabs>
    </w:pPr>
    <w:rPr>
      <w:i/>
    </w:rPr>
  </w:style>
  <w:style w:type="paragraph" w:styleId="TOC1">
    <w:name w:val="toc 1"/>
    <w:basedOn w:val="Normal"/>
    <w:uiPriority w:val="39"/>
    <w:rsid w:val="00FA6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A6B57"/>
    <w:pPr>
      <w:tabs>
        <w:tab w:val="clear" w:pos="567"/>
        <w:tab w:val="left" w:pos="1276"/>
      </w:tabs>
      <w:spacing w:before="160"/>
      <w:ind w:left="1276" w:hanging="709"/>
    </w:pPr>
  </w:style>
  <w:style w:type="paragraph" w:styleId="TOC3">
    <w:name w:val="toc 3"/>
    <w:basedOn w:val="TOC2"/>
    <w:uiPriority w:val="39"/>
    <w:rsid w:val="00FA6B57"/>
    <w:pPr>
      <w:tabs>
        <w:tab w:val="clear" w:pos="1276"/>
        <w:tab w:val="left" w:pos="2155"/>
      </w:tabs>
      <w:ind w:left="2155" w:hanging="879"/>
    </w:pPr>
  </w:style>
  <w:style w:type="paragraph" w:styleId="TOC4">
    <w:name w:val="toc 4"/>
    <w:basedOn w:val="TOC3"/>
    <w:rsid w:val="00FA6B57"/>
    <w:pPr>
      <w:tabs>
        <w:tab w:val="left" w:pos="3261"/>
      </w:tabs>
      <w:spacing w:before="80"/>
      <w:ind w:left="3261" w:hanging="993"/>
    </w:pPr>
  </w:style>
  <w:style w:type="paragraph" w:styleId="TOC5">
    <w:name w:val="toc 5"/>
    <w:basedOn w:val="TOC4"/>
    <w:rsid w:val="00FA6B57"/>
  </w:style>
  <w:style w:type="paragraph" w:styleId="TOC6">
    <w:name w:val="toc 6"/>
    <w:basedOn w:val="TOC4"/>
    <w:rsid w:val="00FA6B57"/>
  </w:style>
  <w:style w:type="paragraph" w:styleId="TOC7">
    <w:name w:val="toc 7"/>
    <w:basedOn w:val="TOC4"/>
    <w:rsid w:val="00FA6B57"/>
  </w:style>
  <w:style w:type="paragraph" w:styleId="TOC8">
    <w:name w:val="toc 8"/>
    <w:basedOn w:val="TOC4"/>
    <w:rsid w:val="00FA6B57"/>
  </w:style>
  <w:style w:type="paragraph" w:customStyle="1" w:styleId="Annexref">
    <w:name w:val="Annex_ref"/>
    <w:basedOn w:val="Normal"/>
    <w:next w:val="Normalaftertitle"/>
    <w:rsid w:val="00FA6B57"/>
    <w:pPr>
      <w:keepNext/>
      <w:keepLines/>
      <w:spacing w:after="280"/>
      <w:jc w:val="center"/>
    </w:pPr>
  </w:style>
  <w:style w:type="paragraph" w:customStyle="1" w:styleId="Appendixref">
    <w:name w:val="Appendix_ref"/>
    <w:basedOn w:val="Annexref"/>
    <w:next w:val="Normalaftertitle"/>
    <w:rsid w:val="00FA6B57"/>
  </w:style>
  <w:style w:type="paragraph" w:customStyle="1" w:styleId="Tabletitle">
    <w:name w:val="Table_title"/>
    <w:basedOn w:val="Normal"/>
    <w:next w:val="Tablehead"/>
    <w:link w:val="TabletitleChar"/>
    <w:rsid w:val="00FA6B57"/>
    <w:pPr>
      <w:keepNext/>
      <w:spacing w:before="0" w:after="120"/>
      <w:jc w:val="center"/>
    </w:pPr>
    <w:rPr>
      <w:b/>
    </w:rPr>
  </w:style>
  <w:style w:type="character" w:customStyle="1" w:styleId="TabletitleChar">
    <w:name w:val="Table_title Char"/>
    <w:basedOn w:val="DefaultParagraphFont"/>
    <w:link w:val="Tabletitle"/>
    <w:locked/>
    <w:rsid w:val="00FA6B57"/>
    <w:rPr>
      <w:b/>
      <w:sz w:val="24"/>
      <w:lang w:val="fr-FR" w:eastAsia="en-US"/>
    </w:rPr>
  </w:style>
  <w:style w:type="paragraph" w:customStyle="1" w:styleId="Summary">
    <w:name w:val="Summary"/>
    <w:basedOn w:val="Normal"/>
    <w:next w:val="Normalaftertitle"/>
    <w:autoRedefine/>
    <w:rsid w:val="00FA6B57"/>
    <w:pPr>
      <w:spacing w:after="480"/>
    </w:pPr>
    <w:rPr>
      <w:sz w:val="22"/>
      <w:lang w:val="es-ES_tradnl"/>
    </w:rPr>
  </w:style>
  <w:style w:type="paragraph" w:customStyle="1" w:styleId="TableLegendNote">
    <w:name w:val="Table_Legend_Note"/>
    <w:basedOn w:val="Tablelegend"/>
    <w:next w:val="Tablelegend"/>
    <w:rsid w:val="00FA6B57"/>
    <w:pPr>
      <w:ind w:left="-85" w:firstLine="0"/>
    </w:pPr>
    <w:rPr>
      <w:lang w:val="en-US"/>
    </w:rPr>
  </w:style>
  <w:style w:type="character" w:styleId="Hyperlink">
    <w:name w:val="Hyperlink"/>
    <w:basedOn w:val="DefaultParagraphFont"/>
    <w:uiPriority w:val="99"/>
    <w:rsid w:val="00326331"/>
    <w:rPr>
      <w:color w:val="0000FF"/>
      <w:u w:val="single"/>
    </w:rPr>
  </w:style>
  <w:style w:type="paragraph" w:styleId="z-TopofForm">
    <w:name w:val="HTML Top of Form"/>
    <w:basedOn w:val="Normal"/>
    <w:next w:val="Normal"/>
    <w:link w:val="z-TopofFormChar"/>
    <w:hidden/>
    <w:uiPriority w:val="99"/>
    <w:rsid w:val="00FA6B57"/>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A6B57"/>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A6B57"/>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A6B57"/>
    <w:rPr>
      <w:rFonts w:ascii="Arial" w:eastAsia="Arial Unicode MS" w:hAnsi="Arial" w:cs="Arial"/>
      <w:vanish/>
      <w:sz w:val="16"/>
      <w:szCs w:val="16"/>
      <w:lang w:eastAsia="en-US"/>
    </w:rPr>
  </w:style>
  <w:style w:type="paragraph" w:styleId="Revision">
    <w:name w:val="Revision"/>
    <w:hidden/>
    <w:uiPriority w:val="99"/>
    <w:semiHidden/>
    <w:rsid w:val="00FA6B57"/>
    <w:rPr>
      <w:sz w:val="24"/>
      <w:lang w:val="en-GB" w:eastAsia="en-US"/>
    </w:rPr>
  </w:style>
  <w:style w:type="paragraph" w:customStyle="1" w:styleId="Artheading">
    <w:name w:val="Art_heading"/>
    <w:basedOn w:val="Normal"/>
    <w:next w:val="Normal"/>
    <w:rsid w:val="0043095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3095C"/>
    <w:rPr>
      <w:vertAlign w:val="superscript"/>
    </w:rPr>
  </w:style>
  <w:style w:type="paragraph" w:customStyle="1" w:styleId="Figurewithouttitle">
    <w:name w:val="Figure_without_title"/>
    <w:basedOn w:val="FigureNo"/>
    <w:next w:val="Normal"/>
    <w:rsid w:val="0043095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3095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3095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3095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3095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43095C"/>
    <w:pPr>
      <w:tabs>
        <w:tab w:val="left" w:pos="567"/>
        <w:tab w:val="left" w:pos="1701"/>
        <w:tab w:val="left" w:pos="2835"/>
      </w:tabs>
      <w:spacing w:before="240"/>
    </w:pPr>
    <w:rPr>
      <w:b w:val="0"/>
      <w:caps/>
    </w:rPr>
  </w:style>
  <w:style w:type="paragraph" w:customStyle="1" w:styleId="Title2">
    <w:name w:val="Title 2"/>
    <w:basedOn w:val="Source"/>
    <w:next w:val="Normal"/>
    <w:rsid w:val="0043095C"/>
    <w:pPr>
      <w:overflowPunct/>
      <w:autoSpaceDE/>
      <w:autoSpaceDN/>
      <w:adjustRightInd/>
      <w:spacing w:before="480"/>
      <w:textAlignment w:val="auto"/>
    </w:pPr>
    <w:rPr>
      <w:b w:val="0"/>
      <w:caps/>
    </w:rPr>
  </w:style>
  <w:style w:type="paragraph" w:customStyle="1" w:styleId="Title3">
    <w:name w:val="Title 3"/>
    <w:basedOn w:val="Title2"/>
    <w:next w:val="Normal"/>
    <w:rsid w:val="0043095C"/>
    <w:pPr>
      <w:spacing w:before="240"/>
    </w:pPr>
    <w:rPr>
      <w:caps w:val="0"/>
    </w:rPr>
  </w:style>
  <w:style w:type="paragraph" w:customStyle="1" w:styleId="Title4">
    <w:name w:val="Title 4"/>
    <w:basedOn w:val="Title3"/>
    <w:next w:val="Heading1"/>
    <w:rsid w:val="0043095C"/>
    <w:rPr>
      <w:b/>
    </w:rPr>
  </w:style>
  <w:style w:type="character" w:customStyle="1" w:styleId="Appdef">
    <w:name w:val="App_def"/>
    <w:basedOn w:val="DefaultParagraphFont"/>
    <w:rsid w:val="0043095C"/>
    <w:rPr>
      <w:rFonts w:ascii="Times New Roman" w:hAnsi="Times New Roman"/>
      <w:b/>
    </w:rPr>
  </w:style>
  <w:style w:type="character" w:customStyle="1" w:styleId="Appref">
    <w:name w:val="App_ref"/>
    <w:basedOn w:val="DefaultParagraphFont"/>
    <w:rsid w:val="0043095C"/>
  </w:style>
  <w:style w:type="character" w:customStyle="1" w:styleId="Artdef">
    <w:name w:val="Art_def"/>
    <w:basedOn w:val="DefaultParagraphFont"/>
    <w:rsid w:val="0043095C"/>
    <w:rPr>
      <w:rFonts w:ascii="Times New Roman" w:hAnsi="Times New Roman"/>
      <w:b/>
    </w:rPr>
  </w:style>
  <w:style w:type="character" w:customStyle="1" w:styleId="Artref">
    <w:name w:val="Art_ref"/>
    <w:basedOn w:val="DefaultParagraphFont"/>
    <w:rsid w:val="0043095C"/>
  </w:style>
  <w:style w:type="character" w:customStyle="1" w:styleId="Recdef">
    <w:name w:val="Rec_def"/>
    <w:basedOn w:val="DefaultParagraphFont"/>
    <w:rsid w:val="0043095C"/>
    <w:rPr>
      <w:b/>
    </w:rPr>
  </w:style>
  <w:style w:type="character" w:customStyle="1" w:styleId="Resdef">
    <w:name w:val="Res_def"/>
    <w:basedOn w:val="DefaultParagraphFont"/>
    <w:rsid w:val="0043095C"/>
    <w:rPr>
      <w:rFonts w:ascii="Times New Roman" w:hAnsi="Times New Roman"/>
      <w:b/>
    </w:rPr>
  </w:style>
  <w:style w:type="character" w:customStyle="1" w:styleId="Tablefreq">
    <w:name w:val="Table_freq"/>
    <w:basedOn w:val="DefaultParagraphFont"/>
    <w:rsid w:val="0043095C"/>
    <w:rPr>
      <w:b/>
      <w:color w:val="auto"/>
      <w:sz w:val="20"/>
    </w:rPr>
  </w:style>
  <w:style w:type="paragraph" w:customStyle="1" w:styleId="Formal">
    <w:name w:val="Formal"/>
    <w:basedOn w:val="ASN1"/>
    <w:rsid w:val="0043095C"/>
    <w:pPr>
      <w:tabs>
        <w:tab w:val="left" w:pos="1871"/>
      </w:tabs>
      <w:jc w:val="left"/>
    </w:pPr>
    <w:rPr>
      <w:rFonts w:ascii="Times New Roman Bold" w:hAnsi="Times New Roman Bold"/>
      <w:b w:val="0"/>
      <w:lang w:val="en-GB"/>
    </w:rPr>
  </w:style>
  <w:style w:type="paragraph" w:customStyle="1" w:styleId="Section1">
    <w:name w:val="Section_1"/>
    <w:basedOn w:val="Normal"/>
    <w:rsid w:val="0043095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3095C"/>
    <w:rPr>
      <w:b w:val="0"/>
      <w:i/>
    </w:rPr>
  </w:style>
  <w:style w:type="paragraph" w:customStyle="1" w:styleId="AnnexNo">
    <w:name w:val="Annex_No"/>
    <w:basedOn w:val="Normal"/>
    <w:next w:val="Normal"/>
    <w:rsid w:val="0043095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3095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3095C"/>
  </w:style>
  <w:style w:type="paragraph" w:customStyle="1" w:styleId="Appendixtitle">
    <w:name w:val="Appendix_title"/>
    <w:basedOn w:val="Annextitle"/>
    <w:next w:val="Normal"/>
    <w:rsid w:val="0043095C"/>
  </w:style>
  <w:style w:type="paragraph" w:customStyle="1" w:styleId="Border">
    <w:name w:val="Border"/>
    <w:basedOn w:val="Normal"/>
    <w:rsid w:val="0043095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3095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3095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3095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3095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3095C"/>
  </w:style>
  <w:style w:type="paragraph" w:customStyle="1" w:styleId="Normalaftertitle0">
    <w:name w:val="Normal after title"/>
    <w:basedOn w:val="Normal"/>
    <w:next w:val="Normal"/>
    <w:rsid w:val="0043095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3095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3095C"/>
    <w:pPr>
      <w:tabs>
        <w:tab w:val="clear" w:pos="794"/>
        <w:tab w:val="clear" w:pos="1191"/>
        <w:tab w:val="left" w:pos="1134"/>
      </w:tabs>
      <w:jc w:val="left"/>
    </w:pPr>
    <w:rPr>
      <w:lang w:val="en-GB"/>
    </w:rPr>
  </w:style>
  <w:style w:type="paragraph" w:customStyle="1" w:styleId="Section3">
    <w:name w:val="Section_3"/>
    <w:basedOn w:val="Section1"/>
    <w:rsid w:val="0043095C"/>
    <w:rPr>
      <w:b w:val="0"/>
    </w:rPr>
  </w:style>
  <w:style w:type="paragraph" w:customStyle="1" w:styleId="TableTextS5">
    <w:name w:val="Table_TextS5"/>
    <w:basedOn w:val="Normal"/>
    <w:rsid w:val="0043095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3095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3095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3095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3095C"/>
  </w:style>
  <w:style w:type="paragraph" w:customStyle="1" w:styleId="Committee">
    <w:name w:val="Committee"/>
    <w:basedOn w:val="Normal"/>
    <w:qFormat/>
    <w:rsid w:val="0043095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3095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3095C"/>
  </w:style>
  <w:style w:type="paragraph" w:customStyle="1" w:styleId="Subsection1">
    <w:name w:val="Subsection_1"/>
    <w:basedOn w:val="Section1"/>
    <w:next w:val="Normalaftertitle0"/>
    <w:qFormat/>
    <w:rsid w:val="0043095C"/>
  </w:style>
  <w:style w:type="paragraph" w:customStyle="1" w:styleId="Volumetitle">
    <w:name w:val="Volume_title"/>
    <w:basedOn w:val="Normal"/>
    <w:qFormat/>
    <w:rsid w:val="0043095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43095C"/>
    <w:rPr>
      <w:b/>
      <w:sz w:val="28"/>
      <w:lang w:val="en-GB" w:eastAsia="en-US"/>
    </w:rPr>
  </w:style>
  <w:style w:type="character" w:customStyle="1" w:styleId="Title1Char">
    <w:name w:val="Title 1 Char"/>
    <w:basedOn w:val="DefaultParagraphFont"/>
    <w:link w:val="Title1"/>
    <w:rsid w:val="0043095C"/>
    <w:rPr>
      <w:caps/>
      <w:sz w:val="28"/>
      <w:lang w:val="en-GB" w:eastAsia="en-US"/>
    </w:rPr>
  </w:style>
  <w:style w:type="paragraph" w:styleId="BalloonText">
    <w:name w:val="Balloon Text"/>
    <w:basedOn w:val="Normal"/>
    <w:link w:val="BalloonTextChar"/>
    <w:uiPriority w:val="99"/>
    <w:unhideWhenUsed/>
    <w:rsid w:val="0043095C"/>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3095C"/>
    <w:rPr>
      <w:rFonts w:ascii="Tahoma" w:hAnsi="Tahoma" w:cs="Tahoma"/>
      <w:sz w:val="16"/>
      <w:szCs w:val="16"/>
      <w:lang w:val="en-GB" w:eastAsia="en-US"/>
    </w:rPr>
  </w:style>
  <w:style w:type="character" w:styleId="CommentReference">
    <w:name w:val="annotation reference"/>
    <w:basedOn w:val="DefaultParagraphFont"/>
    <w:unhideWhenUsed/>
    <w:rsid w:val="0043095C"/>
    <w:rPr>
      <w:sz w:val="16"/>
      <w:szCs w:val="16"/>
    </w:rPr>
  </w:style>
  <w:style w:type="paragraph" w:styleId="CommentText">
    <w:name w:val="annotation text"/>
    <w:basedOn w:val="Normal"/>
    <w:link w:val="CommentTextChar"/>
    <w:unhideWhenUsed/>
    <w:rsid w:val="0043095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43095C"/>
    <w:rPr>
      <w:lang w:val="en-GB" w:eastAsia="en-US"/>
    </w:rPr>
  </w:style>
  <w:style w:type="paragraph" w:styleId="CommentSubject">
    <w:name w:val="annotation subject"/>
    <w:basedOn w:val="CommentText"/>
    <w:next w:val="CommentText"/>
    <w:link w:val="CommentSubjectChar"/>
    <w:unhideWhenUsed/>
    <w:rsid w:val="0043095C"/>
    <w:rPr>
      <w:b/>
      <w:bCs/>
    </w:rPr>
  </w:style>
  <w:style w:type="character" w:customStyle="1" w:styleId="CommentSubjectChar">
    <w:name w:val="Comment Subject Char"/>
    <w:basedOn w:val="CommentTextChar"/>
    <w:link w:val="CommentSubject"/>
    <w:rsid w:val="0043095C"/>
    <w:rPr>
      <w:b/>
      <w:bCs/>
      <w:lang w:val="en-GB" w:eastAsia="en-US"/>
    </w:rPr>
  </w:style>
  <w:style w:type="paragraph" w:styleId="ListParagraph">
    <w:name w:val="List Paragraph"/>
    <w:basedOn w:val="Normal"/>
    <w:link w:val="ListParagraphChar"/>
    <w:uiPriority w:val="34"/>
    <w:qFormat/>
    <w:rsid w:val="0043095C"/>
    <w:pPr>
      <w:tabs>
        <w:tab w:val="clear" w:pos="794"/>
        <w:tab w:val="clear" w:pos="1191"/>
        <w:tab w:val="clear" w:pos="1588"/>
        <w:tab w:val="clear" w:pos="1985"/>
        <w:tab w:val="left" w:pos="1134"/>
        <w:tab w:val="left" w:pos="1871"/>
        <w:tab w:val="left" w:pos="2268"/>
      </w:tabs>
      <w:ind w:left="720"/>
      <w:contextualSpacing/>
      <w:jc w:val="left"/>
      <w:textAlignment w:val="auto"/>
    </w:pPr>
    <w:rPr>
      <w:lang w:val="en-GB"/>
    </w:rPr>
  </w:style>
  <w:style w:type="character" w:customStyle="1" w:styleId="FigureNo0">
    <w:name w:val="Figure_No (文字)"/>
    <w:basedOn w:val="DefaultParagraphFont"/>
    <w:locked/>
    <w:rsid w:val="0043095C"/>
    <w:rPr>
      <w:rFonts w:ascii="Times New Roman" w:hAnsi="Times New Roman"/>
      <w:caps/>
      <w:lang w:val="en-GB" w:eastAsia="en-US"/>
    </w:rPr>
  </w:style>
  <w:style w:type="table" w:styleId="TableGrid">
    <w:name w:val="Table Grid"/>
    <w:basedOn w:val="TableNormal"/>
    <w:rsid w:val="0043095C"/>
    <w:rPr>
      <w:lang w:val="uk-UA"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3095C"/>
    <w:rPr>
      <w:sz w:val="24"/>
      <w:lang w:val="en-GB" w:eastAsia="en-US"/>
    </w:rPr>
  </w:style>
  <w:style w:type="paragraph" w:styleId="BodyText2">
    <w:name w:val="Body Text 2"/>
    <w:basedOn w:val="Normal"/>
    <w:link w:val="BodyText2Char"/>
    <w:rsid w:val="0043095C"/>
    <w:pPr>
      <w:tabs>
        <w:tab w:val="clear" w:pos="794"/>
        <w:tab w:val="clear" w:pos="1191"/>
        <w:tab w:val="clear" w:pos="1588"/>
        <w:tab w:val="clear" w:pos="1985"/>
        <w:tab w:val="left" w:pos="1134"/>
        <w:tab w:val="left" w:pos="1871"/>
        <w:tab w:val="left" w:pos="2268"/>
      </w:tabs>
      <w:spacing w:after="120" w:line="480" w:lineRule="auto"/>
      <w:jc w:val="left"/>
    </w:pPr>
    <w:rPr>
      <w:lang w:val="en-GB"/>
    </w:rPr>
  </w:style>
  <w:style w:type="character" w:customStyle="1" w:styleId="BodyText2Char">
    <w:name w:val="Body Text 2 Char"/>
    <w:basedOn w:val="DefaultParagraphFont"/>
    <w:link w:val="BodyText2"/>
    <w:rsid w:val="0043095C"/>
    <w:rPr>
      <w:sz w:val="24"/>
      <w:lang w:val="en-GB" w:eastAsia="en-US"/>
    </w:rPr>
  </w:style>
  <w:style w:type="paragraph" w:customStyle="1" w:styleId="Textvorlage">
    <w:name w:val="Textvorlage"/>
    <w:basedOn w:val="Normal"/>
    <w:qFormat/>
    <w:rsid w:val="0043095C"/>
    <w:pPr>
      <w:tabs>
        <w:tab w:val="clear" w:pos="794"/>
        <w:tab w:val="clear" w:pos="1191"/>
        <w:tab w:val="clear" w:pos="1588"/>
        <w:tab w:val="clear" w:pos="1985"/>
      </w:tabs>
      <w:overflowPunct/>
      <w:autoSpaceDE/>
      <w:autoSpaceDN/>
      <w:adjustRightInd/>
      <w:spacing w:after="120" w:line="276" w:lineRule="auto"/>
      <w:textAlignment w:val="auto"/>
    </w:pPr>
    <w:rPr>
      <w:rFonts w:ascii="Arial" w:hAnsi="Arial"/>
      <w:szCs w:val="22"/>
      <w:lang w:val="en-GB" w:eastAsia="en-GB"/>
    </w:rPr>
  </w:style>
  <w:style w:type="paragraph" w:styleId="NoSpacing">
    <w:name w:val="No Spacing"/>
    <w:basedOn w:val="Heading1"/>
    <w:uiPriority w:val="1"/>
    <w:qFormat/>
    <w:rsid w:val="0043095C"/>
    <w:pPr>
      <w:tabs>
        <w:tab w:val="clear" w:pos="794"/>
        <w:tab w:val="clear" w:pos="1191"/>
        <w:tab w:val="clear" w:pos="1588"/>
        <w:tab w:val="clear" w:pos="1985"/>
      </w:tabs>
      <w:overflowPunct/>
      <w:autoSpaceDE/>
      <w:autoSpaceDN/>
      <w:adjustRightInd/>
      <w:spacing w:before="240" w:after="120" w:line="276" w:lineRule="auto"/>
      <w:ind w:left="720" w:hanging="360"/>
      <w:jc w:val="left"/>
      <w:textAlignment w:val="auto"/>
    </w:pPr>
    <w:rPr>
      <w:rFonts w:ascii="Arial" w:hAnsi="Arial"/>
      <w:bCs/>
      <w:sz w:val="28"/>
      <w:szCs w:val="28"/>
      <w:lang w:val="en-GB" w:eastAsia="en-GB"/>
    </w:rPr>
  </w:style>
  <w:style w:type="character" w:customStyle="1" w:styleId="Rectitle0">
    <w:name w:val="Rec_title Знак"/>
    <w:locked/>
    <w:rsid w:val="0043095C"/>
    <w:rPr>
      <w:rFonts w:ascii="Times New Roman Bold" w:hAnsi="Times New Roman Bold"/>
      <w:b/>
      <w:sz w:val="28"/>
      <w:lang w:val="en-GB" w:eastAsia="en-US"/>
    </w:rPr>
  </w:style>
  <w:style w:type="paragraph" w:customStyle="1" w:styleId="En-tte1">
    <w:name w:val="En-tête1"/>
    <w:basedOn w:val="Header"/>
    <w:rsid w:val="0043095C"/>
    <w:pPr>
      <w:tabs>
        <w:tab w:val="clear" w:pos="4848"/>
        <w:tab w:val="clear" w:pos="9696"/>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rsid w:val="0043095C"/>
    <w:pPr>
      <w:tabs>
        <w:tab w:val="clear" w:pos="4848"/>
        <w:tab w:val="clear" w:pos="9696"/>
        <w:tab w:val="center" w:pos="4536"/>
        <w:tab w:val="right" w:pos="9072"/>
      </w:tabs>
      <w:overflowPunct/>
      <w:autoSpaceDE/>
      <w:autoSpaceDN/>
      <w:adjustRightInd/>
      <w:spacing w:before="60"/>
      <w:jc w:val="left"/>
      <w:textAlignment w:val="auto"/>
    </w:pPr>
    <w:rPr>
      <w:rFonts w:ascii="Arial" w:hAnsi="Arial"/>
      <w:b/>
      <w:sz w:val="22"/>
      <w:lang w:val="nb-NO" w:eastAsia="de-DE"/>
    </w:rPr>
  </w:style>
  <w:style w:type="character" w:customStyle="1" w:styleId="HeaderZchnZchn">
    <w:name w:val="Header Zchn Zchn"/>
    <w:link w:val="Header1"/>
    <w:rsid w:val="0043095C"/>
    <w:rPr>
      <w:rFonts w:ascii="Arial" w:hAnsi="Arial"/>
      <w:b/>
      <w:sz w:val="22"/>
      <w:lang w:val="nb-NO" w:eastAsia="de-DE"/>
    </w:rPr>
  </w:style>
  <w:style w:type="character" w:customStyle="1" w:styleId="exb1">
    <w:name w:val="exb1"/>
    <w:basedOn w:val="DefaultParagraphFont"/>
    <w:rsid w:val="0043095C"/>
    <w:rPr>
      <w:color w:val="000000"/>
      <w:sz w:val="18"/>
      <w:szCs w:val="18"/>
    </w:rPr>
  </w:style>
  <w:style w:type="paragraph" w:styleId="DocumentMap">
    <w:name w:val="Document Map"/>
    <w:basedOn w:val="Normal"/>
    <w:link w:val="DocumentMapChar"/>
    <w:rsid w:val="0043095C"/>
    <w:pPr>
      <w:tabs>
        <w:tab w:val="clear" w:pos="794"/>
        <w:tab w:val="clear" w:pos="1191"/>
        <w:tab w:val="clear" w:pos="1588"/>
        <w:tab w:val="clear" w:pos="1985"/>
        <w:tab w:val="left" w:pos="1134"/>
        <w:tab w:val="left" w:pos="1871"/>
        <w:tab w:val="left" w:pos="2268"/>
      </w:tabs>
      <w:spacing w:before="0"/>
      <w:jc w:val="left"/>
    </w:pPr>
    <w:rPr>
      <w:rFonts w:ascii="Lucida Grande" w:hAnsi="Lucida Grande" w:cs="Lucida Grande"/>
      <w:szCs w:val="24"/>
      <w:lang w:val="en-GB"/>
    </w:rPr>
  </w:style>
  <w:style w:type="character" w:customStyle="1" w:styleId="DocumentMapChar">
    <w:name w:val="Document Map Char"/>
    <w:basedOn w:val="DefaultParagraphFont"/>
    <w:link w:val="DocumentMap"/>
    <w:rsid w:val="0043095C"/>
    <w:rPr>
      <w:rFonts w:ascii="Lucida Grande" w:hAnsi="Lucida Grande" w:cs="Lucida Grande"/>
      <w:sz w:val="24"/>
      <w:szCs w:val="24"/>
      <w:lang w:val="en-GB" w:eastAsia="en-US"/>
    </w:rPr>
  </w:style>
  <w:style w:type="character" w:styleId="FollowedHyperlink">
    <w:name w:val="FollowedHyperlink"/>
    <w:basedOn w:val="DefaultParagraphFont"/>
    <w:rsid w:val="0043095C"/>
    <w:rPr>
      <w:color w:val="800080" w:themeColor="followedHyperlink"/>
      <w:u w:val="single"/>
    </w:rPr>
  </w:style>
  <w:style w:type="paragraph" w:styleId="BodyText">
    <w:name w:val="Body Text"/>
    <w:basedOn w:val="Normal"/>
    <w:link w:val="BodyTextChar"/>
    <w:semiHidden/>
    <w:unhideWhenUsed/>
    <w:rsid w:val="0043095C"/>
    <w:pPr>
      <w:tabs>
        <w:tab w:val="clear" w:pos="794"/>
        <w:tab w:val="clear" w:pos="1191"/>
        <w:tab w:val="clear" w:pos="1588"/>
        <w:tab w:val="clear" w:pos="1985"/>
        <w:tab w:val="left" w:pos="1134"/>
        <w:tab w:val="left" w:pos="1871"/>
        <w:tab w:val="left" w:pos="2268"/>
      </w:tabs>
      <w:spacing w:after="120"/>
      <w:jc w:val="left"/>
    </w:pPr>
    <w:rPr>
      <w:lang w:val="en-GB"/>
    </w:rPr>
  </w:style>
  <w:style w:type="character" w:customStyle="1" w:styleId="BodyTextChar">
    <w:name w:val="Body Text Char"/>
    <w:basedOn w:val="DefaultParagraphFont"/>
    <w:link w:val="BodyText"/>
    <w:semiHidden/>
    <w:rsid w:val="0043095C"/>
    <w:rPr>
      <w:sz w:val="24"/>
      <w:lang w:val="en-GB" w:eastAsia="en-US"/>
    </w:rPr>
  </w:style>
  <w:style w:type="paragraph" w:customStyle="1" w:styleId="TableCell">
    <w:name w:val="Table Cell"/>
    <w:basedOn w:val="Normal"/>
    <w:rsid w:val="0043095C"/>
    <w:pPr>
      <w:tabs>
        <w:tab w:val="clear" w:pos="794"/>
        <w:tab w:val="clear" w:pos="1191"/>
        <w:tab w:val="clear" w:pos="1588"/>
        <w:tab w:val="clear" w:pos="1985"/>
        <w:tab w:val="left" w:pos="360"/>
        <w:tab w:val="left" w:pos="720"/>
        <w:tab w:val="left" w:pos="1080"/>
        <w:tab w:val="left" w:pos="1440"/>
        <w:tab w:val="left" w:pos="1800"/>
        <w:tab w:val="left" w:pos="2160"/>
      </w:tabs>
      <w:spacing w:before="0"/>
      <w:jc w:val="left"/>
    </w:pPr>
    <w:rPr>
      <w:rFonts w:ascii="Helvetica" w:hAnsi="Helvetica"/>
      <w:sz w:val="18"/>
      <w:lang w:val="en-US"/>
    </w:rPr>
  </w:style>
  <w:style w:type="paragraph" w:customStyle="1" w:styleId="CaptionTable">
    <w:name w:val="Caption Table"/>
    <w:basedOn w:val="BodyText"/>
    <w:next w:val="Normal"/>
    <w:rsid w:val="0043095C"/>
    <w:pPr>
      <w:keepNext/>
      <w:tabs>
        <w:tab w:val="clear" w:pos="1134"/>
        <w:tab w:val="clear" w:pos="1871"/>
        <w:tab w:val="clear" w:pos="2268"/>
        <w:tab w:val="left" w:pos="360"/>
      </w:tabs>
      <w:spacing w:before="240"/>
      <w:ind w:left="1080" w:right="1080"/>
      <w:jc w:val="center"/>
    </w:pPr>
    <w:rPr>
      <w:rFonts w:ascii="TimesNewRomanPS" w:hAnsi="TimesNewRomanPS"/>
      <w:lang w:val="en-US"/>
    </w:rPr>
  </w:style>
  <w:style w:type="paragraph" w:customStyle="1" w:styleId="BodyTextfirstgraph">
    <w:name w:val="Body Text (first graph)"/>
    <w:basedOn w:val="BodyText"/>
    <w:rsid w:val="0043095C"/>
    <w:pPr>
      <w:tabs>
        <w:tab w:val="clear" w:pos="1134"/>
        <w:tab w:val="clear" w:pos="1871"/>
        <w:tab w:val="clear" w:pos="2268"/>
        <w:tab w:val="left" w:pos="360"/>
      </w:tabs>
      <w:spacing w:before="30" w:after="30"/>
      <w:jc w:val="both"/>
    </w:pPr>
    <w:rPr>
      <w:rFonts w:ascii="TimesNewRomanPS" w:hAnsi="TimesNewRomanPS"/>
      <w:lang w:val="en-US"/>
    </w:rPr>
  </w:style>
  <w:style w:type="paragraph" w:styleId="ListBullet">
    <w:name w:val="List Bullet"/>
    <w:basedOn w:val="BodyText"/>
    <w:rsid w:val="0043095C"/>
    <w:pPr>
      <w:tabs>
        <w:tab w:val="clear" w:pos="1134"/>
        <w:tab w:val="clear" w:pos="1871"/>
        <w:tab w:val="clear" w:pos="2268"/>
        <w:tab w:val="num" w:pos="360"/>
      </w:tabs>
      <w:spacing w:before="30" w:after="30"/>
      <w:ind w:left="360" w:hanging="360"/>
      <w:jc w:val="both"/>
    </w:pPr>
    <w:rPr>
      <w:rFonts w:ascii="TimesNewRomanPS" w:hAnsi="TimesNewRomanPS"/>
      <w:lang w:val="en-US"/>
    </w:rPr>
  </w:style>
  <w:style w:type="paragraph" w:customStyle="1" w:styleId="TableHeading">
    <w:name w:val="Table Heading"/>
    <w:basedOn w:val="TableCell"/>
    <w:rsid w:val="0043095C"/>
    <w:pPr>
      <w:jc w:val="center"/>
    </w:pPr>
    <w:rPr>
      <w:b/>
    </w:rPr>
  </w:style>
  <w:style w:type="paragraph" w:customStyle="1" w:styleId="CaptionFigure">
    <w:name w:val="Caption Figure"/>
    <w:basedOn w:val="BodyText"/>
    <w:next w:val="Normal"/>
    <w:rsid w:val="0043095C"/>
    <w:pPr>
      <w:tabs>
        <w:tab w:val="clear" w:pos="1134"/>
        <w:tab w:val="clear" w:pos="1871"/>
        <w:tab w:val="clear" w:pos="2268"/>
        <w:tab w:val="left" w:pos="360"/>
      </w:tabs>
      <w:spacing w:after="240"/>
      <w:ind w:left="1080" w:right="1080"/>
      <w:jc w:val="center"/>
    </w:pPr>
    <w:rPr>
      <w:rFonts w:ascii="TimesNewRomanPS" w:hAnsi="TimesNewRomanPS"/>
      <w:lang w:val="en-US"/>
    </w:rPr>
  </w:style>
  <w:style w:type="paragraph" w:customStyle="1" w:styleId="SubtitleAnnex">
    <w:name w:val="Subtitle Annex"/>
    <w:basedOn w:val="Footer"/>
    <w:next w:val="Reftext"/>
    <w:rsid w:val="0043095C"/>
    <w:pPr>
      <w:numPr>
        <w:numId w:val="35"/>
      </w:numPr>
      <w:tabs>
        <w:tab w:val="left" w:pos="360"/>
      </w:tabs>
      <w:spacing w:before="120" w:after="120"/>
      <w:jc w:val="center"/>
    </w:pPr>
    <w:rPr>
      <w:rFonts w:ascii="Helvetica" w:hAnsi="Helvetica"/>
      <w:b/>
      <w:noProof w:val="0"/>
      <w:kern w:val="28"/>
      <w:sz w:val="28"/>
      <w:lang w:val="en-US"/>
    </w:rPr>
  </w:style>
  <w:style w:type="paragraph" w:styleId="Subtitle">
    <w:name w:val="Subtitle"/>
    <w:basedOn w:val="Normal"/>
    <w:next w:val="Normal"/>
    <w:link w:val="SubtitleChar"/>
    <w:qFormat/>
    <w:rsid w:val="0043095C"/>
    <w:pPr>
      <w:numPr>
        <w:ilvl w:val="1"/>
      </w:numPr>
      <w:tabs>
        <w:tab w:val="clear" w:pos="794"/>
        <w:tab w:val="clear" w:pos="1191"/>
        <w:tab w:val="clear" w:pos="1588"/>
        <w:tab w:val="clear" w:pos="1985"/>
        <w:tab w:val="left" w:pos="1134"/>
        <w:tab w:val="left" w:pos="1871"/>
        <w:tab w:val="left" w:pos="2268"/>
      </w:tabs>
      <w:jc w:val="left"/>
    </w:pPr>
    <w:rPr>
      <w:rFonts w:asciiTheme="majorHAnsi" w:eastAsiaTheme="majorEastAsia" w:hAnsiTheme="majorHAnsi" w:cstheme="majorBidi"/>
      <w:i/>
      <w:iCs/>
      <w:color w:val="4F81BD" w:themeColor="accent1"/>
      <w:spacing w:val="15"/>
      <w:szCs w:val="24"/>
      <w:lang w:val="en-GB"/>
    </w:rPr>
  </w:style>
  <w:style w:type="character" w:customStyle="1" w:styleId="SubtitleChar">
    <w:name w:val="Subtitle Char"/>
    <w:basedOn w:val="DefaultParagraphFont"/>
    <w:link w:val="Subtitle"/>
    <w:rsid w:val="0043095C"/>
    <w:rPr>
      <w:rFonts w:asciiTheme="majorHAnsi" w:eastAsiaTheme="majorEastAsia" w:hAnsiTheme="majorHAnsi" w:cstheme="majorBidi"/>
      <w:i/>
      <w:iCs/>
      <w:color w:val="4F81BD" w:themeColor="accent1"/>
      <w:spacing w:val="15"/>
      <w:sz w:val="24"/>
      <w:szCs w:val="24"/>
      <w:lang w:val="en-GB" w:eastAsia="en-US"/>
    </w:rPr>
  </w:style>
  <w:style w:type="paragraph" w:styleId="Caption">
    <w:name w:val="caption"/>
    <w:basedOn w:val="Normal"/>
    <w:next w:val="Normal"/>
    <w:unhideWhenUsed/>
    <w:qFormat/>
    <w:rsid w:val="0043095C"/>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paragraph" w:styleId="PlainText">
    <w:name w:val="Plain Text"/>
    <w:basedOn w:val="Normal"/>
    <w:link w:val="PlainTextChar"/>
    <w:uiPriority w:val="99"/>
    <w:semiHidden/>
    <w:unhideWhenUsed/>
    <w:rsid w:val="0043095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3095C"/>
    <w:rPr>
      <w:rFonts w:ascii="Calibri" w:eastAsiaTheme="minorHAnsi" w:hAnsi="Calibri" w:cstheme="minorBidi"/>
      <w:sz w:val="22"/>
      <w:szCs w:val="21"/>
      <w:lang w:val="fr-FR" w:eastAsia="en-US"/>
    </w:rPr>
  </w:style>
  <w:style w:type="paragraph" w:styleId="TOCHeading">
    <w:name w:val="TOC Heading"/>
    <w:basedOn w:val="Heading1"/>
    <w:next w:val="Normal"/>
    <w:uiPriority w:val="39"/>
    <w:unhideWhenUsed/>
    <w:qFormat/>
    <w:rsid w:val="0043095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emf"/><Relationship Id="rId54" Type="http://schemas.openxmlformats.org/officeDocument/2006/relationships/image" Target="media/image40.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5" Type="http://schemas.openxmlformats.org/officeDocument/2006/relationships/webSettings" Target="webSettings.xml"/><Relationship Id="rId15" Type="http://schemas.openxmlformats.org/officeDocument/2006/relationships/hyperlink" Target="http://www.itu.int/publ/R-REP/en"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chart" Target="charts/chart2.xml"/><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ITU-R/go/patents/e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kw:Documents:My%20Documents:work:Dropbox:work:CEPT:rxa-bbc1h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rkw:Documents:My%20Documents:work:Dropbox:work:CEPT:rxb-bbc1h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v>Events</c:v>
          </c:tx>
          <c:invertIfNegative val="0"/>
          <c:cat>
            <c:numRef>
              <c:f>Sheet1!$I$4:$AC$4</c:f>
              <c:numCache>
                <c:formatCode>General</c:formatCode>
                <c:ptCount val="21"/>
                <c:pt idx="0">
                  <c:v>0.1</c:v>
                </c:pt>
                <c:pt idx="1">
                  <c:v>0.2</c:v>
                </c:pt>
                <c:pt idx="2">
                  <c:v>0.30000000000000032</c:v>
                </c:pt>
                <c:pt idx="3">
                  <c:v>0.4</c:v>
                </c:pt>
                <c:pt idx="4">
                  <c:v>0.5</c:v>
                </c:pt>
                <c:pt idx="5">
                  <c:v>0.60000000000000164</c:v>
                </c:pt>
                <c:pt idx="6">
                  <c:v>0.70000000000000162</c:v>
                </c:pt>
                <c:pt idx="7">
                  <c:v>0.8</c:v>
                </c:pt>
                <c:pt idx="8">
                  <c:v>0.9</c:v>
                </c:pt>
                <c:pt idx="9">
                  <c:v>1</c:v>
                </c:pt>
                <c:pt idx="10">
                  <c:v>1.1000000000000001</c:v>
                </c:pt>
                <c:pt idx="11">
                  <c:v>1.2</c:v>
                </c:pt>
                <c:pt idx="12">
                  <c:v>1.3</c:v>
                </c:pt>
                <c:pt idx="13">
                  <c:v>1.4</c:v>
                </c:pt>
                <c:pt idx="14">
                  <c:v>1.5</c:v>
                </c:pt>
                <c:pt idx="15">
                  <c:v>1.6</c:v>
                </c:pt>
                <c:pt idx="16">
                  <c:v>1.7000000000000004</c:v>
                </c:pt>
                <c:pt idx="17">
                  <c:v>1.8</c:v>
                </c:pt>
                <c:pt idx="18">
                  <c:v>1.9000000000000021</c:v>
                </c:pt>
                <c:pt idx="19">
                  <c:v>2</c:v>
                </c:pt>
                <c:pt idx="20">
                  <c:v>2.100000000000001</c:v>
                </c:pt>
              </c:numCache>
            </c:numRef>
          </c:cat>
          <c:val>
            <c:numRef>
              <c:f>Sheet1!$I$2:$AC$2</c:f>
              <c:numCache>
                <c:formatCode>0.00%</c:formatCode>
                <c:ptCount val="21"/>
                <c:pt idx="0">
                  <c:v>5.1724137931034572E-2</c:v>
                </c:pt>
                <c:pt idx="1">
                  <c:v>0.10344827586206902</c:v>
                </c:pt>
                <c:pt idx="2">
                  <c:v>3.4482758620689641E-2</c:v>
                </c:pt>
                <c:pt idx="3">
                  <c:v>1.724137931034482E-2</c:v>
                </c:pt>
                <c:pt idx="4">
                  <c:v>5.1724137931034572E-2</c:v>
                </c:pt>
                <c:pt idx="5">
                  <c:v>0.12068965517241402</c:v>
                </c:pt>
                <c:pt idx="6">
                  <c:v>6.8965517241379379E-2</c:v>
                </c:pt>
                <c:pt idx="7">
                  <c:v>5.1724137931034572E-2</c:v>
                </c:pt>
                <c:pt idx="8">
                  <c:v>8.6206896551724227E-2</c:v>
                </c:pt>
                <c:pt idx="9">
                  <c:v>8.6206896551724227E-2</c:v>
                </c:pt>
                <c:pt idx="10">
                  <c:v>0</c:v>
                </c:pt>
                <c:pt idx="11">
                  <c:v>0.29310344827586232</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950139392"/>
        <c:axId val="464695560"/>
      </c:barChart>
      <c:catAx>
        <c:axId val="950139392"/>
        <c:scaling>
          <c:orientation val="minMax"/>
        </c:scaling>
        <c:delete val="0"/>
        <c:axPos val="b"/>
        <c:title>
          <c:tx>
            <c:rich>
              <a:bodyPr/>
              <a:lstStyle/>
              <a:p>
                <a:pPr>
                  <a:defRPr/>
                </a:pPr>
                <a:r>
                  <a:rPr lang="en-US"/>
                  <a:t>Event</a:t>
                </a:r>
                <a:r>
                  <a:rPr lang="en-US" baseline="0"/>
                  <a:t> Duration (s)</a:t>
                </a:r>
                <a:endParaRPr lang="en-US"/>
              </a:p>
            </c:rich>
          </c:tx>
          <c:layout/>
          <c:overlay val="0"/>
        </c:title>
        <c:numFmt formatCode="General" sourceLinked="1"/>
        <c:majorTickMark val="out"/>
        <c:minorTickMark val="none"/>
        <c:tickLblPos val="nextTo"/>
        <c:crossAx val="464695560"/>
        <c:crosses val="autoZero"/>
        <c:auto val="1"/>
        <c:lblAlgn val="ctr"/>
        <c:lblOffset val="100"/>
        <c:noMultiLvlLbl val="0"/>
      </c:catAx>
      <c:valAx>
        <c:axId val="464695560"/>
        <c:scaling>
          <c:orientation val="minMax"/>
        </c:scaling>
        <c:delete val="0"/>
        <c:axPos val="l"/>
        <c:majorGridlines/>
        <c:title>
          <c:tx>
            <c:rich>
              <a:bodyPr rot="-5400000" vert="horz"/>
              <a:lstStyle/>
              <a:p>
                <a:pPr>
                  <a:defRPr/>
                </a:pPr>
                <a:r>
                  <a:rPr lang="en-US"/>
                  <a:t>Fraction</a:t>
                </a:r>
                <a:r>
                  <a:rPr lang="en-US" baseline="0"/>
                  <a:t> of Events (%)</a:t>
                </a:r>
                <a:endParaRPr lang="en-US"/>
              </a:p>
            </c:rich>
          </c:tx>
          <c:layout/>
          <c:overlay val="0"/>
        </c:title>
        <c:numFmt formatCode="0.00%" sourceLinked="1"/>
        <c:majorTickMark val="out"/>
        <c:minorTickMark val="none"/>
        <c:tickLblPos val="nextTo"/>
        <c:crossAx val="9501393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v>Events</c:v>
          </c:tx>
          <c:invertIfNegative val="0"/>
          <c:cat>
            <c:numRef>
              <c:f>Sheet1!$I$4:$AC$4</c:f>
              <c:numCache>
                <c:formatCode>General</c:formatCode>
                <c:ptCount val="21"/>
                <c:pt idx="0">
                  <c:v>0.1</c:v>
                </c:pt>
                <c:pt idx="1">
                  <c:v>0.2</c:v>
                </c:pt>
                <c:pt idx="2">
                  <c:v>0.30000000000000032</c:v>
                </c:pt>
                <c:pt idx="3">
                  <c:v>0.4</c:v>
                </c:pt>
                <c:pt idx="4">
                  <c:v>0.5</c:v>
                </c:pt>
                <c:pt idx="5">
                  <c:v>0.60000000000000164</c:v>
                </c:pt>
                <c:pt idx="6">
                  <c:v>0.70000000000000162</c:v>
                </c:pt>
                <c:pt idx="7">
                  <c:v>0.8</c:v>
                </c:pt>
                <c:pt idx="8">
                  <c:v>0.9</c:v>
                </c:pt>
                <c:pt idx="9">
                  <c:v>1</c:v>
                </c:pt>
                <c:pt idx="10">
                  <c:v>1.1000000000000001</c:v>
                </c:pt>
                <c:pt idx="11">
                  <c:v>1.2</c:v>
                </c:pt>
                <c:pt idx="12">
                  <c:v>1.3</c:v>
                </c:pt>
                <c:pt idx="13">
                  <c:v>1.4</c:v>
                </c:pt>
                <c:pt idx="14">
                  <c:v>1.5</c:v>
                </c:pt>
                <c:pt idx="15">
                  <c:v>1.6</c:v>
                </c:pt>
                <c:pt idx="16">
                  <c:v>1.7</c:v>
                </c:pt>
                <c:pt idx="17">
                  <c:v>1.8</c:v>
                </c:pt>
                <c:pt idx="18">
                  <c:v>1.9000000000000021</c:v>
                </c:pt>
                <c:pt idx="19">
                  <c:v>2</c:v>
                </c:pt>
                <c:pt idx="20">
                  <c:v>2.100000000000001</c:v>
                </c:pt>
              </c:numCache>
            </c:numRef>
          </c:cat>
          <c:val>
            <c:numRef>
              <c:f>Sheet1!$I$2:$AC$2</c:f>
              <c:numCache>
                <c:formatCode>0.00%</c:formatCode>
                <c:ptCount val="21"/>
                <c:pt idx="0">
                  <c:v>3.125E-2</c:v>
                </c:pt>
                <c:pt idx="1">
                  <c:v>0</c:v>
                </c:pt>
                <c:pt idx="2">
                  <c:v>3.125E-2</c:v>
                </c:pt>
                <c:pt idx="3">
                  <c:v>3.125E-2</c:v>
                </c:pt>
                <c:pt idx="4">
                  <c:v>6.25E-2</c:v>
                </c:pt>
                <c:pt idx="5">
                  <c:v>9.3750000000000513E-2</c:v>
                </c:pt>
                <c:pt idx="6">
                  <c:v>4.6875000000000007E-2</c:v>
                </c:pt>
                <c:pt idx="7">
                  <c:v>6.25E-2</c:v>
                </c:pt>
                <c:pt idx="8">
                  <c:v>0.171875</c:v>
                </c:pt>
                <c:pt idx="9">
                  <c:v>4.6875000000000007E-2</c:v>
                </c:pt>
                <c:pt idx="10">
                  <c:v>9.3750000000000513E-2</c:v>
                </c:pt>
                <c:pt idx="11">
                  <c:v>0.140625</c:v>
                </c:pt>
                <c:pt idx="12">
                  <c:v>4.6875000000000007E-2</c:v>
                </c:pt>
                <c:pt idx="13">
                  <c:v>7.8125000000000028E-2</c:v>
                </c:pt>
                <c:pt idx="14">
                  <c:v>1.5625000000000003E-2</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464696344"/>
        <c:axId val="464696736"/>
      </c:barChart>
      <c:catAx>
        <c:axId val="464696344"/>
        <c:scaling>
          <c:orientation val="minMax"/>
        </c:scaling>
        <c:delete val="0"/>
        <c:axPos val="b"/>
        <c:title>
          <c:tx>
            <c:rich>
              <a:bodyPr/>
              <a:lstStyle/>
              <a:p>
                <a:pPr>
                  <a:defRPr/>
                </a:pPr>
                <a:r>
                  <a:rPr lang="en-US"/>
                  <a:t>Event</a:t>
                </a:r>
                <a:r>
                  <a:rPr lang="en-US" baseline="0"/>
                  <a:t> Duration (s)</a:t>
                </a:r>
                <a:endParaRPr lang="en-US"/>
              </a:p>
            </c:rich>
          </c:tx>
          <c:layout/>
          <c:overlay val="0"/>
        </c:title>
        <c:numFmt formatCode="General" sourceLinked="1"/>
        <c:majorTickMark val="out"/>
        <c:minorTickMark val="none"/>
        <c:tickLblPos val="nextTo"/>
        <c:crossAx val="464696736"/>
        <c:crosses val="autoZero"/>
        <c:auto val="1"/>
        <c:lblAlgn val="ctr"/>
        <c:lblOffset val="100"/>
        <c:noMultiLvlLbl val="0"/>
      </c:catAx>
      <c:valAx>
        <c:axId val="464696736"/>
        <c:scaling>
          <c:orientation val="minMax"/>
        </c:scaling>
        <c:delete val="0"/>
        <c:axPos val="l"/>
        <c:majorGridlines/>
        <c:title>
          <c:tx>
            <c:rich>
              <a:bodyPr rot="-5400000" vert="horz"/>
              <a:lstStyle/>
              <a:p>
                <a:pPr>
                  <a:defRPr/>
                </a:pPr>
                <a:r>
                  <a:rPr lang="en-US"/>
                  <a:t>Fraction</a:t>
                </a:r>
                <a:r>
                  <a:rPr lang="en-US" baseline="0"/>
                  <a:t> of Events (%)</a:t>
                </a:r>
                <a:endParaRPr lang="en-US"/>
              </a:p>
            </c:rich>
          </c:tx>
          <c:layout/>
          <c:overlay val="0"/>
        </c:title>
        <c:numFmt formatCode="0.00%" sourceLinked="1"/>
        <c:majorTickMark val="out"/>
        <c:minorTickMark val="none"/>
        <c:tickLblPos val="nextTo"/>
        <c:crossAx val="4646963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70364-21BA-442A-90F4-2DE80EB2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1</Pages>
  <Words>9656</Words>
  <Characters>49830</Characters>
  <Application>Microsoft Office Word</Application>
  <DocSecurity>0</DocSecurity>
  <Lines>2076</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26</cp:revision>
  <cp:lastPrinted>2015-10-22T09:22:00Z</cp:lastPrinted>
  <dcterms:created xsi:type="dcterms:W3CDTF">2015-10-19T13:04:00Z</dcterms:created>
  <dcterms:modified xsi:type="dcterms:W3CDTF">2015-10-22T09:24:00Z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