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BB6F22" w:rsidTr="0004612A">
        <w:tc>
          <w:tcPr>
            <w:tcW w:w="10089" w:type="dxa"/>
          </w:tcPr>
          <w:p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6.1pt" o:ole="">
                  <v:imagedata r:id="rId8" o:title=""/>
                </v:shape>
                <o:OLEObject Type="Embed" ProgID="Equation.3" ShapeID="_x0000_i1025" DrawAspect="Content" ObjectID="_1487766375" r:id="rId9"/>
              </w:object>
            </w:r>
          </w:p>
          <w:p w:rsidR="00FE79FE" w:rsidRPr="0004612A" w:rsidRDefault="00FE79FE" w:rsidP="00FF76BF">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00921E5E">
              <w:rPr>
                <w:rFonts w:ascii="Tahoma" w:hAnsi="Tahoma" w:cs="Tahoma"/>
                <w:b/>
                <w:bCs/>
                <w:iCs/>
                <w:color w:val="509141"/>
                <w:sz w:val="36"/>
                <w:szCs w:val="36"/>
                <w:lang w:val="en-US"/>
              </w:rPr>
              <w:t xml:space="preserve"> </w:t>
            </w:r>
            <w:r w:rsidRPr="0004612A">
              <w:rPr>
                <w:rFonts w:ascii="Tahoma" w:hAnsi="Tahoma" w:cs="Tahoma"/>
                <w:b/>
                <w:bCs/>
                <w:iCs/>
                <w:color w:val="509141"/>
                <w:sz w:val="36"/>
                <w:szCs w:val="36"/>
                <w:lang w:val="en-US"/>
              </w:rPr>
              <w:t>ITU-R</w:t>
            </w:r>
            <w:r w:rsidR="00921E5E">
              <w:rPr>
                <w:rFonts w:ascii="Tahoma" w:hAnsi="Tahoma" w:cs="Tahoma"/>
                <w:b/>
                <w:bCs/>
                <w:iCs/>
                <w:color w:val="509141"/>
                <w:sz w:val="36"/>
                <w:szCs w:val="36"/>
                <w:lang w:val="en-US"/>
              </w:rPr>
              <w:t xml:space="preserve">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BB6F22">
              <w:rPr>
                <w:rFonts w:ascii="Tahoma" w:hAnsi="Tahoma" w:cs="Tahoma"/>
                <w:b/>
                <w:bCs/>
                <w:iCs/>
                <w:color w:val="509141"/>
                <w:sz w:val="36"/>
                <w:szCs w:val="36"/>
                <w:lang w:val="en-US"/>
              </w:rPr>
              <w:t>23</w:t>
            </w:r>
            <w:r w:rsidR="00FF76BF">
              <w:rPr>
                <w:rFonts w:ascii="Tahoma" w:hAnsi="Tahoma" w:cs="Tahoma"/>
                <w:b/>
                <w:bCs/>
                <w:iCs/>
                <w:color w:val="509141"/>
                <w:sz w:val="36"/>
                <w:szCs w:val="36"/>
                <w:lang w:val="en-US"/>
              </w:rPr>
              <w:t>39</w:t>
            </w:r>
            <w:r w:rsidR="007A7F33">
              <w:rPr>
                <w:rFonts w:ascii="Tahoma" w:hAnsi="Tahoma" w:cs="Tahoma"/>
                <w:b/>
                <w:bCs/>
                <w:iCs/>
                <w:color w:val="509141"/>
                <w:sz w:val="36"/>
                <w:szCs w:val="36"/>
                <w:lang w:val="en-US"/>
              </w:rPr>
              <w:t>-</w:t>
            </w:r>
            <w:r w:rsidR="00BB6F22">
              <w:rPr>
                <w:rFonts w:ascii="Tahoma" w:hAnsi="Tahoma" w:cs="Tahoma"/>
                <w:b/>
                <w:bCs/>
                <w:iCs/>
                <w:color w:val="509141"/>
                <w:sz w:val="36"/>
                <w:szCs w:val="36"/>
                <w:lang w:val="en-US"/>
              </w:rPr>
              <w:t>0</w:t>
            </w:r>
          </w:p>
          <w:p w:rsidR="00FE79FE" w:rsidRPr="0004612A" w:rsidRDefault="00FE79FE" w:rsidP="009D7852">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4D6C63">
              <w:rPr>
                <w:rFonts w:ascii="Tahoma" w:hAnsi="Tahoma" w:cs="Tahoma"/>
                <w:b/>
                <w:bCs/>
                <w:iCs/>
                <w:color w:val="509141"/>
                <w:szCs w:val="24"/>
                <w:lang w:val="en-US"/>
              </w:rPr>
              <w:t>11/</w:t>
            </w:r>
            <w:r w:rsidR="009D7852">
              <w:rPr>
                <w:rFonts w:ascii="Tahoma" w:hAnsi="Tahoma" w:cs="Tahoma"/>
                <w:b/>
                <w:bCs/>
                <w:iCs/>
                <w:color w:val="509141"/>
                <w:szCs w:val="24"/>
                <w:lang w:val="en-US"/>
              </w:rPr>
              <w:t>2014</w:t>
            </w:r>
            <w:r w:rsidRPr="0004612A">
              <w:rPr>
                <w:rFonts w:ascii="Tahoma" w:hAnsi="Tahoma" w:cs="Tahoma"/>
                <w:b/>
                <w:bCs/>
                <w:iCs/>
                <w:color w:val="509141"/>
                <w:szCs w:val="24"/>
                <w:lang w:val="en-US"/>
              </w:rPr>
              <w:t>)</w:t>
            </w:r>
          </w:p>
        </w:tc>
      </w:tr>
      <w:tr w:rsidR="00FE79FE" w:rsidRPr="001A71BA" w:rsidTr="0004612A">
        <w:tc>
          <w:tcPr>
            <w:tcW w:w="10089" w:type="dxa"/>
          </w:tcPr>
          <w:p w:rsidR="00013002" w:rsidRPr="0004612A" w:rsidRDefault="00013002" w:rsidP="0004612A">
            <w:pPr>
              <w:spacing w:before="80" w:line="500" w:lineRule="exact"/>
              <w:jc w:val="right"/>
              <w:rPr>
                <w:rFonts w:ascii="Tahoma" w:hAnsi="Tahoma" w:cs="Tahoma"/>
                <w:b/>
                <w:bCs/>
                <w:iCs/>
                <w:color w:val="509141"/>
                <w:sz w:val="44"/>
                <w:szCs w:val="44"/>
                <w:lang w:val="en-US"/>
              </w:rPr>
            </w:pPr>
          </w:p>
          <w:p w:rsidR="00FE79FE" w:rsidRPr="0004612A" w:rsidRDefault="00FF76BF" w:rsidP="00B45BAC">
            <w:pPr>
              <w:spacing w:before="80" w:line="500" w:lineRule="exact"/>
              <w:ind w:left="-57" w:right="-57"/>
              <w:jc w:val="right"/>
              <w:rPr>
                <w:rFonts w:ascii="Tahoma" w:hAnsi="Tahoma" w:cs="Tahoma"/>
                <w:b/>
                <w:bCs/>
                <w:iCs/>
                <w:color w:val="509141"/>
                <w:sz w:val="44"/>
                <w:szCs w:val="44"/>
                <w:lang w:val="en-US"/>
              </w:rPr>
            </w:pPr>
            <w:r w:rsidRPr="009A5370">
              <w:rPr>
                <w:rFonts w:ascii="Tahoma" w:hAnsi="Tahoma" w:cs="Tahoma"/>
                <w:b/>
                <w:bCs/>
                <w:iCs/>
                <w:color w:val="509141"/>
                <w:sz w:val="44"/>
                <w:szCs w:val="44"/>
                <w:lang w:val="en-US"/>
              </w:rPr>
              <w:t>Co-channel sharing and compatibility</w:t>
            </w:r>
            <w:r w:rsidR="00B45BAC">
              <w:rPr>
                <w:rFonts w:ascii="Tahoma" w:hAnsi="Tahoma" w:cs="Tahoma"/>
                <w:b/>
                <w:bCs/>
                <w:iCs/>
                <w:color w:val="509141"/>
                <w:sz w:val="44"/>
                <w:szCs w:val="44"/>
                <w:lang w:val="en-US"/>
              </w:rPr>
              <w:t xml:space="preserve"> </w:t>
            </w:r>
            <w:r w:rsidRPr="009A5370">
              <w:rPr>
                <w:rFonts w:ascii="Tahoma" w:hAnsi="Tahoma" w:cs="Tahoma"/>
                <w:b/>
                <w:bCs/>
                <w:iCs/>
                <w:color w:val="509141"/>
                <w:sz w:val="44"/>
                <w:szCs w:val="44"/>
                <w:lang w:val="en-US"/>
              </w:rPr>
              <w:t>studies between digital terrestrial</w:t>
            </w:r>
            <w:r w:rsidR="00B45BAC">
              <w:rPr>
                <w:rFonts w:ascii="Tahoma" w:hAnsi="Tahoma" w:cs="Tahoma"/>
                <w:b/>
                <w:bCs/>
                <w:iCs/>
                <w:color w:val="509141"/>
                <w:sz w:val="44"/>
                <w:szCs w:val="44"/>
                <w:lang w:val="en-US"/>
              </w:rPr>
              <w:t xml:space="preserve"> </w:t>
            </w:r>
            <w:r w:rsidRPr="009A5370">
              <w:rPr>
                <w:rFonts w:ascii="Tahoma" w:hAnsi="Tahoma" w:cs="Tahoma"/>
                <w:b/>
                <w:bCs/>
                <w:iCs/>
                <w:color w:val="509141"/>
                <w:sz w:val="44"/>
                <w:szCs w:val="44"/>
                <w:lang w:val="en-US"/>
              </w:rPr>
              <w:t>television broadcasting andinternational mobile telecommunication in the frequency</w:t>
            </w:r>
            <w:r w:rsidR="00B45BAC">
              <w:rPr>
                <w:rFonts w:ascii="Tahoma" w:hAnsi="Tahoma" w:cs="Tahoma"/>
                <w:b/>
                <w:bCs/>
                <w:iCs/>
                <w:color w:val="509141"/>
                <w:sz w:val="44"/>
                <w:szCs w:val="44"/>
                <w:lang w:val="en-US"/>
              </w:rPr>
              <w:br/>
            </w:r>
            <w:r w:rsidRPr="009A5370">
              <w:rPr>
                <w:rFonts w:ascii="Tahoma" w:hAnsi="Tahoma" w:cs="Tahoma"/>
                <w:b/>
                <w:bCs/>
                <w:iCs/>
                <w:color w:val="509141"/>
                <w:sz w:val="44"/>
                <w:szCs w:val="44"/>
                <w:lang w:val="en-US"/>
              </w:rPr>
              <w:t>band 694-790 MHz in</w:t>
            </w:r>
            <w:r w:rsidR="00B45BAC">
              <w:rPr>
                <w:rFonts w:ascii="Tahoma" w:hAnsi="Tahoma" w:cs="Tahoma"/>
                <w:b/>
                <w:bCs/>
                <w:iCs/>
                <w:color w:val="509141"/>
                <w:sz w:val="44"/>
                <w:szCs w:val="44"/>
                <w:lang w:val="en-US"/>
              </w:rPr>
              <w:t xml:space="preserve"> </w:t>
            </w:r>
            <w:r w:rsidRPr="009A5370">
              <w:rPr>
                <w:rFonts w:ascii="Tahoma" w:hAnsi="Tahoma" w:cs="Tahoma"/>
                <w:b/>
                <w:bCs/>
                <w:iCs/>
                <w:color w:val="509141"/>
                <w:sz w:val="44"/>
                <w:szCs w:val="44"/>
                <w:lang w:val="en-US"/>
              </w:rPr>
              <w:t>the</w:t>
            </w:r>
            <w:r w:rsidR="00B45BAC">
              <w:rPr>
                <w:rFonts w:ascii="Tahoma" w:hAnsi="Tahoma" w:cs="Tahoma"/>
                <w:b/>
                <w:bCs/>
                <w:iCs/>
                <w:color w:val="509141"/>
                <w:sz w:val="44"/>
                <w:szCs w:val="44"/>
                <w:lang w:val="en-US"/>
              </w:rPr>
              <w:br/>
            </w:r>
            <w:r w:rsidRPr="009A5370">
              <w:rPr>
                <w:rFonts w:ascii="Tahoma" w:hAnsi="Tahoma" w:cs="Tahoma"/>
                <w:b/>
                <w:bCs/>
                <w:iCs/>
                <w:color w:val="509141"/>
                <w:sz w:val="44"/>
                <w:szCs w:val="44"/>
                <w:lang w:val="en-US"/>
              </w:rPr>
              <w:t>GE06 planning area</w:t>
            </w:r>
            <w:r w:rsidRPr="0004612A">
              <w:rPr>
                <w:rFonts w:ascii="Tahoma" w:hAnsi="Tahoma" w:cs="Tahoma"/>
                <w:b/>
                <w:bCs/>
                <w:iCs/>
                <w:color w:val="509141"/>
                <w:sz w:val="44"/>
                <w:szCs w:val="44"/>
                <w:lang w:val="en-US"/>
              </w:rPr>
              <w:t xml:space="preserve">  </w:t>
            </w:r>
          </w:p>
        </w:tc>
      </w:tr>
      <w:tr w:rsidR="00FE79FE" w:rsidRPr="001A71BA" w:rsidTr="0004612A">
        <w:tc>
          <w:tcPr>
            <w:tcW w:w="10089" w:type="dxa"/>
          </w:tcPr>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after="180" w:line="360" w:lineRule="exact"/>
              <w:jc w:val="right"/>
              <w:rPr>
                <w:rFonts w:ascii="Tahoma" w:hAnsi="Tahoma" w:cs="Tahoma"/>
                <w:b/>
                <w:bCs/>
                <w:iCs/>
                <w:color w:val="243285"/>
                <w:sz w:val="36"/>
                <w:szCs w:val="36"/>
                <w:lang w:val="en-US"/>
              </w:rPr>
            </w:pPr>
          </w:p>
          <w:p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rsidR="00FE79FE" w:rsidRPr="0004612A" w:rsidRDefault="00CB60A4" w:rsidP="00B45BAC">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r w:rsidR="00B45BAC">
              <w:rPr>
                <w:rFonts w:ascii="Tahoma" w:hAnsi="Tahoma" w:cs="Tahoma"/>
                <w:b/>
                <w:bCs/>
                <w:iCs/>
                <w:color w:val="509141"/>
                <w:sz w:val="36"/>
                <w:szCs w:val="36"/>
                <w:lang w:val="en-US"/>
              </w:rPr>
              <w:br/>
            </w:r>
            <w:r w:rsidRPr="0004612A">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414006273"/>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1A71BA">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1A71BA">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1A71BA">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1A71BA"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04612A" w:rsidRDefault="00CB60A4" w:rsidP="00CB2BE1">
            <w:pPr>
              <w:spacing w:after="120"/>
              <w:jc w:val="left"/>
              <w:rPr>
                <w:b/>
                <w:bCs/>
                <w:sz w:val="20"/>
                <w:lang w:val="en-US"/>
              </w:rPr>
            </w:pPr>
            <w:r w:rsidRPr="0004612A">
              <w:rPr>
                <w:b/>
                <w:bCs/>
                <w:i/>
                <w:iCs/>
                <w:sz w:val="20"/>
                <w:lang w:val="en-US"/>
              </w:rPr>
              <w:t>Note</w:t>
            </w:r>
            <w:r w:rsidRPr="0004612A">
              <w:rPr>
                <w:i/>
                <w:iCs/>
                <w:sz w:val="20"/>
                <w:lang w:val="en-US"/>
              </w:rPr>
              <w:t xml:space="preserve">: This ITU-R </w:t>
            </w:r>
            <w:r w:rsidR="00505FB4" w:rsidRPr="0004612A">
              <w:rPr>
                <w:i/>
                <w:iCs/>
                <w:sz w:val="20"/>
                <w:lang w:val="en-US"/>
              </w:rPr>
              <w:t>Report</w:t>
            </w:r>
            <w:r w:rsidRPr="0004612A">
              <w:rPr>
                <w:i/>
                <w:iCs/>
                <w:sz w:val="20"/>
                <w:lang w:val="en-US"/>
              </w:rPr>
              <w:t xml:space="preserve"> was approved in English </w:t>
            </w:r>
            <w:r w:rsidR="001A5259" w:rsidRPr="0004612A">
              <w:rPr>
                <w:i/>
                <w:iCs/>
                <w:sz w:val="20"/>
                <w:lang w:val="en-US"/>
              </w:rPr>
              <w:t xml:space="preserve">by the Study Group </w:t>
            </w:r>
            <w:r w:rsidRPr="0004612A">
              <w:rPr>
                <w:i/>
                <w:iCs/>
                <w:sz w:val="20"/>
                <w:lang w:val="en-US"/>
              </w:rPr>
              <w:t xml:space="preserve">under the </w:t>
            </w:r>
            <w:r w:rsidR="001A5259" w:rsidRPr="0004612A">
              <w:rPr>
                <w:i/>
                <w:iCs/>
                <w:sz w:val="20"/>
                <w:lang w:val="en-US"/>
              </w:rPr>
              <w:t>procedure detailed in Resolution</w:t>
            </w:r>
            <w:r w:rsidR="00CB2BE1">
              <w:rPr>
                <w:i/>
                <w:iCs/>
                <w:sz w:val="20"/>
                <w:lang w:val="en-US"/>
              </w:rPr>
              <w:t> </w:t>
            </w:r>
            <w:r w:rsidRPr="0004612A">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D3253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33184">
        <w:rPr>
          <w:sz w:val="20"/>
          <w:lang w:val="en-US"/>
        </w:rPr>
        <w:t>1</w:t>
      </w:r>
      <w:r w:rsidR="0025259A">
        <w:rPr>
          <w:sz w:val="20"/>
          <w:lang w:val="en-US"/>
        </w:rPr>
        <w:t>5</w:t>
      </w:r>
    </w:p>
    <w:p w:rsidR="00CB60A4" w:rsidRDefault="00CB60A4" w:rsidP="00D3253D">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333184">
        <w:rPr>
          <w:sz w:val="20"/>
          <w:lang w:val="en-US"/>
        </w:rPr>
        <w:t>1</w:t>
      </w:r>
      <w:r w:rsidR="0025259A">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45452C" w:rsidRPr="007A7121" w:rsidRDefault="0045452C" w:rsidP="00B45BAC">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Pr>
          <w:rStyle w:val="href"/>
          <w:lang w:val="en-US"/>
        </w:rPr>
        <w:t>2339-0</w:t>
      </w:r>
      <w:r w:rsidR="00B45BAC">
        <w:rPr>
          <w:rStyle w:val="FootnoteReference"/>
          <w:lang w:val="en-US"/>
        </w:rPr>
        <w:footnoteReference w:id="1"/>
      </w:r>
    </w:p>
    <w:p w:rsidR="0045452C" w:rsidRDefault="0045452C" w:rsidP="00B45BAC">
      <w:pPr>
        <w:pStyle w:val="Reptitle"/>
        <w:rPr>
          <w:lang w:val="en-US" w:eastAsia="zh-CN"/>
        </w:rPr>
      </w:pPr>
      <w:r w:rsidRPr="007D6ADA">
        <w:rPr>
          <w:lang w:val="en-US" w:eastAsia="zh-CN"/>
        </w:rPr>
        <w:t>Co-channel sharing and compatibility studies between digital terrestrial television broadcasting and international mobile telecommunication</w:t>
      </w:r>
      <w:r w:rsidR="00B45BAC">
        <w:rPr>
          <w:lang w:val="en-US" w:eastAsia="zh-CN"/>
        </w:rPr>
        <w:br/>
      </w:r>
      <w:r w:rsidRPr="007D6ADA">
        <w:rPr>
          <w:lang w:val="en-US" w:eastAsia="zh-CN"/>
        </w:rPr>
        <w:t>in the frequency</w:t>
      </w:r>
      <w:r>
        <w:rPr>
          <w:lang w:val="en-US" w:eastAsia="zh-CN"/>
        </w:rPr>
        <w:t xml:space="preserve"> </w:t>
      </w:r>
      <w:r w:rsidRPr="007D6ADA">
        <w:rPr>
          <w:lang w:val="en-US" w:eastAsia="zh-CN"/>
        </w:rPr>
        <w:t>band 694-790 MHz in the GE06 planning area</w:t>
      </w:r>
    </w:p>
    <w:p w:rsidR="003136B0" w:rsidRPr="003136B0" w:rsidRDefault="003136B0" w:rsidP="003136B0">
      <w:pPr>
        <w:rPr>
          <w:lang w:val="en-US" w:eastAsia="zh-CN"/>
        </w:rPr>
      </w:pPr>
    </w:p>
    <w:p w:rsidR="0045452C" w:rsidRDefault="0045452C" w:rsidP="0045452C">
      <w:pPr>
        <w:pStyle w:val="Repdate"/>
        <w:rPr>
          <w:lang w:val="en-US"/>
        </w:rPr>
      </w:pPr>
      <w:r>
        <w:rPr>
          <w:lang w:val="en-US"/>
        </w:rPr>
        <w:t>(2014)</w:t>
      </w:r>
    </w:p>
    <w:p w:rsidR="006847B2" w:rsidRDefault="006847B2" w:rsidP="003136B0">
      <w:pPr>
        <w:rPr>
          <w:rFonts w:eastAsiaTheme="minorEastAsia"/>
          <w:noProof/>
          <w:lang w:eastAsia="zh-CN"/>
        </w:rPr>
      </w:pPr>
    </w:p>
    <w:p w:rsidR="003136B0" w:rsidRPr="009A6F2B" w:rsidRDefault="003136B0" w:rsidP="003136B0">
      <w:pPr>
        <w:rPr>
          <w:rFonts w:eastAsiaTheme="minorEastAsia"/>
          <w:noProof/>
          <w:lang w:eastAsia="zh-CN"/>
        </w:rPr>
      </w:pPr>
    </w:p>
    <w:p w:rsidR="0045452C" w:rsidRPr="00FF5B9A" w:rsidRDefault="0045452C" w:rsidP="0045452C">
      <w:pPr>
        <w:rPr>
          <w:lang w:val="en-US"/>
        </w:rPr>
      </w:pPr>
    </w:p>
    <w:p w:rsidR="0045452C" w:rsidRDefault="0045452C" w:rsidP="0045452C">
      <w:pPr>
        <w:jc w:val="center"/>
        <w:rPr>
          <w:lang w:val="en-US"/>
        </w:rPr>
      </w:pPr>
      <w:bookmarkStart w:id="4" w:name="_Toc384294310"/>
      <w:r>
        <w:rPr>
          <w:lang w:val="en-US"/>
        </w:rPr>
        <w:t>TABLE OF CONTENTS</w:t>
      </w:r>
    </w:p>
    <w:p w:rsidR="0045452C" w:rsidRPr="00FF5B9A" w:rsidRDefault="0045452C" w:rsidP="0045452C">
      <w:pPr>
        <w:jc w:val="right"/>
        <w:rPr>
          <w:i/>
          <w:iCs/>
          <w:lang w:val="en-US"/>
        </w:rPr>
      </w:pPr>
      <w:r w:rsidRPr="00FF5B9A">
        <w:rPr>
          <w:i/>
          <w:iCs/>
          <w:lang w:val="en-US"/>
        </w:rPr>
        <w:t>Page</w:t>
      </w:r>
    </w:p>
    <w:p w:rsidR="006847B2" w:rsidRDefault="0045452C" w:rsidP="006847B2">
      <w:pPr>
        <w:pStyle w:val="TOC1"/>
        <w:rPr>
          <w:rFonts w:asciiTheme="minorHAnsi" w:eastAsiaTheme="minorEastAsia" w:hAnsiTheme="minorHAnsi" w:cstheme="minorBidi"/>
          <w:noProof/>
          <w:sz w:val="22"/>
          <w:szCs w:val="22"/>
          <w:lang w:eastAsia="zh-CN"/>
        </w:rPr>
      </w:pPr>
      <w:r w:rsidRPr="009A6F2B">
        <w:rPr>
          <w:rFonts w:asciiTheme="majorBidi" w:hAnsiTheme="majorBidi" w:cstheme="majorBidi"/>
          <w:b/>
          <w:bCs/>
          <w:szCs w:val="24"/>
        </w:rPr>
        <w:fldChar w:fldCharType="begin"/>
      </w:r>
      <w:r w:rsidRPr="009A6F2B">
        <w:rPr>
          <w:rFonts w:asciiTheme="majorBidi" w:hAnsiTheme="majorBidi" w:cstheme="majorBidi"/>
          <w:b/>
          <w:bCs/>
          <w:szCs w:val="24"/>
        </w:rPr>
        <w:instrText xml:space="preserve"> TOC \o "1-2" \h \z \t "Annex_NoTitle;1;Appendix_NoTitle;1" </w:instrText>
      </w:r>
      <w:r w:rsidRPr="009A6F2B">
        <w:rPr>
          <w:rFonts w:asciiTheme="majorBidi" w:hAnsiTheme="majorBidi" w:cstheme="majorBidi"/>
          <w:b/>
          <w:bCs/>
          <w:szCs w:val="24"/>
        </w:rPr>
        <w:fldChar w:fldCharType="separate"/>
      </w:r>
      <w:hyperlink w:anchor="_Toc414006274" w:history="1">
        <w:r w:rsidR="006847B2" w:rsidRPr="002711C2">
          <w:rPr>
            <w:rStyle w:val="Hyperlink"/>
            <w:noProof/>
          </w:rPr>
          <w:t>1</w:t>
        </w:r>
        <w:r w:rsidR="006847B2">
          <w:rPr>
            <w:rFonts w:asciiTheme="minorHAnsi" w:eastAsiaTheme="minorEastAsia" w:hAnsiTheme="minorHAnsi" w:cstheme="minorBidi"/>
            <w:noProof/>
            <w:sz w:val="22"/>
            <w:szCs w:val="22"/>
            <w:lang w:eastAsia="zh-CN"/>
          </w:rPr>
          <w:tab/>
        </w:r>
        <w:r w:rsidR="006847B2" w:rsidRPr="002711C2">
          <w:rPr>
            <w:rStyle w:val="Hyperlink"/>
            <w:noProof/>
          </w:rPr>
          <w:t>Introduction</w:t>
        </w:r>
        <w:r w:rsidR="006847B2">
          <w:rPr>
            <w:noProof/>
            <w:webHidden/>
          </w:rPr>
          <w:tab/>
        </w:r>
        <w:r w:rsidR="006847B2">
          <w:rPr>
            <w:noProof/>
            <w:webHidden/>
          </w:rPr>
          <w:tab/>
        </w:r>
        <w:r w:rsidR="006847B2">
          <w:rPr>
            <w:noProof/>
            <w:webHidden/>
          </w:rPr>
          <w:fldChar w:fldCharType="begin"/>
        </w:r>
        <w:r w:rsidR="006847B2">
          <w:rPr>
            <w:noProof/>
            <w:webHidden/>
          </w:rPr>
          <w:instrText xml:space="preserve"> PAGEREF _Toc414006274 \h </w:instrText>
        </w:r>
        <w:r w:rsidR="006847B2">
          <w:rPr>
            <w:noProof/>
            <w:webHidden/>
          </w:rPr>
        </w:r>
        <w:r w:rsidR="006847B2">
          <w:rPr>
            <w:noProof/>
            <w:webHidden/>
          </w:rPr>
          <w:fldChar w:fldCharType="separate"/>
        </w:r>
        <w:r w:rsidR="00584544">
          <w:rPr>
            <w:noProof/>
            <w:webHidden/>
          </w:rPr>
          <w:t>2</w:t>
        </w:r>
        <w:r w:rsidR="006847B2">
          <w:rPr>
            <w:noProof/>
            <w:webHidden/>
          </w:rPr>
          <w:fldChar w:fldCharType="end"/>
        </w:r>
      </w:hyperlink>
    </w:p>
    <w:p w:rsidR="006847B2" w:rsidRDefault="00584544">
      <w:pPr>
        <w:pStyle w:val="TOC1"/>
        <w:rPr>
          <w:rFonts w:asciiTheme="minorHAnsi" w:eastAsiaTheme="minorEastAsia" w:hAnsiTheme="minorHAnsi" w:cstheme="minorBidi"/>
          <w:noProof/>
          <w:sz w:val="22"/>
          <w:szCs w:val="22"/>
          <w:lang w:eastAsia="zh-CN"/>
        </w:rPr>
      </w:pPr>
      <w:hyperlink w:anchor="_Toc414006275" w:history="1">
        <w:r w:rsidR="006847B2" w:rsidRPr="002711C2">
          <w:rPr>
            <w:rStyle w:val="Hyperlink"/>
            <w:noProof/>
          </w:rPr>
          <w:t>2</w:t>
        </w:r>
        <w:r w:rsidR="006847B2">
          <w:rPr>
            <w:rFonts w:asciiTheme="minorHAnsi" w:eastAsiaTheme="minorEastAsia" w:hAnsiTheme="minorHAnsi" w:cstheme="minorBidi"/>
            <w:noProof/>
            <w:sz w:val="22"/>
            <w:szCs w:val="22"/>
            <w:lang w:eastAsia="zh-CN"/>
          </w:rPr>
          <w:tab/>
        </w:r>
        <w:r w:rsidR="006847B2" w:rsidRPr="002711C2">
          <w:rPr>
            <w:rStyle w:val="Hyperlink"/>
            <w:noProof/>
          </w:rPr>
          <w:t>Analysis</w:t>
        </w:r>
        <w:r w:rsidR="006847B2">
          <w:rPr>
            <w:noProof/>
            <w:webHidden/>
          </w:rPr>
          <w:tab/>
        </w:r>
        <w:r w:rsidR="006847B2">
          <w:rPr>
            <w:noProof/>
            <w:webHidden/>
          </w:rPr>
          <w:tab/>
        </w:r>
        <w:r w:rsidR="006847B2">
          <w:rPr>
            <w:noProof/>
            <w:webHidden/>
          </w:rPr>
          <w:fldChar w:fldCharType="begin"/>
        </w:r>
        <w:r w:rsidR="006847B2">
          <w:rPr>
            <w:noProof/>
            <w:webHidden/>
          </w:rPr>
          <w:instrText xml:space="preserve"> PAGEREF _Toc414006275 \h </w:instrText>
        </w:r>
        <w:r w:rsidR="006847B2">
          <w:rPr>
            <w:noProof/>
            <w:webHidden/>
          </w:rPr>
        </w:r>
        <w:r w:rsidR="006847B2">
          <w:rPr>
            <w:noProof/>
            <w:webHidden/>
          </w:rPr>
          <w:fldChar w:fldCharType="separate"/>
        </w:r>
        <w:r>
          <w:rPr>
            <w:noProof/>
            <w:webHidden/>
          </w:rPr>
          <w:t>2</w:t>
        </w:r>
        <w:r w:rsidR="006847B2">
          <w:rPr>
            <w:noProof/>
            <w:webHidden/>
          </w:rPr>
          <w:fldChar w:fldCharType="end"/>
        </w:r>
      </w:hyperlink>
    </w:p>
    <w:p w:rsidR="006847B2" w:rsidRDefault="00584544">
      <w:pPr>
        <w:pStyle w:val="TOC2"/>
        <w:rPr>
          <w:rFonts w:asciiTheme="minorHAnsi" w:eastAsiaTheme="minorEastAsia" w:hAnsiTheme="minorHAnsi" w:cstheme="minorBidi"/>
          <w:noProof/>
          <w:sz w:val="22"/>
          <w:szCs w:val="22"/>
          <w:lang w:eastAsia="zh-CN"/>
        </w:rPr>
      </w:pPr>
      <w:hyperlink w:anchor="_Toc414006276" w:history="1">
        <w:r w:rsidR="006847B2" w:rsidRPr="002711C2">
          <w:rPr>
            <w:rStyle w:val="Hyperlink"/>
            <w:noProof/>
          </w:rPr>
          <w:t>2.1</w:t>
        </w:r>
        <w:r w:rsidR="006847B2">
          <w:rPr>
            <w:rFonts w:asciiTheme="minorHAnsi" w:eastAsiaTheme="minorEastAsia" w:hAnsiTheme="minorHAnsi" w:cstheme="minorBidi"/>
            <w:noProof/>
            <w:sz w:val="22"/>
            <w:szCs w:val="22"/>
            <w:lang w:eastAsia="zh-CN"/>
          </w:rPr>
          <w:tab/>
        </w:r>
        <w:r w:rsidR="006847B2" w:rsidRPr="002711C2">
          <w:rPr>
            <w:rStyle w:val="Hyperlink"/>
            <w:noProof/>
          </w:rPr>
          <w:t>General assumptions on the broadcasting service</w:t>
        </w:r>
        <w:r w:rsidR="006847B2">
          <w:rPr>
            <w:noProof/>
            <w:webHidden/>
          </w:rPr>
          <w:tab/>
        </w:r>
        <w:r w:rsidR="006847B2">
          <w:rPr>
            <w:noProof/>
            <w:webHidden/>
          </w:rPr>
          <w:tab/>
        </w:r>
        <w:r w:rsidR="006847B2">
          <w:rPr>
            <w:noProof/>
            <w:webHidden/>
          </w:rPr>
          <w:fldChar w:fldCharType="begin"/>
        </w:r>
        <w:r w:rsidR="006847B2">
          <w:rPr>
            <w:noProof/>
            <w:webHidden/>
          </w:rPr>
          <w:instrText xml:space="preserve"> PAGEREF _Toc414006276 \h </w:instrText>
        </w:r>
        <w:r w:rsidR="006847B2">
          <w:rPr>
            <w:noProof/>
            <w:webHidden/>
          </w:rPr>
        </w:r>
        <w:r w:rsidR="006847B2">
          <w:rPr>
            <w:noProof/>
            <w:webHidden/>
          </w:rPr>
          <w:fldChar w:fldCharType="separate"/>
        </w:r>
        <w:r>
          <w:rPr>
            <w:noProof/>
            <w:webHidden/>
          </w:rPr>
          <w:t>2</w:t>
        </w:r>
        <w:r w:rsidR="006847B2">
          <w:rPr>
            <w:noProof/>
            <w:webHidden/>
          </w:rPr>
          <w:fldChar w:fldCharType="end"/>
        </w:r>
      </w:hyperlink>
    </w:p>
    <w:p w:rsidR="006847B2" w:rsidRDefault="00584544">
      <w:pPr>
        <w:pStyle w:val="TOC1"/>
        <w:rPr>
          <w:rFonts w:asciiTheme="minorHAnsi" w:eastAsiaTheme="minorEastAsia" w:hAnsiTheme="minorHAnsi" w:cstheme="minorBidi"/>
          <w:noProof/>
          <w:sz w:val="22"/>
          <w:szCs w:val="22"/>
          <w:lang w:eastAsia="zh-CN"/>
        </w:rPr>
      </w:pPr>
      <w:hyperlink w:anchor="_Toc414006279" w:history="1">
        <w:r w:rsidR="006847B2" w:rsidRPr="002711C2">
          <w:rPr>
            <w:rStyle w:val="Hyperlink"/>
            <w:noProof/>
          </w:rPr>
          <w:t>3</w:t>
        </w:r>
        <w:r w:rsidR="006847B2">
          <w:rPr>
            <w:rFonts w:asciiTheme="minorHAnsi" w:eastAsiaTheme="minorEastAsia" w:hAnsiTheme="minorHAnsi" w:cstheme="minorBidi"/>
            <w:noProof/>
            <w:sz w:val="22"/>
            <w:szCs w:val="22"/>
            <w:lang w:eastAsia="zh-CN"/>
          </w:rPr>
          <w:tab/>
        </w:r>
        <w:r w:rsidR="006847B2" w:rsidRPr="002711C2">
          <w:rPr>
            <w:rStyle w:val="Hyperlink"/>
            <w:noProof/>
          </w:rPr>
          <w:t>Summary</w:t>
        </w:r>
        <w:r w:rsidR="006847B2">
          <w:rPr>
            <w:noProof/>
            <w:webHidden/>
          </w:rPr>
          <w:tab/>
        </w:r>
        <w:r w:rsidR="006847B2">
          <w:rPr>
            <w:noProof/>
            <w:webHidden/>
          </w:rPr>
          <w:tab/>
        </w:r>
        <w:r w:rsidR="006847B2">
          <w:rPr>
            <w:noProof/>
            <w:webHidden/>
          </w:rPr>
          <w:fldChar w:fldCharType="begin"/>
        </w:r>
        <w:r w:rsidR="006847B2">
          <w:rPr>
            <w:noProof/>
            <w:webHidden/>
          </w:rPr>
          <w:instrText xml:space="preserve"> PAGEREF _Toc414006279 \h </w:instrText>
        </w:r>
        <w:r w:rsidR="006847B2">
          <w:rPr>
            <w:noProof/>
            <w:webHidden/>
          </w:rPr>
        </w:r>
        <w:r w:rsidR="006847B2">
          <w:rPr>
            <w:noProof/>
            <w:webHidden/>
          </w:rPr>
          <w:fldChar w:fldCharType="separate"/>
        </w:r>
        <w:r>
          <w:rPr>
            <w:noProof/>
            <w:webHidden/>
          </w:rPr>
          <w:t>20</w:t>
        </w:r>
        <w:r w:rsidR="006847B2">
          <w:rPr>
            <w:noProof/>
            <w:webHidden/>
          </w:rPr>
          <w:fldChar w:fldCharType="end"/>
        </w:r>
      </w:hyperlink>
    </w:p>
    <w:p w:rsidR="006847B2" w:rsidRDefault="00584544">
      <w:pPr>
        <w:pStyle w:val="TOC2"/>
        <w:rPr>
          <w:rFonts w:asciiTheme="minorHAnsi" w:eastAsiaTheme="minorEastAsia" w:hAnsiTheme="minorHAnsi" w:cstheme="minorBidi"/>
          <w:noProof/>
          <w:sz w:val="22"/>
          <w:szCs w:val="22"/>
          <w:lang w:eastAsia="zh-CN"/>
        </w:rPr>
      </w:pPr>
      <w:hyperlink w:anchor="_Toc414006280" w:history="1">
        <w:r w:rsidR="006847B2" w:rsidRPr="002711C2">
          <w:rPr>
            <w:rStyle w:val="Hyperlink"/>
            <w:noProof/>
          </w:rPr>
          <w:t>3.1</w:t>
        </w:r>
        <w:r w:rsidR="006847B2">
          <w:rPr>
            <w:rFonts w:asciiTheme="minorHAnsi" w:eastAsiaTheme="minorEastAsia" w:hAnsiTheme="minorHAnsi" w:cstheme="minorBidi"/>
            <w:noProof/>
            <w:sz w:val="22"/>
            <w:szCs w:val="22"/>
            <w:lang w:eastAsia="zh-CN"/>
          </w:rPr>
          <w:tab/>
        </w:r>
        <w:r w:rsidR="006847B2" w:rsidRPr="002711C2">
          <w:rPr>
            <w:rStyle w:val="Hyperlink"/>
            <w:noProof/>
          </w:rPr>
          <w:t>Mobile service base stations as an interferer into broadcast reception</w:t>
        </w:r>
        <w:r w:rsidR="006847B2">
          <w:rPr>
            <w:noProof/>
            <w:webHidden/>
          </w:rPr>
          <w:tab/>
        </w:r>
        <w:r w:rsidR="006847B2">
          <w:rPr>
            <w:noProof/>
            <w:webHidden/>
          </w:rPr>
          <w:tab/>
        </w:r>
        <w:r w:rsidR="006847B2">
          <w:rPr>
            <w:noProof/>
            <w:webHidden/>
          </w:rPr>
          <w:fldChar w:fldCharType="begin"/>
        </w:r>
        <w:r w:rsidR="006847B2">
          <w:rPr>
            <w:noProof/>
            <w:webHidden/>
          </w:rPr>
          <w:instrText xml:space="preserve"> PAGEREF _Toc414006280 \h </w:instrText>
        </w:r>
        <w:r w:rsidR="006847B2">
          <w:rPr>
            <w:noProof/>
            <w:webHidden/>
          </w:rPr>
        </w:r>
        <w:r w:rsidR="006847B2">
          <w:rPr>
            <w:noProof/>
            <w:webHidden/>
          </w:rPr>
          <w:fldChar w:fldCharType="separate"/>
        </w:r>
        <w:r>
          <w:rPr>
            <w:noProof/>
            <w:webHidden/>
          </w:rPr>
          <w:t>20</w:t>
        </w:r>
        <w:r w:rsidR="006847B2">
          <w:rPr>
            <w:noProof/>
            <w:webHidden/>
          </w:rPr>
          <w:fldChar w:fldCharType="end"/>
        </w:r>
      </w:hyperlink>
    </w:p>
    <w:p w:rsidR="006847B2" w:rsidRDefault="00584544">
      <w:pPr>
        <w:pStyle w:val="TOC2"/>
        <w:rPr>
          <w:rFonts w:asciiTheme="minorHAnsi" w:eastAsiaTheme="minorEastAsia" w:hAnsiTheme="minorHAnsi" w:cstheme="minorBidi"/>
          <w:noProof/>
          <w:sz w:val="22"/>
          <w:szCs w:val="22"/>
          <w:lang w:eastAsia="zh-CN"/>
        </w:rPr>
      </w:pPr>
      <w:hyperlink w:anchor="_Toc414006281" w:history="1">
        <w:r w:rsidR="006847B2" w:rsidRPr="002711C2">
          <w:rPr>
            <w:rStyle w:val="Hyperlink"/>
            <w:noProof/>
          </w:rPr>
          <w:t>3.2</w:t>
        </w:r>
        <w:r w:rsidR="006847B2">
          <w:rPr>
            <w:rFonts w:asciiTheme="minorHAnsi" w:eastAsiaTheme="minorEastAsia" w:hAnsiTheme="minorHAnsi" w:cstheme="minorBidi"/>
            <w:noProof/>
            <w:sz w:val="22"/>
            <w:szCs w:val="22"/>
            <w:lang w:eastAsia="zh-CN"/>
          </w:rPr>
          <w:tab/>
        </w:r>
        <w:r w:rsidR="006847B2" w:rsidRPr="002711C2">
          <w:rPr>
            <w:rStyle w:val="Hyperlink"/>
            <w:noProof/>
          </w:rPr>
          <w:t>Broadcasting as an Interferer into Mobile Service Base Stations</w:t>
        </w:r>
        <w:r w:rsidR="006847B2">
          <w:rPr>
            <w:noProof/>
            <w:webHidden/>
          </w:rPr>
          <w:tab/>
        </w:r>
        <w:r w:rsidR="006847B2">
          <w:rPr>
            <w:noProof/>
            <w:webHidden/>
          </w:rPr>
          <w:tab/>
        </w:r>
        <w:r w:rsidR="006847B2">
          <w:rPr>
            <w:noProof/>
            <w:webHidden/>
          </w:rPr>
          <w:fldChar w:fldCharType="begin"/>
        </w:r>
        <w:r w:rsidR="006847B2">
          <w:rPr>
            <w:noProof/>
            <w:webHidden/>
          </w:rPr>
          <w:instrText xml:space="preserve"> PAGEREF _Toc414006281 \h </w:instrText>
        </w:r>
        <w:r w:rsidR="006847B2">
          <w:rPr>
            <w:noProof/>
            <w:webHidden/>
          </w:rPr>
        </w:r>
        <w:r w:rsidR="006847B2">
          <w:rPr>
            <w:noProof/>
            <w:webHidden/>
          </w:rPr>
          <w:fldChar w:fldCharType="separate"/>
        </w:r>
        <w:r>
          <w:rPr>
            <w:noProof/>
            <w:webHidden/>
          </w:rPr>
          <w:t>21</w:t>
        </w:r>
        <w:r w:rsidR="006847B2">
          <w:rPr>
            <w:noProof/>
            <w:webHidden/>
          </w:rPr>
          <w:fldChar w:fldCharType="end"/>
        </w:r>
      </w:hyperlink>
    </w:p>
    <w:p w:rsidR="006847B2" w:rsidRDefault="00584544">
      <w:pPr>
        <w:pStyle w:val="TOC1"/>
        <w:rPr>
          <w:rFonts w:asciiTheme="minorHAnsi" w:eastAsiaTheme="minorEastAsia" w:hAnsiTheme="minorHAnsi" w:cstheme="minorBidi"/>
          <w:noProof/>
          <w:sz w:val="22"/>
          <w:szCs w:val="22"/>
          <w:lang w:eastAsia="zh-CN"/>
        </w:rPr>
      </w:pPr>
      <w:hyperlink w:anchor="_Toc414006282" w:history="1">
        <w:r w:rsidR="006847B2" w:rsidRPr="002711C2">
          <w:rPr>
            <w:rStyle w:val="Hyperlink"/>
            <w:noProof/>
            <w:lang w:eastAsia="zh-CN"/>
          </w:rPr>
          <w:t xml:space="preserve">Annex A </w:t>
        </w:r>
        <w:r w:rsidR="006847B2" w:rsidRPr="006847B2">
          <w:rPr>
            <w:rStyle w:val="Hyperlink"/>
            <w:noProof/>
            <w:lang w:eastAsia="zh-CN"/>
          </w:rPr>
          <w:t>–</w:t>
        </w:r>
        <w:r w:rsidR="006847B2" w:rsidRPr="002711C2">
          <w:rPr>
            <w:rStyle w:val="Hyperlink"/>
            <w:noProof/>
            <w:lang w:eastAsia="zh-CN"/>
          </w:rPr>
          <w:t xml:space="preserve"> Co-channel case studies</w:t>
        </w:r>
        <w:r w:rsidR="006847B2">
          <w:rPr>
            <w:noProof/>
            <w:webHidden/>
          </w:rPr>
          <w:tab/>
        </w:r>
        <w:r w:rsidR="006847B2">
          <w:rPr>
            <w:noProof/>
            <w:webHidden/>
          </w:rPr>
          <w:tab/>
        </w:r>
        <w:r w:rsidR="006847B2">
          <w:rPr>
            <w:noProof/>
            <w:webHidden/>
          </w:rPr>
          <w:fldChar w:fldCharType="begin"/>
        </w:r>
        <w:r w:rsidR="006847B2">
          <w:rPr>
            <w:noProof/>
            <w:webHidden/>
          </w:rPr>
          <w:instrText xml:space="preserve"> PAGEREF _Toc414006282 \h </w:instrText>
        </w:r>
        <w:r w:rsidR="006847B2">
          <w:rPr>
            <w:noProof/>
            <w:webHidden/>
          </w:rPr>
        </w:r>
        <w:r w:rsidR="006847B2">
          <w:rPr>
            <w:noProof/>
            <w:webHidden/>
          </w:rPr>
          <w:fldChar w:fldCharType="separate"/>
        </w:r>
        <w:r>
          <w:rPr>
            <w:noProof/>
            <w:webHidden/>
          </w:rPr>
          <w:t>21</w:t>
        </w:r>
        <w:r w:rsidR="006847B2">
          <w:rPr>
            <w:noProof/>
            <w:webHidden/>
          </w:rPr>
          <w:fldChar w:fldCharType="end"/>
        </w:r>
      </w:hyperlink>
    </w:p>
    <w:p w:rsidR="006847B2" w:rsidRDefault="00584544">
      <w:pPr>
        <w:pStyle w:val="TOC1"/>
        <w:rPr>
          <w:rFonts w:asciiTheme="minorHAnsi" w:eastAsiaTheme="minorEastAsia" w:hAnsiTheme="minorHAnsi" w:cstheme="minorBidi"/>
          <w:noProof/>
          <w:sz w:val="22"/>
          <w:szCs w:val="22"/>
          <w:lang w:eastAsia="zh-CN"/>
        </w:rPr>
      </w:pPr>
      <w:hyperlink w:anchor="_Toc414006285" w:history="1">
        <w:r w:rsidR="006847B2" w:rsidRPr="002711C2">
          <w:rPr>
            <w:rStyle w:val="Hyperlink"/>
            <w:noProof/>
            <w:lang w:eastAsia="zh-CN"/>
          </w:rPr>
          <w:t xml:space="preserve">Attachment 1 (to </w:t>
        </w:r>
        <w:r w:rsidR="00A63880" w:rsidRPr="002711C2">
          <w:rPr>
            <w:rStyle w:val="Hyperlink"/>
            <w:noProof/>
            <w:lang w:eastAsia="zh-CN"/>
          </w:rPr>
          <w:t>Annex</w:t>
        </w:r>
        <w:r w:rsidR="006847B2" w:rsidRPr="002711C2">
          <w:rPr>
            <w:rStyle w:val="Hyperlink"/>
            <w:noProof/>
            <w:lang w:eastAsia="zh-CN"/>
          </w:rPr>
          <w:t>)</w:t>
        </w:r>
        <w:r w:rsidR="006847B2">
          <w:rPr>
            <w:noProof/>
            <w:webHidden/>
          </w:rPr>
          <w:tab/>
        </w:r>
        <w:r w:rsidR="006847B2">
          <w:rPr>
            <w:noProof/>
            <w:webHidden/>
          </w:rPr>
          <w:tab/>
        </w:r>
        <w:r w:rsidR="006847B2">
          <w:rPr>
            <w:noProof/>
            <w:webHidden/>
          </w:rPr>
          <w:fldChar w:fldCharType="begin"/>
        </w:r>
        <w:r w:rsidR="006847B2">
          <w:rPr>
            <w:noProof/>
            <w:webHidden/>
          </w:rPr>
          <w:instrText xml:space="preserve"> PAGEREF _Toc414006285 \h </w:instrText>
        </w:r>
        <w:r w:rsidR="006847B2">
          <w:rPr>
            <w:noProof/>
            <w:webHidden/>
          </w:rPr>
        </w:r>
        <w:r w:rsidR="006847B2">
          <w:rPr>
            <w:noProof/>
            <w:webHidden/>
          </w:rPr>
          <w:fldChar w:fldCharType="separate"/>
        </w:r>
        <w:r>
          <w:rPr>
            <w:noProof/>
            <w:webHidden/>
          </w:rPr>
          <w:t>35</w:t>
        </w:r>
        <w:r w:rsidR="006847B2">
          <w:rPr>
            <w:noProof/>
            <w:webHidden/>
          </w:rPr>
          <w:fldChar w:fldCharType="end"/>
        </w:r>
      </w:hyperlink>
    </w:p>
    <w:p w:rsidR="0045452C" w:rsidRDefault="0045452C" w:rsidP="00B45BAC">
      <w:pPr>
        <w:rPr>
          <w:lang w:val="en-US"/>
        </w:rPr>
      </w:pPr>
      <w:r w:rsidRPr="009A6F2B">
        <w:rPr>
          <w:rFonts w:asciiTheme="majorBidi" w:hAnsiTheme="majorBidi" w:cstheme="majorBidi"/>
          <w:szCs w:val="24"/>
          <w:lang w:val="en-US"/>
        </w:rPr>
        <w:fldChar w:fldCharType="end"/>
      </w:r>
    </w:p>
    <w:p w:rsidR="0045452C" w:rsidRPr="00B05489" w:rsidRDefault="0045452C" w:rsidP="003136B0">
      <w:pPr>
        <w:rPr>
          <w:lang w:val="en-US"/>
        </w:rPr>
      </w:pPr>
    </w:p>
    <w:bookmarkEnd w:id="4"/>
    <w:p w:rsidR="0045452C" w:rsidRDefault="0045452C" w:rsidP="0045452C">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E86937" w:rsidRPr="007A7121" w:rsidRDefault="00E86937" w:rsidP="00B45BAC">
      <w:pPr>
        <w:pStyle w:val="Heading1"/>
        <w:rPr>
          <w:lang w:val="en-US"/>
        </w:rPr>
      </w:pPr>
      <w:bookmarkStart w:id="5" w:name="_Toc382300653"/>
      <w:bookmarkStart w:id="6" w:name="_Toc384110848"/>
      <w:bookmarkStart w:id="7" w:name="_Toc384294311"/>
      <w:bookmarkStart w:id="8" w:name="_Toc414006274"/>
      <w:r>
        <w:rPr>
          <w:lang w:val="en-US"/>
        </w:rPr>
        <w:lastRenderedPageBreak/>
        <w:t>1</w:t>
      </w:r>
      <w:r w:rsidRPr="007A7121">
        <w:rPr>
          <w:lang w:val="en-US"/>
        </w:rPr>
        <w:tab/>
      </w:r>
      <w:r w:rsidRPr="00B6395C">
        <w:rPr>
          <w:lang w:val="en-US"/>
        </w:rPr>
        <w:t>Introduct</w:t>
      </w:r>
      <w:bookmarkStart w:id="9" w:name="_GoBack"/>
      <w:bookmarkEnd w:id="9"/>
      <w:r w:rsidRPr="00B6395C">
        <w:rPr>
          <w:lang w:val="en-US"/>
        </w:rPr>
        <w:t>ion</w:t>
      </w:r>
      <w:bookmarkEnd w:id="5"/>
      <w:bookmarkEnd w:id="6"/>
      <w:bookmarkEnd w:id="7"/>
      <w:bookmarkEnd w:id="8"/>
    </w:p>
    <w:p w:rsidR="00E86937" w:rsidRPr="00925C0B" w:rsidRDefault="00E86937" w:rsidP="00E86937">
      <w:pPr>
        <w:rPr>
          <w:lang w:val="en-US"/>
        </w:rPr>
      </w:pPr>
      <w:r w:rsidRPr="00925C0B">
        <w:rPr>
          <w:lang w:val="en-US"/>
        </w:rPr>
        <w:t xml:space="preserve">WRC-12 resolved to allocate the band 694-790 MHz for the mobile, except aeronautical mobile service through Resolution </w:t>
      </w:r>
      <w:r w:rsidRPr="00925C0B">
        <w:rPr>
          <w:b/>
          <w:bCs/>
          <w:lang w:val="en-US"/>
        </w:rPr>
        <w:t>232 (WRC-12)</w:t>
      </w:r>
      <w:r w:rsidRPr="00925C0B">
        <w:rPr>
          <w:lang w:val="en-US"/>
        </w:rPr>
        <w:t xml:space="preserve"> and subject to its provisions. Some administrations in GE06 Planning area may continue developing and evolving digital terrestrial television broadcasting in the frequency band 694-790 MHz while neighbouring administration may decide to deploy IMT networks instead of its digital entries in GE06 Plan in this band. This Report describes the co-channel sharing studies and their results in this frequency band.</w:t>
      </w:r>
    </w:p>
    <w:p w:rsidR="00E86937" w:rsidRPr="00925C0B" w:rsidRDefault="00E86937" w:rsidP="00B45BAC">
      <w:pPr>
        <w:pStyle w:val="Heading1"/>
        <w:rPr>
          <w:lang w:val="en-US"/>
        </w:rPr>
      </w:pPr>
      <w:bookmarkStart w:id="10" w:name="_Toc414006275"/>
      <w:r w:rsidRPr="00925C0B">
        <w:rPr>
          <w:lang w:val="en-US"/>
        </w:rPr>
        <w:t>2</w:t>
      </w:r>
      <w:r w:rsidRPr="00925C0B">
        <w:rPr>
          <w:lang w:val="en-US"/>
        </w:rPr>
        <w:tab/>
        <w:t>Analysis</w:t>
      </w:r>
      <w:bookmarkEnd w:id="10"/>
    </w:p>
    <w:p w:rsidR="00E86937" w:rsidRPr="00925C0B" w:rsidRDefault="00E86937" w:rsidP="00B45BAC">
      <w:pPr>
        <w:pStyle w:val="Heading2"/>
        <w:rPr>
          <w:lang w:val="en-US"/>
        </w:rPr>
      </w:pPr>
      <w:bookmarkStart w:id="11" w:name="_Toc414006276"/>
      <w:r w:rsidRPr="00925C0B">
        <w:rPr>
          <w:lang w:val="en-US"/>
        </w:rPr>
        <w:t>2.1</w:t>
      </w:r>
      <w:r w:rsidRPr="00925C0B">
        <w:rPr>
          <w:lang w:val="en-US"/>
        </w:rPr>
        <w:tab/>
        <w:t xml:space="preserve">General </w:t>
      </w:r>
      <w:r w:rsidRPr="00B6395C">
        <w:rPr>
          <w:lang w:val="en-US"/>
        </w:rPr>
        <w:t>assumptions</w:t>
      </w:r>
      <w:r w:rsidRPr="00925C0B">
        <w:rPr>
          <w:lang w:val="en-US"/>
        </w:rPr>
        <w:t xml:space="preserve"> on the broadcasting service</w:t>
      </w:r>
      <w:bookmarkEnd w:id="11"/>
    </w:p>
    <w:p w:rsidR="00E86937" w:rsidRPr="00925C0B" w:rsidRDefault="00E86937" w:rsidP="00E86937">
      <w:pPr>
        <w:pStyle w:val="Heading3"/>
        <w:rPr>
          <w:lang w:val="en-US"/>
        </w:rPr>
      </w:pPr>
      <w:bookmarkStart w:id="12" w:name="OLE_LINK3"/>
      <w:bookmarkStart w:id="13" w:name="OLE_LINK4"/>
      <w:r w:rsidRPr="00925C0B">
        <w:rPr>
          <w:lang w:val="en-US"/>
        </w:rPr>
        <w:t>2.1.1</w:t>
      </w:r>
      <w:r w:rsidRPr="00925C0B">
        <w:rPr>
          <w:lang w:val="en-US"/>
        </w:rPr>
        <w:tab/>
        <w:t>GE06 Agreement field strength parameters</w:t>
      </w:r>
    </w:p>
    <w:p w:rsidR="00E86937" w:rsidRPr="00925C0B" w:rsidRDefault="00E86937" w:rsidP="00E86937">
      <w:pPr>
        <w:rPr>
          <w:lang w:val="en-US"/>
        </w:rPr>
      </w:pPr>
      <w:r w:rsidRPr="00925C0B">
        <w:rPr>
          <w:lang w:val="en-US"/>
        </w:rPr>
        <w:t xml:space="preserve">The GE06 Agreement specifies (in Appendix 1 to Section I of Annex 4) the coordination trigger field strength of other primary services for the protection of broadcasting from the modifications to the plan. </w:t>
      </w:r>
    </w:p>
    <w:p w:rsidR="00E86937" w:rsidRPr="00925C0B" w:rsidRDefault="00E86937" w:rsidP="00667F07">
      <w:pPr>
        <w:rPr>
          <w:lang w:val="en-US"/>
        </w:rPr>
      </w:pPr>
      <w:r w:rsidRPr="00925C0B">
        <w:rPr>
          <w:lang w:val="en-US"/>
        </w:rPr>
        <w:t>The values are listed in Table 1 from the GE06 Agreement and shown below.</w:t>
      </w:r>
    </w:p>
    <w:p w:rsidR="00E86937" w:rsidRPr="00925C0B" w:rsidRDefault="00E86937" w:rsidP="00FD20F3">
      <w:pPr>
        <w:pStyle w:val="TableNo"/>
        <w:rPr>
          <w:lang w:val="en-US"/>
        </w:rPr>
      </w:pPr>
      <w:r w:rsidRPr="00925C0B">
        <w:rPr>
          <w:lang w:val="en-US"/>
        </w:rPr>
        <w:t>T</w:t>
      </w:r>
      <w:r w:rsidR="00FD20F3">
        <w:rPr>
          <w:lang w:val="en-US"/>
        </w:rPr>
        <w:t>ABLE</w:t>
      </w:r>
      <w:r w:rsidRPr="00925C0B">
        <w:rPr>
          <w:lang w:val="en-US"/>
        </w:rPr>
        <w:t xml:space="preserve"> 1</w:t>
      </w:r>
    </w:p>
    <w:p w:rsidR="00E86937" w:rsidRPr="00925C0B" w:rsidRDefault="00E86937" w:rsidP="00B45BAC">
      <w:pPr>
        <w:pStyle w:val="Tabletitle"/>
        <w:rPr>
          <w:lang w:val="en-US"/>
        </w:rPr>
      </w:pPr>
      <w:r w:rsidRPr="00925C0B">
        <w:rPr>
          <w:lang w:val="en-US"/>
        </w:rPr>
        <w:t>GE06 coordination trigger field strength of other primary services</w:t>
      </w:r>
      <w:r w:rsidR="00B45BAC">
        <w:rPr>
          <w:lang w:val="en-US"/>
        </w:rPr>
        <w:t xml:space="preserve"> for</w:t>
      </w:r>
      <w:r w:rsidR="00B45BAC">
        <w:rPr>
          <w:lang w:val="en-US"/>
        </w:rPr>
        <w:br/>
      </w:r>
      <w:r w:rsidRPr="00925C0B">
        <w:rPr>
          <w:lang w:val="en-US"/>
        </w:rPr>
        <w:t>the protection of broadcasting from the modifications to the plan</w:t>
      </w:r>
    </w:p>
    <w:tbl>
      <w:tblPr>
        <w:tblW w:w="0" w:type="auto"/>
        <w:jc w:val="center"/>
        <w:tblLook w:val="0000" w:firstRow="0" w:lastRow="0" w:firstColumn="0" w:lastColumn="0" w:noHBand="0" w:noVBand="0"/>
      </w:tblPr>
      <w:tblGrid>
        <w:gridCol w:w="2972"/>
        <w:gridCol w:w="1664"/>
        <w:gridCol w:w="1664"/>
        <w:gridCol w:w="1664"/>
        <w:gridCol w:w="1665"/>
      </w:tblGrid>
      <w:tr w:rsidR="00E86937" w:rsidRPr="001A71BA" w:rsidTr="00173AB8">
        <w:trPr>
          <w:cantSplit/>
          <w:trHeight w:val="266"/>
          <w:jc w:val="center"/>
        </w:trPr>
        <w:tc>
          <w:tcPr>
            <w:tcW w:w="2972" w:type="dxa"/>
            <w:vMerge w:val="restart"/>
            <w:tcBorders>
              <w:top w:val="single" w:sz="4" w:space="0" w:color="000000"/>
              <w:left w:val="single" w:sz="4" w:space="0" w:color="000000"/>
              <w:bottom w:val="single" w:sz="4" w:space="0" w:color="000000"/>
              <w:right w:val="single" w:sz="4" w:space="0" w:color="000000"/>
            </w:tcBorders>
            <w:vAlign w:val="center"/>
          </w:tcPr>
          <w:p w:rsidR="00E86937" w:rsidRPr="00925C0B" w:rsidRDefault="00E86937" w:rsidP="00B45BAC">
            <w:pPr>
              <w:pStyle w:val="Tablehead"/>
              <w:rPr>
                <w:lang w:val="en-US"/>
              </w:rPr>
            </w:pPr>
            <w:r w:rsidRPr="00925C0B">
              <w:rPr>
                <w:lang w:val="en-US"/>
              </w:rPr>
              <w:t>Broadcasting service</w:t>
            </w:r>
            <w:r w:rsidR="00B45BAC">
              <w:rPr>
                <w:lang w:val="en-US"/>
              </w:rPr>
              <w:br/>
            </w:r>
            <w:r w:rsidRPr="00925C0B">
              <w:rPr>
                <w:lang w:val="en-US"/>
              </w:rPr>
              <w:t>to be protected</w:t>
            </w:r>
          </w:p>
        </w:tc>
        <w:tc>
          <w:tcPr>
            <w:tcW w:w="6657" w:type="dxa"/>
            <w:gridSpan w:val="4"/>
            <w:tcBorders>
              <w:top w:val="single" w:sz="4" w:space="0" w:color="000000"/>
              <w:left w:val="single" w:sz="4" w:space="0" w:color="000000"/>
              <w:bottom w:val="single" w:sz="4" w:space="0" w:color="000000"/>
              <w:right w:val="single" w:sz="4" w:space="0" w:color="000000"/>
            </w:tcBorders>
            <w:vAlign w:val="center"/>
          </w:tcPr>
          <w:p w:rsidR="00E86937" w:rsidRPr="00925C0B" w:rsidRDefault="00E86937" w:rsidP="00865FF5">
            <w:pPr>
              <w:pStyle w:val="Tablehead"/>
              <w:rPr>
                <w:vertAlign w:val="superscript"/>
                <w:lang w:val="en-US"/>
              </w:rPr>
            </w:pPr>
            <w:r w:rsidRPr="00925C0B">
              <w:rPr>
                <w:lang w:val="en-US"/>
              </w:rPr>
              <w:t>Trigger field strength</w:t>
            </w:r>
            <w:r w:rsidRPr="00925C0B">
              <w:rPr>
                <w:lang w:val="en-US"/>
              </w:rPr>
              <w:br/>
              <w:t>(dB(</w:t>
            </w:r>
            <w:r w:rsidRPr="005F6214">
              <w:sym w:font="Symbol" w:char="F06D"/>
            </w:r>
            <w:r w:rsidRPr="00925C0B">
              <w:rPr>
                <w:lang w:val="en-US"/>
              </w:rPr>
              <w:t>V/m))</w:t>
            </w:r>
            <w:r w:rsidRPr="00925C0B">
              <w:rPr>
                <w:vertAlign w:val="superscript"/>
                <w:lang w:val="en-US"/>
              </w:rPr>
              <w:t>(</w:t>
            </w:r>
            <w:r w:rsidRPr="00925C0B">
              <w:rPr>
                <w:b w:val="0"/>
                <w:vertAlign w:val="superscript"/>
                <w:lang w:val="en-US"/>
              </w:rPr>
              <w:t>1)</w:t>
            </w:r>
          </w:p>
        </w:tc>
      </w:tr>
      <w:tr w:rsidR="00E86937" w:rsidRPr="005F6214" w:rsidTr="00173AB8">
        <w:trPr>
          <w:cantSplit/>
          <w:jc w:val="center"/>
        </w:trPr>
        <w:tc>
          <w:tcPr>
            <w:tcW w:w="2972" w:type="dxa"/>
            <w:vMerge/>
            <w:tcBorders>
              <w:top w:val="single" w:sz="4" w:space="0" w:color="000000"/>
              <w:left w:val="single" w:sz="4" w:space="0" w:color="000000"/>
              <w:bottom w:val="single" w:sz="4" w:space="0" w:color="000000"/>
              <w:right w:val="single" w:sz="4" w:space="0" w:color="000000"/>
            </w:tcBorders>
            <w:vAlign w:val="center"/>
          </w:tcPr>
          <w:p w:rsidR="00E86937" w:rsidRPr="00925C0B" w:rsidRDefault="00E86937" w:rsidP="00865FF5">
            <w:pPr>
              <w:pStyle w:val="Tablehead"/>
              <w:rPr>
                <w:lang w:val="en-US"/>
              </w:rPr>
            </w:pPr>
          </w:p>
        </w:tc>
        <w:tc>
          <w:tcPr>
            <w:tcW w:w="1664" w:type="dxa"/>
            <w:tcBorders>
              <w:top w:val="single" w:sz="4" w:space="0" w:color="000000"/>
              <w:left w:val="single" w:sz="4" w:space="0" w:color="000000"/>
              <w:bottom w:val="single" w:sz="4" w:space="0" w:color="000000"/>
              <w:right w:val="single" w:sz="4" w:space="0" w:color="000000"/>
            </w:tcBorders>
            <w:vAlign w:val="center"/>
          </w:tcPr>
          <w:p w:rsidR="00E86937" w:rsidRPr="005F6214" w:rsidRDefault="00E86937" w:rsidP="00865FF5">
            <w:pPr>
              <w:pStyle w:val="Tablehead"/>
            </w:pPr>
            <w:r w:rsidRPr="005F6214">
              <w:t>Band III</w:t>
            </w:r>
            <w:r w:rsidRPr="005F6214">
              <w:br/>
              <w:t>(174-230 MHz)</w:t>
            </w:r>
          </w:p>
        </w:tc>
        <w:tc>
          <w:tcPr>
            <w:tcW w:w="1664"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head"/>
            </w:pPr>
            <w:r w:rsidRPr="005F6214">
              <w:t>Band IV</w:t>
            </w:r>
            <w:r w:rsidRPr="005F6214">
              <w:br/>
              <w:t>(470-582 MHz)</w:t>
            </w:r>
          </w:p>
        </w:tc>
        <w:tc>
          <w:tcPr>
            <w:tcW w:w="1664"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head"/>
            </w:pPr>
            <w:r w:rsidRPr="005F6214">
              <w:t>Band V</w:t>
            </w:r>
            <w:r w:rsidRPr="005F6214">
              <w:br/>
              <w:t>(582-718 MHz)</w:t>
            </w:r>
          </w:p>
        </w:tc>
        <w:tc>
          <w:tcPr>
            <w:tcW w:w="1664"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head"/>
            </w:pPr>
            <w:r w:rsidRPr="005F6214">
              <w:t>Band V</w:t>
            </w:r>
            <w:r w:rsidRPr="005F6214">
              <w:br/>
              <w:t>(718-862 MHz)</w:t>
            </w:r>
          </w:p>
        </w:tc>
      </w:tr>
      <w:tr w:rsidR="00E86937" w:rsidRPr="005F6214" w:rsidTr="00173AB8">
        <w:trPr>
          <w:cantSplit/>
          <w:jc w:val="center"/>
        </w:trPr>
        <w:tc>
          <w:tcPr>
            <w:tcW w:w="2972"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text"/>
              <w:jc w:val="center"/>
            </w:pPr>
            <w:r w:rsidRPr="005F6214">
              <w:t>DVB</w:t>
            </w:r>
            <w:r w:rsidRPr="005F6214">
              <w:noBreakHyphen/>
              <w:t>T</w:t>
            </w:r>
          </w:p>
        </w:tc>
        <w:tc>
          <w:tcPr>
            <w:tcW w:w="1664"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text"/>
              <w:jc w:val="center"/>
            </w:pPr>
            <w:r w:rsidRPr="005F6214">
              <w:t>17</w:t>
            </w:r>
          </w:p>
        </w:tc>
        <w:tc>
          <w:tcPr>
            <w:tcW w:w="1664"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text"/>
              <w:jc w:val="center"/>
            </w:pPr>
            <w:r w:rsidRPr="005F6214">
              <w:t>21</w:t>
            </w:r>
          </w:p>
        </w:tc>
        <w:tc>
          <w:tcPr>
            <w:tcW w:w="1664"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text"/>
              <w:jc w:val="center"/>
            </w:pPr>
            <w:r w:rsidRPr="005F6214">
              <w:t>23</w:t>
            </w:r>
          </w:p>
        </w:tc>
        <w:tc>
          <w:tcPr>
            <w:tcW w:w="1664"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text"/>
              <w:jc w:val="center"/>
            </w:pPr>
            <w:r w:rsidRPr="005F6214">
              <w:t>25</w:t>
            </w:r>
          </w:p>
        </w:tc>
      </w:tr>
      <w:tr w:rsidR="00E86937" w:rsidRPr="005F6214" w:rsidTr="00173AB8">
        <w:trPr>
          <w:cantSplit/>
          <w:jc w:val="center"/>
        </w:trPr>
        <w:tc>
          <w:tcPr>
            <w:tcW w:w="2972"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text"/>
              <w:jc w:val="center"/>
            </w:pPr>
            <w:r w:rsidRPr="005F6214">
              <w:t>T</w:t>
            </w:r>
            <w:r w:rsidRPr="005F6214">
              <w:noBreakHyphen/>
              <w:t>DAB</w:t>
            </w:r>
          </w:p>
        </w:tc>
        <w:tc>
          <w:tcPr>
            <w:tcW w:w="1664"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text"/>
              <w:jc w:val="center"/>
            </w:pPr>
            <w:r w:rsidRPr="005F6214">
              <w:t>27</w:t>
            </w:r>
          </w:p>
        </w:tc>
        <w:tc>
          <w:tcPr>
            <w:tcW w:w="1664"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text"/>
              <w:jc w:val="center"/>
            </w:pPr>
            <w:r w:rsidRPr="005F6214">
              <w:t>–</w:t>
            </w:r>
          </w:p>
        </w:tc>
        <w:tc>
          <w:tcPr>
            <w:tcW w:w="1664"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text"/>
              <w:jc w:val="center"/>
            </w:pPr>
            <w:r w:rsidRPr="005F6214">
              <w:t>–</w:t>
            </w:r>
          </w:p>
        </w:tc>
        <w:tc>
          <w:tcPr>
            <w:tcW w:w="1664"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text"/>
              <w:jc w:val="center"/>
            </w:pPr>
            <w:r w:rsidRPr="005F6214">
              <w:t>–</w:t>
            </w:r>
          </w:p>
        </w:tc>
      </w:tr>
      <w:tr w:rsidR="00E86937" w:rsidRPr="005F6214" w:rsidTr="00173AB8">
        <w:trPr>
          <w:cantSplit/>
          <w:jc w:val="center"/>
        </w:trPr>
        <w:tc>
          <w:tcPr>
            <w:tcW w:w="2972"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text"/>
              <w:jc w:val="center"/>
            </w:pPr>
            <w:r w:rsidRPr="005F6214">
              <w:t>Analogue TV</w:t>
            </w:r>
          </w:p>
        </w:tc>
        <w:tc>
          <w:tcPr>
            <w:tcW w:w="1664"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text"/>
              <w:jc w:val="center"/>
            </w:pPr>
            <w:r w:rsidRPr="005F6214">
              <w:t>10</w:t>
            </w:r>
          </w:p>
        </w:tc>
        <w:tc>
          <w:tcPr>
            <w:tcW w:w="1664"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text"/>
              <w:jc w:val="center"/>
            </w:pPr>
            <w:r w:rsidRPr="005F6214">
              <w:t>18</w:t>
            </w:r>
          </w:p>
        </w:tc>
        <w:tc>
          <w:tcPr>
            <w:tcW w:w="1664"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text"/>
              <w:jc w:val="center"/>
            </w:pPr>
            <w:r w:rsidRPr="005F6214">
              <w:t>20</w:t>
            </w:r>
          </w:p>
        </w:tc>
        <w:tc>
          <w:tcPr>
            <w:tcW w:w="1664" w:type="dxa"/>
            <w:tcBorders>
              <w:top w:val="single" w:sz="4" w:space="0" w:color="000000"/>
              <w:left w:val="single" w:sz="4" w:space="0" w:color="000000"/>
              <w:bottom w:val="single" w:sz="4" w:space="0" w:color="000000"/>
              <w:right w:val="single" w:sz="4" w:space="0" w:color="000000"/>
            </w:tcBorders>
          </w:tcPr>
          <w:p w:rsidR="00E86937" w:rsidRPr="005F6214" w:rsidRDefault="00E86937" w:rsidP="00865FF5">
            <w:pPr>
              <w:pStyle w:val="Tabletext"/>
              <w:jc w:val="center"/>
            </w:pPr>
            <w:r w:rsidRPr="005F6214">
              <w:t>22</w:t>
            </w:r>
          </w:p>
        </w:tc>
      </w:tr>
      <w:tr w:rsidR="00E86937" w:rsidRPr="001A71BA" w:rsidTr="00865FF5">
        <w:trPr>
          <w:cantSplit/>
          <w:jc w:val="center"/>
        </w:trPr>
        <w:tc>
          <w:tcPr>
            <w:tcW w:w="0" w:type="auto"/>
            <w:gridSpan w:val="5"/>
            <w:tcBorders>
              <w:top w:val="single" w:sz="4" w:space="0" w:color="000000"/>
            </w:tcBorders>
          </w:tcPr>
          <w:p w:rsidR="00E86937" w:rsidRPr="00925C0B" w:rsidRDefault="00E86937" w:rsidP="00865FF5">
            <w:pPr>
              <w:pStyle w:val="Tablelegend"/>
              <w:tabs>
                <w:tab w:val="clear" w:pos="1134"/>
                <w:tab w:val="left" w:pos="313"/>
              </w:tabs>
              <w:rPr>
                <w:lang w:val="en-US"/>
              </w:rPr>
            </w:pPr>
            <w:r w:rsidRPr="00925C0B">
              <w:rPr>
                <w:vertAlign w:val="superscript"/>
                <w:lang w:val="en-US"/>
              </w:rPr>
              <w:t>(1)</w:t>
            </w:r>
            <w:r w:rsidRPr="00925C0B">
              <w:rPr>
                <w:lang w:val="en-US"/>
              </w:rPr>
              <w:t xml:space="preserve"> </w:t>
            </w:r>
            <w:r w:rsidRPr="00925C0B">
              <w:rPr>
                <w:lang w:val="en-US"/>
              </w:rPr>
              <w:tab/>
              <w:t>The trigger field-strength values are related to the bandwidth of the system to be protected.</w:t>
            </w:r>
          </w:p>
        </w:tc>
      </w:tr>
    </w:tbl>
    <w:p w:rsidR="00B45BAC" w:rsidRDefault="00B45BAC" w:rsidP="00B45BAC">
      <w:pPr>
        <w:pStyle w:val="Tablefin"/>
      </w:pPr>
    </w:p>
    <w:p w:rsidR="00E86937" w:rsidRPr="00925C0B" w:rsidRDefault="00E86937" w:rsidP="00B45BAC">
      <w:pPr>
        <w:rPr>
          <w:lang w:val="en-US"/>
        </w:rPr>
      </w:pPr>
      <w:r w:rsidRPr="00925C0B">
        <w:rPr>
          <w:lang w:val="en-US"/>
        </w:rPr>
        <w:t>Dealing with the frequency band 694-790 MHz, the coordination threshold is 23 (lower Band V) or 25</w:t>
      </w:r>
      <w:r w:rsidR="00B45BAC">
        <w:rPr>
          <w:lang w:val="en-US"/>
        </w:rPr>
        <w:t> </w:t>
      </w:r>
      <w:r w:rsidRPr="00925C0B">
        <w:rPr>
          <w:lang w:val="en-US"/>
        </w:rPr>
        <w:t>dB(µV/m) (upper Band V). This threshold corresponds to the median interference field strength at the border of a neighbouring country.</w:t>
      </w:r>
    </w:p>
    <w:p w:rsidR="00E86937" w:rsidRPr="00925C0B" w:rsidRDefault="00E86937" w:rsidP="00B45BAC">
      <w:pPr>
        <w:rPr>
          <w:lang w:val="en-US"/>
        </w:rPr>
      </w:pPr>
      <w:r w:rsidRPr="00925C0B">
        <w:rPr>
          <w:lang w:val="en-US"/>
        </w:rPr>
        <w:t>For fixed DTTB reception at a point located at the neighbouring country border with a receiving antenna oriented towards the affected country, a field strength at the antenna level of</w:t>
      </w:r>
      <w:r w:rsidR="00B45BAC">
        <w:rPr>
          <w:lang w:val="en-US"/>
        </w:rPr>
        <w:t xml:space="preserve"> </w:t>
      </w:r>
      <w:r w:rsidR="00B45BAC">
        <w:rPr>
          <w:i/>
          <w:iCs/>
          <w:lang w:val="en-US"/>
        </w:rPr>
        <w:t>E</w:t>
      </w:r>
      <w:r w:rsidR="00B45BAC" w:rsidRPr="00B45BAC">
        <w:rPr>
          <w:i/>
          <w:iCs/>
          <w:vertAlign w:val="subscript"/>
          <w:lang w:val="en-US"/>
        </w:rPr>
        <w:t>dB</w:t>
      </w:r>
      <w:r w:rsidR="00B45BAC">
        <w:rPr>
          <w:i/>
          <w:iCs/>
          <w:vertAlign w:val="subscript"/>
          <w:lang w:val="en-US"/>
        </w:rPr>
        <w:sym w:font="Symbol" w:char="F06D"/>
      </w:r>
      <w:r w:rsidR="00B45BAC">
        <w:rPr>
          <w:i/>
          <w:iCs/>
          <w:vertAlign w:val="subscript"/>
          <w:lang w:val="en-US"/>
        </w:rPr>
        <w:t>V/</w:t>
      </w:r>
      <w:r w:rsidR="00B45BAC" w:rsidRPr="00B45BAC">
        <w:rPr>
          <w:i/>
          <w:iCs/>
          <w:vertAlign w:val="subscript"/>
          <w:lang w:val="en-US"/>
        </w:rPr>
        <w:t>m</w:t>
      </w:r>
      <w:r w:rsidRPr="00925C0B">
        <w:rPr>
          <w:lang w:val="en-US"/>
        </w:rPr>
        <w:t xml:space="preserve"> represents an interference power level</w:t>
      </w:r>
      <w:r w:rsidR="00B45BAC">
        <w:rPr>
          <w:lang w:val="en-US"/>
        </w:rPr>
        <w:t xml:space="preserve"> </w:t>
      </w:r>
      <w:r w:rsidR="00B45BAC" w:rsidRPr="00B45BAC">
        <w:rPr>
          <w:i/>
          <w:iCs/>
          <w:lang w:val="en-US"/>
        </w:rPr>
        <w:t>I</w:t>
      </w:r>
      <w:r w:rsidR="00B45BAC" w:rsidRPr="00B45BAC">
        <w:rPr>
          <w:i/>
          <w:iCs/>
          <w:vertAlign w:val="subscript"/>
          <w:lang w:val="en-US"/>
        </w:rPr>
        <w:t>dBm</w:t>
      </w:r>
      <w:r w:rsidRPr="00925C0B">
        <w:rPr>
          <w:lang w:val="en-US"/>
        </w:rPr>
        <w:t xml:space="preserve"> at the receiver input of:</w:t>
      </w:r>
    </w:p>
    <w:p w:rsidR="00E86937" w:rsidRPr="005F6214" w:rsidRDefault="00E86937" w:rsidP="00E86937">
      <w:pPr>
        <w:pStyle w:val="Equation"/>
      </w:pPr>
      <w:r w:rsidRPr="00925C0B">
        <w:rPr>
          <w:lang w:val="en-US"/>
        </w:rPr>
        <w:tab/>
      </w:r>
      <w:r w:rsidRPr="00925C0B">
        <w:rPr>
          <w:lang w:val="en-US"/>
        </w:rPr>
        <w:tab/>
      </w:r>
      <w:r w:rsidRPr="003663F3">
        <w:rPr>
          <w:position w:val="-14"/>
        </w:rPr>
        <w:object w:dxaOrig="4500" w:dyaOrig="380">
          <v:shape id="_x0000_i1026" type="#_x0000_t75" style="width:224.6pt;height:18.8pt" o:ole="" o:allowoverlap="f" filled="t">
            <v:imagedata r:id="rId14" o:title=""/>
          </v:shape>
          <o:OLEObject Type="Embed" ProgID="Equation.3" ShapeID="_x0000_i1026" DrawAspect="Content" ObjectID="_1487766376" r:id="rId15"/>
        </w:object>
      </w:r>
    </w:p>
    <w:p w:rsidR="00E86937" w:rsidRPr="00925C0B" w:rsidRDefault="00E86937" w:rsidP="00E86937">
      <w:pPr>
        <w:rPr>
          <w:lang w:val="en-US"/>
        </w:rPr>
      </w:pPr>
      <w:r w:rsidRPr="00925C0B">
        <w:rPr>
          <w:lang w:val="en-US"/>
        </w:rPr>
        <w:t>where:</w:t>
      </w:r>
    </w:p>
    <w:p w:rsidR="00E86937" w:rsidRPr="005F6214" w:rsidRDefault="00E86937" w:rsidP="00E86937">
      <w:pPr>
        <w:pStyle w:val="Equationlegend"/>
        <w:jc w:val="left"/>
      </w:pPr>
      <w:r>
        <w:tab/>
      </w:r>
      <w:r w:rsidRPr="00F34EF9">
        <w:rPr>
          <w:position w:val="-12"/>
        </w:rPr>
        <w:object w:dxaOrig="440" w:dyaOrig="360">
          <v:shape id="_x0000_i1027" type="#_x0000_t75" style="width:22.55pt;height:18.25pt" o:ole="">
            <v:imagedata r:id="rId16" o:title=""/>
          </v:shape>
          <o:OLEObject Type="Embed" ProgID="Equation.3" ShapeID="_x0000_i1027" DrawAspect="Content" ObjectID="_1487766377" r:id="rId17"/>
        </w:object>
      </w:r>
      <w:r w:rsidRPr="005F6214">
        <w:t xml:space="preserve"> </w:t>
      </w:r>
      <w:r w:rsidRPr="005F6214">
        <w:tab/>
        <w:t xml:space="preserve">is the isotropic antenna gain, including feeder losses: </w:t>
      </w:r>
      <w:r>
        <w:br/>
      </w:r>
      <w:r w:rsidRPr="005F6214">
        <w:t>7 dBd + 2.15 dB = 9.15 dBi</w:t>
      </w:r>
    </w:p>
    <w:p w:rsidR="00E86937" w:rsidRPr="005F6214" w:rsidRDefault="00E86937" w:rsidP="00E86937">
      <w:pPr>
        <w:pStyle w:val="Equationlegend"/>
        <w:jc w:val="left"/>
      </w:pPr>
      <w:r w:rsidRPr="005F6214">
        <w:tab/>
      </w:r>
      <w:r w:rsidRPr="00F34EF9">
        <w:rPr>
          <w:position w:val="-12"/>
        </w:rPr>
        <w:object w:dxaOrig="320" w:dyaOrig="360">
          <v:shape id="_x0000_i1028" type="#_x0000_t75" style="width:15.05pt;height:18.25pt" o:ole="">
            <v:imagedata r:id="rId18" o:title=""/>
          </v:shape>
          <o:OLEObject Type="Embed" ProgID="Equation.3" ShapeID="_x0000_i1028" DrawAspect="Content" ObjectID="_1487766378" r:id="rId19"/>
        </w:object>
      </w:r>
      <w:r w:rsidRPr="005F6214">
        <w:tab/>
        <w:t xml:space="preserve">is the Antenna directivity discrimination. From Recommendation </w:t>
      </w:r>
      <w:r>
        <w:br/>
      </w:r>
      <w:r w:rsidRPr="005F6214">
        <w:t xml:space="preserve">ITU-R </w:t>
      </w:r>
      <w:r>
        <w:t>BT.419-3 it is 16 dB for 180°</w:t>
      </w:r>
    </w:p>
    <w:p w:rsidR="00E86937" w:rsidRPr="005F6214" w:rsidRDefault="00E86937" w:rsidP="00E86937">
      <w:pPr>
        <w:pStyle w:val="Equationlegend"/>
      </w:pPr>
      <w:r w:rsidRPr="005F6214">
        <w:tab/>
      </w:r>
      <w:r w:rsidRPr="00F34EF9">
        <w:rPr>
          <w:position w:val="-10"/>
        </w:rPr>
        <w:object w:dxaOrig="499" w:dyaOrig="340">
          <v:shape id="_x0000_i1029" type="#_x0000_t75" style="width:23.65pt;height:16.1pt" o:ole="">
            <v:imagedata r:id="rId20" o:title=""/>
          </v:shape>
          <o:OLEObject Type="Embed" ProgID="Equation.3" ShapeID="_x0000_i1029" DrawAspect="Content" ObjectID="_1487766379" r:id="rId21"/>
        </w:object>
      </w:r>
      <w:r w:rsidRPr="005F6214">
        <w:t xml:space="preserve"> </w:t>
      </w:r>
      <w:r w:rsidRPr="005F6214">
        <w:tab/>
        <w:t>is the frequency in MHz</w:t>
      </w:r>
      <w:r>
        <w:t>.</w:t>
      </w:r>
    </w:p>
    <w:p w:rsidR="00E86937" w:rsidRPr="00925C0B" w:rsidRDefault="00E86937" w:rsidP="00B45BAC">
      <w:pPr>
        <w:keepNext/>
        <w:keepLines/>
        <w:rPr>
          <w:lang w:val="en-US"/>
        </w:rPr>
      </w:pPr>
      <w:r w:rsidRPr="00925C0B">
        <w:rPr>
          <w:lang w:val="en-US"/>
        </w:rPr>
        <w:lastRenderedPageBreak/>
        <w:t>With a median field strength value of 23 dB(µV/m) at 694 MHz the received interference power will be:</w:t>
      </w:r>
    </w:p>
    <w:p w:rsidR="00E86937" w:rsidRPr="005F6214" w:rsidRDefault="00E86937" w:rsidP="00B45BAC">
      <w:pPr>
        <w:pStyle w:val="Equationlegend"/>
      </w:pPr>
      <w:r w:rsidRPr="005F6214">
        <w:tab/>
      </w:r>
      <w:r w:rsidR="00B45BAC" w:rsidRPr="00B45BAC">
        <w:rPr>
          <w:i/>
          <w:iCs/>
        </w:rPr>
        <w:t>I</w:t>
      </w:r>
      <w:r w:rsidR="00B45BAC" w:rsidRPr="00B45BAC">
        <w:rPr>
          <w:i/>
          <w:iCs/>
          <w:vertAlign w:val="subscript"/>
        </w:rPr>
        <w:t>dBm</w:t>
      </w:r>
      <w:r w:rsidR="00B45BAC" w:rsidRPr="00F34EF9">
        <w:t xml:space="preserve"> </w:t>
      </w:r>
      <w:r w:rsidRPr="005F6214">
        <w:t xml:space="preserve">= </w:t>
      </w:r>
      <w:r>
        <w:tab/>
        <w:t>–</w:t>
      </w:r>
      <w:r w:rsidRPr="005F6214">
        <w:t>117.9 dBm (including 16 dB antenna discrimination)</w:t>
      </w:r>
    </w:p>
    <w:p w:rsidR="00E86937" w:rsidRPr="005F6214" w:rsidRDefault="00E86937" w:rsidP="00B45BAC">
      <w:pPr>
        <w:pStyle w:val="Equationlegend"/>
        <w:rPr>
          <w:rFonts w:ascii="Arial" w:hAnsi="Arial" w:cs="Arial"/>
          <w:sz w:val="20"/>
          <w:lang w:eastAsia="fr-CH"/>
        </w:rPr>
      </w:pPr>
      <w:r w:rsidRPr="005F6214">
        <w:tab/>
      </w:r>
      <w:r w:rsidR="00B45BAC" w:rsidRPr="00B45BAC">
        <w:rPr>
          <w:i/>
          <w:iCs/>
        </w:rPr>
        <w:t>I</w:t>
      </w:r>
      <w:r w:rsidR="00B45BAC" w:rsidRPr="00B45BAC">
        <w:rPr>
          <w:i/>
          <w:iCs/>
          <w:vertAlign w:val="subscript"/>
        </w:rPr>
        <w:t>dBm</w:t>
      </w:r>
      <w:r w:rsidR="00B45BAC" w:rsidRPr="005F6214">
        <w:t xml:space="preserve"> </w:t>
      </w:r>
      <w:r w:rsidRPr="005F6214">
        <w:t xml:space="preserve">= </w:t>
      </w:r>
      <w:r>
        <w:tab/>
      </w:r>
      <w:r w:rsidRPr="005F6214">
        <w:t>–101.9 dBm (no antenna discrimination)</w:t>
      </w:r>
      <w:r>
        <w:t>.</w:t>
      </w:r>
    </w:p>
    <w:p w:rsidR="00E86937" w:rsidRPr="00925C0B" w:rsidRDefault="00E86937" w:rsidP="008A1D7F">
      <w:pPr>
        <w:rPr>
          <w:lang w:val="en-US"/>
        </w:rPr>
      </w:pPr>
      <w:r w:rsidRPr="00925C0B">
        <w:rPr>
          <w:lang w:val="en-US"/>
        </w:rPr>
        <w:t xml:space="preserve">With a noise level at the DTTB receiver input of </w:t>
      </w:r>
      <w:r w:rsidR="008A1D7F" w:rsidRPr="008A1D7F">
        <w:rPr>
          <w:lang w:val="en-US"/>
        </w:rPr>
        <w:t>–</w:t>
      </w:r>
      <w:r w:rsidRPr="00925C0B">
        <w:rPr>
          <w:lang w:val="en-US"/>
        </w:rPr>
        <w:t xml:space="preserve">98.2 dBm (in 7.61 MHz bandwidth and 7 dB of noise figure), the median </w:t>
      </w:r>
      <w:r w:rsidR="00BD78F6" w:rsidRPr="00BD78F6">
        <w:rPr>
          <w:i/>
          <w:lang w:val="en-US"/>
        </w:rPr>
        <w:t>I/N</w:t>
      </w:r>
      <w:r w:rsidRPr="00925C0B">
        <w:rPr>
          <w:lang w:val="en-US"/>
        </w:rPr>
        <w:t xml:space="preserve">, or </w:t>
      </w:r>
      <w:r w:rsidR="00BD78F6" w:rsidRPr="00BD78F6">
        <w:rPr>
          <w:rFonts w:eastAsia="MS Mincho"/>
          <w:i/>
          <w:iCs/>
          <w:sz w:val="22"/>
          <w:lang w:val="en-US"/>
        </w:rPr>
        <w:t>I/N</w:t>
      </w:r>
      <w:r w:rsidRPr="00925C0B">
        <w:rPr>
          <w:rFonts w:eastAsia="MS Mincho"/>
          <w:sz w:val="22"/>
          <w:lang w:val="en-US"/>
        </w:rPr>
        <w:t xml:space="preserve"> (50%)</w:t>
      </w:r>
      <w:r w:rsidRPr="00925C0B">
        <w:rPr>
          <w:lang w:val="en-US"/>
        </w:rPr>
        <w:t xml:space="preserve"> corresponding to the triggering field strength of 23 dB(µV/m) at 694 MHz is:</w:t>
      </w:r>
    </w:p>
    <w:p w:rsidR="00E86937" w:rsidRPr="00F954A9" w:rsidRDefault="00E86937" w:rsidP="00E86937">
      <w:pPr>
        <w:pStyle w:val="Equationlegend"/>
        <w:rPr>
          <w:szCs w:val="24"/>
        </w:rPr>
      </w:pPr>
      <w:r w:rsidRPr="00F954A9">
        <w:rPr>
          <w:rFonts w:eastAsia="MS Mincho"/>
          <w:i/>
          <w:iCs/>
          <w:szCs w:val="24"/>
        </w:rPr>
        <w:tab/>
        <w:t>I</w:t>
      </w:r>
      <w:r w:rsidRPr="00F954A9">
        <w:rPr>
          <w:rFonts w:eastAsia="MS Mincho"/>
          <w:szCs w:val="24"/>
        </w:rPr>
        <w:t>/</w:t>
      </w:r>
      <w:r w:rsidRPr="00F954A9">
        <w:rPr>
          <w:rFonts w:eastAsia="MS Mincho"/>
          <w:i/>
          <w:iCs/>
          <w:szCs w:val="24"/>
        </w:rPr>
        <w:t>N</w:t>
      </w:r>
      <w:r w:rsidRPr="00F954A9">
        <w:rPr>
          <w:rFonts w:eastAsia="MS Mincho"/>
          <w:szCs w:val="24"/>
        </w:rPr>
        <w:t xml:space="preserve"> (50%) = </w:t>
      </w:r>
      <w:r>
        <w:rPr>
          <w:rFonts w:eastAsia="MS Mincho"/>
          <w:szCs w:val="24"/>
        </w:rPr>
        <w:tab/>
      </w:r>
      <w:r w:rsidRPr="00F954A9">
        <w:rPr>
          <w:rFonts w:eastAsia="MS Mincho"/>
          <w:szCs w:val="24"/>
        </w:rPr>
        <w:t xml:space="preserve">–19.7 dB </w:t>
      </w:r>
      <w:r w:rsidRPr="00F954A9">
        <w:rPr>
          <w:szCs w:val="24"/>
        </w:rPr>
        <w:t>(including 16 dB antenna discrimination)</w:t>
      </w:r>
    </w:p>
    <w:p w:rsidR="00E86937" w:rsidRPr="00F954A9" w:rsidRDefault="00E86937" w:rsidP="00E86937">
      <w:pPr>
        <w:pStyle w:val="Equationlegend"/>
        <w:rPr>
          <w:szCs w:val="24"/>
        </w:rPr>
      </w:pPr>
      <w:r w:rsidRPr="00F954A9">
        <w:rPr>
          <w:rFonts w:eastAsia="MS Mincho"/>
          <w:i/>
          <w:iCs/>
          <w:szCs w:val="24"/>
        </w:rPr>
        <w:tab/>
        <w:t>I</w:t>
      </w:r>
      <w:r w:rsidRPr="00F954A9">
        <w:rPr>
          <w:rFonts w:eastAsia="MS Mincho"/>
          <w:szCs w:val="24"/>
        </w:rPr>
        <w:t>/</w:t>
      </w:r>
      <w:r w:rsidRPr="00F954A9">
        <w:rPr>
          <w:rFonts w:eastAsia="MS Mincho"/>
          <w:i/>
          <w:iCs/>
          <w:szCs w:val="24"/>
        </w:rPr>
        <w:t>N</w:t>
      </w:r>
      <w:r w:rsidRPr="00F954A9">
        <w:rPr>
          <w:rFonts w:eastAsia="MS Mincho"/>
          <w:szCs w:val="24"/>
        </w:rPr>
        <w:t xml:space="preserve"> (50%) = </w:t>
      </w:r>
      <w:r>
        <w:rPr>
          <w:rFonts w:eastAsia="MS Mincho"/>
          <w:szCs w:val="24"/>
        </w:rPr>
        <w:tab/>
      </w:r>
      <w:r w:rsidRPr="00F954A9">
        <w:rPr>
          <w:rFonts w:eastAsia="MS Mincho"/>
          <w:szCs w:val="24"/>
        </w:rPr>
        <w:t xml:space="preserve">–3.7 dB </w:t>
      </w:r>
      <w:r w:rsidRPr="00F954A9">
        <w:rPr>
          <w:szCs w:val="24"/>
        </w:rPr>
        <w:t>(no antenna discrimination)</w:t>
      </w:r>
      <w:r>
        <w:rPr>
          <w:szCs w:val="24"/>
        </w:rPr>
        <w:t>.</w:t>
      </w:r>
    </w:p>
    <w:p w:rsidR="00E86937" w:rsidRPr="00925C0B" w:rsidRDefault="00E86937" w:rsidP="00E86937">
      <w:pPr>
        <w:rPr>
          <w:lang w:val="en-US"/>
        </w:rPr>
      </w:pPr>
      <w:r w:rsidRPr="00925C0B">
        <w:rPr>
          <w:lang w:val="en-US"/>
        </w:rPr>
        <w:t>With a median field strength value of 25 dB(µV/m) at 790 MHz the received interference power will be:</w:t>
      </w:r>
    </w:p>
    <w:p w:rsidR="00E86937" w:rsidRPr="005F6214" w:rsidRDefault="00E86937" w:rsidP="00B45BAC">
      <w:pPr>
        <w:pStyle w:val="Equationlegend"/>
      </w:pPr>
      <w:r w:rsidRPr="005F6214">
        <w:tab/>
      </w:r>
      <w:r w:rsidR="00B45BAC" w:rsidRPr="00B45BAC">
        <w:rPr>
          <w:i/>
          <w:iCs/>
        </w:rPr>
        <w:t>I</w:t>
      </w:r>
      <w:r w:rsidR="00B45BAC" w:rsidRPr="00B45BAC">
        <w:rPr>
          <w:i/>
          <w:iCs/>
          <w:vertAlign w:val="subscript"/>
        </w:rPr>
        <w:t>dBm</w:t>
      </w:r>
      <w:r w:rsidR="00B45BAC">
        <w:rPr>
          <w:i/>
          <w:iCs/>
          <w:vertAlign w:val="subscript"/>
        </w:rPr>
        <w:t xml:space="preserve"> </w:t>
      </w:r>
      <w:r w:rsidR="00B45BAC">
        <w:t>=</w:t>
      </w:r>
      <w:r>
        <w:tab/>
      </w:r>
      <w:r w:rsidRPr="005F6214">
        <w:t>–117.0 dBm (including 16 dB antenna discrimination)</w:t>
      </w:r>
    </w:p>
    <w:p w:rsidR="00E86937" w:rsidRPr="005F6214" w:rsidRDefault="00B45BAC" w:rsidP="00E86937">
      <w:pPr>
        <w:pStyle w:val="Equationlegend"/>
        <w:rPr>
          <w:rFonts w:ascii="Arial" w:hAnsi="Arial" w:cs="Arial"/>
          <w:sz w:val="20"/>
          <w:lang w:eastAsia="fr-CH"/>
        </w:rPr>
      </w:pPr>
      <w:r w:rsidRPr="005F6214">
        <w:tab/>
      </w:r>
      <w:r w:rsidRPr="00B45BAC">
        <w:rPr>
          <w:i/>
          <w:iCs/>
        </w:rPr>
        <w:t>I</w:t>
      </w:r>
      <w:r w:rsidRPr="00B45BAC">
        <w:rPr>
          <w:i/>
          <w:iCs/>
          <w:vertAlign w:val="subscript"/>
        </w:rPr>
        <w:t>dBm</w:t>
      </w:r>
      <w:r>
        <w:rPr>
          <w:i/>
          <w:iCs/>
          <w:vertAlign w:val="subscript"/>
        </w:rPr>
        <w:t xml:space="preserve"> </w:t>
      </w:r>
      <w:r>
        <w:t>=</w:t>
      </w:r>
      <w:r w:rsidR="00E86937">
        <w:tab/>
      </w:r>
      <w:r w:rsidR="00E86937" w:rsidRPr="005F6214">
        <w:t>–101.0 dBm (no antenna discrimination)</w:t>
      </w:r>
      <w:r w:rsidR="00E86937">
        <w:t>.</w:t>
      </w:r>
    </w:p>
    <w:p w:rsidR="00E86937" w:rsidRPr="00925C0B" w:rsidRDefault="00E86937" w:rsidP="00E86937">
      <w:pPr>
        <w:rPr>
          <w:lang w:val="en-US"/>
        </w:rPr>
      </w:pPr>
      <w:r w:rsidRPr="00925C0B">
        <w:rPr>
          <w:lang w:val="en-US"/>
        </w:rPr>
        <w:t xml:space="preserve">With a noise level at the DTTB receiver input of –98.2 dBm (in 7.61 MHz bandwidth and 7 dB of noise figure), the median </w:t>
      </w:r>
      <w:r w:rsidR="00BD78F6" w:rsidRPr="00BD78F6">
        <w:rPr>
          <w:i/>
          <w:lang w:val="en-US"/>
        </w:rPr>
        <w:t>I/N</w:t>
      </w:r>
      <w:r w:rsidRPr="00925C0B">
        <w:rPr>
          <w:lang w:val="en-US"/>
        </w:rPr>
        <w:t xml:space="preserve">, or </w:t>
      </w:r>
      <w:r w:rsidRPr="00925C0B">
        <w:rPr>
          <w:rFonts w:eastAsia="MS Mincho"/>
          <w:i/>
          <w:iCs/>
          <w:sz w:val="22"/>
          <w:lang w:val="en-US"/>
        </w:rPr>
        <w:t>I</w:t>
      </w:r>
      <w:r w:rsidRPr="00925C0B">
        <w:rPr>
          <w:rFonts w:eastAsia="MS Mincho"/>
          <w:sz w:val="22"/>
          <w:lang w:val="en-US"/>
        </w:rPr>
        <w:t>/</w:t>
      </w:r>
      <w:r w:rsidRPr="00925C0B">
        <w:rPr>
          <w:rFonts w:eastAsia="MS Mincho"/>
          <w:i/>
          <w:iCs/>
          <w:sz w:val="22"/>
          <w:lang w:val="en-US"/>
        </w:rPr>
        <w:t>N</w:t>
      </w:r>
      <w:r w:rsidRPr="00925C0B">
        <w:rPr>
          <w:rFonts w:eastAsia="MS Mincho"/>
          <w:sz w:val="22"/>
          <w:lang w:val="en-US"/>
        </w:rPr>
        <w:t xml:space="preserve"> (50%)</w:t>
      </w:r>
      <w:r w:rsidRPr="00925C0B">
        <w:rPr>
          <w:lang w:val="en-US"/>
        </w:rPr>
        <w:t xml:space="preserve"> corresponding to the triggering field strength of 23 dB(µV/m) at 790 MHz is:</w:t>
      </w:r>
    </w:p>
    <w:p w:rsidR="00E86937" w:rsidRPr="00F954A9" w:rsidRDefault="00E86937" w:rsidP="00E86937">
      <w:pPr>
        <w:pStyle w:val="Equationlegend"/>
        <w:rPr>
          <w:szCs w:val="24"/>
        </w:rPr>
      </w:pPr>
      <w:r w:rsidRPr="00F954A9">
        <w:rPr>
          <w:rFonts w:eastAsia="MS Mincho"/>
          <w:i/>
          <w:iCs/>
          <w:szCs w:val="24"/>
        </w:rPr>
        <w:tab/>
        <w:t>I</w:t>
      </w:r>
      <w:r w:rsidRPr="00F954A9">
        <w:rPr>
          <w:rFonts w:eastAsia="MS Mincho"/>
          <w:szCs w:val="24"/>
        </w:rPr>
        <w:t>/</w:t>
      </w:r>
      <w:r w:rsidRPr="00F954A9">
        <w:rPr>
          <w:rFonts w:eastAsia="MS Mincho"/>
          <w:i/>
          <w:iCs/>
          <w:szCs w:val="24"/>
        </w:rPr>
        <w:t>N</w:t>
      </w:r>
      <w:r w:rsidRPr="00F954A9">
        <w:rPr>
          <w:rFonts w:eastAsia="MS Mincho"/>
          <w:szCs w:val="24"/>
        </w:rPr>
        <w:t xml:space="preserve"> (50%) = </w:t>
      </w:r>
      <w:r>
        <w:rPr>
          <w:rFonts w:eastAsia="MS Mincho"/>
          <w:szCs w:val="24"/>
        </w:rPr>
        <w:tab/>
      </w:r>
      <w:r w:rsidRPr="00F954A9">
        <w:rPr>
          <w:rFonts w:eastAsia="MS Mincho"/>
          <w:szCs w:val="24"/>
        </w:rPr>
        <w:t xml:space="preserve">–18.8 dB </w:t>
      </w:r>
      <w:r w:rsidRPr="00F954A9">
        <w:rPr>
          <w:szCs w:val="24"/>
        </w:rPr>
        <w:t>(including 16 dB antenna discrimination)</w:t>
      </w:r>
    </w:p>
    <w:p w:rsidR="00E86937" w:rsidRPr="00F954A9" w:rsidRDefault="00E86937" w:rsidP="00E86937">
      <w:pPr>
        <w:pStyle w:val="Equationlegend"/>
        <w:rPr>
          <w:szCs w:val="24"/>
        </w:rPr>
      </w:pPr>
      <w:r w:rsidRPr="00F954A9">
        <w:rPr>
          <w:rFonts w:eastAsia="MS Mincho"/>
          <w:i/>
          <w:iCs/>
          <w:szCs w:val="24"/>
        </w:rPr>
        <w:tab/>
        <w:t>I</w:t>
      </w:r>
      <w:r w:rsidRPr="00F954A9">
        <w:rPr>
          <w:rFonts w:eastAsia="MS Mincho"/>
          <w:szCs w:val="24"/>
        </w:rPr>
        <w:t>/</w:t>
      </w:r>
      <w:r w:rsidRPr="00F954A9">
        <w:rPr>
          <w:rFonts w:eastAsia="MS Mincho"/>
          <w:i/>
          <w:iCs/>
          <w:szCs w:val="24"/>
        </w:rPr>
        <w:t>N</w:t>
      </w:r>
      <w:r w:rsidRPr="00F954A9">
        <w:rPr>
          <w:rFonts w:eastAsia="MS Mincho"/>
          <w:szCs w:val="24"/>
        </w:rPr>
        <w:t xml:space="preserve"> (50%) =</w:t>
      </w:r>
      <w:r>
        <w:rPr>
          <w:rFonts w:eastAsia="MS Mincho"/>
          <w:szCs w:val="24"/>
        </w:rPr>
        <w:tab/>
      </w:r>
      <w:r w:rsidRPr="00F954A9">
        <w:rPr>
          <w:rFonts w:eastAsia="MS Mincho"/>
          <w:szCs w:val="24"/>
        </w:rPr>
        <w:t xml:space="preserve">–2.8 dB </w:t>
      </w:r>
      <w:r w:rsidRPr="00F954A9">
        <w:rPr>
          <w:szCs w:val="24"/>
        </w:rPr>
        <w:t>(no antenna discrimination)</w:t>
      </w:r>
      <w:r>
        <w:rPr>
          <w:szCs w:val="24"/>
        </w:rPr>
        <w:t>.</w:t>
      </w:r>
    </w:p>
    <w:bookmarkEnd w:id="12"/>
    <w:bookmarkEnd w:id="13"/>
    <w:p w:rsidR="00E86937" w:rsidRPr="00925C0B" w:rsidRDefault="00E86937" w:rsidP="00392231">
      <w:pPr>
        <w:pStyle w:val="Heading7"/>
        <w:rPr>
          <w:lang w:val="en-US"/>
        </w:rPr>
      </w:pPr>
      <w:r w:rsidRPr="00925C0B">
        <w:rPr>
          <w:lang w:val="en-US"/>
        </w:rPr>
        <w:t>2.2</w:t>
      </w:r>
      <w:r w:rsidRPr="00925C0B">
        <w:rPr>
          <w:lang w:val="en-US"/>
        </w:rPr>
        <w:tab/>
        <w:t>Co-channel sharing studies</w:t>
      </w:r>
    </w:p>
    <w:p w:rsidR="00E86937" w:rsidRPr="00925C0B" w:rsidRDefault="00E86937" w:rsidP="00392231">
      <w:pPr>
        <w:pStyle w:val="Heading4"/>
        <w:rPr>
          <w:lang w:val="en-US"/>
        </w:rPr>
      </w:pPr>
      <w:r w:rsidRPr="00925C0B">
        <w:rPr>
          <w:lang w:val="en-US"/>
        </w:rPr>
        <w:t>2.2.1</w:t>
      </w:r>
      <w:r w:rsidRPr="00925C0B">
        <w:rPr>
          <w:lang w:val="en-US"/>
        </w:rPr>
        <w:tab/>
      </w:r>
      <w:r w:rsidR="00392231">
        <w:rPr>
          <w:lang w:val="en-US"/>
        </w:rPr>
        <w:tab/>
      </w:r>
      <w:r w:rsidR="00392231">
        <w:rPr>
          <w:lang w:val="en-US"/>
        </w:rPr>
        <w:tab/>
      </w:r>
      <w:r w:rsidRPr="00925C0B">
        <w:rPr>
          <w:lang w:val="en-US"/>
        </w:rPr>
        <w:t>Interference from and to mobile service base-stations</w:t>
      </w:r>
    </w:p>
    <w:p w:rsidR="00E86937" w:rsidRPr="00925C0B" w:rsidRDefault="00E86937" w:rsidP="00392231">
      <w:pPr>
        <w:pStyle w:val="Heading7"/>
        <w:rPr>
          <w:lang w:val="en-US"/>
        </w:rPr>
      </w:pPr>
      <w:r w:rsidRPr="00925C0B">
        <w:rPr>
          <w:lang w:val="en-US"/>
        </w:rPr>
        <w:t>2.2.1.1</w:t>
      </w:r>
      <w:r w:rsidR="00392231">
        <w:rPr>
          <w:lang w:val="en-US"/>
        </w:rPr>
        <w:tab/>
      </w:r>
      <w:r w:rsidRPr="00925C0B">
        <w:rPr>
          <w:lang w:val="en-US"/>
        </w:rPr>
        <w:t xml:space="preserve">Mobile </w:t>
      </w:r>
      <w:r w:rsidRPr="00392231">
        <w:rPr>
          <w:lang w:val="en-US"/>
        </w:rPr>
        <w:t>service</w:t>
      </w:r>
      <w:r w:rsidRPr="00925C0B">
        <w:rPr>
          <w:lang w:val="en-US"/>
        </w:rPr>
        <w:t xml:space="preserve"> as an interferer: Interference from mobile service base-stations into broadcasting service reception</w:t>
      </w:r>
    </w:p>
    <w:p w:rsidR="00E86937" w:rsidRPr="00925C0B" w:rsidRDefault="00E86937" w:rsidP="00392231">
      <w:pPr>
        <w:pStyle w:val="Heading4"/>
        <w:rPr>
          <w:lang w:val="en-US"/>
        </w:rPr>
      </w:pPr>
      <w:r w:rsidRPr="00925C0B">
        <w:rPr>
          <w:lang w:val="en-US"/>
        </w:rPr>
        <w:t>2.2.1.1.1</w:t>
      </w:r>
      <w:r w:rsidRPr="00925C0B">
        <w:rPr>
          <w:lang w:val="en-US"/>
        </w:rPr>
        <w:tab/>
      </w:r>
      <w:r w:rsidR="00392231">
        <w:rPr>
          <w:lang w:val="en-US"/>
        </w:rPr>
        <w:tab/>
      </w:r>
      <w:r w:rsidR="00392231">
        <w:rPr>
          <w:lang w:val="en-US"/>
        </w:rPr>
        <w:tab/>
      </w:r>
      <w:r w:rsidRPr="00925C0B">
        <w:rPr>
          <w:lang w:val="en-US"/>
        </w:rPr>
        <w:t xml:space="preserve">Scenario 1 </w:t>
      </w:r>
      <w:r w:rsidRPr="009B3819">
        <w:rPr>
          <w:i/>
          <w:iCs/>
          <w:lang w:val="en-US"/>
        </w:rPr>
        <w:t>I/N</w:t>
      </w:r>
    </w:p>
    <w:p w:rsidR="00E86937" w:rsidRPr="00925C0B" w:rsidRDefault="00E86937" w:rsidP="00E86937">
      <w:pPr>
        <w:rPr>
          <w:lang w:val="en-US"/>
        </w:rPr>
      </w:pPr>
      <w:r w:rsidRPr="00925C0B">
        <w:rPr>
          <w:lang w:val="en-US"/>
        </w:rPr>
        <w:t>Section A.1.2.1 of the Annex contains a case study for this Scenario.</w:t>
      </w:r>
    </w:p>
    <w:p w:rsidR="00E86937" w:rsidRPr="00925C0B" w:rsidRDefault="00E86937" w:rsidP="00392231">
      <w:pPr>
        <w:pStyle w:val="Heading4"/>
        <w:rPr>
          <w:lang w:val="en-US"/>
        </w:rPr>
      </w:pPr>
      <w:r w:rsidRPr="00925C0B">
        <w:rPr>
          <w:lang w:val="en-US"/>
        </w:rPr>
        <w:t>2.2.1.1.1.1</w:t>
      </w:r>
      <w:r w:rsidRPr="00925C0B">
        <w:rPr>
          <w:lang w:val="en-US"/>
        </w:rPr>
        <w:tab/>
      </w:r>
      <w:r w:rsidR="00392231">
        <w:rPr>
          <w:lang w:val="en-US"/>
        </w:rPr>
        <w:tab/>
      </w:r>
      <w:r w:rsidRPr="00925C0B">
        <w:rPr>
          <w:lang w:val="en-US"/>
        </w:rPr>
        <w:t>Study 1a</w:t>
      </w:r>
    </w:p>
    <w:p w:rsidR="00E86937" w:rsidRPr="00925C0B" w:rsidRDefault="00E86937" w:rsidP="00392231">
      <w:pPr>
        <w:pStyle w:val="Heading4"/>
        <w:rPr>
          <w:lang w:val="en-US"/>
        </w:rPr>
      </w:pPr>
      <w:r w:rsidRPr="00925C0B">
        <w:rPr>
          <w:lang w:val="en-US"/>
        </w:rPr>
        <w:t>2.2.1.1.1.1.1</w:t>
      </w:r>
      <w:r w:rsidR="00392231">
        <w:rPr>
          <w:lang w:val="en-US"/>
        </w:rPr>
        <w:tab/>
      </w:r>
      <w:r w:rsidRPr="00925C0B">
        <w:rPr>
          <w:lang w:val="en-US"/>
        </w:rPr>
        <w:t>Description</w:t>
      </w:r>
    </w:p>
    <w:p w:rsidR="00E86937" w:rsidRPr="00925C0B" w:rsidRDefault="00E86937" w:rsidP="00E86937">
      <w:pPr>
        <w:rPr>
          <w:lang w:val="en-US"/>
        </w:rPr>
      </w:pPr>
      <w:r w:rsidRPr="00925C0B">
        <w:rPr>
          <w:lang w:val="en-US"/>
        </w:rPr>
        <w:t xml:space="preserve">In order to estimate the cumulative effect of co-channel interference from IMT base-station to digital terrestrial television (DTT) in particular DVB-T receiving system, a single base-station is first evaluated and the required separation distance to meet the field strength threshold value corresponding to the required </w:t>
      </w:r>
      <w:r w:rsidR="00BD78F6" w:rsidRPr="00BD78F6">
        <w:rPr>
          <w:i/>
          <w:lang w:val="en-US"/>
        </w:rPr>
        <w:t>I/N</w:t>
      </w:r>
      <w:r w:rsidRPr="00925C0B">
        <w:rPr>
          <w:lang w:val="en-US"/>
        </w:rPr>
        <w:t xml:space="preserve"> criteria is calculated. Then a network of several IMT base-stations is modelled and the cumulative effect is evaluated. Finally, the new separation distance that would be required to reduce the cumulative effect to the original threshold is calculated. </w:t>
      </w:r>
    </w:p>
    <w:p w:rsidR="00E86937" w:rsidRPr="00925C0B" w:rsidRDefault="00E86937" w:rsidP="00E86937">
      <w:pPr>
        <w:pStyle w:val="Heading7"/>
        <w:rPr>
          <w:lang w:val="en-US"/>
        </w:rPr>
      </w:pPr>
      <w:r w:rsidRPr="00925C0B">
        <w:rPr>
          <w:lang w:val="en-US"/>
        </w:rPr>
        <w:t>2.2.1.1.1.1.2</w:t>
      </w:r>
      <w:r w:rsidRPr="00925C0B">
        <w:rPr>
          <w:lang w:val="en-US"/>
        </w:rPr>
        <w:tab/>
      </w:r>
      <w:r w:rsidRPr="00EB7546">
        <w:rPr>
          <w:lang w:val="en-US"/>
        </w:rPr>
        <w:t>Methods</w:t>
      </w:r>
      <w:r w:rsidRPr="00925C0B">
        <w:rPr>
          <w:lang w:val="en-US"/>
        </w:rPr>
        <w:t xml:space="preserve"> of calculation with formulas</w:t>
      </w:r>
    </w:p>
    <w:p w:rsidR="00E86937" w:rsidRPr="00925C0B" w:rsidRDefault="00E86937" w:rsidP="00E86937">
      <w:pPr>
        <w:rPr>
          <w:lang w:val="en-US"/>
        </w:rPr>
      </w:pPr>
      <w:r w:rsidRPr="00925C0B">
        <w:rPr>
          <w:lang w:val="en-US"/>
        </w:rPr>
        <w:t>A threshold field strength of 23 dB(</w:t>
      </w:r>
      <w:r w:rsidRPr="005F6214">
        <w:rPr>
          <w:rFonts w:ascii="Symbol" w:hAnsi="Symbol"/>
        </w:rPr>
        <w:t></w:t>
      </w:r>
      <w:r w:rsidRPr="00925C0B">
        <w:rPr>
          <w:lang w:val="en-US"/>
        </w:rPr>
        <w:t xml:space="preserve">V/m) was used in the calculations which equivalents to a </w:t>
      </w:r>
      <w:r w:rsidR="00BD78F6" w:rsidRPr="00BD78F6">
        <w:rPr>
          <w:i/>
          <w:lang w:val="en-US"/>
        </w:rPr>
        <w:t>I/N</w:t>
      </w:r>
      <w:r w:rsidRPr="00925C0B">
        <w:rPr>
          <w:lang w:val="en-US"/>
        </w:rPr>
        <w:t xml:space="preserve"> of </w:t>
      </w:r>
      <w:r w:rsidR="00B45BAC" w:rsidRPr="00B45BAC">
        <w:rPr>
          <w:lang w:val="en-US"/>
        </w:rPr>
        <w:t>–</w:t>
      </w:r>
      <w:r w:rsidRPr="00925C0B">
        <w:rPr>
          <w:lang w:val="en-US"/>
        </w:rPr>
        <w:t>10 dB (95% locations, 16 dB antenna discrimination) at the lowe</w:t>
      </w:r>
      <w:r w:rsidR="00B45BAC">
        <w:rPr>
          <w:lang w:val="en-US"/>
        </w:rPr>
        <w:t>r end of the 694-790 MHz band.</w:t>
      </w:r>
    </w:p>
    <w:p w:rsidR="00E86937" w:rsidRPr="00925C0B" w:rsidRDefault="00E86937" w:rsidP="00E86937">
      <w:pPr>
        <w:keepNext/>
        <w:keepLines/>
        <w:rPr>
          <w:b/>
          <w:lang w:val="en-US"/>
        </w:rPr>
      </w:pPr>
      <w:r w:rsidRPr="00925C0B">
        <w:rPr>
          <w:b/>
          <w:lang w:val="en-US"/>
        </w:rPr>
        <w:lastRenderedPageBreak/>
        <w:t xml:space="preserve">Step 1: Single base-station  </w:t>
      </w:r>
    </w:p>
    <w:p w:rsidR="00E86937" w:rsidRPr="00925C0B" w:rsidRDefault="00E86937" w:rsidP="00B45BAC">
      <w:pPr>
        <w:keepNext/>
        <w:keepLines/>
        <w:rPr>
          <w:lang w:val="en-US"/>
        </w:rPr>
      </w:pPr>
      <w:r w:rsidRPr="00925C0B">
        <w:rPr>
          <w:lang w:val="en-US"/>
        </w:rPr>
        <w:t>The main base-station parameters used in this study are:</w:t>
      </w:r>
    </w:p>
    <w:p w:rsidR="00E86937" w:rsidRPr="00925C0B" w:rsidRDefault="00E86937" w:rsidP="00E86937">
      <w:pPr>
        <w:pStyle w:val="enumlev1"/>
        <w:rPr>
          <w:lang w:val="en-US"/>
        </w:rPr>
      </w:pPr>
      <w:r w:rsidRPr="00925C0B">
        <w:rPr>
          <w:lang w:val="en-US"/>
        </w:rPr>
        <w:t>–</w:t>
      </w:r>
      <w:r w:rsidRPr="00925C0B">
        <w:rPr>
          <w:lang w:val="en-US"/>
        </w:rPr>
        <w:tab/>
        <w:t>Frequency: 700 MHz</w:t>
      </w:r>
      <w:r w:rsidRPr="005F6214">
        <w:rPr>
          <w:rStyle w:val="FootnoteReference"/>
          <w:rFonts w:eastAsia="MS Mincho"/>
          <w:lang w:eastAsia="en-GB"/>
        </w:rPr>
        <w:footnoteReference w:id="2"/>
      </w:r>
    </w:p>
    <w:p w:rsidR="00E86937" w:rsidRPr="00925C0B" w:rsidRDefault="00E86937" w:rsidP="00E86937">
      <w:pPr>
        <w:pStyle w:val="enumlev1"/>
        <w:rPr>
          <w:lang w:val="en-US"/>
        </w:rPr>
      </w:pPr>
      <w:r w:rsidRPr="00925C0B">
        <w:rPr>
          <w:lang w:val="en-US"/>
        </w:rPr>
        <w:t>–</w:t>
      </w:r>
      <w:r w:rsidRPr="00925C0B">
        <w:rPr>
          <w:lang w:val="en-US"/>
        </w:rPr>
        <w:tab/>
        <w:t>Radiated Power: 55 dBm</w:t>
      </w:r>
    </w:p>
    <w:p w:rsidR="00E86937" w:rsidRPr="00925C0B" w:rsidRDefault="00E86937" w:rsidP="00E86937">
      <w:pPr>
        <w:pStyle w:val="enumlev1"/>
        <w:rPr>
          <w:lang w:val="en-US"/>
        </w:rPr>
      </w:pPr>
      <w:r w:rsidRPr="00925C0B">
        <w:rPr>
          <w:lang w:val="en-US"/>
        </w:rPr>
        <w:t>–</w:t>
      </w:r>
      <w:r w:rsidRPr="00925C0B">
        <w:rPr>
          <w:lang w:val="en-US"/>
        </w:rPr>
        <w:tab/>
        <w:t>Tx Antenna Height: 30 m</w:t>
      </w:r>
    </w:p>
    <w:p w:rsidR="00E86937" w:rsidRPr="00925C0B" w:rsidRDefault="00E86937" w:rsidP="00E86937">
      <w:pPr>
        <w:rPr>
          <w:lang w:val="en-US"/>
        </w:rPr>
      </w:pPr>
      <w:r w:rsidRPr="00925C0B">
        <w:rPr>
          <w:lang w:val="en-US"/>
        </w:rPr>
        <w:t>The separation distance R required to give the threshold field strength (23 dB(</w:t>
      </w:r>
      <w:r w:rsidRPr="005F6214">
        <w:rPr>
          <w:rFonts w:ascii="Symbol" w:hAnsi="Symbol"/>
        </w:rPr>
        <w:t></w:t>
      </w:r>
      <w:r w:rsidRPr="00925C0B">
        <w:rPr>
          <w:lang w:val="en-US"/>
        </w:rPr>
        <w:t>V/m)) from a single base-station at 1% time is then calculated using Recommendation ITU-R P.1546.</w:t>
      </w:r>
    </w:p>
    <w:p w:rsidR="00E86937" w:rsidRPr="00925C0B" w:rsidRDefault="00E86937" w:rsidP="00E86937">
      <w:pPr>
        <w:rPr>
          <w:lang w:val="en-US"/>
        </w:rPr>
      </w:pPr>
      <w:r w:rsidRPr="00925C0B">
        <w:rPr>
          <w:lang w:val="en-US"/>
        </w:rPr>
        <w:t>It is found that R would be around 61 km (see Fig</w:t>
      </w:r>
      <w:r>
        <w:rPr>
          <w:lang w:val="en-US"/>
        </w:rPr>
        <w:t>.</w:t>
      </w:r>
      <w:r w:rsidRPr="00925C0B">
        <w:rPr>
          <w:lang w:val="en-US"/>
        </w:rPr>
        <w:t xml:space="preserve"> 1 below), if the whole path between the base-station and the receiving point A is considered to be land.</w:t>
      </w:r>
    </w:p>
    <w:p w:rsidR="00363A3A" w:rsidRPr="00925C0B" w:rsidRDefault="00363A3A" w:rsidP="00363A3A">
      <w:pPr>
        <w:pStyle w:val="FigureNo"/>
        <w:rPr>
          <w:lang w:val="en-US"/>
        </w:rPr>
      </w:pPr>
      <w:r w:rsidRPr="00925C0B">
        <w:rPr>
          <w:lang w:val="en-US"/>
        </w:rPr>
        <w:t>Figure 1</w:t>
      </w:r>
    </w:p>
    <w:p w:rsidR="00363A3A" w:rsidRPr="00925C0B" w:rsidRDefault="00363A3A" w:rsidP="00363A3A">
      <w:pPr>
        <w:pStyle w:val="Figuretitle"/>
        <w:rPr>
          <w:lang w:val="en-US"/>
        </w:rPr>
      </w:pPr>
      <w:r w:rsidRPr="00925C0B">
        <w:rPr>
          <w:lang w:val="en-US"/>
        </w:rPr>
        <w:t>Single base station interference scenario (land path only)</w:t>
      </w:r>
    </w:p>
    <w:p w:rsidR="00363A3A" w:rsidRPr="005F6214" w:rsidRDefault="006847B2" w:rsidP="00363A3A">
      <w:pPr>
        <w:jc w:val="center"/>
      </w:pPr>
      <w:r>
        <w:rPr>
          <w:noProof/>
          <w:lang w:val="en-US" w:eastAsia="zh-CN"/>
        </w:rPr>
        <mc:AlternateContent>
          <mc:Choice Requires="wps">
            <w:drawing>
              <wp:anchor distT="0" distB="0" distL="114300" distR="114300" simplePos="0" relativeHeight="251673600" behindDoc="0" locked="0" layoutInCell="1" allowOverlap="1" wp14:anchorId="0F86BC58" wp14:editId="3EF42D7F">
                <wp:simplePos x="0" y="0"/>
                <wp:positionH relativeFrom="column">
                  <wp:posOffset>2422208</wp:posOffset>
                </wp:positionH>
                <wp:positionV relativeFrom="paragraph">
                  <wp:posOffset>2904807</wp:posOffset>
                </wp:positionV>
                <wp:extent cx="914400" cy="432000"/>
                <wp:effectExtent l="0" t="0" r="0" b="6350"/>
                <wp:wrapNone/>
                <wp:docPr id="32" name="Rectangle 32"/>
                <wp:cNvGraphicFramePr/>
                <a:graphic xmlns:a="http://schemas.openxmlformats.org/drawingml/2006/main">
                  <a:graphicData uri="http://schemas.microsoft.com/office/word/2010/wordprocessingShape">
                    <wps:wsp>
                      <wps:cNvSpPr/>
                      <wps:spPr>
                        <a:xfrm>
                          <a:off x="0" y="0"/>
                          <a:ext cx="914400" cy="43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96D03B" id="Rectangle 32" o:spid="_x0000_s1026" style="position:absolute;margin-left:190.75pt;margin-top:228.7pt;width:1in;height:3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" stroked="f" strokeweight="2pt"/>
            </w:pict>
          </mc:Fallback>
        </mc:AlternateContent>
      </w:r>
      <w:r w:rsidR="00363A3A" w:rsidRPr="00F34EF9">
        <w:rPr>
          <w:noProof/>
          <w:lang w:val="en-US" w:eastAsia="zh-CN"/>
        </w:rPr>
        <w:drawing>
          <wp:inline distT="0" distB="0" distL="0" distR="0" wp14:anchorId="227A5C42" wp14:editId="4B3221F3">
            <wp:extent cx="4665980" cy="3540125"/>
            <wp:effectExtent l="19050" t="0" r="1270" b="0"/>
            <wp:docPr id="1342" name="Grafik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8"/>
                    <pic:cNvPicPr>
                      <a:picLocks noChangeAspect="1" noChangeArrowheads="1"/>
                    </pic:cNvPicPr>
                  </pic:nvPicPr>
                  <pic:blipFill>
                    <a:blip r:embed="rId22" cstate="print"/>
                    <a:srcRect/>
                    <a:stretch>
                      <a:fillRect/>
                    </a:stretch>
                  </pic:blipFill>
                  <pic:spPr bwMode="auto">
                    <a:xfrm>
                      <a:off x="0" y="0"/>
                      <a:ext cx="4665980" cy="3540125"/>
                    </a:xfrm>
                    <a:prstGeom prst="rect">
                      <a:avLst/>
                    </a:prstGeom>
                    <a:noFill/>
                    <a:ln w="9525">
                      <a:noFill/>
                      <a:miter lim="800000"/>
                      <a:headEnd/>
                      <a:tailEnd/>
                    </a:ln>
                  </pic:spPr>
                </pic:pic>
              </a:graphicData>
            </a:graphic>
          </wp:inline>
        </w:drawing>
      </w:r>
    </w:p>
    <w:p w:rsidR="006847B2" w:rsidRDefault="006847B2" w:rsidP="00363A3A">
      <w:pPr>
        <w:pStyle w:val="Headingb"/>
        <w:rPr>
          <w:lang w:val="en-GB"/>
        </w:rPr>
      </w:pPr>
    </w:p>
    <w:p w:rsidR="00363A3A" w:rsidRPr="00F34EF9" w:rsidRDefault="00363A3A" w:rsidP="00363A3A">
      <w:pPr>
        <w:pStyle w:val="Headingb"/>
        <w:rPr>
          <w:lang w:val="en-GB"/>
        </w:rPr>
      </w:pPr>
      <w:r w:rsidRPr="00F34EF9">
        <w:rPr>
          <w:lang w:val="en-GB"/>
        </w:rPr>
        <w:t xml:space="preserve">Step 2: Several </w:t>
      </w:r>
      <w:r>
        <w:rPr>
          <w:lang w:val="en-GB"/>
        </w:rPr>
        <w:t>base-station</w:t>
      </w:r>
      <w:r w:rsidRPr="00F34EF9">
        <w:rPr>
          <w:lang w:val="en-GB"/>
        </w:rPr>
        <w:t>s</w:t>
      </w:r>
    </w:p>
    <w:p w:rsidR="00363A3A" w:rsidRPr="00925C0B" w:rsidRDefault="00363A3A" w:rsidP="00B45BAC">
      <w:pPr>
        <w:rPr>
          <w:lang w:val="en-US"/>
        </w:rPr>
      </w:pPr>
      <w:r w:rsidRPr="00925C0B">
        <w:rPr>
          <w:lang w:val="en-US"/>
        </w:rPr>
        <w:t>In Step 2, a network consisting of several IMT base-stations is modelled on either side of base-station in Step 1, and also behind it. All base-stations have the same characteristics as that in Step 1. The area in which this network operates is assumed to be urban and therefore a cell range of 1 k</w:t>
      </w:r>
      <w:r w:rsidR="00AF37F5">
        <w:rPr>
          <w:lang w:val="en-US"/>
        </w:rPr>
        <w:t>m</w:t>
      </w:r>
      <w:r w:rsidRPr="00925C0B">
        <w:rPr>
          <w:lang w:val="en-US"/>
        </w:rPr>
        <w:t xml:space="preserve"> is selected. This is within the range specified by ITU-R of (0.5 km – 5 km). The inter-site distance is 1.6 k</w:t>
      </w:r>
      <w:r w:rsidR="00AF37F5">
        <w:rPr>
          <w:lang w:val="en-US"/>
        </w:rPr>
        <w:t>m</w:t>
      </w:r>
      <w:r w:rsidRPr="00925C0B">
        <w:rPr>
          <w:lang w:val="en-US"/>
        </w:rPr>
        <w:t>.</w:t>
      </w:r>
    </w:p>
    <w:p w:rsidR="00363A3A" w:rsidRPr="00925C0B" w:rsidRDefault="00363A3A" w:rsidP="00B45BAC">
      <w:pPr>
        <w:rPr>
          <w:lang w:val="en-US"/>
        </w:rPr>
      </w:pPr>
      <w:r w:rsidRPr="00925C0B">
        <w:rPr>
          <w:lang w:val="en-US"/>
        </w:rPr>
        <w:t>The IMT network used in this study consists of alternately 15 or 16 cells across and 17 cells deep, making a total of 263 cells.</w:t>
      </w:r>
    </w:p>
    <w:p w:rsidR="00363A3A" w:rsidRPr="00925C0B" w:rsidRDefault="00363A3A" w:rsidP="00B45BAC">
      <w:pPr>
        <w:rPr>
          <w:lang w:val="en-US"/>
        </w:rPr>
      </w:pPr>
      <w:r w:rsidRPr="00925C0B">
        <w:rPr>
          <w:lang w:val="en-US"/>
        </w:rPr>
        <w:lastRenderedPageBreak/>
        <w:t>Now the field strength from each base-station in the extended IMT network is calculated at point A, according to the methodology given by ITU-R (i.e. calculated at 2% time).</w:t>
      </w:r>
    </w:p>
    <w:p w:rsidR="00363A3A" w:rsidRPr="00925C0B" w:rsidRDefault="00363A3A" w:rsidP="00363A3A">
      <w:pPr>
        <w:rPr>
          <w:lang w:val="en-US"/>
        </w:rPr>
      </w:pPr>
      <w:r w:rsidRPr="00925C0B">
        <w:rPr>
          <w:lang w:val="en-US"/>
        </w:rPr>
        <w:t xml:space="preserve">The field strengths from each base-station in the extended IMT network are summed to give accumulated field strength at A. </w:t>
      </w:r>
    </w:p>
    <w:p w:rsidR="00363A3A" w:rsidRPr="00925C0B" w:rsidRDefault="00363A3A" w:rsidP="00363A3A">
      <w:pPr>
        <w:rPr>
          <w:lang w:val="en-US"/>
        </w:rPr>
      </w:pPr>
      <w:r w:rsidRPr="00925C0B">
        <w:rPr>
          <w:lang w:val="en-US"/>
        </w:rPr>
        <w:t>The resultant accumulated field strength is found to be 43.4 dB(</w:t>
      </w:r>
      <w:r w:rsidRPr="005F6214">
        <w:rPr>
          <w:rFonts w:ascii="Symbol" w:hAnsi="Symbol"/>
        </w:rPr>
        <w:t></w:t>
      </w:r>
      <w:r w:rsidRPr="00925C0B">
        <w:rPr>
          <w:lang w:val="en-US"/>
        </w:rPr>
        <w:t>V/m), i.e. an increase of 20.4 dB compared to the single cell case in Step 1.</w:t>
      </w:r>
    </w:p>
    <w:p w:rsidR="00363A3A" w:rsidRPr="00F34EF9" w:rsidRDefault="00363A3A" w:rsidP="00363A3A">
      <w:pPr>
        <w:pStyle w:val="Headingb"/>
        <w:rPr>
          <w:lang w:val="en-GB"/>
        </w:rPr>
      </w:pPr>
      <w:r w:rsidRPr="00F34EF9">
        <w:rPr>
          <w:lang w:val="en-GB"/>
        </w:rPr>
        <w:t>Step 3: Derive a new separation distance</w:t>
      </w:r>
    </w:p>
    <w:p w:rsidR="00363A3A" w:rsidRPr="00925C0B" w:rsidRDefault="00363A3A" w:rsidP="00363A3A">
      <w:pPr>
        <w:rPr>
          <w:lang w:val="en-US"/>
        </w:rPr>
      </w:pPr>
      <w:r w:rsidRPr="00925C0B">
        <w:rPr>
          <w:lang w:val="en-US"/>
        </w:rPr>
        <w:t>Having derived a value for the accumulated field strength, the distance modelled between the IMT network and the DTTB receiving point A can be recalculated such that the accumulated field strength drops to the original threshold.</w:t>
      </w:r>
    </w:p>
    <w:p w:rsidR="00363A3A" w:rsidRPr="00925C0B" w:rsidRDefault="00363A3A" w:rsidP="00363A3A">
      <w:pPr>
        <w:rPr>
          <w:lang w:val="en-US"/>
        </w:rPr>
      </w:pPr>
      <w:r w:rsidRPr="00925C0B">
        <w:rPr>
          <w:lang w:val="en-US"/>
        </w:rPr>
        <w:t>In the case considered here, that is found to be about 212 k</w:t>
      </w:r>
      <w:r>
        <w:rPr>
          <w:lang w:val="en-US"/>
        </w:rPr>
        <w:t>m</w:t>
      </w:r>
      <w:r w:rsidRPr="00925C0B">
        <w:rPr>
          <w:lang w:val="en-US"/>
        </w:rPr>
        <w:t>.</w:t>
      </w:r>
    </w:p>
    <w:p w:rsidR="00363A3A" w:rsidRPr="00925C0B" w:rsidRDefault="00363A3A" w:rsidP="00363A3A">
      <w:pPr>
        <w:pStyle w:val="Heading7"/>
        <w:rPr>
          <w:lang w:val="en-US"/>
        </w:rPr>
      </w:pPr>
      <w:r w:rsidRPr="00925C0B">
        <w:rPr>
          <w:lang w:val="en-US"/>
        </w:rPr>
        <w:t>2.2.1.1.1.1.3</w:t>
      </w:r>
      <w:r w:rsidRPr="00925C0B">
        <w:rPr>
          <w:lang w:val="en-US"/>
        </w:rPr>
        <w:tab/>
        <w:t>Results</w:t>
      </w:r>
    </w:p>
    <w:p w:rsidR="00363A3A" w:rsidRPr="00925C0B" w:rsidRDefault="00363A3A" w:rsidP="00363A3A">
      <w:pPr>
        <w:rPr>
          <w:lang w:val="en-US"/>
        </w:rPr>
      </w:pPr>
      <w:r w:rsidRPr="00925C0B">
        <w:rPr>
          <w:lang w:val="en-US"/>
        </w:rPr>
        <w:t>The results found above are summarised in the Table 2 below.</w:t>
      </w:r>
    </w:p>
    <w:p w:rsidR="00363A3A" w:rsidRPr="00FD20F3" w:rsidRDefault="00FD20F3" w:rsidP="00FD20F3">
      <w:pPr>
        <w:pStyle w:val="TableNo"/>
        <w:rPr>
          <w:lang w:val="en-US"/>
        </w:rPr>
      </w:pPr>
      <w:r w:rsidRPr="00FD20F3">
        <w:rPr>
          <w:lang w:val="en-US"/>
        </w:rPr>
        <w:t>TABLE</w:t>
      </w:r>
      <w:r w:rsidR="00363A3A" w:rsidRPr="00FD20F3">
        <w:rPr>
          <w:lang w:val="en-US"/>
        </w:rPr>
        <w:t xml:space="preserve"> 2</w:t>
      </w:r>
    </w:p>
    <w:p w:rsidR="00363A3A" w:rsidRPr="00FD20F3" w:rsidRDefault="00363A3A" w:rsidP="00363A3A">
      <w:pPr>
        <w:pStyle w:val="Tabletitle"/>
        <w:rPr>
          <w:lang w:val="en-US"/>
        </w:rPr>
      </w:pPr>
      <w:r w:rsidRPr="00FD20F3">
        <w:rPr>
          <w:lang w:val="en-US"/>
        </w:rPr>
        <w:t>Results of study 1a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60"/>
        <w:gridCol w:w="1717"/>
        <w:gridCol w:w="1842"/>
        <w:gridCol w:w="1800"/>
      </w:tblGrid>
      <w:tr w:rsidR="00363A3A" w:rsidRPr="005F6214" w:rsidTr="00865FF5">
        <w:trPr>
          <w:trHeight w:val="368"/>
          <w:jc w:val="center"/>
        </w:trPr>
        <w:tc>
          <w:tcPr>
            <w:tcW w:w="2376" w:type="dxa"/>
            <w:tcBorders>
              <w:top w:val="single" w:sz="4" w:space="0" w:color="auto"/>
              <w:left w:val="single" w:sz="4" w:space="0" w:color="auto"/>
              <w:bottom w:val="single" w:sz="4" w:space="0" w:color="auto"/>
              <w:right w:val="single" w:sz="4" w:space="0" w:color="auto"/>
            </w:tcBorders>
            <w:hideMark/>
          </w:tcPr>
          <w:p w:rsidR="00363A3A" w:rsidRPr="00925C0B" w:rsidRDefault="00363A3A" w:rsidP="00865FF5">
            <w:pPr>
              <w:pStyle w:val="Tablehead"/>
              <w:rPr>
                <w:szCs w:val="24"/>
                <w:lang w:val="en-US"/>
              </w:rPr>
            </w:pPr>
            <w:r w:rsidRPr="00925C0B">
              <w:rPr>
                <w:rFonts w:eastAsia="MS Mincho"/>
                <w:lang w:val="en-US" w:eastAsia="ja-JP"/>
              </w:rPr>
              <w:t xml:space="preserve">Interfering field strength threshold </w:t>
            </w:r>
            <w:r w:rsidRPr="00925C0B">
              <w:rPr>
                <w:lang w:val="en-US"/>
              </w:rPr>
              <w:t>@700MHz</w:t>
            </w:r>
          </w:p>
        </w:tc>
        <w:tc>
          <w:tcPr>
            <w:tcW w:w="1260" w:type="dxa"/>
            <w:tcBorders>
              <w:top w:val="single" w:sz="4" w:space="0" w:color="auto"/>
              <w:left w:val="single" w:sz="4" w:space="0" w:color="auto"/>
              <w:bottom w:val="single" w:sz="4" w:space="0" w:color="auto"/>
              <w:right w:val="single" w:sz="4" w:space="0" w:color="auto"/>
            </w:tcBorders>
            <w:hideMark/>
          </w:tcPr>
          <w:p w:rsidR="00363A3A" w:rsidRPr="005F6214" w:rsidRDefault="00363A3A" w:rsidP="00865FF5">
            <w:pPr>
              <w:pStyle w:val="Tablehead"/>
              <w:rPr>
                <w:szCs w:val="24"/>
              </w:rPr>
            </w:pPr>
            <w:r w:rsidRPr="005F6214">
              <w:t>Initial separation distance R</w:t>
            </w:r>
          </w:p>
        </w:tc>
        <w:tc>
          <w:tcPr>
            <w:tcW w:w="1717" w:type="dxa"/>
            <w:tcBorders>
              <w:top w:val="single" w:sz="4" w:space="0" w:color="auto"/>
              <w:left w:val="single" w:sz="4" w:space="0" w:color="auto"/>
              <w:bottom w:val="single" w:sz="4" w:space="0" w:color="auto"/>
              <w:right w:val="single" w:sz="4" w:space="0" w:color="auto"/>
            </w:tcBorders>
            <w:hideMark/>
          </w:tcPr>
          <w:p w:rsidR="00363A3A" w:rsidRPr="005F6214" w:rsidRDefault="00363A3A" w:rsidP="00865FF5">
            <w:pPr>
              <w:pStyle w:val="Tablehead"/>
              <w:rPr>
                <w:szCs w:val="24"/>
              </w:rPr>
            </w:pPr>
            <w:r w:rsidRPr="005F6214">
              <w:t>Total cumulative field strength</w:t>
            </w:r>
          </w:p>
        </w:tc>
        <w:tc>
          <w:tcPr>
            <w:tcW w:w="1842" w:type="dxa"/>
            <w:tcBorders>
              <w:top w:val="single" w:sz="4" w:space="0" w:color="auto"/>
              <w:left w:val="single" w:sz="4" w:space="0" w:color="auto"/>
              <w:bottom w:val="single" w:sz="4" w:space="0" w:color="auto"/>
              <w:right w:val="single" w:sz="4" w:space="0" w:color="auto"/>
            </w:tcBorders>
            <w:hideMark/>
          </w:tcPr>
          <w:p w:rsidR="00363A3A" w:rsidRPr="005F6214" w:rsidRDefault="00363A3A" w:rsidP="00865FF5">
            <w:pPr>
              <w:pStyle w:val="Tablehead"/>
              <w:rPr>
                <w:szCs w:val="24"/>
              </w:rPr>
            </w:pPr>
            <w:r w:rsidRPr="005F6214">
              <w:t xml:space="preserve">Increase over original threshold </w:t>
            </w:r>
          </w:p>
        </w:tc>
        <w:tc>
          <w:tcPr>
            <w:tcW w:w="1800" w:type="dxa"/>
            <w:tcBorders>
              <w:top w:val="single" w:sz="4" w:space="0" w:color="auto"/>
              <w:left w:val="single" w:sz="4" w:space="0" w:color="auto"/>
              <w:bottom w:val="single" w:sz="4" w:space="0" w:color="auto"/>
              <w:right w:val="single" w:sz="4" w:space="0" w:color="auto"/>
            </w:tcBorders>
            <w:hideMark/>
          </w:tcPr>
          <w:p w:rsidR="00363A3A" w:rsidRPr="005F6214" w:rsidRDefault="00363A3A" w:rsidP="00865FF5">
            <w:pPr>
              <w:pStyle w:val="Tablehead"/>
              <w:rPr>
                <w:szCs w:val="24"/>
              </w:rPr>
            </w:pPr>
            <w:r w:rsidRPr="005F6214">
              <w:t>New required separation distance</w:t>
            </w:r>
          </w:p>
        </w:tc>
      </w:tr>
      <w:tr w:rsidR="00FD20F3" w:rsidRPr="00FD20F3" w:rsidTr="00865FF5">
        <w:trPr>
          <w:trHeight w:val="368"/>
          <w:jc w:val="center"/>
        </w:trPr>
        <w:tc>
          <w:tcPr>
            <w:tcW w:w="2376" w:type="dxa"/>
            <w:tcBorders>
              <w:top w:val="single" w:sz="4" w:space="0" w:color="auto"/>
              <w:left w:val="single" w:sz="4" w:space="0" w:color="auto"/>
              <w:bottom w:val="single" w:sz="4" w:space="0" w:color="auto"/>
              <w:right w:val="single" w:sz="4" w:space="0" w:color="auto"/>
            </w:tcBorders>
          </w:tcPr>
          <w:p w:rsidR="00FD20F3" w:rsidRPr="00FD20F3" w:rsidRDefault="00FD20F3" w:rsidP="00FD20F3">
            <w:pPr>
              <w:spacing w:before="40" w:after="40"/>
              <w:jc w:val="center"/>
              <w:rPr>
                <w:sz w:val="22"/>
                <w:szCs w:val="22"/>
              </w:rPr>
            </w:pPr>
            <w:r w:rsidRPr="00FD20F3">
              <w:rPr>
                <w:sz w:val="22"/>
                <w:szCs w:val="22"/>
              </w:rPr>
              <w:t>dB(</w:t>
            </w:r>
            <w:r w:rsidRPr="00FD20F3">
              <w:rPr>
                <w:rFonts w:ascii="Symbol" w:hAnsi="Symbol"/>
                <w:sz w:val="22"/>
                <w:szCs w:val="22"/>
              </w:rPr>
              <w:t></w:t>
            </w:r>
            <w:r w:rsidRPr="00FD20F3">
              <w:rPr>
                <w:sz w:val="22"/>
                <w:szCs w:val="22"/>
              </w:rPr>
              <w:t>V/m)</w:t>
            </w:r>
          </w:p>
        </w:tc>
        <w:tc>
          <w:tcPr>
            <w:tcW w:w="1260" w:type="dxa"/>
            <w:tcBorders>
              <w:top w:val="single" w:sz="4" w:space="0" w:color="auto"/>
              <w:left w:val="single" w:sz="4" w:space="0" w:color="auto"/>
              <w:bottom w:val="single" w:sz="4" w:space="0" w:color="auto"/>
              <w:right w:val="single" w:sz="4" w:space="0" w:color="auto"/>
            </w:tcBorders>
          </w:tcPr>
          <w:p w:rsidR="00FD20F3" w:rsidRPr="00FD20F3" w:rsidRDefault="00FD20F3" w:rsidP="00FD20F3">
            <w:pPr>
              <w:spacing w:before="40" w:after="40"/>
              <w:jc w:val="center"/>
              <w:rPr>
                <w:sz w:val="22"/>
                <w:szCs w:val="22"/>
              </w:rPr>
            </w:pPr>
            <w:r w:rsidRPr="00FD20F3">
              <w:rPr>
                <w:sz w:val="22"/>
                <w:szCs w:val="22"/>
              </w:rPr>
              <w:t>km</w:t>
            </w:r>
          </w:p>
        </w:tc>
        <w:tc>
          <w:tcPr>
            <w:tcW w:w="1717" w:type="dxa"/>
            <w:tcBorders>
              <w:top w:val="single" w:sz="4" w:space="0" w:color="auto"/>
              <w:left w:val="single" w:sz="4" w:space="0" w:color="auto"/>
              <w:bottom w:val="single" w:sz="4" w:space="0" w:color="auto"/>
              <w:right w:val="single" w:sz="4" w:space="0" w:color="auto"/>
            </w:tcBorders>
          </w:tcPr>
          <w:p w:rsidR="00FD20F3" w:rsidRPr="00FD20F3" w:rsidRDefault="00FD20F3" w:rsidP="00FD20F3">
            <w:pPr>
              <w:spacing w:before="40" w:after="40"/>
              <w:jc w:val="center"/>
              <w:rPr>
                <w:sz w:val="22"/>
                <w:szCs w:val="22"/>
              </w:rPr>
            </w:pPr>
            <w:r w:rsidRPr="005F6214">
              <w:t>dB(</w:t>
            </w:r>
            <w:r w:rsidRPr="005F6214">
              <w:rPr>
                <w:rFonts w:ascii="Symbol" w:hAnsi="Symbol"/>
              </w:rPr>
              <w:t></w:t>
            </w:r>
            <w:r w:rsidRPr="005F6214">
              <w:t>V/m)</w:t>
            </w:r>
          </w:p>
        </w:tc>
        <w:tc>
          <w:tcPr>
            <w:tcW w:w="1842" w:type="dxa"/>
            <w:tcBorders>
              <w:top w:val="single" w:sz="4" w:space="0" w:color="auto"/>
              <w:left w:val="single" w:sz="4" w:space="0" w:color="auto"/>
              <w:bottom w:val="single" w:sz="4" w:space="0" w:color="auto"/>
              <w:right w:val="single" w:sz="4" w:space="0" w:color="auto"/>
            </w:tcBorders>
          </w:tcPr>
          <w:p w:rsidR="00FD20F3" w:rsidRPr="00FD20F3" w:rsidRDefault="00FD20F3" w:rsidP="00FD20F3">
            <w:pPr>
              <w:spacing w:before="40" w:after="40"/>
              <w:jc w:val="center"/>
              <w:rPr>
                <w:sz w:val="22"/>
                <w:szCs w:val="22"/>
              </w:rPr>
            </w:pPr>
            <w:r w:rsidRPr="00FD20F3">
              <w:rPr>
                <w:sz w:val="22"/>
                <w:szCs w:val="22"/>
              </w:rPr>
              <w:t>dB</w:t>
            </w:r>
          </w:p>
        </w:tc>
        <w:tc>
          <w:tcPr>
            <w:tcW w:w="1800" w:type="dxa"/>
            <w:tcBorders>
              <w:top w:val="single" w:sz="4" w:space="0" w:color="auto"/>
              <w:left w:val="single" w:sz="4" w:space="0" w:color="auto"/>
              <w:bottom w:val="single" w:sz="4" w:space="0" w:color="auto"/>
              <w:right w:val="single" w:sz="4" w:space="0" w:color="auto"/>
            </w:tcBorders>
          </w:tcPr>
          <w:p w:rsidR="00FD20F3" w:rsidRPr="00FD20F3" w:rsidRDefault="00FD20F3" w:rsidP="00FD20F3">
            <w:pPr>
              <w:spacing w:before="40" w:after="40"/>
              <w:jc w:val="center"/>
              <w:rPr>
                <w:sz w:val="22"/>
                <w:szCs w:val="22"/>
              </w:rPr>
            </w:pPr>
            <w:r w:rsidRPr="00FD20F3">
              <w:rPr>
                <w:sz w:val="22"/>
                <w:szCs w:val="22"/>
              </w:rPr>
              <w:t>km</w:t>
            </w:r>
          </w:p>
        </w:tc>
      </w:tr>
      <w:tr w:rsidR="00363A3A" w:rsidRPr="005F6214" w:rsidTr="00865FF5">
        <w:trPr>
          <w:jc w:val="center"/>
        </w:trPr>
        <w:tc>
          <w:tcPr>
            <w:tcW w:w="2376" w:type="dxa"/>
            <w:tcBorders>
              <w:top w:val="single" w:sz="4" w:space="0" w:color="auto"/>
              <w:left w:val="single" w:sz="4" w:space="0" w:color="auto"/>
              <w:bottom w:val="single" w:sz="4" w:space="0" w:color="auto"/>
              <w:right w:val="single" w:sz="4" w:space="0" w:color="auto"/>
            </w:tcBorders>
            <w:hideMark/>
          </w:tcPr>
          <w:p w:rsidR="00363A3A" w:rsidRPr="005F6214" w:rsidRDefault="00363A3A" w:rsidP="00FD20F3">
            <w:pPr>
              <w:pStyle w:val="Tabletext"/>
              <w:jc w:val="center"/>
              <w:rPr>
                <w:szCs w:val="24"/>
              </w:rPr>
            </w:pPr>
            <w:r w:rsidRPr="005F6214">
              <w:t xml:space="preserve">23 </w:t>
            </w:r>
          </w:p>
        </w:tc>
        <w:tc>
          <w:tcPr>
            <w:tcW w:w="1260" w:type="dxa"/>
            <w:tcBorders>
              <w:top w:val="single" w:sz="4" w:space="0" w:color="auto"/>
              <w:left w:val="single" w:sz="4" w:space="0" w:color="auto"/>
              <w:bottom w:val="single" w:sz="4" w:space="0" w:color="auto"/>
              <w:right w:val="single" w:sz="4" w:space="0" w:color="auto"/>
            </w:tcBorders>
            <w:hideMark/>
          </w:tcPr>
          <w:p w:rsidR="00363A3A" w:rsidRPr="005F6214" w:rsidRDefault="00363A3A" w:rsidP="00865FF5">
            <w:pPr>
              <w:pStyle w:val="Tabletext"/>
              <w:jc w:val="center"/>
              <w:rPr>
                <w:szCs w:val="24"/>
              </w:rPr>
            </w:pPr>
            <w:r w:rsidRPr="005F6214">
              <w:t>61</w:t>
            </w:r>
          </w:p>
        </w:tc>
        <w:tc>
          <w:tcPr>
            <w:tcW w:w="1717" w:type="dxa"/>
            <w:tcBorders>
              <w:top w:val="single" w:sz="4" w:space="0" w:color="auto"/>
              <w:left w:val="single" w:sz="4" w:space="0" w:color="auto"/>
              <w:bottom w:val="single" w:sz="4" w:space="0" w:color="auto"/>
              <w:right w:val="single" w:sz="4" w:space="0" w:color="auto"/>
            </w:tcBorders>
            <w:hideMark/>
          </w:tcPr>
          <w:p w:rsidR="00363A3A" w:rsidRPr="005F6214" w:rsidRDefault="00363A3A" w:rsidP="00FD20F3">
            <w:pPr>
              <w:pStyle w:val="Tabletext"/>
              <w:jc w:val="center"/>
              <w:rPr>
                <w:szCs w:val="24"/>
              </w:rPr>
            </w:pPr>
            <w:r w:rsidRPr="005F6214">
              <w:t xml:space="preserve">43.4 </w:t>
            </w:r>
          </w:p>
        </w:tc>
        <w:tc>
          <w:tcPr>
            <w:tcW w:w="1842" w:type="dxa"/>
            <w:tcBorders>
              <w:top w:val="single" w:sz="4" w:space="0" w:color="auto"/>
              <w:left w:val="single" w:sz="4" w:space="0" w:color="auto"/>
              <w:bottom w:val="single" w:sz="4" w:space="0" w:color="auto"/>
              <w:right w:val="single" w:sz="4" w:space="0" w:color="auto"/>
            </w:tcBorders>
            <w:hideMark/>
          </w:tcPr>
          <w:p w:rsidR="00363A3A" w:rsidRPr="005F6214" w:rsidRDefault="00363A3A" w:rsidP="001D21CC">
            <w:pPr>
              <w:pStyle w:val="Tabletext"/>
              <w:jc w:val="center"/>
              <w:rPr>
                <w:szCs w:val="24"/>
              </w:rPr>
            </w:pPr>
            <w:r w:rsidRPr="005F6214">
              <w:t>20.4</w:t>
            </w:r>
          </w:p>
        </w:tc>
        <w:tc>
          <w:tcPr>
            <w:tcW w:w="1800" w:type="dxa"/>
            <w:tcBorders>
              <w:top w:val="single" w:sz="4" w:space="0" w:color="auto"/>
              <w:left w:val="single" w:sz="4" w:space="0" w:color="auto"/>
              <w:bottom w:val="single" w:sz="4" w:space="0" w:color="auto"/>
              <w:right w:val="single" w:sz="4" w:space="0" w:color="auto"/>
            </w:tcBorders>
            <w:hideMark/>
          </w:tcPr>
          <w:p w:rsidR="00363A3A" w:rsidRPr="005F6214" w:rsidRDefault="00363A3A" w:rsidP="001D21CC">
            <w:pPr>
              <w:pStyle w:val="Tabletext"/>
              <w:jc w:val="center"/>
              <w:rPr>
                <w:szCs w:val="24"/>
              </w:rPr>
            </w:pPr>
            <w:r w:rsidRPr="005F6214">
              <w:t>212</w:t>
            </w:r>
          </w:p>
        </w:tc>
      </w:tr>
    </w:tbl>
    <w:p w:rsidR="00363A3A" w:rsidRPr="005F6214" w:rsidRDefault="00392231" w:rsidP="00392231">
      <w:pPr>
        <w:pStyle w:val="Heading7"/>
      </w:pPr>
      <w:r>
        <w:t>2.2.1.1.1.2</w:t>
      </w:r>
      <w:r>
        <w:tab/>
      </w:r>
      <w:r w:rsidR="00363A3A" w:rsidRPr="005F6214">
        <w:t>Study 1b</w:t>
      </w:r>
    </w:p>
    <w:p w:rsidR="00363A3A" w:rsidRPr="005F6214" w:rsidRDefault="00363A3A" w:rsidP="00363A3A">
      <w:pPr>
        <w:pStyle w:val="Heading7"/>
      </w:pPr>
      <w:r w:rsidRPr="005F6214">
        <w:t>2.2.1.1.1.2.1</w:t>
      </w:r>
      <w:r w:rsidRPr="005F6214">
        <w:tab/>
        <w:t>Description</w:t>
      </w:r>
    </w:p>
    <w:p w:rsidR="00363A3A" w:rsidRPr="00925C0B" w:rsidRDefault="00363A3A" w:rsidP="00363A3A">
      <w:pPr>
        <w:rPr>
          <w:lang w:val="en-US"/>
        </w:rPr>
      </w:pPr>
      <w:r w:rsidRPr="00925C0B">
        <w:rPr>
          <w:lang w:val="en-US"/>
        </w:rPr>
        <w:t xml:space="preserve">When assessing the interference from MS networks to broadcasting service (BS) it necessary to evaluate the interference field strength of MS base-stations in the test points at the territory of other country. “Geneva-06” Agreement provides trigger value for consideration of the single assignment of MS base-station to which a threshold value applied at any test point within the territory of </w:t>
      </w:r>
      <w:r w:rsidRPr="00925C0B">
        <w:rPr>
          <w:lang w:val="en-US"/>
        </w:rPr>
        <w:br/>
        <w:t>the country concerned. However, at the time of the “Geneva-06” Agreement development IMT implementation plans currently under consideration were not known. Those plans assume use of the same frequency throughout all country (frequency reuse factor 1).</w:t>
      </w:r>
    </w:p>
    <w:p w:rsidR="00363A3A" w:rsidRPr="00925C0B" w:rsidRDefault="00363A3A" w:rsidP="00363A3A">
      <w:pPr>
        <w:pStyle w:val="Heading7"/>
        <w:rPr>
          <w:lang w:val="en-US"/>
        </w:rPr>
      </w:pPr>
      <w:r w:rsidRPr="00925C0B">
        <w:rPr>
          <w:lang w:val="en-US"/>
        </w:rPr>
        <w:t>2.2.1.1.1.2.2</w:t>
      </w:r>
      <w:r w:rsidRPr="00925C0B">
        <w:rPr>
          <w:lang w:val="en-US"/>
        </w:rPr>
        <w:tab/>
        <w:t>Calculations</w:t>
      </w:r>
    </w:p>
    <w:p w:rsidR="00363A3A" w:rsidRPr="00925C0B" w:rsidRDefault="00363A3A" w:rsidP="00363A3A">
      <w:pPr>
        <w:pStyle w:val="Heading8"/>
        <w:rPr>
          <w:lang w:val="en-US"/>
        </w:rPr>
      </w:pPr>
      <w:r w:rsidRPr="00925C0B">
        <w:rPr>
          <w:lang w:val="en-US"/>
        </w:rPr>
        <w:t>2.2.1.1.1.2.2.1</w:t>
      </w:r>
      <w:r w:rsidRPr="00925C0B">
        <w:rPr>
          <w:lang w:val="en-US"/>
        </w:rPr>
        <w:tab/>
        <w:t xml:space="preserve">Single base-station  </w:t>
      </w:r>
    </w:p>
    <w:p w:rsidR="00363A3A" w:rsidRPr="00925C0B" w:rsidRDefault="00363A3A" w:rsidP="008A1D7F">
      <w:pPr>
        <w:rPr>
          <w:lang w:val="en-US"/>
        </w:rPr>
      </w:pPr>
      <w:r w:rsidRPr="00925C0B">
        <w:rPr>
          <w:lang w:val="en-US"/>
        </w:rPr>
        <w:t xml:space="preserve">Calculations were performed for a single base-station with typical parameters (see Table. 2) at 700 MHz. The distance at which the interfering base-station field strength decreases to the threshold value of 25 </w:t>
      </w:r>
      <w:r w:rsidRPr="00925C0B">
        <w:rPr>
          <w:rFonts w:eastAsia="Calibri"/>
          <w:szCs w:val="24"/>
          <w:lang w:val="en-US"/>
        </w:rPr>
        <w:t>dB(µV/m)</w:t>
      </w:r>
      <w:r w:rsidRPr="00925C0B">
        <w:rPr>
          <w:lang w:val="en-US"/>
        </w:rPr>
        <w:t xml:space="preserve">. This equivalents to an </w:t>
      </w:r>
      <w:r w:rsidRPr="009F2E24">
        <w:rPr>
          <w:i/>
          <w:iCs/>
          <w:lang w:val="en-US"/>
        </w:rPr>
        <w:t>I/N</w:t>
      </w:r>
      <w:r w:rsidRPr="00925C0B">
        <w:rPr>
          <w:lang w:val="en-US"/>
        </w:rPr>
        <w:t xml:space="preserve"> of </w:t>
      </w:r>
      <w:r w:rsidR="008A1D7F" w:rsidRPr="008A1D7F">
        <w:rPr>
          <w:lang w:val="en-US"/>
        </w:rPr>
        <w:t>–</w:t>
      </w:r>
      <w:r w:rsidRPr="00925C0B">
        <w:rPr>
          <w:lang w:val="en-US"/>
        </w:rPr>
        <w:t>19 dB (50% locations) and –10 dB (95% locations) at the upper end of the 694-790 MHz band.</w:t>
      </w:r>
    </w:p>
    <w:p w:rsidR="00363A3A" w:rsidRPr="00925C0B" w:rsidRDefault="00363A3A" w:rsidP="00392231">
      <w:pPr>
        <w:pStyle w:val="Heading6"/>
        <w:rPr>
          <w:lang w:val="en-US"/>
        </w:rPr>
      </w:pPr>
      <w:r w:rsidRPr="00925C0B">
        <w:rPr>
          <w:lang w:val="en-US"/>
        </w:rPr>
        <w:t>2.2.1.1.1.2.2.2</w:t>
      </w:r>
      <w:r w:rsidRPr="00925C0B">
        <w:rPr>
          <w:lang w:val="en-US"/>
        </w:rPr>
        <w:tab/>
        <w:t>Base stations network</w:t>
      </w:r>
    </w:p>
    <w:p w:rsidR="00363A3A" w:rsidRPr="00925C0B" w:rsidRDefault="00363A3A" w:rsidP="00363A3A">
      <w:pPr>
        <w:rPr>
          <w:rFonts w:eastAsia="Calibri"/>
          <w:lang w:val="en-US"/>
        </w:rPr>
      </w:pPr>
      <w:r w:rsidRPr="00925C0B">
        <w:rPr>
          <w:rFonts w:eastAsia="Calibri"/>
          <w:bCs/>
          <w:lang w:val="en-US"/>
        </w:rPr>
        <w:t>A network of base-stations</w:t>
      </w:r>
      <w:r w:rsidRPr="00925C0B">
        <w:rPr>
          <w:rFonts w:eastAsia="Calibri"/>
          <w:lang w:val="en-US"/>
        </w:rPr>
        <w:t xml:space="preserve"> is created, with typical parameters correspond</w:t>
      </w:r>
      <w:r w:rsidR="00B45BAC">
        <w:rPr>
          <w:rFonts w:eastAsia="Calibri"/>
          <w:lang w:val="en-US"/>
        </w:rPr>
        <w:t xml:space="preserve">ing to those given in Table 3. </w:t>
      </w:r>
      <w:r w:rsidRPr="00925C0B">
        <w:rPr>
          <w:rFonts w:eastAsia="Calibri"/>
          <w:lang w:val="en-US"/>
        </w:rPr>
        <w:t>The calculation of the increment of the total interference from the network of base-station is performed, and the cumulative field strength is compared with the field strength from a single interferer. For the summation of multiple interfering signals me</w:t>
      </w:r>
      <w:r w:rsidR="00B45BAC">
        <w:rPr>
          <w:rFonts w:eastAsia="Calibri"/>
          <w:lang w:val="en-US"/>
        </w:rPr>
        <w:t>thod proposed by ITU-R is used.</w:t>
      </w:r>
    </w:p>
    <w:p w:rsidR="00363A3A" w:rsidRPr="00925C0B" w:rsidRDefault="00363A3A" w:rsidP="00363A3A">
      <w:pPr>
        <w:rPr>
          <w:rFonts w:eastAsia="Calibri"/>
          <w:lang w:val="en-US"/>
        </w:rPr>
      </w:pPr>
      <w:r w:rsidRPr="00925C0B">
        <w:rPr>
          <w:rFonts w:eastAsia="Calibri"/>
          <w:lang w:val="en-US"/>
        </w:rPr>
        <w:lastRenderedPageBreak/>
        <w:t>After obtaining cumulative field strength values, the distance between the simulated network IMT and DTTB reception point A was recalculated until the cumulative field strength drops to the initial threshold of 25 dB(µV/m).</w:t>
      </w:r>
    </w:p>
    <w:p w:rsidR="00363A3A" w:rsidRPr="00925C0B" w:rsidRDefault="00363A3A" w:rsidP="00FD20F3">
      <w:pPr>
        <w:pStyle w:val="TableNo"/>
        <w:rPr>
          <w:rFonts w:eastAsia="Calibri"/>
          <w:lang w:val="en-US"/>
        </w:rPr>
      </w:pPr>
      <w:r w:rsidRPr="00925C0B">
        <w:rPr>
          <w:rFonts w:eastAsia="Calibri"/>
          <w:lang w:val="en-US"/>
        </w:rPr>
        <w:t>T</w:t>
      </w:r>
      <w:r w:rsidR="00FD20F3">
        <w:rPr>
          <w:rFonts w:eastAsia="Calibri"/>
          <w:lang w:val="en-US"/>
        </w:rPr>
        <w:t>ABLE</w:t>
      </w:r>
      <w:r w:rsidRPr="00925C0B">
        <w:rPr>
          <w:rFonts w:eastAsia="Calibri"/>
          <w:lang w:val="en-US"/>
        </w:rPr>
        <w:t xml:space="preserve"> 3</w:t>
      </w:r>
    </w:p>
    <w:p w:rsidR="00363A3A" w:rsidRPr="00925C0B" w:rsidRDefault="00363A3A" w:rsidP="00363A3A">
      <w:pPr>
        <w:pStyle w:val="Tabletitle"/>
        <w:rPr>
          <w:rFonts w:eastAsia="Calibri"/>
          <w:lang w:val="en-US"/>
        </w:rPr>
      </w:pPr>
      <w:r w:rsidRPr="00925C0B">
        <w:rPr>
          <w:rFonts w:eastAsia="Calibri"/>
          <w:lang w:val="en-US"/>
        </w:rPr>
        <w:t xml:space="preserve">Network parameters for MS base-stations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5"/>
        <w:gridCol w:w="1701"/>
        <w:gridCol w:w="3118"/>
      </w:tblGrid>
      <w:tr w:rsidR="00363A3A" w:rsidRPr="005F6214" w:rsidTr="006847B2">
        <w:trPr>
          <w:trHeight w:val="20"/>
          <w:tblHeader/>
          <w:jc w:val="center"/>
        </w:trPr>
        <w:tc>
          <w:tcPr>
            <w:tcW w:w="3685" w:type="dxa"/>
            <w:shd w:val="clear" w:color="auto" w:fill="auto"/>
            <w:noWrap/>
            <w:vAlign w:val="center"/>
          </w:tcPr>
          <w:p w:rsidR="00363A3A" w:rsidRPr="005F6214" w:rsidRDefault="00363A3A" w:rsidP="00865FF5">
            <w:pPr>
              <w:pStyle w:val="Tablehead"/>
            </w:pPr>
            <w:r w:rsidRPr="005F6214">
              <w:t>Parameter</w:t>
            </w:r>
          </w:p>
        </w:tc>
        <w:tc>
          <w:tcPr>
            <w:tcW w:w="1701" w:type="dxa"/>
            <w:shd w:val="clear" w:color="auto" w:fill="auto"/>
            <w:noWrap/>
            <w:vAlign w:val="center"/>
          </w:tcPr>
          <w:p w:rsidR="00363A3A" w:rsidRPr="005F6214" w:rsidRDefault="00363A3A" w:rsidP="00865FF5">
            <w:pPr>
              <w:pStyle w:val="Tablehead"/>
            </w:pPr>
            <w:r w:rsidRPr="005F6214">
              <w:t>Scale</w:t>
            </w:r>
          </w:p>
        </w:tc>
        <w:tc>
          <w:tcPr>
            <w:tcW w:w="3118" w:type="dxa"/>
            <w:shd w:val="clear" w:color="auto" w:fill="auto"/>
            <w:noWrap/>
            <w:vAlign w:val="center"/>
          </w:tcPr>
          <w:p w:rsidR="00363A3A" w:rsidRPr="005F6214" w:rsidRDefault="00363A3A" w:rsidP="00865FF5">
            <w:pPr>
              <w:pStyle w:val="Tablehead"/>
            </w:pPr>
            <w:r w:rsidRPr="005F6214">
              <w:t>Value</w:t>
            </w:r>
          </w:p>
        </w:tc>
      </w:tr>
      <w:tr w:rsidR="00363A3A" w:rsidRPr="007951B0" w:rsidTr="006847B2">
        <w:trPr>
          <w:trHeight w:val="20"/>
          <w:jc w:val="center"/>
        </w:trPr>
        <w:tc>
          <w:tcPr>
            <w:tcW w:w="3685" w:type="dxa"/>
            <w:shd w:val="clear" w:color="auto" w:fill="auto"/>
            <w:noWrap/>
          </w:tcPr>
          <w:p w:rsidR="00363A3A" w:rsidRPr="006A7F5B" w:rsidRDefault="00363A3A" w:rsidP="006A7F5B">
            <w:pPr>
              <w:pStyle w:val="Tabletext"/>
              <w:jc w:val="left"/>
              <w:rPr>
                <w:lang w:val="en-US"/>
              </w:rPr>
            </w:pPr>
            <w:r w:rsidRPr="006A7F5B">
              <w:rPr>
                <w:lang w:val="en-US"/>
              </w:rPr>
              <w:t>e.r.p. without loss and G</w:t>
            </w:r>
            <w:r w:rsidRPr="006A7F5B">
              <w:rPr>
                <w:vertAlign w:val="subscript"/>
                <w:lang w:val="en-US"/>
              </w:rPr>
              <w:t xml:space="preserve">iso </w:t>
            </w:r>
            <w:r w:rsidRPr="006A7F5B">
              <w:rPr>
                <w:lang w:val="en-US"/>
              </w:rPr>
              <w:t>for</w:t>
            </w:r>
            <w:r w:rsidR="006A7F5B" w:rsidRPr="006A7F5B">
              <w:rPr>
                <w:lang w:val="en-US"/>
              </w:rPr>
              <w:t xml:space="preserve"> </w:t>
            </w:r>
            <w:r w:rsidRPr="006A7F5B">
              <w:rPr>
                <w:lang w:val="en-US"/>
              </w:rPr>
              <w:t>10 MHz</w:t>
            </w:r>
          </w:p>
        </w:tc>
        <w:tc>
          <w:tcPr>
            <w:tcW w:w="1701" w:type="dxa"/>
            <w:shd w:val="clear" w:color="auto" w:fill="auto"/>
            <w:noWrap/>
          </w:tcPr>
          <w:p w:rsidR="00363A3A" w:rsidRPr="007951B0" w:rsidRDefault="00363A3A" w:rsidP="00865FF5">
            <w:pPr>
              <w:pStyle w:val="TableTextS5"/>
              <w:jc w:val="center"/>
              <w:rPr>
                <w:sz w:val="22"/>
                <w:szCs w:val="22"/>
              </w:rPr>
            </w:pPr>
            <w:r w:rsidRPr="007951B0">
              <w:rPr>
                <w:sz w:val="22"/>
                <w:szCs w:val="22"/>
              </w:rPr>
              <w:t>dBm</w:t>
            </w:r>
          </w:p>
        </w:tc>
        <w:tc>
          <w:tcPr>
            <w:tcW w:w="3118" w:type="dxa"/>
            <w:shd w:val="clear" w:color="auto" w:fill="auto"/>
            <w:noWrap/>
          </w:tcPr>
          <w:p w:rsidR="00363A3A" w:rsidRPr="007951B0" w:rsidRDefault="00363A3A" w:rsidP="00865FF5">
            <w:pPr>
              <w:pStyle w:val="TableTextS5"/>
              <w:jc w:val="center"/>
              <w:rPr>
                <w:sz w:val="22"/>
                <w:szCs w:val="22"/>
              </w:rPr>
            </w:pPr>
            <w:r w:rsidRPr="007951B0">
              <w:rPr>
                <w:sz w:val="22"/>
                <w:szCs w:val="22"/>
              </w:rPr>
              <w:t>58.00</w:t>
            </w:r>
          </w:p>
        </w:tc>
      </w:tr>
      <w:tr w:rsidR="00363A3A" w:rsidRPr="007951B0" w:rsidTr="006847B2">
        <w:trPr>
          <w:trHeight w:val="20"/>
          <w:jc w:val="center"/>
        </w:trPr>
        <w:tc>
          <w:tcPr>
            <w:tcW w:w="3685" w:type="dxa"/>
            <w:shd w:val="clear" w:color="auto" w:fill="auto"/>
            <w:noWrap/>
          </w:tcPr>
          <w:p w:rsidR="00363A3A" w:rsidRPr="007951B0" w:rsidRDefault="00363A3A" w:rsidP="006A7F5B">
            <w:pPr>
              <w:pStyle w:val="Tabletext"/>
              <w:jc w:val="left"/>
            </w:pPr>
            <w:r w:rsidRPr="007951B0">
              <w:t>Cable loss (L</w:t>
            </w:r>
            <w:r w:rsidRPr="007951B0">
              <w:rPr>
                <w:vertAlign w:val="subscript"/>
              </w:rPr>
              <w:t>cable</w:t>
            </w:r>
            <w:r w:rsidRPr="007951B0">
              <w:t>)</w:t>
            </w:r>
          </w:p>
        </w:tc>
        <w:tc>
          <w:tcPr>
            <w:tcW w:w="1701" w:type="dxa"/>
            <w:shd w:val="clear" w:color="auto" w:fill="auto"/>
            <w:noWrap/>
          </w:tcPr>
          <w:p w:rsidR="00363A3A" w:rsidRPr="007951B0" w:rsidRDefault="00363A3A" w:rsidP="00865FF5">
            <w:pPr>
              <w:pStyle w:val="TableTextS5"/>
              <w:jc w:val="center"/>
              <w:rPr>
                <w:sz w:val="22"/>
                <w:szCs w:val="22"/>
              </w:rPr>
            </w:pPr>
            <w:r w:rsidRPr="007951B0">
              <w:rPr>
                <w:sz w:val="22"/>
                <w:szCs w:val="22"/>
              </w:rPr>
              <w:t>dB</w:t>
            </w:r>
          </w:p>
        </w:tc>
        <w:tc>
          <w:tcPr>
            <w:tcW w:w="3118" w:type="dxa"/>
            <w:shd w:val="clear" w:color="auto" w:fill="auto"/>
            <w:noWrap/>
          </w:tcPr>
          <w:p w:rsidR="00363A3A" w:rsidRPr="007951B0" w:rsidRDefault="00363A3A" w:rsidP="00865FF5">
            <w:pPr>
              <w:pStyle w:val="TableTextS5"/>
              <w:jc w:val="center"/>
              <w:rPr>
                <w:sz w:val="22"/>
                <w:szCs w:val="22"/>
              </w:rPr>
            </w:pPr>
            <w:r w:rsidRPr="007951B0">
              <w:rPr>
                <w:sz w:val="22"/>
                <w:szCs w:val="22"/>
              </w:rPr>
              <w:t>3.00</w:t>
            </w:r>
          </w:p>
        </w:tc>
      </w:tr>
      <w:tr w:rsidR="00363A3A" w:rsidRPr="007951B0" w:rsidTr="006847B2">
        <w:trPr>
          <w:trHeight w:val="20"/>
          <w:jc w:val="center"/>
        </w:trPr>
        <w:tc>
          <w:tcPr>
            <w:tcW w:w="3685" w:type="dxa"/>
            <w:shd w:val="clear" w:color="auto" w:fill="auto"/>
          </w:tcPr>
          <w:p w:rsidR="00363A3A" w:rsidRPr="007951B0" w:rsidRDefault="00363A3A" w:rsidP="006A7F5B">
            <w:pPr>
              <w:pStyle w:val="Tabletext"/>
              <w:jc w:val="left"/>
            </w:pPr>
            <w:r w:rsidRPr="007951B0">
              <w:t>Antenna factor (G</w:t>
            </w:r>
            <w:r w:rsidRPr="007951B0">
              <w:rPr>
                <w:vertAlign w:val="subscript"/>
              </w:rPr>
              <w:t>iso</w:t>
            </w:r>
            <w:r w:rsidRPr="007951B0">
              <w:t>)</w:t>
            </w:r>
          </w:p>
        </w:tc>
        <w:tc>
          <w:tcPr>
            <w:tcW w:w="1701" w:type="dxa"/>
            <w:shd w:val="clear" w:color="auto" w:fill="auto"/>
            <w:noWrap/>
          </w:tcPr>
          <w:p w:rsidR="00363A3A" w:rsidRPr="007951B0" w:rsidRDefault="00363A3A" w:rsidP="00865FF5">
            <w:pPr>
              <w:pStyle w:val="TableTextS5"/>
              <w:jc w:val="center"/>
              <w:rPr>
                <w:sz w:val="22"/>
                <w:szCs w:val="22"/>
              </w:rPr>
            </w:pPr>
            <w:r w:rsidRPr="007951B0">
              <w:rPr>
                <w:sz w:val="22"/>
                <w:szCs w:val="22"/>
              </w:rPr>
              <w:t>dBi</w:t>
            </w:r>
          </w:p>
        </w:tc>
        <w:tc>
          <w:tcPr>
            <w:tcW w:w="3118" w:type="dxa"/>
            <w:shd w:val="clear" w:color="auto" w:fill="auto"/>
            <w:noWrap/>
          </w:tcPr>
          <w:p w:rsidR="00363A3A" w:rsidRPr="007951B0" w:rsidRDefault="00363A3A" w:rsidP="00865FF5">
            <w:pPr>
              <w:pStyle w:val="TableTextS5"/>
              <w:jc w:val="center"/>
              <w:rPr>
                <w:sz w:val="22"/>
                <w:szCs w:val="22"/>
              </w:rPr>
            </w:pPr>
            <w:r w:rsidRPr="007951B0">
              <w:rPr>
                <w:sz w:val="22"/>
                <w:szCs w:val="22"/>
              </w:rPr>
              <w:t>15.00</w:t>
            </w:r>
          </w:p>
        </w:tc>
      </w:tr>
      <w:tr w:rsidR="00363A3A" w:rsidRPr="007951B0" w:rsidTr="006847B2">
        <w:trPr>
          <w:trHeight w:val="20"/>
          <w:jc w:val="center"/>
        </w:trPr>
        <w:tc>
          <w:tcPr>
            <w:tcW w:w="3685" w:type="dxa"/>
            <w:shd w:val="clear" w:color="auto" w:fill="auto"/>
          </w:tcPr>
          <w:p w:rsidR="00363A3A" w:rsidRPr="007951B0" w:rsidRDefault="00363A3A" w:rsidP="006A7F5B">
            <w:pPr>
              <w:pStyle w:val="Tabletext"/>
              <w:jc w:val="left"/>
            </w:pPr>
            <w:r w:rsidRPr="007951B0">
              <w:t>Polarization discrimination</w:t>
            </w:r>
          </w:p>
        </w:tc>
        <w:tc>
          <w:tcPr>
            <w:tcW w:w="1701" w:type="dxa"/>
            <w:shd w:val="clear" w:color="auto" w:fill="auto"/>
            <w:noWrap/>
          </w:tcPr>
          <w:p w:rsidR="00363A3A" w:rsidRPr="007951B0" w:rsidRDefault="00363A3A" w:rsidP="00865FF5">
            <w:pPr>
              <w:pStyle w:val="TableTextS5"/>
              <w:jc w:val="center"/>
              <w:rPr>
                <w:sz w:val="22"/>
                <w:szCs w:val="22"/>
              </w:rPr>
            </w:pPr>
            <w:r w:rsidRPr="007951B0">
              <w:rPr>
                <w:sz w:val="22"/>
                <w:szCs w:val="22"/>
              </w:rPr>
              <w:t>dB</w:t>
            </w:r>
          </w:p>
        </w:tc>
        <w:tc>
          <w:tcPr>
            <w:tcW w:w="3118" w:type="dxa"/>
            <w:shd w:val="clear" w:color="auto" w:fill="auto"/>
            <w:noWrap/>
          </w:tcPr>
          <w:p w:rsidR="00363A3A" w:rsidRPr="007951B0" w:rsidRDefault="00363A3A" w:rsidP="00865FF5">
            <w:pPr>
              <w:pStyle w:val="TableTextS5"/>
              <w:jc w:val="center"/>
              <w:rPr>
                <w:sz w:val="22"/>
                <w:szCs w:val="22"/>
              </w:rPr>
            </w:pPr>
            <w:r w:rsidRPr="007951B0">
              <w:rPr>
                <w:sz w:val="22"/>
                <w:szCs w:val="22"/>
              </w:rPr>
              <w:t>3</w:t>
            </w:r>
          </w:p>
        </w:tc>
      </w:tr>
      <w:tr w:rsidR="00363A3A" w:rsidRPr="007951B0" w:rsidTr="006847B2">
        <w:trPr>
          <w:trHeight w:val="20"/>
          <w:jc w:val="center"/>
        </w:trPr>
        <w:tc>
          <w:tcPr>
            <w:tcW w:w="3685" w:type="dxa"/>
            <w:shd w:val="clear" w:color="auto" w:fill="auto"/>
            <w:noWrap/>
          </w:tcPr>
          <w:p w:rsidR="00363A3A" w:rsidRPr="007951B0" w:rsidRDefault="00363A3A" w:rsidP="006A7F5B">
            <w:pPr>
              <w:pStyle w:val="Tabletext"/>
              <w:jc w:val="left"/>
            </w:pPr>
            <w:r w:rsidRPr="007951B0">
              <w:t>Antenna height above ground</w:t>
            </w:r>
          </w:p>
        </w:tc>
        <w:tc>
          <w:tcPr>
            <w:tcW w:w="1701" w:type="dxa"/>
            <w:shd w:val="clear" w:color="auto" w:fill="auto"/>
            <w:noWrap/>
          </w:tcPr>
          <w:p w:rsidR="00363A3A" w:rsidRPr="007951B0" w:rsidRDefault="00363A3A" w:rsidP="00865FF5">
            <w:pPr>
              <w:pStyle w:val="TableTextS5"/>
              <w:jc w:val="center"/>
              <w:rPr>
                <w:sz w:val="22"/>
                <w:szCs w:val="22"/>
              </w:rPr>
            </w:pPr>
            <w:r w:rsidRPr="007951B0">
              <w:rPr>
                <w:sz w:val="22"/>
                <w:szCs w:val="22"/>
              </w:rPr>
              <w:t>m</w:t>
            </w:r>
          </w:p>
        </w:tc>
        <w:tc>
          <w:tcPr>
            <w:tcW w:w="3118" w:type="dxa"/>
            <w:shd w:val="clear" w:color="auto" w:fill="auto"/>
            <w:noWrap/>
          </w:tcPr>
          <w:p w:rsidR="00363A3A" w:rsidRPr="007951B0" w:rsidRDefault="00363A3A" w:rsidP="00865FF5">
            <w:pPr>
              <w:pStyle w:val="TableTextS5"/>
              <w:jc w:val="center"/>
              <w:rPr>
                <w:sz w:val="22"/>
                <w:szCs w:val="22"/>
              </w:rPr>
            </w:pPr>
            <w:r w:rsidRPr="007951B0">
              <w:rPr>
                <w:sz w:val="22"/>
                <w:szCs w:val="22"/>
              </w:rPr>
              <w:t>30.00</w:t>
            </w:r>
          </w:p>
        </w:tc>
      </w:tr>
      <w:tr w:rsidR="00363A3A" w:rsidRPr="007951B0" w:rsidTr="006847B2">
        <w:trPr>
          <w:trHeight w:val="20"/>
          <w:jc w:val="center"/>
        </w:trPr>
        <w:tc>
          <w:tcPr>
            <w:tcW w:w="3685" w:type="dxa"/>
            <w:shd w:val="clear" w:color="auto" w:fill="auto"/>
            <w:noWrap/>
          </w:tcPr>
          <w:p w:rsidR="00363A3A" w:rsidRPr="007951B0" w:rsidRDefault="00363A3A" w:rsidP="006A7F5B">
            <w:pPr>
              <w:pStyle w:val="Tabletext"/>
              <w:jc w:val="left"/>
            </w:pPr>
            <w:r w:rsidRPr="007951B0">
              <w:t>Antenna tilt, downside</w:t>
            </w:r>
          </w:p>
        </w:tc>
        <w:tc>
          <w:tcPr>
            <w:tcW w:w="1701" w:type="dxa"/>
            <w:shd w:val="clear" w:color="auto" w:fill="auto"/>
            <w:noWrap/>
          </w:tcPr>
          <w:p w:rsidR="00363A3A" w:rsidRPr="007951B0" w:rsidRDefault="00363A3A" w:rsidP="00865FF5">
            <w:pPr>
              <w:pStyle w:val="TableTextS5"/>
              <w:jc w:val="center"/>
              <w:rPr>
                <w:sz w:val="22"/>
                <w:szCs w:val="22"/>
              </w:rPr>
            </w:pPr>
            <w:r w:rsidRPr="007951B0">
              <w:rPr>
                <w:sz w:val="22"/>
                <w:szCs w:val="22"/>
              </w:rPr>
              <w:t>Degrees</w:t>
            </w:r>
          </w:p>
        </w:tc>
        <w:tc>
          <w:tcPr>
            <w:tcW w:w="3118" w:type="dxa"/>
            <w:shd w:val="clear" w:color="auto" w:fill="auto"/>
            <w:noWrap/>
          </w:tcPr>
          <w:p w:rsidR="00363A3A" w:rsidRPr="007951B0" w:rsidRDefault="00363A3A" w:rsidP="00865FF5">
            <w:pPr>
              <w:pStyle w:val="TableTextS5"/>
              <w:jc w:val="center"/>
              <w:rPr>
                <w:sz w:val="22"/>
                <w:szCs w:val="22"/>
              </w:rPr>
            </w:pPr>
            <w:r w:rsidRPr="007951B0">
              <w:rPr>
                <w:sz w:val="22"/>
                <w:szCs w:val="22"/>
              </w:rPr>
              <w:t>3</w:t>
            </w:r>
          </w:p>
        </w:tc>
      </w:tr>
      <w:tr w:rsidR="00363A3A" w:rsidRPr="007951B0" w:rsidTr="006847B2">
        <w:trPr>
          <w:trHeight w:val="20"/>
          <w:jc w:val="center"/>
        </w:trPr>
        <w:tc>
          <w:tcPr>
            <w:tcW w:w="3685" w:type="dxa"/>
            <w:shd w:val="clear" w:color="auto" w:fill="auto"/>
            <w:noWrap/>
          </w:tcPr>
          <w:p w:rsidR="00363A3A" w:rsidRPr="006A7F5B" w:rsidRDefault="00363A3A" w:rsidP="006A7F5B">
            <w:pPr>
              <w:pStyle w:val="Tabletext"/>
              <w:jc w:val="left"/>
              <w:rPr>
                <w:lang w:val="en-US"/>
              </w:rPr>
            </w:pPr>
            <w:r w:rsidRPr="006A7F5B">
              <w:rPr>
                <w:lang w:val="en-US"/>
              </w:rPr>
              <w:t>Main beam by 3 dB loss in</w:t>
            </w:r>
            <w:r w:rsidR="006A7F5B" w:rsidRPr="006A7F5B">
              <w:rPr>
                <w:lang w:val="en-US"/>
              </w:rPr>
              <w:t xml:space="preserve"> </w:t>
            </w:r>
            <w:r w:rsidRPr="006A7F5B">
              <w:rPr>
                <w:lang w:val="en-US"/>
              </w:rPr>
              <w:t>H plane</w:t>
            </w:r>
          </w:p>
        </w:tc>
        <w:tc>
          <w:tcPr>
            <w:tcW w:w="1701" w:type="dxa"/>
            <w:shd w:val="clear" w:color="auto" w:fill="auto"/>
            <w:noWrap/>
          </w:tcPr>
          <w:p w:rsidR="00363A3A" w:rsidRPr="007951B0" w:rsidRDefault="00363A3A" w:rsidP="00865FF5">
            <w:pPr>
              <w:pStyle w:val="TableTextS5"/>
              <w:jc w:val="center"/>
              <w:rPr>
                <w:sz w:val="22"/>
                <w:szCs w:val="22"/>
              </w:rPr>
            </w:pPr>
            <w:r w:rsidRPr="007951B0">
              <w:rPr>
                <w:sz w:val="22"/>
                <w:szCs w:val="22"/>
              </w:rPr>
              <w:t>Degrees</w:t>
            </w:r>
          </w:p>
        </w:tc>
        <w:tc>
          <w:tcPr>
            <w:tcW w:w="3118" w:type="dxa"/>
            <w:shd w:val="clear" w:color="auto" w:fill="auto"/>
            <w:noWrap/>
          </w:tcPr>
          <w:p w:rsidR="00363A3A" w:rsidRPr="007951B0" w:rsidRDefault="00363A3A" w:rsidP="00865FF5">
            <w:pPr>
              <w:pStyle w:val="TableTextS5"/>
              <w:jc w:val="center"/>
              <w:rPr>
                <w:sz w:val="22"/>
                <w:szCs w:val="22"/>
              </w:rPr>
            </w:pPr>
            <w:r w:rsidRPr="007951B0">
              <w:rPr>
                <w:rFonts w:ascii="Calibri" w:eastAsia="Calibri" w:hAnsi="Calibri"/>
                <w:sz w:val="22"/>
                <w:szCs w:val="22"/>
              </w:rPr>
              <w:t>65</w:t>
            </w:r>
          </w:p>
        </w:tc>
      </w:tr>
      <w:tr w:rsidR="00363A3A" w:rsidRPr="001A71BA" w:rsidTr="006847B2">
        <w:trPr>
          <w:trHeight w:val="20"/>
          <w:jc w:val="center"/>
        </w:trPr>
        <w:tc>
          <w:tcPr>
            <w:tcW w:w="3685" w:type="dxa"/>
            <w:shd w:val="clear" w:color="auto" w:fill="auto"/>
            <w:noWrap/>
          </w:tcPr>
          <w:p w:rsidR="00363A3A" w:rsidRPr="006A7F5B" w:rsidRDefault="00363A3A" w:rsidP="006A7F5B">
            <w:pPr>
              <w:pStyle w:val="Tabletext"/>
              <w:jc w:val="left"/>
              <w:rPr>
                <w:lang w:val="en-US"/>
              </w:rPr>
            </w:pPr>
            <w:r w:rsidRPr="006A7F5B">
              <w:rPr>
                <w:lang w:val="en-US"/>
              </w:rPr>
              <w:t>Main beam by 3 dB loss in</w:t>
            </w:r>
            <w:r w:rsidR="006A7F5B" w:rsidRPr="006A7F5B">
              <w:rPr>
                <w:lang w:val="en-US"/>
              </w:rPr>
              <w:t xml:space="preserve"> </w:t>
            </w:r>
            <w:r w:rsidRPr="006A7F5B">
              <w:rPr>
                <w:lang w:val="en-US"/>
              </w:rPr>
              <w:t>V plane</w:t>
            </w:r>
          </w:p>
        </w:tc>
        <w:tc>
          <w:tcPr>
            <w:tcW w:w="1701" w:type="dxa"/>
            <w:shd w:val="clear" w:color="auto" w:fill="auto"/>
            <w:noWrap/>
          </w:tcPr>
          <w:p w:rsidR="00363A3A" w:rsidRPr="007951B0" w:rsidRDefault="00363A3A" w:rsidP="00865FF5">
            <w:pPr>
              <w:pStyle w:val="TableTextS5"/>
              <w:jc w:val="center"/>
              <w:rPr>
                <w:sz w:val="22"/>
                <w:szCs w:val="22"/>
              </w:rPr>
            </w:pPr>
            <w:r w:rsidRPr="007951B0">
              <w:rPr>
                <w:sz w:val="22"/>
                <w:szCs w:val="22"/>
              </w:rPr>
              <w:t>Degrees</w:t>
            </w:r>
          </w:p>
        </w:tc>
        <w:tc>
          <w:tcPr>
            <w:tcW w:w="3118" w:type="dxa"/>
            <w:shd w:val="clear" w:color="auto" w:fill="auto"/>
            <w:noWrap/>
          </w:tcPr>
          <w:p w:rsidR="00363A3A" w:rsidRPr="007951B0" w:rsidRDefault="00363A3A" w:rsidP="00865FF5">
            <w:pPr>
              <w:pStyle w:val="TableTextS5"/>
              <w:jc w:val="center"/>
              <w:rPr>
                <w:sz w:val="22"/>
                <w:szCs w:val="22"/>
              </w:rPr>
            </w:pPr>
            <w:r w:rsidRPr="007951B0">
              <w:rPr>
                <w:sz w:val="22"/>
                <w:szCs w:val="22"/>
              </w:rPr>
              <w:t>Based on Rec. ITU-R F.1336</w:t>
            </w:r>
          </w:p>
        </w:tc>
      </w:tr>
      <w:tr w:rsidR="00363A3A" w:rsidRPr="007951B0" w:rsidTr="006847B2">
        <w:trPr>
          <w:trHeight w:val="20"/>
          <w:jc w:val="center"/>
        </w:trPr>
        <w:tc>
          <w:tcPr>
            <w:tcW w:w="3685" w:type="dxa"/>
            <w:shd w:val="clear" w:color="auto" w:fill="auto"/>
          </w:tcPr>
          <w:p w:rsidR="00363A3A" w:rsidRPr="007951B0" w:rsidRDefault="00363A3A" w:rsidP="006A7F5B">
            <w:pPr>
              <w:pStyle w:val="Tabletext"/>
              <w:jc w:val="left"/>
            </w:pPr>
            <w:r w:rsidRPr="007951B0">
              <w:t>MS network type</w:t>
            </w:r>
          </w:p>
        </w:tc>
        <w:tc>
          <w:tcPr>
            <w:tcW w:w="1701" w:type="dxa"/>
            <w:shd w:val="clear" w:color="auto" w:fill="auto"/>
            <w:noWrap/>
          </w:tcPr>
          <w:p w:rsidR="00363A3A" w:rsidRPr="007951B0" w:rsidRDefault="00363A3A" w:rsidP="00865FF5">
            <w:pPr>
              <w:pStyle w:val="TableTextS5"/>
              <w:jc w:val="center"/>
              <w:rPr>
                <w:sz w:val="22"/>
                <w:szCs w:val="22"/>
              </w:rPr>
            </w:pPr>
          </w:p>
        </w:tc>
        <w:tc>
          <w:tcPr>
            <w:tcW w:w="3118" w:type="dxa"/>
            <w:shd w:val="clear" w:color="auto" w:fill="auto"/>
            <w:noWrap/>
          </w:tcPr>
          <w:p w:rsidR="00363A3A" w:rsidRPr="007951B0" w:rsidRDefault="00363A3A" w:rsidP="00865FF5">
            <w:pPr>
              <w:pStyle w:val="TableTextS5"/>
              <w:jc w:val="center"/>
              <w:rPr>
                <w:sz w:val="22"/>
                <w:szCs w:val="22"/>
              </w:rPr>
            </w:pPr>
            <w:r w:rsidRPr="007951B0">
              <w:rPr>
                <w:sz w:val="22"/>
                <w:szCs w:val="22"/>
              </w:rPr>
              <w:t>Rural</w:t>
            </w:r>
          </w:p>
        </w:tc>
      </w:tr>
      <w:tr w:rsidR="00363A3A" w:rsidRPr="007951B0" w:rsidTr="006847B2">
        <w:trPr>
          <w:trHeight w:val="20"/>
          <w:jc w:val="center"/>
        </w:trPr>
        <w:tc>
          <w:tcPr>
            <w:tcW w:w="3685" w:type="dxa"/>
            <w:shd w:val="clear" w:color="auto" w:fill="auto"/>
          </w:tcPr>
          <w:p w:rsidR="00363A3A" w:rsidRPr="007951B0" w:rsidRDefault="00363A3A" w:rsidP="006A7F5B">
            <w:pPr>
              <w:pStyle w:val="Tabletext"/>
              <w:jc w:val="left"/>
            </w:pPr>
            <w:r w:rsidRPr="007951B0">
              <w:t>Cell radius (</w:t>
            </w:r>
            <w:r w:rsidRPr="007951B0">
              <w:rPr>
                <w:i/>
              </w:rPr>
              <w:t>r</w:t>
            </w:r>
            <w:r w:rsidRPr="007951B0">
              <w:rPr>
                <w:vertAlign w:val="subscript"/>
              </w:rPr>
              <w:t>IMT</w:t>
            </w:r>
            <w:r w:rsidRPr="007951B0">
              <w:t>)</w:t>
            </w:r>
          </w:p>
        </w:tc>
        <w:tc>
          <w:tcPr>
            <w:tcW w:w="1701" w:type="dxa"/>
            <w:shd w:val="clear" w:color="auto" w:fill="auto"/>
            <w:noWrap/>
          </w:tcPr>
          <w:p w:rsidR="00363A3A" w:rsidRPr="007951B0" w:rsidRDefault="00363A3A" w:rsidP="00865FF5">
            <w:pPr>
              <w:pStyle w:val="TableTextS5"/>
              <w:jc w:val="center"/>
              <w:rPr>
                <w:sz w:val="22"/>
                <w:szCs w:val="22"/>
              </w:rPr>
            </w:pPr>
            <w:r w:rsidRPr="007951B0">
              <w:rPr>
                <w:sz w:val="22"/>
                <w:szCs w:val="22"/>
              </w:rPr>
              <w:t>km</w:t>
            </w:r>
          </w:p>
        </w:tc>
        <w:tc>
          <w:tcPr>
            <w:tcW w:w="3118" w:type="dxa"/>
            <w:shd w:val="clear" w:color="auto" w:fill="auto"/>
            <w:noWrap/>
          </w:tcPr>
          <w:p w:rsidR="00363A3A" w:rsidRPr="007951B0" w:rsidRDefault="00363A3A" w:rsidP="00865FF5">
            <w:pPr>
              <w:pStyle w:val="TableTextS5"/>
              <w:jc w:val="center"/>
              <w:rPr>
                <w:sz w:val="22"/>
                <w:szCs w:val="22"/>
              </w:rPr>
            </w:pPr>
            <w:r w:rsidRPr="007951B0">
              <w:rPr>
                <w:sz w:val="22"/>
                <w:szCs w:val="22"/>
              </w:rPr>
              <w:t>8</w:t>
            </w:r>
          </w:p>
        </w:tc>
      </w:tr>
    </w:tbl>
    <w:p w:rsidR="00363A3A" w:rsidRPr="005F6214" w:rsidRDefault="00363A3A" w:rsidP="00363A3A">
      <w:pPr>
        <w:pStyle w:val="Heading7"/>
      </w:pPr>
      <w:r w:rsidRPr="007951B0">
        <w:rPr>
          <w:sz w:val="22"/>
          <w:szCs w:val="22"/>
        </w:rPr>
        <w:t>2.2.1.</w:t>
      </w:r>
      <w:r w:rsidRPr="005F6214">
        <w:t>1.1.2.3</w:t>
      </w:r>
      <w:r w:rsidRPr="005F6214">
        <w:tab/>
        <w:t>Results</w:t>
      </w:r>
    </w:p>
    <w:p w:rsidR="00363A3A" w:rsidRPr="00925C0B" w:rsidRDefault="00363A3A" w:rsidP="00363A3A">
      <w:pPr>
        <w:rPr>
          <w:lang w:val="en-US"/>
        </w:rPr>
      </w:pPr>
      <w:r w:rsidRPr="00925C0B">
        <w:rPr>
          <w:lang w:val="en-US"/>
        </w:rPr>
        <w:t>The results are shown in Table 4. The calculation is performed for base-station antenna height of 30 m</w:t>
      </w:r>
      <w:r>
        <w:rPr>
          <w:lang w:val="en-US"/>
        </w:rPr>
        <w:t>.</w:t>
      </w:r>
      <w:r w:rsidRPr="00925C0B">
        <w:rPr>
          <w:lang w:val="en-US"/>
        </w:rPr>
        <w:t xml:space="preserve"> </w:t>
      </w:r>
    </w:p>
    <w:p w:rsidR="00363A3A" w:rsidRPr="00925C0B" w:rsidRDefault="00363A3A" w:rsidP="00FD20F3">
      <w:pPr>
        <w:pStyle w:val="TableNo"/>
        <w:rPr>
          <w:lang w:val="en-US"/>
        </w:rPr>
      </w:pPr>
      <w:r w:rsidRPr="00925C0B">
        <w:rPr>
          <w:lang w:val="en-US"/>
        </w:rPr>
        <w:t>T</w:t>
      </w:r>
      <w:r w:rsidR="00FD20F3">
        <w:rPr>
          <w:lang w:val="en-US"/>
        </w:rPr>
        <w:t>ABLE</w:t>
      </w:r>
      <w:r w:rsidRPr="00925C0B">
        <w:rPr>
          <w:lang w:val="en-US"/>
        </w:rPr>
        <w:t xml:space="preserve"> 4</w:t>
      </w:r>
    </w:p>
    <w:p w:rsidR="007951B0" w:rsidRDefault="00363A3A" w:rsidP="00363A3A">
      <w:pPr>
        <w:pStyle w:val="Tabletitle"/>
        <w:rPr>
          <w:lang w:val="en-US"/>
        </w:rPr>
      </w:pPr>
      <w:r w:rsidRPr="00925C0B">
        <w:rPr>
          <w:lang w:val="en-US"/>
        </w:rPr>
        <w:t>Separation distances and the increment of the field strength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1475"/>
        <w:gridCol w:w="1472"/>
        <w:gridCol w:w="1430"/>
        <w:gridCol w:w="1303"/>
        <w:gridCol w:w="1154"/>
        <w:gridCol w:w="1363"/>
      </w:tblGrid>
      <w:tr w:rsidR="007951B0" w:rsidRPr="001A71BA" w:rsidTr="006A7F5B">
        <w:trPr>
          <w:trHeight w:val="368"/>
          <w:jc w:val="center"/>
        </w:trPr>
        <w:tc>
          <w:tcPr>
            <w:tcW w:w="1442" w:type="dxa"/>
            <w:vAlign w:val="center"/>
          </w:tcPr>
          <w:p w:rsidR="007951B0" w:rsidRPr="006A7F5B" w:rsidRDefault="007951B0" w:rsidP="006A7F5B">
            <w:pPr>
              <w:pStyle w:val="Tablehead"/>
            </w:pPr>
            <w:r w:rsidRPr="006A7F5B">
              <w:rPr>
                <w:rFonts w:eastAsia="MS Mincho"/>
              </w:rPr>
              <w:t>Frequency</w:t>
            </w:r>
            <w:r w:rsidR="006A7F5B" w:rsidRPr="006A7F5B">
              <w:rPr>
                <w:rFonts w:eastAsia="MS Mincho"/>
              </w:rPr>
              <w:br/>
            </w:r>
            <w:r w:rsidRPr="006A7F5B">
              <w:t>(MHz)</w:t>
            </w:r>
          </w:p>
        </w:tc>
        <w:tc>
          <w:tcPr>
            <w:tcW w:w="1475" w:type="dxa"/>
            <w:vAlign w:val="center"/>
            <w:hideMark/>
          </w:tcPr>
          <w:p w:rsidR="007951B0" w:rsidRPr="00B6395C" w:rsidRDefault="007951B0" w:rsidP="006A7F5B">
            <w:pPr>
              <w:pStyle w:val="Tablehead"/>
              <w:rPr>
                <w:lang w:val="en-US"/>
              </w:rPr>
            </w:pPr>
            <w:r w:rsidRPr="00B6395C">
              <w:rPr>
                <w:rFonts w:eastAsia="MS Mincho"/>
                <w:lang w:val="en-US"/>
              </w:rPr>
              <w:t>Trigger field strength</w:t>
            </w:r>
            <w:r w:rsidR="006A7F5B" w:rsidRPr="00B6395C">
              <w:rPr>
                <w:rFonts w:eastAsia="MS Mincho"/>
                <w:lang w:val="en-US"/>
              </w:rPr>
              <w:br/>
            </w:r>
            <w:r w:rsidRPr="00B6395C">
              <w:rPr>
                <w:lang w:val="en-US"/>
              </w:rPr>
              <w:t>(dB(</w:t>
            </w:r>
            <w:r w:rsidR="006A7F5B" w:rsidRPr="006A7F5B">
              <w:sym w:font="Symbol" w:char="F06D"/>
            </w:r>
            <w:r w:rsidRPr="00B6395C">
              <w:rPr>
                <w:lang w:val="en-US"/>
              </w:rPr>
              <w:t>V/m)</w:t>
            </w:r>
          </w:p>
        </w:tc>
        <w:tc>
          <w:tcPr>
            <w:tcW w:w="1472" w:type="dxa"/>
            <w:vAlign w:val="center"/>
          </w:tcPr>
          <w:p w:rsidR="007951B0" w:rsidRPr="006A7F5B" w:rsidRDefault="007951B0" w:rsidP="006A7F5B">
            <w:pPr>
              <w:pStyle w:val="Tablehead"/>
            </w:pPr>
            <w:r w:rsidRPr="006A7F5B">
              <w:t>Propagation path</w:t>
            </w:r>
          </w:p>
        </w:tc>
        <w:tc>
          <w:tcPr>
            <w:tcW w:w="1430" w:type="dxa"/>
            <w:vAlign w:val="center"/>
            <w:hideMark/>
          </w:tcPr>
          <w:p w:rsidR="007951B0" w:rsidRPr="00B6395C" w:rsidRDefault="007951B0" w:rsidP="006A7F5B">
            <w:pPr>
              <w:pStyle w:val="Tablehead"/>
              <w:rPr>
                <w:lang w:val="en-US"/>
              </w:rPr>
            </w:pPr>
            <w:r w:rsidRPr="00B6395C">
              <w:rPr>
                <w:lang w:val="en-US"/>
              </w:rPr>
              <w:t>Separation distance for single base station</w:t>
            </w:r>
            <w:r w:rsidRPr="00B6395C">
              <w:rPr>
                <w:lang w:val="en-US"/>
              </w:rPr>
              <w:br/>
              <w:t>(km)</w:t>
            </w:r>
          </w:p>
        </w:tc>
        <w:tc>
          <w:tcPr>
            <w:tcW w:w="1303" w:type="dxa"/>
            <w:vAlign w:val="center"/>
            <w:hideMark/>
          </w:tcPr>
          <w:p w:rsidR="007147EF" w:rsidRPr="00B6395C" w:rsidRDefault="007951B0" w:rsidP="006A7F5B">
            <w:pPr>
              <w:pStyle w:val="Tablehead"/>
              <w:rPr>
                <w:lang w:val="en-US"/>
              </w:rPr>
            </w:pPr>
            <w:r w:rsidRPr="00B6395C">
              <w:rPr>
                <w:lang w:val="en-US"/>
              </w:rPr>
              <w:t>Total cumulative field strength</w:t>
            </w:r>
            <w:r w:rsidR="006A7F5B" w:rsidRPr="00B6395C">
              <w:rPr>
                <w:lang w:val="en-US"/>
              </w:rPr>
              <w:br/>
            </w:r>
            <w:r w:rsidR="007147EF" w:rsidRPr="00B6395C">
              <w:rPr>
                <w:lang w:val="en-US"/>
              </w:rPr>
              <w:t>(dB(</w:t>
            </w:r>
            <w:r w:rsidR="006A7F5B" w:rsidRPr="006A7F5B">
              <w:sym w:font="Symbol" w:char="F06D"/>
            </w:r>
            <w:r w:rsidR="007147EF" w:rsidRPr="00B6395C">
              <w:rPr>
                <w:lang w:val="en-US"/>
              </w:rPr>
              <w:t>V/m)</w:t>
            </w:r>
          </w:p>
        </w:tc>
        <w:tc>
          <w:tcPr>
            <w:tcW w:w="1154" w:type="dxa"/>
            <w:vAlign w:val="center"/>
            <w:hideMark/>
          </w:tcPr>
          <w:p w:rsidR="007951B0" w:rsidRPr="00B6395C" w:rsidRDefault="007951B0" w:rsidP="006A7F5B">
            <w:pPr>
              <w:pStyle w:val="Tablehead"/>
              <w:rPr>
                <w:lang w:val="en-US"/>
              </w:rPr>
            </w:pPr>
            <w:r w:rsidRPr="00B6395C">
              <w:rPr>
                <w:lang w:val="en-US"/>
              </w:rPr>
              <w:t>Increase over original threshold</w:t>
            </w:r>
            <w:r w:rsidR="006A7F5B" w:rsidRPr="00B6395C">
              <w:rPr>
                <w:lang w:val="en-US"/>
              </w:rPr>
              <w:br/>
            </w:r>
            <w:r w:rsidR="007147EF" w:rsidRPr="00B6395C">
              <w:rPr>
                <w:lang w:val="en-US"/>
              </w:rPr>
              <w:t>(dB)</w:t>
            </w:r>
          </w:p>
        </w:tc>
        <w:tc>
          <w:tcPr>
            <w:tcW w:w="1363" w:type="dxa"/>
            <w:vAlign w:val="center"/>
            <w:hideMark/>
          </w:tcPr>
          <w:p w:rsidR="007951B0" w:rsidRPr="006A7F5B" w:rsidRDefault="007951B0" w:rsidP="006A7F5B">
            <w:pPr>
              <w:pStyle w:val="Tablehead"/>
              <w:rPr>
                <w:lang w:val="en-US"/>
              </w:rPr>
            </w:pPr>
            <w:r w:rsidRPr="006A7F5B">
              <w:rPr>
                <w:lang w:val="en-US"/>
              </w:rPr>
              <w:t>Separation distance for</w:t>
            </w:r>
            <w:r w:rsidR="006A7F5B" w:rsidRPr="006A7F5B">
              <w:rPr>
                <w:lang w:val="en-US"/>
              </w:rPr>
              <w:t> </w:t>
            </w:r>
            <w:r w:rsidRPr="006A7F5B">
              <w:rPr>
                <w:lang w:val="en-US"/>
              </w:rPr>
              <w:t>MS network (km)</w:t>
            </w:r>
          </w:p>
        </w:tc>
      </w:tr>
      <w:tr w:rsidR="007147EF" w:rsidRPr="007147EF" w:rsidTr="007147EF">
        <w:trPr>
          <w:trHeight w:val="368"/>
          <w:jc w:val="center"/>
        </w:trPr>
        <w:tc>
          <w:tcPr>
            <w:tcW w:w="1442" w:type="dxa"/>
            <w:tcBorders>
              <w:top w:val="single" w:sz="4" w:space="0" w:color="auto"/>
              <w:left w:val="single" w:sz="4" w:space="0" w:color="auto"/>
              <w:bottom w:val="single" w:sz="4" w:space="0" w:color="auto"/>
              <w:right w:val="single" w:sz="4" w:space="0" w:color="auto"/>
            </w:tcBorders>
          </w:tcPr>
          <w:p w:rsidR="007147EF" w:rsidRPr="007147EF" w:rsidRDefault="007147EF" w:rsidP="007147EF">
            <w:pPr>
              <w:pStyle w:val="Tablehead"/>
              <w:rPr>
                <w:rFonts w:eastAsia="MS Mincho"/>
                <w:b w:val="0"/>
                <w:bCs/>
                <w:szCs w:val="22"/>
                <w:lang w:val="en-GB"/>
              </w:rPr>
            </w:pPr>
            <w:r w:rsidRPr="007147EF">
              <w:rPr>
                <w:rFonts w:eastAsia="MS Mincho"/>
                <w:b w:val="0"/>
                <w:bCs/>
                <w:szCs w:val="22"/>
                <w:lang w:val="en-GB"/>
              </w:rPr>
              <w:t>700</w:t>
            </w:r>
          </w:p>
        </w:tc>
        <w:tc>
          <w:tcPr>
            <w:tcW w:w="1475" w:type="dxa"/>
            <w:tcBorders>
              <w:top w:val="single" w:sz="4" w:space="0" w:color="auto"/>
              <w:left w:val="single" w:sz="4" w:space="0" w:color="auto"/>
              <w:bottom w:val="single" w:sz="4" w:space="0" w:color="auto"/>
              <w:right w:val="single" w:sz="4" w:space="0" w:color="auto"/>
            </w:tcBorders>
            <w:hideMark/>
          </w:tcPr>
          <w:p w:rsidR="007147EF" w:rsidRPr="007147EF" w:rsidRDefault="007147EF" w:rsidP="007147EF">
            <w:pPr>
              <w:pStyle w:val="Tablehead"/>
              <w:rPr>
                <w:rFonts w:eastAsia="MS Mincho"/>
                <w:b w:val="0"/>
                <w:bCs/>
                <w:szCs w:val="22"/>
                <w:lang w:val="en-GB"/>
              </w:rPr>
            </w:pPr>
            <w:r>
              <w:rPr>
                <w:rFonts w:eastAsia="MS Mincho"/>
                <w:b w:val="0"/>
                <w:bCs/>
                <w:szCs w:val="22"/>
                <w:lang w:val="en-GB"/>
              </w:rPr>
              <w:t>25</w:t>
            </w:r>
          </w:p>
        </w:tc>
        <w:tc>
          <w:tcPr>
            <w:tcW w:w="1472" w:type="dxa"/>
            <w:tcBorders>
              <w:top w:val="single" w:sz="4" w:space="0" w:color="auto"/>
              <w:left w:val="single" w:sz="4" w:space="0" w:color="auto"/>
              <w:bottom w:val="single" w:sz="4" w:space="0" w:color="auto"/>
              <w:right w:val="single" w:sz="4" w:space="0" w:color="auto"/>
            </w:tcBorders>
          </w:tcPr>
          <w:p w:rsidR="007147EF" w:rsidRPr="007147EF" w:rsidRDefault="007147EF" w:rsidP="007147EF">
            <w:pPr>
              <w:pStyle w:val="Tablehead"/>
              <w:rPr>
                <w:b w:val="0"/>
                <w:bCs/>
                <w:szCs w:val="22"/>
                <w:lang w:val="en-GB"/>
              </w:rPr>
            </w:pPr>
            <w:r w:rsidRPr="007147EF">
              <w:rPr>
                <w:b w:val="0"/>
                <w:bCs/>
                <w:szCs w:val="22"/>
                <w:lang w:val="en-GB"/>
              </w:rPr>
              <w:t>Land</w:t>
            </w:r>
          </w:p>
        </w:tc>
        <w:tc>
          <w:tcPr>
            <w:tcW w:w="1430" w:type="dxa"/>
            <w:tcBorders>
              <w:top w:val="single" w:sz="4" w:space="0" w:color="auto"/>
              <w:left w:val="single" w:sz="4" w:space="0" w:color="auto"/>
              <w:bottom w:val="single" w:sz="4" w:space="0" w:color="auto"/>
              <w:right w:val="single" w:sz="4" w:space="0" w:color="auto"/>
            </w:tcBorders>
            <w:hideMark/>
          </w:tcPr>
          <w:p w:rsidR="007147EF" w:rsidRPr="007147EF" w:rsidRDefault="007147EF" w:rsidP="007147EF">
            <w:pPr>
              <w:pStyle w:val="Tablehead"/>
              <w:rPr>
                <w:b w:val="0"/>
                <w:bCs/>
                <w:szCs w:val="22"/>
                <w:lang w:val="en-GB"/>
              </w:rPr>
            </w:pPr>
            <w:r w:rsidRPr="007147EF">
              <w:rPr>
                <w:b w:val="0"/>
                <w:bCs/>
                <w:szCs w:val="22"/>
                <w:lang w:val="en-GB"/>
              </w:rPr>
              <w:t>60</w:t>
            </w:r>
          </w:p>
        </w:tc>
        <w:tc>
          <w:tcPr>
            <w:tcW w:w="1303" w:type="dxa"/>
            <w:tcBorders>
              <w:top w:val="single" w:sz="4" w:space="0" w:color="auto"/>
              <w:left w:val="single" w:sz="4" w:space="0" w:color="auto"/>
              <w:bottom w:val="single" w:sz="4" w:space="0" w:color="auto"/>
              <w:right w:val="single" w:sz="4" w:space="0" w:color="auto"/>
            </w:tcBorders>
            <w:hideMark/>
          </w:tcPr>
          <w:p w:rsidR="007147EF" w:rsidRPr="007147EF" w:rsidRDefault="007147EF" w:rsidP="007147EF">
            <w:pPr>
              <w:pStyle w:val="Tablehead"/>
              <w:rPr>
                <w:b w:val="0"/>
                <w:bCs/>
                <w:szCs w:val="22"/>
                <w:lang w:val="en-GB"/>
              </w:rPr>
            </w:pPr>
            <w:r w:rsidRPr="007147EF">
              <w:rPr>
                <w:b w:val="0"/>
                <w:bCs/>
                <w:szCs w:val="22"/>
                <w:lang w:val="en-GB"/>
              </w:rPr>
              <w:t xml:space="preserve">42,4 </w:t>
            </w:r>
          </w:p>
        </w:tc>
        <w:tc>
          <w:tcPr>
            <w:tcW w:w="1154" w:type="dxa"/>
            <w:tcBorders>
              <w:top w:val="single" w:sz="4" w:space="0" w:color="auto"/>
              <w:left w:val="single" w:sz="4" w:space="0" w:color="auto"/>
              <w:bottom w:val="single" w:sz="4" w:space="0" w:color="auto"/>
              <w:right w:val="single" w:sz="4" w:space="0" w:color="auto"/>
            </w:tcBorders>
            <w:hideMark/>
          </w:tcPr>
          <w:p w:rsidR="007147EF" w:rsidRPr="007147EF" w:rsidRDefault="007147EF" w:rsidP="007147EF">
            <w:pPr>
              <w:pStyle w:val="Tablehead"/>
              <w:rPr>
                <w:b w:val="0"/>
                <w:bCs/>
                <w:szCs w:val="22"/>
                <w:lang w:val="en-GB"/>
              </w:rPr>
            </w:pPr>
            <w:r w:rsidRPr="007147EF">
              <w:rPr>
                <w:b w:val="0"/>
                <w:bCs/>
                <w:szCs w:val="22"/>
                <w:lang w:val="en-GB"/>
              </w:rPr>
              <w:t>17,4</w:t>
            </w:r>
          </w:p>
        </w:tc>
        <w:tc>
          <w:tcPr>
            <w:tcW w:w="1363" w:type="dxa"/>
            <w:tcBorders>
              <w:top w:val="single" w:sz="4" w:space="0" w:color="auto"/>
              <w:left w:val="single" w:sz="4" w:space="0" w:color="auto"/>
              <w:bottom w:val="single" w:sz="4" w:space="0" w:color="auto"/>
              <w:right w:val="single" w:sz="4" w:space="0" w:color="auto"/>
            </w:tcBorders>
            <w:hideMark/>
          </w:tcPr>
          <w:p w:rsidR="007147EF" w:rsidRPr="007147EF" w:rsidRDefault="007147EF" w:rsidP="007147EF">
            <w:pPr>
              <w:pStyle w:val="Tablehead"/>
              <w:rPr>
                <w:b w:val="0"/>
                <w:bCs/>
                <w:szCs w:val="22"/>
                <w:lang w:val="en-GB"/>
              </w:rPr>
            </w:pPr>
            <w:r w:rsidRPr="007147EF">
              <w:rPr>
                <w:b w:val="0"/>
                <w:bCs/>
                <w:szCs w:val="22"/>
                <w:lang w:val="en-GB"/>
              </w:rPr>
              <w:t>212</w:t>
            </w:r>
          </w:p>
        </w:tc>
      </w:tr>
      <w:tr w:rsidR="007147EF" w:rsidRPr="007147EF" w:rsidTr="007147EF">
        <w:trPr>
          <w:trHeight w:val="368"/>
          <w:jc w:val="center"/>
        </w:trPr>
        <w:tc>
          <w:tcPr>
            <w:tcW w:w="1442" w:type="dxa"/>
            <w:tcBorders>
              <w:top w:val="single" w:sz="4" w:space="0" w:color="auto"/>
              <w:left w:val="single" w:sz="4" w:space="0" w:color="auto"/>
              <w:bottom w:val="single" w:sz="4" w:space="0" w:color="auto"/>
              <w:right w:val="single" w:sz="4" w:space="0" w:color="auto"/>
            </w:tcBorders>
          </w:tcPr>
          <w:p w:rsidR="007147EF" w:rsidRPr="007147EF" w:rsidRDefault="007147EF" w:rsidP="007147EF">
            <w:pPr>
              <w:pStyle w:val="Tablehead"/>
              <w:rPr>
                <w:rFonts w:eastAsia="MS Mincho"/>
                <w:b w:val="0"/>
                <w:bCs/>
                <w:szCs w:val="22"/>
                <w:lang w:val="en-GB"/>
              </w:rPr>
            </w:pPr>
            <w:r w:rsidRPr="007147EF">
              <w:rPr>
                <w:rFonts w:eastAsia="MS Mincho"/>
                <w:b w:val="0"/>
                <w:bCs/>
                <w:szCs w:val="22"/>
                <w:lang w:val="en-GB"/>
              </w:rPr>
              <w:t>700</w:t>
            </w:r>
          </w:p>
        </w:tc>
        <w:tc>
          <w:tcPr>
            <w:tcW w:w="1475" w:type="dxa"/>
            <w:tcBorders>
              <w:top w:val="single" w:sz="4" w:space="0" w:color="auto"/>
              <w:left w:val="single" w:sz="4" w:space="0" w:color="auto"/>
              <w:bottom w:val="single" w:sz="4" w:space="0" w:color="auto"/>
              <w:right w:val="single" w:sz="4" w:space="0" w:color="auto"/>
            </w:tcBorders>
            <w:hideMark/>
          </w:tcPr>
          <w:p w:rsidR="007147EF" w:rsidRPr="007147EF" w:rsidRDefault="007147EF" w:rsidP="007147EF">
            <w:pPr>
              <w:pStyle w:val="Tablehead"/>
              <w:rPr>
                <w:rFonts w:eastAsia="MS Mincho"/>
                <w:b w:val="0"/>
                <w:bCs/>
                <w:szCs w:val="22"/>
                <w:lang w:val="en-GB"/>
              </w:rPr>
            </w:pPr>
            <w:r>
              <w:rPr>
                <w:rFonts w:eastAsia="MS Mincho"/>
                <w:b w:val="0"/>
                <w:bCs/>
                <w:szCs w:val="22"/>
                <w:lang w:val="en-GB"/>
              </w:rPr>
              <w:t>25</w:t>
            </w:r>
          </w:p>
        </w:tc>
        <w:tc>
          <w:tcPr>
            <w:tcW w:w="1472" w:type="dxa"/>
            <w:tcBorders>
              <w:top w:val="single" w:sz="4" w:space="0" w:color="auto"/>
              <w:left w:val="single" w:sz="4" w:space="0" w:color="auto"/>
              <w:bottom w:val="single" w:sz="4" w:space="0" w:color="auto"/>
              <w:right w:val="single" w:sz="4" w:space="0" w:color="auto"/>
            </w:tcBorders>
          </w:tcPr>
          <w:p w:rsidR="007147EF" w:rsidRPr="007147EF" w:rsidRDefault="007147EF" w:rsidP="007147EF">
            <w:pPr>
              <w:pStyle w:val="Tablehead"/>
              <w:rPr>
                <w:b w:val="0"/>
                <w:bCs/>
                <w:szCs w:val="22"/>
                <w:lang w:val="en-GB"/>
              </w:rPr>
            </w:pPr>
            <w:r w:rsidRPr="007147EF">
              <w:rPr>
                <w:b w:val="0"/>
                <w:bCs/>
                <w:szCs w:val="22"/>
                <w:lang w:val="en-GB"/>
              </w:rPr>
              <w:t>warm sea</w:t>
            </w:r>
          </w:p>
        </w:tc>
        <w:tc>
          <w:tcPr>
            <w:tcW w:w="1430" w:type="dxa"/>
            <w:tcBorders>
              <w:top w:val="single" w:sz="4" w:space="0" w:color="auto"/>
              <w:left w:val="single" w:sz="4" w:space="0" w:color="auto"/>
              <w:bottom w:val="single" w:sz="4" w:space="0" w:color="auto"/>
              <w:right w:val="single" w:sz="4" w:space="0" w:color="auto"/>
            </w:tcBorders>
            <w:hideMark/>
          </w:tcPr>
          <w:p w:rsidR="007147EF" w:rsidRPr="007147EF" w:rsidRDefault="007147EF" w:rsidP="007147EF">
            <w:pPr>
              <w:pStyle w:val="Tablehead"/>
              <w:rPr>
                <w:b w:val="0"/>
                <w:bCs/>
                <w:szCs w:val="22"/>
                <w:lang w:val="en-GB"/>
              </w:rPr>
            </w:pPr>
            <w:r w:rsidRPr="007147EF">
              <w:rPr>
                <w:b w:val="0"/>
                <w:bCs/>
                <w:szCs w:val="22"/>
                <w:lang w:val="en-GB"/>
              </w:rPr>
              <w:t>704</w:t>
            </w:r>
          </w:p>
        </w:tc>
        <w:tc>
          <w:tcPr>
            <w:tcW w:w="1303" w:type="dxa"/>
            <w:tcBorders>
              <w:top w:val="single" w:sz="4" w:space="0" w:color="auto"/>
              <w:left w:val="single" w:sz="4" w:space="0" w:color="auto"/>
              <w:bottom w:val="single" w:sz="4" w:space="0" w:color="auto"/>
              <w:right w:val="single" w:sz="4" w:space="0" w:color="auto"/>
            </w:tcBorders>
            <w:hideMark/>
          </w:tcPr>
          <w:p w:rsidR="007147EF" w:rsidRPr="007147EF" w:rsidRDefault="007147EF" w:rsidP="007147EF">
            <w:pPr>
              <w:pStyle w:val="Tablehead"/>
              <w:rPr>
                <w:b w:val="0"/>
                <w:bCs/>
                <w:szCs w:val="22"/>
                <w:lang w:val="en-GB"/>
              </w:rPr>
            </w:pPr>
            <w:r w:rsidRPr="007147EF">
              <w:rPr>
                <w:b w:val="0"/>
                <w:bCs/>
                <w:szCs w:val="22"/>
                <w:lang w:val="en-GB"/>
              </w:rPr>
              <w:t xml:space="preserve">52,8 </w:t>
            </w:r>
          </w:p>
        </w:tc>
        <w:tc>
          <w:tcPr>
            <w:tcW w:w="1154" w:type="dxa"/>
            <w:tcBorders>
              <w:top w:val="single" w:sz="4" w:space="0" w:color="auto"/>
              <w:left w:val="single" w:sz="4" w:space="0" w:color="auto"/>
              <w:bottom w:val="single" w:sz="4" w:space="0" w:color="auto"/>
              <w:right w:val="single" w:sz="4" w:space="0" w:color="auto"/>
            </w:tcBorders>
            <w:hideMark/>
          </w:tcPr>
          <w:p w:rsidR="007147EF" w:rsidRPr="007147EF" w:rsidRDefault="007147EF" w:rsidP="007147EF">
            <w:pPr>
              <w:pStyle w:val="Tablehead"/>
              <w:rPr>
                <w:b w:val="0"/>
                <w:bCs/>
                <w:szCs w:val="22"/>
                <w:lang w:val="en-GB"/>
              </w:rPr>
            </w:pPr>
            <w:r w:rsidRPr="007147EF">
              <w:rPr>
                <w:b w:val="0"/>
                <w:bCs/>
                <w:szCs w:val="22"/>
                <w:lang w:val="en-GB"/>
              </w:rPr>
              <w:t>27,8</w:t>
            </w:r>
          </w:p>
        </w:tc>
        <w:tc>
          <w:tcPr>
            <w:tcW w:w="1363" w:type="dxa"/>
            <w:tcBorders>
              <w:top w:val="single" w:sz="4" w:space="0" w:color="auto"/>
              <w:left w:val="single" w:sz="4" w:space="0" w:color="auto"/>
              <w:bottom w:val="single" w:sz="4" w:space="0" w:color="auto"/>
              <w:right w:val="single" w:sz="4" w:space="0" w:color="auto"/>
            </w:tcBorders>
            <w:hideMark/>
          </w:tcPr>
          <w:p w:rsidR="007147EF" w:rsidRPr="007147EF" w:rsidRDefault="007147EF" w:rsidP="007147EF">
            <w:pPr>
              <w:pStyle w:val="Tablehead"/>
              <w:rPr>
                <w:b w:val="0"/>
                <w:bCs/>
                <w:szCs w:val="22"/>
                <w:lang w:val="en-GB"/>
              </w:rPr>
            </w:pPr>
            <w:r w:rsidRPr="007147EF">
              <w:rPr>
                <w:b w:val="0"/>
                <w:bCs/>
                <w:szCs w:val="22"/>
                <w:lang w:val="en-GB"/>
              </w:rPr>
              <w:t>&gt;1 000</w:t>
            </w:r>
          </w:p>
        </w:tc>
      </w:tr>
    </w:tbl>
    <w:p w:rsidR="007951B0" w:rsidRPr="007951B0" w:rsidRDefault="007951B0" w:rsidP="006A7F5B">
      <w:pPr>
        <w:pStyle w:val="Tablefin"/>
      </w:pPr>
    </w:p>
    <w:p w:rsidR="00363A3A" w:rsidRPr="005F6214" w:rsidRDefault="00363A3A" w:rsidP="00363A3A"/>
    <w:p w:rsidR="00363A3A" w:rsidRPr="00925C0B" w:rsidRDefault="00363A3A" w:rsidP="00363A3A">
      <w:pPr>
        <w:rPr>
          <w:lang w:val="en-US"/>
        </w:rPr>
      </w:pPr>
      <w:r w:rsidRPr="00925C0B">
        <w:rPr>
          <w:lang w:val="en-US"/>
        </w:rPr>
        <w:t>The case study indicating the increment of the cumulative interference from the multiple base-station MS network with respect to a single interferer is given in the case study 1 in the Annex. The results show that the excess of the cumulative interference from MS network over the single interferer can be up to 21 dB which causes a significant increase in the required separation distance when using the same field strength threshold for cumulative interference as for single entry interference. This study shows that when conducting compatibility studies, the cumulative interference of signals from the MS base-stations should be considered.</w:t>
      </w:r>
    </w:p>
    <w:p w:rsidR="00363A3A" w:rsidRPr="00925C0B" w:rsidRDefault="00363A3A" w:rsidP="00363A3A">
      <w:pPr>
        <w:pStyle w:val="Heading5"/>
        <w:rPr>
          <w:lang w:val="en-US"/>
        </w:rPr>
      </w:pPr>
      <w:r w:rsidRPr="00925C0B">
        <w:rPr>
          <w:lang w:val="en-US"/>
        </w:rPr>
        <w:lastRenderedPageBreak/>
        <w:t>2.2.1.1.2</w:t>
      </w:r>
      <w:r w:rsidRPr="00925C0B">
        <w:rPr>
          <w:lang w:val="en-US"/>
        </w:rPr>
        <w:tab/>
      </w:r>
      <w:r w:rsidR="006A7F5B">
        <w:rPr>
          <w:lang w:val="en-US"/>
        </w:rPr>
        <w:tab/>
      </w:r>
      <w:r w:rsidR="006A7F5B">
        <w:rPr>
          <w:lang w:val="en-US"/>
        </w:rPr>
        <w:tab/>
      </w:r>
      <w:r w:rsidRPr="00925C0B">
        <w:rPr>
          <w:lang w:val="en-US"/>
        </w:rPr>
        <w:t xml:space="preserve">Scenario 2 </w:t>
      </w:r>
      <w:r w:rsidR="006847B2" w:rsidRPr="006847B2">
        <w:rPr>
          <w:lang w:val="en-US"/>
        </w:rPr>
        <w:t>–</w:t>
      </w:r>
      <w:r w:rsidR="004F5D69">
        <w:rPr>
          <w:lang w:val="en-US"/>
        </w:rPr>
        <w:t xml:space="preserve"> </w:t>
      </w:r>
      <w:r w:rsidRPr="00925C0B">
        <w:rPr>
          <w:lang w:val="en-US"/>
        </w:rPr>
        <w:t xml:space="preserve">Degradation of reception location probability </w:t>
      </w:r>
    </w:p>
    <w:p w:rsidR="00363A3A" w:rsidRPr="00925C0B" w:rsidRDefault="00363A3A" w:rsidP="006A7F5B">
      <w:pPr>
        <w:pStyle w:val="Heading6"/>
        <w:rPr>
          <w:lang w:val="en-US"/>
        </w:rPr>
      </w:pPr>
      <w:r w:rsidRPr="00925C0B">
        <w:rPr>
          <w:lang w:val="en-US"/>
        </w:rPr>
        <w:t>2.2.1.1.2.1</w:t>
      </w:r>
      <w:r w:rsidRPr="00925C0B">
        <w:rPr>
          <w:lang w:val="en-US"/>
        </w:rPr>
        <w:tab/>
        <w:t>Description</w:t>
      </w:r>
    </w:p>
    <w:p w:rsidR="00363A3A" w:rsidRPr="00925C0B" w:rsidRDefault="00363A3A" w:rsidP="00363A3A">
      <w:pPr>
        <w:rPr>
          <w:lang w:val="en-US"/>
        </w:rPr>
      </w:pPr>
      <w:r w:rsidRPr="00925C0B">
        <w:rPr>
          <w:lang w:val="en-US"/>
        </w:rPr>
        <w:t xml:space="preserve">The study assessed the cumulative effect of co-channel interference from a network of IMT base-stations in one country into DTTB reception in a neighbouring country in terms of degradation in location probability at different levels of the DTTB coverage area: at one pixel at the edge and in a ring of pixels at the coverage edge. </w:t>
      </w:r>
    </w:p>
    <w:p w:rsidR="00363A3A" w:rsidRPr="00925C0B" w:rsidRDefault="00363A3A" w:rsidP="00363A3A">
      <w:pPr>
        <w:rPr>
          <w:lang w:val="en-US"/>
        </w:rPr>
      </w:pPr>
      <w:r w:rsidRPr="00925C0B">
        <w:rPr>
          <w:lang w:val="en-US"/>
        </w:rPr>
        <w:t>The study also assessed co-channel geographical separation between IMT base-stations (single and multiple) and DTTB reception area for a land path and for different network configurations.</w:t>
      </w:r>
    </w:p>
    <w:p w:rsidR="00363A3A" w:rsidRPr="00925C0B" w:rsidRDefault="00363A3A" w:rsidP="00363A3A">
      <w:pPr>
        <w:pStyle w:val="Heading6"/>
        <w:rPr>
          <w:lang w:val="en-US"/>
        </w:rPr>
      </w:pPr>
      <w:r w:rsidRPr="00925C0B">
        <w:rPr>
          <w:lang w:val="en-US"/>
        </w:rPr>
        <w:t>2.2.1.1.2.2</w:t>
      </w:r>
      <w:r w:rsidRPr="00925C0B">
        <w:rPr>
          <w:lang w:val="en-US"/>
        </w:rPr>
        <w:tab/>
        <w:t>Methods of calculation with formulas</w:t>
      </w:r>
    </w:p>
    <w:p w:rsidR="00363A3A" w:rsidRPr="00925C0B" w:rsidRDefault="00363A3A" w:rsidP="00363A3A">
      <w:pPr>
        <w:rPr>
          <w:lang w:val="en-US"/>
        </w:rPr>
      </w:pPr>
      <w:r w:rsidRPr="00925C0B">
        <w:rPr>
          <w:lang w:val="en-US"/>
        </w:rPr>
        <w:t>This study uses the methodology described in Annex 2 to Report ITU</w:t>
      </w:r>
      <w:r w:rsidRPr="00925C0B">
        <w:rPr>
          <w:lang w:val="en-US"/>
        </w:rPr>
        <w:noBreakHyphen/>
        <w:t>R BT.2265. It takes into account the liaison statements received from ITU-R with regard to time percentages of individual base-stations (1.7% instead of 1%), and from ITU-R on generic IMT networks to be used in sharing studies. All technical parameters are in line with the ITU-R agreed parameters.</w:t>
      </w:r>
    </w:p>
    <w:p w:rsidR="00363A3A" w:rsidRPr="00925C0B" w:rsidRDefault="00363A3A" w:rsidP="006847B2">
      <w:pPr>
        <w:rPr>
          <w:lang w:val="en-US"/>
        </w:rPr>
      </w:pPr>
      <w:r w:rsidRPr="00925C0B">
        <w:rPr>
          <w:lang w:val="en-US"/>
        </w:rPr>
        <w:t>The base-stations are placed uniformly so that individually the GE06 coordination threshold is not exceeded at the border. A broadcast coverage area is placed on the opposite side of the border, just touching the border (see</w:t>
      </w:r>
      <w:r w:rsidR="006847B2">
        <w:rPr>
          <w:lang w:val="en-US"/>
        </w:rPr>
        <w:t xml:space="preserve"> </w:t>
      </w:r>
      <w:r>
        <w:rPr>
          <w:lang w:val="en-US"/>
        </w:rPr>
        <w:t>Fig.</w:t>
      </w:r>
      <w:r w:rsidRPr="00925C0B">
        <w:rPr>
          <w:lang w:val="en-US"/>
        </w:rPr>
        <w:t xml:space="preserve"> 2). Tri-sector cell structure is used (see </w:t>
      </w:r>
      <w:r>
        <w:rPr>
          <w:lang w:val="en-US"/>
        </w:rPr>
        <w:t>Fig.</w:t>
      </w:r>
      <w:r w:rsidRPr="00925C0B">
        <w:rPr>
          <w:lang w:val="en-US"/>
        </w:rPr>
        <w:t xml:space="preserve"> 3). The interference probability is calculated, using Monte Carlo simulation, throughout a ring at the broadcast coverage edge, and at the two pixels on the coverage edge, closest to and farthest from, respectively, the base-station network. (see Fig</w:t>
      </w:r>
      <w:r>
        <w:rPr>
          <w:lang w:val="en-US"/>
        </w:rPr>
        <w:t>.</w:t>
      </w:r>
      <w:r w:rsidRPr="00925C0B">
        <w:rPr>
          <w:lang w:val="en-US"/>
        </w:rPr>
        <w:t xml:space="preserve"> 3). The cumulative interfering field strength from increasing numbers of base-stations was calculated.</w:t>
      </w:r>
    </w:p>
    <w:p w:rsidR="00363A3A" w:rsidRPr="00925C0B" w:rsidRDefault="00363A3A" w:rsidP="00363A3A">
      <w:pPr>
        <w:pStyle w:val="FigureNo"/>
        <w:rPr>
          <w:lang w:val="en-US"/>
        </w:rPr>
      </w:pPr>
      <w:r w:rsidRPr="00925C0B">
        <w:rPr>
          <w:lang w:val="en-US"/>
        </w:rPr>
        <w:lastRenderedPageBreak/>
        <w:t>Figure 2</w:t>
      </w:r>
    </w:p>
    <w:p w:rsidR="00363A3A" w:rsidRPr="00925C0B" w:rsidRDefault="00363A3A" w:rsidP="006A7F5B">
      <w:pPr>
        <w:pStyle w:val="Figuretitle"/>
        <w:rPr>
          <w:lang w:val="en-US"/>
        </w:rPr>
      </w:pPr>
      <w:r w:rsidRPr="00925C0B">
        <w:rPr>
          <w:lang w:val="en-US"/>
        </w:rPr>
        <w:t>Mobile network starts at the ‘Single Cell Critical Distance’,</w:t>
      </w:r>
      <w:r w:rsidR="006A7F5B">
        <w:rPr>
          <w:lang w:val="en-US"/>
        </w:rPr>
        <w:br/>
      </w:r>
      <w:r w:rsidRPr="00925C0B">
        <w:rPr>
          <w:lang w:val="en-US"/>
        </w:rPr>
        <w:t>SCCD, from the border</w:t>
      </w:r>
    </w:p>
    <w:p w:rsidR="00363A3A" w:rsidRPr="005F6214" w:rsidRDefault="00363A3A" w:rsidP="00363A3A">
      <w:pPr>
        <w:keepNext/>
      </w:pPr>
      <w:r w:rsidRPr="00F34EF9">
        <w:rPr>
          <w:noProof/>
          <w:lang w:val="en-US" w:eastAsia="zh-CN"/>
        </w:rPr>
        <mc:AlternateContent>
          <mc:Choice Requires="wpc">
            <w:drawing>
              <wp:inline distT="0" distB="0" distL="0" distR="0" wp14:anchorId="3803C377" wp14:editId="036E8BC5">
                <wp:extent cx="6114415" cy="6260465"/>
                <wp:effectExtent l="0" t="1905" r="4445" b="5080"/>
                <wp:docPr id="1507" name="Canvas 150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318" name="Group 4"/>
                        <wpg:cNvGrpSpPr>
                          <a:grpSpLocks/>
                        </wpg:cNvGrpSpPr>
                        <wpg:grpSpPr bwMode="auto">
                          <a:xfrm>
                            <a:off x="289501" y="35900"/>
                            <a:ext cx="5574014" cy="2444225"/>
                            <a:chOff x="1590" y="3813"/>
                            <a:chExt cx="8778" cy="3849"/>
                          </a:xfrm>
                        </wpg:grpSpPr>
                        <wpg:grpSp>
                          <wpg:cNvPr id="1319" name="Group 5"/>
                          <wpg:cNvGrpSpPr>
                            <a:grpSpLocks/>
                          </wpg:cNvGrpSpPr>
                          <wpg:grpSpPr bwMode="auto">
                            <a:xfrm>
                              <a:off x="1590" y="3813"/>
                              <a:ext cx="8778" cy="3592"/>
                              <a:chOff x="1590" y="3813"/>
                              <a:chExt cx="8778" cy="3592"/>
                            </a:xfrm>
                          </wpg:grpSpPr>
                          <wpg:grpSp>
                            <wpg:cNvPr id="1320" name="Group 6"/>
                            <wpg:cNvGrpSpPr>
                              <a:grpSpLocks/>
                            </wpg:cNvGrpSpPr>
                            <wpg:grpSpPr bwMode="auto">
                              <a:xfrm>
                                <a:off x="3015" y="6720"/>
                                <a:ext cx="7286" cy="685"/>
                                <a:chOff x="3015" y="6720"/>
                                <a:chExt cx="7286" cy="685"/>
                              </a:xfrm>
                            </wpg:grpSpPr>
                            <wps:wsp>
                              <wps:cNvPr id="1321" name="Text Box 7"/>
                              <wps:cNvSpPr txBox="1">
                                <a:spLocks noChangeArrowheads="1"/>
                              </wps:cNvSpPr>
                              <wps:spPr bwMode="auto">
                                <a:xfrm>
                                  <a:off x="8601" y="6720"/>
                                  <a:ext cx="1700"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Pr="00925C0B" w:rsidRDefault="00584544" w:rsidP="00363A3A">
                                    <w:pPr>
                                      <w:jc w:val="center"/>
                                      <w:rPr>
                                        <w:sz w:val="20"/>
                                        <w:lang w:val="en-US"/>
                                      </w:rPr>
                                    </w:pPr>
                                    <w:r w:rsidRPr="00925C0B">
                                      <w:rPr>
                                        <w:sz w:val="20"/>
                                        <w:lang w:val="en-US"/>
                                      </w:rPr>
                                      <w:t>Cell network BSs above this line</w:t>
                                    </w:r>
                                  </w:p>
                                </w:txbxContent>
                              </wps:txbx>
                              <wps:bodyPr rot="0" vert="horz" wrap="square" lIns="91440" tIns="45720" rIns="91440" bIns="45720" anchor="t" anchorCtr="0" upright="1">
                                <a:noAutofit/>
                              </wps:bodyPr>
                            </wps:wsp>
                            <wps:wsp>
                              <wps:cNvPr id="1322" name="AutoShape 8"/>
                              <wps:cNvCnPr>
                                <a:cxnSpLocks noChangeShapeType="1"/>
                              </wps:cNvCnPr>
                              <wps:spPr bwMode="auto">
                                <a:xfrm flipV="1">
                                  <a:off x="3015" y="7292"/>
                                  <a:ext cx="6803"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323" name="Group 9"/>
                            <wpg:cNvGrpSpPr>
                              <a:grpSpLocks/>
                            </wpg:cNvGrpSpPr>
                            <wpg:grpSpPr bwMode="auto">
                              <a:xfrm>
                                <a:off x="1590" y="5431"/>
                                <a:ext cx="2268" cy="798"/>
                                <a:chOff x="2115" y="5431"/>
                                <a:chExt cx="2268" cy="798"/>
                              </a:xfrm>
                            </wpg:grpSpPr>
                            <wps:wsp>
                              <wps:cNvPr id="1324" name="Text Box 10"/>
                              <wps:cNvSpPr txBox="1">
                                <a:spLocks noChangeArrowheads="1"/>
                              </wps:cNvSpPr>
                              <wps:spPr bwMode="auto">
                                <a:xfrm>
                                  <a:off x="2457" y="5431"/>
                                  <a:ext cx="1586"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Pr="009C0F8E" w:rsidRDefault="00584544" w:rsidP="00363A3A">
                                    <w:pPr>
                                      <w:jc w:val="center"/>
                                      <w:rPr>
                                        <w:sz w:val="20"/>
                                        <w:lang w:val="fr-CH"/>
                                      </w:rPr>
                                    </w:pPr>
                                    <w:r w:rsidRPr="009C0F8E">
                                      <w:rPr>
                                        <w:sz w:val="20"/>
                                        <w:lang w:val="fr-CH"/>
                                      </w:rPr>
                                      <w:t>Cell network continues</w:t>
                                    </w:r>
                                  </w:p>
                                </w:txbxContent>
                              </wps:txbx>
                              <wps:bodyPr rot="0" vert="horz" wrap="square" lIns="91440" tIns="45720" rIns="91440" bIns="45720" anchor="t" anchorCtr="0" upright="1">
                                <a:noAutofit/>
                              </wps:bodyPr>
                            </wps:wsp>
                            <wps:wsp>
                              <wps:cNvPr id="1325" name="AutoShape 11"/>
                              <wps:cNvCnPr>
                                <a:cxnSpLocks noChangeShapeType="1"/>
                              </wps:cNvCnPr>
                              <wps:spPr bwMode="auto">
                                <a:xfrm flipH="1">
                                  <a:off x="2115" y="6149"/>
                                  <a:ext cx="226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26" name="Group 12"/>
                            <wpg:cNvGrpSpPr>
                              <a:grpSpLocks/>
                            </wpg:cNvGrpSpPr>
                            <wpg:grpSpPr bwMode="auto">
                              <a:xfrm>
                                <a:off x="5295" y="3813"/>
                                <a:ext cx="1586" cy="1474"/>
                                <a:chOff x="5362" y="3870"/>
                                <a:chExt cx="1586" cy="1474"/>
                              </a:xfrm>
                            </wpg:grpSpPr>
                            <wps:wsp>
                              <wps:cNvPr id="1327" name="Text Box 13"/>
                              <wps:cNvSpPr txBox="1">
                                <a:spLocks noChangeArrowheads="1"/>
                              </wps:cNvSpPr>
                              <wps:spPr bwMode="auto">
                                <a:xfrm>
                                  <a:off x="5362" y="4383"/>
                                  <a:ext cx="1586"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Pr="001709EE" w:rsidRDefault="00584544" w:rsidP="00363A3A">
                                    <w:pPr>
                                      <w:jc w:val="center"/>
                                      <w:rPr>
                                        <w:sz w:val="20"/>
                                        <w:lang w:val="fr-CH"/>
                                      </w:rPr>
                                    </w:pPr>
                                    <w:r w:rsidRPr="001709EE">
                                      <w:rPr>
                                        <w:sz w:val="20"/>
                                        <w:lang w:val="fr-CH"/>
                                      </w:rPr>
                                      <w:t>Cell network continues</w:t>
                                    </w:r>
                                  </w:p>
                                </w:txbxContent>
                              </wps:txbx>
                              <wps:bodyPr rot="0" vert="horz" wrap="square" lIns="91440" tIns="45720" rIns="91440" bIns="45720" anchor="t" anchorCtr="0" upright="1">
                                <a:noAutofit/>
                              </wps:bodyPr>
                            </wps:wsp>
                            <wps:wsp>
                              <wps:cNvPr id="1328" name="AutoShape 14"/>
                              <wps:cNvCnPr>
                                <a:cxnSpLocks noChangeShapeType="1"/>
                              </wps:cNvCnPr>
                              <wps:spPr bwMode="auto">
                                <a:xfrm flipH="1" flipV="1">
                                  <a:off x="5979" y="3870"/>
                                  <a:ext cx="1" cy="1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29" name="Group 15"/>
                            <wpg:cNvGrpSpPr>
                              <a:grpSpLocks/>
                            </wpg:cNvGrpSpPr>
                            <wpg:grpSpPr bwMode="auto">
                              <a:xfrm>
                                <a:off x="7860" y="5232"/>
                                <a:ext cx="2508" cy="798"/>
                                <a:chOff x="7290" y="5232"/>
                                <a:chExt cx="2508" cy="798"/>
                              </a:xfrm>
                            </wpg:grpSpPr>
                            <wps:wsp>
                              <wps:cNvPr id="1330" name="Text Box 16"/>
                              <wps:cNvSpPr txBox="1">
                                <a:spLocks noChangeArrowheads="1"/>
                              </wps:cNvSpPr>
                              <wps:spPr bwMode="auto">
                                <a:xfrm>
                                  <a:off x="8212" y="5232"/>
                                  <a:ext cx="1586"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Pr="009C0F8E" w:rsidRDefault="00584544" w:rsidP="00363A3A">
                                    <w:pPr>
                                      <w:jc w:val="center"/>
                                      <w:rPr>
                                        <w:sz w:val="20"/>
                                        <w:lang w:val="fr-CH"/>
                                      </w:rPr>
                                    </w:pPr>
                                    <w:r w:rsidRPr="009C0F8E">
                                      <w:rPr>
                                        <w:sz w:val="20"/>
                                        <w:lang w:val="fr-CH"/>
                                      </w:rPr>
                                      <w:t>Cell network continues</w:t>
                                    </w:r>
                                  </w:p>
                                </w:txbxContent>
                              </wps:txbx>
                              <wps:bodyPr rot="0" vert="horz" wrap="square" lIns="91440" tIns="45720" rIns="91440" bIns="45720" anchor="t" anchorCtr="0" upright="1">
                                <a:noAutofit/>
                              </wps:bodyPr>
                            </wps:wsp>
                            <wps:wsp>
                              <wps:cNvPr id="1331" name="AutoShape 17"/>
                              <wps:cNvCnPr>
                                <a:cxnSpLocks noChangeShapeType="1"/>
                              </wps:cNvCnPr>
                              <wps:spPr bwMode="auto">
                                <a:xfrm>
                                  <a:off x="7290" y="5978"/>
                                  <a:ext cx="23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332" name="Group 18"/>
                          <wpg:cNvGrpSpPr>
                            <a:grpSpLocks/>
                          </wpg:cNvGrpSpPr>
                          <wpg:grpSpPr bwMode="auto">
                            <a:xfrm>
                              <a:off x="3357" y="5352"/>
                              <a:ext cx="5168" cy="2310"/>
                              <a:chOff x="3357" y="5352"/>
                              <a:chExt cx="5168" cy="2310"/>
                            </a:xfrm>
                          </wpg:grpSpPr>
                          <wps:wsp>
                            <wps:cNvPr id="1343" name="AutoShape 19"/>
                            <wps:cNvSpPr>
                              <a:spLocks noChangeAspect="1" noChangeArrowheads="1"/>
                            </wps:cNvSpPr>
                            <wps:spPr bwMode="auto">
                              <a:xfrm rot="1814437">
                                <a:off x="7920" y="7298"/>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AutoShape 20"/>
                            <wps:cNvSpPr>
                              <a:spLocks noChangeAspect="1" noChangeArrowheads="1"/>
                            </wps:cNvSpPr>
                            <wps:spPr bwMode="auto">
                              <a:xfrm rot="1814437">
                                <a:off x="6825" y="7298"/>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AutoShape 21"/>
                            <wps:cNvSpPr>
                              <a:spLocks noChangeAspect="1" noChangeArrowheads="1"/>
                            </wps:cNvSpPr>
                            <wps:spPr bwMode="auto">
                              <a:xfrm rot="1814437">
                                <a:off x="5728" y="7298"/>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AutoShape 22"/>
                            <wps:cNvSpPr>
                              <a:spLocks noChangeAspect="1" noChangeArrowheads="1"/>
                            </wps:cNvSpPr>
                            <wps:spPr bwMode="auto">
                              <a:xfrm rot="1814437">
                                <a:off x="4637" y="7298"/>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AutoShape 23"/>
                            <wps:cNvSpPr>
                              <a:spLocks noChangeAspect="1" noChangeArrowheads="1"/>
                            </wps:cNvSpPr>
                            <wps:spPr bwMode="auto">
                              <a:xfrm rot="1814437">
                                <a:off x="3537" y="7298"/>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80" name="Group 24"/>
                            <wpg:cNvGrpSpPr>
                              <a:grpSpLocks/>
                            </wpg:cNvGrpSpPr>
                            <wpg:grpSpPr bwMode="auto">
                              <a:xfrm>
                                <a:off x="3357" y="6979"/>
                                <a:ext cx="4070" cy="368"/>
                                <a:chOff x="3357" y="6979"/>
                                <a:chExt cx="4070" cy="368"/>
                              </a:xfrm>
                            </wpg:grpSpPr>
                            <wps:wsp>
                              <wps:cNvPr id="1381" name="AutoShape 25"/>
                              <wps:cNvSpPr>
                                <a:spLocks noChangeAspect="1" noChangeArrowheads="1"/>
                              </wps:cNvSpPr>
                              <wps:spPr bwMode="auto">
                                <a:xfrm rot="1814437">
                                  <a:off x="6641" y="6981"/>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AutoShape 26"/>
                              <wps:cNvSpPr>
                                <a:spLocks noChangeAspect="1" noChangeArrowheads="1"/>
                              </wps:cNvSpPr>
                              <wps:spPr bwMode="auto">
                                <a:xfrm rot="1814437">
                                  <a:off x="7005" y="6984"/>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AutoShape 27"/>
                              <wps:cNvSpPr>
                                <a:spLocks noChangeAspect="1" noChangeArrowheads="1"/>
                              </wps:cNvSpPr>
                              <wps:spPr bwMode="auto">
                                <a:xfrm rot="1814437">
                                  <a:off x="6276" y="6979"/>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AutoShape 28"/>
                              <wps:cNvSpPr>
                                <a:spLocks noChangeAspect="1" noChangeArrowheads="1"/>
                              </wps:cNvSpPr>
                              <wps:spPr bwMode="auto">
                                <a:xfrm rot="1814437">
                                  <a:off x="5546" y="6981"/>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AutoShape 29"/>
                              <wps:cNvSpPr>
                                <a:spLocks noChangeAspect="1" noChangeArrowheads="1"/>
                              </wps:cNvSpPr>
                              <wps:spPr bwMode="auto">
                                <a:xfrm rot="1814437">
                                  <a:off x="5910" y="6984"/>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AutoShape 30"/>
                              <wps:cNvSpPr>
                                <a:spLocks noChangeAspect="1" noChangeArrowheads="1"/>
                              </wps:cNvSpPr>
                              <wps:spPr bwMode="auto">
                                <a:xfrm rot="1814437">
                                  <a:off x="5181" y="6979"/>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AutoShape 31"/>
                              <wps:cNvSpPr>
                                <a:spLocks noChangeAspect="1" noChangeArrowheads="1"/>
                              </wps:cNvSpPr>
                              <wps:spPr bwMode="auto">
                                <a:xfrm rot="1814437">
                                  <a:off x="4452" y="6981"/>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AutoShape 32"/>
                              <wps:cNvSpPr>
                                <a:spLocks noChangeAspect="1" noChangeArrowheads="1"/>
                              </wps:cNvSpPr>
                              <wps:spPr bwMode="auto">
                                <a:xfrm rot="1814437">
                                  <a:off x="4816" y="6984"/>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AutoShape 33"/>
                              <wps:cNvSpPr>
                                <a:spLocks noChangeAspect="1" noChangeArrowheads="1"/>
                              </wps:cNvSpPr>
                              <wps:spPr bwMode="auto">
                                <a:xfrm rot="1814437">
                                  <a:off x="4087" y="6979"/>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AutoShape 34"/>
                              <wps:cNvSpPr>
                                <a:spLocks noChangeAspect="1" noChangeArrowheads="1"/>
                              </wps:cNvSpPr>
                              <wps:spPr bwMode="auto">
                                <a:xfrm rot="1814437">
                                  <a:off x="3722" y="6981"/>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AutoShape 35"/>
                              <wps:cNvSpPr>
                                <a:spLocks noChangeAspect="1" noChangeArrowheads="1"/>
                              </wps:cNvSpPr>
                              <wps:spPr bwMode="auto">
                                <a:xfrm rot="1814437">
                                  <a:off x="3357" y="6979"/>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36"/>
                            <wpg:cNvGrpSpPr>
                              <a:grpSpLocks/>
                            </wpg:cNvGrpSpPr>
                            <wpg:grpSpPr bwMode="auto">
                              <a:xfrm>
                                <a:off x="3541" y="5352"/>
                                <a:ext cx="4984" cy="1996"/>
                                <a:chOff x="3541" y="5352"/>
                                <a:chExt cx="4984" cy="1996"/>
                              </a:xfrm>
                            </wpg:grpSpPr>
                            <wpg:grpSp>
                              <wpg:cNvPr id="1393" name="Group 37"/>
                              <wpg:cNvGrpSpPr>
                                <a:grpSpLocks/>
                              </wpg:cNvGrpSpPr>
                              <wpg:grpSpPr bwMode="auto">
                                <a:xfrm>
                                  <a:off x="3541" y="6663"/>
                                  <a:ext cx="3706" cy="368"/>
                                  <a:chOff x="4088" y="6663"/>
                                  <a:chExt cx="3706" cy="368"/>
                                </a:xfrm>
                              </wpg:grpSpPr>
                              <wps:wsp>
                                <wps:cNvPr id="1394" name="AutoShape 38"/>
                                <wps:cNvSpPr>
                                  <a:spLocks noChangeAspect="1" noChangeArrowheads="1"/>
                                </wps:cNvSpPr>
                                <wps:spPr bwMode="auto">
                                  <a:xfrm rot="1814437">
                                    <a:off x="7372" y="6665"/>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AutoShape 39"/>
                                <wps:cNvSpPr>
                                  <a:spLocks noChangeAspect="1" noChangeArrowheads="1"/>
                                </wps:cNvSpPr>
                                <wps:spPr bwMode="auto">
                                  <a:xfrm rot="1814437">
                                    <a:off x="7007" y="6663"/>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AutoShape 40"/>
                                <wps:cNvSpPr>
                                  <a:spLocks noChangeAspect="1" noChangeArrowheads="1"/>
                                </wps:cNvSpPr>
                                <wps:spPr bwMode="auto">
                                  <a:xfrm rot="1814437">
                                    <a:off x="6277" y="6665"/>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AutoShape 41"/>
                                <wps:cNvSpPr>
                                  <a:spLocks noChangeAspect="1" noChangeArrowheads="1"/>
                                </wps:cNvSpPr>
                                <wps:spPr bwMode="auto">
                                  <a:xfrm rot="1814437">
                                    <a:off x="6641" y="6668"/>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AutoShape 42"/>
                                <wps:cNvSpPr>
                                  <a:spLocks noChangeAspect="1" noChangeArrowheads="1"/>
                                </wps:cNvSpPr>
                                <wps:spPr bwMode="auto">
                                  <a:xfrm rot="1814437">
                                    <a:off x="5912" y="6663"/>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AutoShape 43"/>
                                <wps:cNvSpPr>
                                  <a:spLocks noChangeAspect="1" noChangeArrowheads="1"/>
                                </wps:cNvSpPr>
                                <wps:spPr bwMode="auto">
                                  <a:xfrm rot="1814437">
                                    <a:off x="5183" y="6665"/>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AutoShape 44"/>
                                <wps:cNvSpPr>
                                  <a:spLocks noChangeAspect="1" noChangeArrowheads="1"/>
                                </wps:cNvSpPr>
                                <wps:spPr bwMode="auto">
                                  <a:xfrm rot="1814437">
                                    <a:off x="5547" y="6668"/>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AutoShape 45"/>
                                <wps:cNvSpPr>
                                  <a:spLocks noChangeAspect="1" noChangeArrowheads="1"/>
                                </wps:cNvSpPr>
                                <wps:spPr bwMode="auto">
                                  <a:xfrm rot="1814437">
                                    <a:off x="4818" y="6663"/>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AutoShape 46"/>
                                <wps:cNvSpPr>
                                  <a:spLocks noChangeAspect="1" noChangeArrowheads="1"/>
                                </wps:cNvSpPr>
                                <wps:spPr bwMode="auto">
                                  <a:xfrm rot="1814437">
                                    <a:off x="4453" y="6665"/>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AutoShape 47"/>
                                <wps:cNvSpPr>
                                  <a:spLocks noChangeAspect="1" noChangeArrowheads="1"/>
                                </wps:cNvSpPr>
                                <wps:spPr bwMode="auto">
                                  <a:xfrm rot="1814437">
                                    <a:off x="4088" y="6663"/>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48"/>
                              <wpg:cNvGrpSpPr>
                                <a:grpSpLocks/>
                              </wpg:cNvGrpSpPr>
                              <wpg:grpSpPr bwMode="auto">
                                <a:xfrm>
                                  <a:off x="3717" y="6352"/>
                                  <a:ext cx="3341" cy="368"/>
                                  <a:chOff x="4264" y="6352"/>
                                  <a:chExt cx="3341" cy="368"/>
                                </a:xfrm>
                              </wpg:grpSpPr>
                              <wps:wsp>
                                <wps:cNvPr id="1405" name="AutoShape 49"/>
                                <wps:cNvSpPr>
                                  <a:spLocks noChangeAspect="1" noChangeArrowheads="1"/>
                                </wps:cNvSpPr>
                                <wps:spPr bwMode="auto">
                                  <a:xfrm rot="1814437">
                                    <a:off x="7183" y="6352"/>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AutoShape 50"/>
                                <wps:cNvSpPr>
                                  <a:spLocks noChangeAspect="1" noChangeArrowheads="1"/>
                                </wps:cNvSpPr>
                                <wps:spPr bwMode="auto">
                                  <a:xfrm rot="1814437">
                                    <a:off x="6453" y="6354"/>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AutoShape 51"/>
                                <wps:cNvSpPr>
                                  <a:spLocks noChangeAspect="1" noChangeArrowheads="1"/>
                                </wps:cNvSpPr>
                                <wps:spPr bwMode="auto">
                                  <a:xfrm rot="1814437">
                                    <a:off x="6817" y="6357"/>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AutoShape 52"/>
                                <wps:cNvSpPr>
                                  <a:spLocks noChangeAspect="1" noChangeArrowheads="1"/>
                                </wps:cNvSpPr>
                                <wps:spPr bwMode="auto">
                                  <a:xfrm rot="1814437">
                                    <a:off x="6088" y="6352"/>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AutoShape 53"/>
                                <wps:cNvSpPr>
                                  <a:spLocks noChangeAspect="1" noChangeArrowheads="1"/>
                                </wps:cNvSpPr>
                                <wps:spPr bwMode="auto">
                                  <a:xfrm rot="1814437">
                                    <a:off x="5359" y="6354"/>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AutoShape 54"/>
                                <wps:cNvSpPr>
                                  <a:spLocks noChangeAspect="1" noChangeArrowheads="1"/>
                                </wps:cNvSpPr>
                                <wps:spPr bwMode="auto">
                                  <a:xfrm rot="1814437">
                                    <a:off x="5723" y="6357"/>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AutoShape 55"/>
                                <wps:cNvSpPr>
                                  <a:spLocks noChangeAspect="1" noChangeArrowheads="1"/>
                                </wps:cNvSpPr>
                                <wps:spPr bwMode="auto">
                                  <a:xfrm rot="1814437">
                                    <a:off x="4994" y="6352"/>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AutoShape 56"/>
                                <wps:cNvSpPr>
                                  <a:spLocks noChangeAspect="1" noChangeArrowheads="1"/>
                                </wps:cNvSpPr>
                                <wps:spPr bwMode="auto">
                                  <a:xfrm rot="1814437">
                                    <a:off x="4629" y="6354"/>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AutoShape 57"/>
                                <wps:cNvSpPr>
                                  <a:spLocks noChangeAspect="1" noChangeArrowheads="1"/>
                                </wps:cNvSpPr>
                                <wps:spPr bwMode="auto">
                                  <a:xfrm rot="1814437">
                                    <a:off x="4264" y="6352"/>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58"/>
                              <wpg:cNvGrpSpPr>
                                <a:grpSpLocks/>
                              </wpg:cNvGrpSpPr>
                              <wpg:grpSpPr bwMode="auto">
                                <a:xfrm>
                                  <a:off x="3899" y="6036"/>
                                  <a:ext cx="2975" cy="368"/>
                                  <a:chOff x="4446" y="6036"/>
                                  <a:chExt cx="2975" cy="368"/>
                                </a:xfrm>
                              </wpg:grpSpPr>
                              <wps:wsp>
                                <wps:cNvPr id="1415" name="AutoShape 59"/>
                                <wps:cNvSpPr>
                                  <a:spLocks noChangeAspect="1" noChangeArrowheads="1"/>
                                </wps:cNvSpPr>
                                <wps:spPr bwMode="auto">
                                  <a:xfrm rot="1814437">
                                    <a:off x="6635" y="6038"/>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AutoShape 60"/>
                                <wps:cNvSpPr>
                                  <a:spLocks noChangeAspect="1" noChangeArrowheads="1"/>
                                </wps:cNvSpPr>
                                <wps:spPr bwMode="auto">
                                  <a:xfrm rot="1814437">
                                    <a:off x="6999" y="6041"/>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AutoShape 61"/>
                                <wps:cNvSpPr>
                                  <a:spLocks noChangeAspect="1" noChangeArrowheads="1"/>
                                </wps:cNvSpPr>
                                <wps:spPr bwMode="auto">
                                  <a:xfrm rot="1814437">
                                    <a:off x="6270" y="6036"/>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AutoShape 62"/>
                                <wps:cNvSpPr>
                                  <a:spLocks noChangeAspect="1" noChangeArrowheads="1"/>
                                </wps:cNvSpPr>
                                <wps:spPr bwMode="auto">
                                  <a:xfrm rot="1814437">
                                    <a:off x="5541" y="6038"/>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AutoShape 63"/>
                                <wps:cNvSpPr>
                                  <a:spLocks noChangeAspect="1" noChangeArrowheads="1"/>
                                </wps:cNvSpPr>
                                <wps:spPr bwMode="auto">
                                  <a:xfrm rot="1814437">
                                    <a:off x="5905" y="6041"/>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AutoShape 64"/>
                                <wps:cNvSpPr>
                                  <a:spLocks noChangeAspect="1" noChangeArrowheads="1"/>
                                </wps:cNvSpPr>
                                <wps:spPr bwMode="auto">
                                  <a:xfrm rot="1814437">
                                    <a:off x="5176" y="6036"/>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AutoShape 65"/>
                                <wps:cNvSpPr>
                                  <a:spLocks noChangeAspect="1" noChangeArrowheads="1"/>
                                </wps:cNvSpPr>
                                <wps:spPr bwMode="auto">
                                  <a:xfrm rot="1814437">
                                    <a:off x="4811" y="6038"/>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AutoShape 66"/>
                                <wps:cNvSpPr>
                                  <a:spLocks noChangeAspect="1" noChangeArrowheads="1"/>
                                </wps:cNvSpPr>
                                <wps:spPr bwMode="auto">
                                  <a:xfrm rot="1814437">
                                    <a:off x="4446" y="6036"/>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67"/>
                              <wpg:cNvGrpSpPr>
                                <a:grpSpLocks/>
                              </wpg:cNvGrpSpPr>
                              <wpg:grpSpPr bwMode="auto">
                                <a:xfrm>
                                  <a:off x="4074" y="5725"/>
                                  <a:ext cx="2611" cy="368"/>
                                  <a:chOff x="4621" y="5725"/>
                                  <a:chExt cx="2611" cy="368"/>
                                </a:xfrm>
                              </wpg:grpSpPr>
                              <wps:wsp>
                                <wps:cNvPr id="1424" name="AutoShape 68"/>
                                <wps:cNvSpPr>
                                  <a:spLocks noChangeAspect="1" noChangeArrowheads="1"/>
                                </wps:cNvSpPr>
                                <wps:spPr bwMode="auto">
                                  <a:xfrm rot="1814437">
                                    <a:off x="6810" y="5727"/>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AutoShape 69"/>
                                <wps:cNvSpPr>
                                  <a:spLocks noChangeAspect="1" noChangeArrowheads="1"/>
                                </wps:cNvSpPr>
                                <wps:spPr bwMode="auto">
                                  <a:xfrm rot="1814437">
                                    <a:off x="6445" y="5725"/>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AutoShape 70"/>
                                <wps:cNvSpPr>
                                  <a:spLocks noChangeAspect="1" noChangeArrowheads="1"/>
                                </wps:cNvSpPr>
                                <wps:spPr bwMode="auto">
                                  <a:xfrm rot="1814437">
                                    <a:off x="5716" y="5727"/>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AutoShape 71"/>
                                <wps:cNvSpPr>
                                  <a:spLocks noChangeAspect="1" noChangeArrowheads="1"/>
                                </wps:cNvSpPr>
                                <wps:spPr bwMode="auto">
                                  <a:xfrm rot="1814437">
                                    <a:off x="6080" y="5730"/>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AutoShape 72"/>
                                <wps:cNvSpPr>
                                  <a:spLocks noChangeAspect="1" noChangeArrowheads="1"/>
                                </wps:cNvSpPr>
                                <wps:spPr bwMode="auto">
                                  <a:xfrm rot="1814437">
                                    <a:off x="5351" y="5725"/>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AutoShape 73"/>
                                <wps:cNvSpPr>
                                  <a:spLocks noChangeAspect="1" noChangeArrowheads="1"/>
                                </wps:cNvSpPr>
                                <wps:spPr bwMode="auto">
                                  <a:xfrm rot="1814437">
                                    <a:off x="4986" y="5727"/>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AutoShape 74"/>
                                <wps:cNvSpPr>
                                  <a:spLocks noChangeAspect="1" noChangeArrowheads="1"/>
                                </wps:cNvSpPr>
                                <wps:spPr bwMode="auto">
                                  <a:xfrm rot="1814437">
                                    <a:off x="4621" y="5725"/>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 name="Group 75"/>
                              <wpg:cNvGrpSpPr>
                                <a:grpSpLocks/>
                              </wpg:cNvGrpSpPr>
                              <wpg:grpSpPr bwMode="auto">
                                <a:xfrm>
                                  <a:off x="4256" y="5409"/>
                                  <a:ext cx="2246" cy="368"/>
                                  <a:chOff x="4803" y="5409"/>
                                  <a:chExt cx="2246" cy="368"/>
                                </a:xfrm>
                              </wpg:grpSpPr>
                              <wps:wsp>
                                <wps:cNvPr id="1432" name="AutoShape 76"/>
                                <wps:cNvSpPr>
                                  <a:spLocks noChangeAspect="1" noChangeArrowheads="1"/>
                                </wps:cNvSpPr>
                                <wps:spPr bwMode="auto">
                                  <a:xfrm rot="1814437">
                                    <a:off x="6627" y="5409"/>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AutoShape 77"/>
                                <wps:cNvSpPr>
                                  <a:spLocks noChangeAspect="1" noChangeArrowheads="1"/>
                                </wps:cNvSpPr>
                                <wps:spPr bwMode="auto">
                                  <a:xfrm rot="1814437">
                                    <a:off x="5898" y="5411"/>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AutoShape 78"/>
                                <wps:cNvSpPr>
                                  <a:spLocks noChangeAspect="1" noChangeArrowheads="1"/>
                                </wps:cNvSpPr>
                                <wps:spPr bwMode="auto">
                                  <a:xfrm rot="1814437">
                                    <a:off x="6262" y="5414"/>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AutoShape 79"/>
                                <wps:cNvSpPr>
                                  <a:spLocks noChangeAspect="1" noChangeArrowheads="1"/>
                                </wps:cNvSpPr>
                                <wps:spPr bwMode="auto">
                                  <a:xfrm rot="1814437">
                                    <a:off x="5533" y="5409"/>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AutoShape 80"/>
                                <wps:cNvSpPr>
                                  <a:spLocks noChangeAspect="1" noChangeArrowheads="1"/>
                                </wps:cNvSpPr>
                                <wps:spPr bwMode="auto">
                                  <a:xfrm rot="1814437">
                                    <a:off x="5168" y="5411"/>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AutoShape 81"/>
                                <wps:cNvSpPr>
                                  <a:spLocks noChangeAspect="1" noChangeArrowheads="1"/>
                                </wps:cNvSpPr>
                                <wps:spPr bwMode="auto">
                                  <a:xfrm rot="1814437">
                                    <a:off x="4803" y="5409"/>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38" name="Oval 82"/>
                              <wps:cNvSpPr>
                                <a:spLocks noChangeArrowheads="1"/>
                              </wps:cNvSpPr>
                              <wps:spPr bwMode="auto">
                                <a:xfrm>
                                  <a:off x="5360" y="6929"/>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39" name="Oval 83"/>
                              <wps:cNvSpPr>
                                <a:spLocks noChangeArrowheads="1"/>
                              </wps:cNvSpPr>
                              <wps:spPr bwMode="auto">
                                <a:xfrm>
                                  <a:off x="5910" y="7247"/>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40" name="Oval 84"/>
                              <wps:cNvSpPr>
                                <a:spLocks noChangeArrowheads="1"/>
                              </wps:cNvSpPr>
                              <wps:spPr bwMode="auto">
                                <a:xfrm>
                                  <a:off x="4260" y="6294"/>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41" name="Oval 85"/>
                              <wps:cNvSpPr>
                                <a:spLocks noChangeArrowheads="1"/>
                              </wps:cNvSpPr>
                              <wps:spPr bwMode="auto">
                                <a:xfrm>
                                  <a:off x="4805" y="6606"/>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42" name="Oval 86"/>
                              <wps:cNvSpPr>
                                <a:spLocks noChangeArrowheads="1"/>
                              </wps:cNvSpPr>
                              <wps:spPr bwMode="auto">
                                <a:xfrm>
                                  <a:off x="5354" y="6311"/>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43" name="Oval 87"/>
                              <wps:cNvSpPr>
                                <a:spLocks noChangeArrowheads="1"/>
                              </wps:cNvSpPr>
                              <wps:spPr bwMode="auto">
                                <a:xfrm>
                                  <a:off x="5904" y="6618"/>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44" name="Oval 88"/>
                              <wps:cNvSpPr>
                                <a:spLocks noChangeArrowheads="1"/>
                              </wps:cNvSpPr>
                              <wps:spPr bwMode="auto">
                                <a:xfrm>
                                  <a:off x="4249" y="5671"/>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45" name="Oval 89"/>
                              <wps:cNvSpPr>
                                <a:spLocks noChangeArrowheads="1"/>
                              </wps:cNvSpPr>
                              <wps:spPr bwMode="auto">
                                <a:xfrm>
                                  <a:off x="4805" y="5979"/>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46" name="Oval 90"/>
                              <wps:cNvSpPr>
                                <a:spLocks noChangeArrowheads="1"/>
                              </wps:cNvSpPr>
                              <wps:spPr bwMode="auto">
                                <a:xfrm>
                                  <a:off x="4266" y="6915"/>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47" name="Oval 91"/>
                              <wps:cNvSpPr>
                                <a:spLocks noChangeArrowheads="1"/>
                              </wps:cNvSpPr>
                              <wps:spPr bwMode="auto">
                                <a:xfrm>
                                  <a:off x="4816" y="7233"/>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48" name="Oval 92"/>
                              <wps:cNvSpPr>
                                <a:spLocks noChangeArrowheads="1"/>
                              </wps:cNvSpPr>
                              <wps:spPr bwMode="auto">
                                <a:xfrm>
                                  <a:off x="3710" y="6592"/>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49" name="Oval 93"/>
                              <wps:cNvSpPr>
                                <a:spLocks noChangeArrowheads="1"/>
                              </wps:cNvSpPr>
                              <wps:spPr bwMode="auto">
                                <a:xfrm>
                                  <a:off x="3713" y="7241"/>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50" name="Oval 94"/>
                              <wps:cNvSpPr>
                                <a:spLocks noChangeArrowheads="1"/>
                              </wps:cNvSpPr>
                              <wps:spPr bwMode="auto">
                                <a:xfrm>
                                  <a:off x="7004" y="7247"/>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51" name="Oval 95"/>
                              <wps:cNvSpPr>
                                <a:spLocks noChangeArrowheads="1"/>
                              </wps:cNvSpPr>
                              <wps:spPr bwMode="auto">
                                <a:xfrm>
                                  <a:off x="6458" y="6924"/>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52" name="Oval 96"/>
                              <wps:cNvSpPr>
                                <a:spLocks noChangeArrowheads="1"/>
                              </wps:cNvSpPr>
                              <wps:spPr bwMode="auto">
                                <a:xfrm>
                                  <a:off x="5349" y="5659"/>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53" name="Oval 97"/>
                              <wps:cNvSpPr>
                                <a:spLocks noChangeArrowheads="1"/>
                              </wps:cNvSpPr>
                              <wps:spPr bwMode="auto">
                                <a:xfrm>
                                  <a:off x="5893" y="5983"/>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54" name="Oval 98"/>
                              <wps:cNvSpPr>
                                <a:spLocks noChangeArrowheads="1"/>
                              </wps:cNvSpPr>
                              <wps:spPr bwMode="auto">
                                <a:xfrm>
                                  <a:off x="6998" y="6606"/>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55" name="Oval 99"/>
                              <wps:cNvSpPr>
                                <a:spLocks noChangeArrowheads="1"/>
                              </wps:cNvSpPr>
                              <wps:spPr bwMode="auto">
                                <a:xfrm>
                                  <a:off x="6449" y="6300"/>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56" name="Oval 100"/>
                              <wps:cNvSpPr>
                                <a:spLocks noChangeArrowheads="1"/>
                              </wps:cNvSpPr>
                              <wps:spPr bwMode="auto">
                                <a:xfrm>
                                  <a:off x="4805" y="5352"/>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57" name="Oval 101"/>
                              <wps:cNvSpPr>
                                <a:spLocks noChangeArrowheads="1"/>
                              </wps:cNvSpPr>
                              <wps:spPr bwMode="auto">
                                <a:xfrm>
                                  <a:off x="5888" y="5352"/>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58" name="Oval 102"/>
                              <wps:cNvSpPr>
                                <a:spLocks noChangeArrowheads="1"/>
                              </wps:cNvSpPr>
                              <wps:spPr bwMode="auto">
                                <a:xfrm>
                                  <a:off x="6437" y="5665"/>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g:grpSp>
                              <wpg:cNvPr id="1459" name="Group 103"/>
                              <wpg:cNvGrpSpPr>
                                <a:grpSpLocks/>
                              </wpg:cNvGrpSpPr>
                              <wpg:grpSpPr bwMode="auto">
                                <a:xfrm>
                                  <a:off x="6449" y="5410"/>
                                  <a:ext cx="2076" cy="1938"/>
                                  <a:chOff x="7005" y="5409"/>
                                  <a:chExt cx="2076" cy="1938"/>
                                </a:xfrm>
                              </wpg:grpSpPr>
                              <wps:wsp>
                                <wps:cNvPr id="1460" name="AutoShape 104"/>
                                <wps:cNvSpPr>
                                  <a:spLocks noChangeAspect="1" noChangeArrowheads="1"/>
                                </wps:cNvSpPr>
                                <wps:spPr bwMode="auto">
                                  <a:xfrm rot="1814437">
                                    <a:off x="8295" y="6981"/>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AutoShape 105"/>
                                <wps:cNvSpPr>
                                  <a:spLocks noChangeAspect="1" noChangeArrowheads="1"/>
                                </wps:cNvSpPr>
                                <wps:spPr bwMode="auto">
                                  <a:xfrm rot="1814437">
                                    <a:off x="8659" y="6984"/>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AutoShape 106"/>
                                <wps:cNvSpPr>
                                  <a:spLocks noChangeAspect="1" noChangeArrowheads="1"/>
                                </wps:cNvSpPr>
                                <wps:spPr bwMode="auto">
                                  <a:xfrm rot="1814437">
                                    <a:off x="7930" y="6979"/>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AutoShape 107"/>
                                <wps:cNvSpPr>
                                  <a:spLocks noChangeAspect="1" noChangeArrowheads="1"/>
                                </wps:cNvSpPr>
                                <wps:spPr bwMode="auto">
                                  <a:xfrm rot="1814437">
                                    <a:off x="8479" y="6665"/>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AutoShape 108"/>
                                <wps:cNvSpPr>
                                  <a:spLocks noChangeAspect="1" noChangeArrowheads="1"/>
                                </wps:cNvSpPr>
                                <wps:spPr bwMode="auto">
                                  <a:xfrm rot="1814437">
                                    <a:off x="8114" y="6663"/>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AutoShape 109"/>
                                <wps:cNvSpPr>
                                  <a:spLocks noChangeAspect="1" noChangeArrowheads="1"/>
                                </wps:cNvSpPr>
                                <wps:spPr bwMode="auto">
                                  <a:xfrm rot="1814437">
                                    <a:off x="7748" y="6668"/>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AutoShape 110"/>
                                <wps:cNvSpPr>
                                  <a:spLocks noChangeAspect="1" noChangeArrowheads="1"/>
                                </wps:cNvSpPr>
                                <wps:spPr bwMode="auto">
                                  <a:xfrm rot="1814437">
                                    <a:off x="8290" y="6352"/>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AutoShape 111"/>
                                <wps:cNvSpPr>
                                  <a:spLocks noChangeAspect="1" noChangeArrowheads="1"/>
                                </wps:cNvSpPr>
                                <wps:spPr bwMode="auto">
                                  <a:xfrm rot="1814437">
                                    <a:off x="7560" y="6354"/>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AutoShape 112"/>
                                <wps:cNvSpPr>
                                  <a:spLocks noChangeAspect="1" noChangeArrowheads="1"/>
                                </wps:cNvSpPr>
                                <wps:spPr bwMode="auto">
                                  <a:xfrm rot="1814437">
                                    <a:off x="7924" y="6357"/>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AutoShape 113"/>
                                <wps:cNvSpPr>
                                  <a:spLocks noChangeAspect="1" noChangeArrowheads="1"/>
                                </wps:cNvSpPr>
                                <wps:spPr bwMode="auto">
                                  <a:xfrm rot="1814437">
                                    <a:off x="7742" y="6038"/>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AutoShape 114"/>
                                <wps:cNvSpPr>
                                  <a:spLocks noChangeAspect="1" noChangeArrowheads="1"/>
                                </wps:cNvSpPr>
                                <wps:spPr bwMode="auto">
                                  <a:xfrm rot="1814437">
                                    <a:off x="8106" y="6041"/>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AutoShape 115"/>
                                <wps:cNvSpPr>
                                  <a:spLocks noChangeAspect="1" noChangeArrowheads="1"/>
                                </wps:cNvSpPr>
                                <wps:spPr bwMode="auto">
                                  <a:xfrm rot="1814437">
                                    <a:off x="7377" y="6036"/>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AutoShape 116"/>
                                <wps:cNvSpPr>
                                  <a:spLocks noChangeAspect="1" noChangeArrowheads="1"/>
                                </wps:cNvSpPr>
                                <wps:spPr bwMode="auto">
                                  <a:xfrm rot="1814437">
                                    <a:off x="7917" y="5727"/>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AutoShape 117"/>
                                <wps:cNvSpPr>
                                  <a:spLocks noChangeAspect="1" noChangeArrowheads="1"/>
                                </wps:cNvSpPr>
                                <wps:spPr bwMode="auto">
                                  <a:xfrm rot="1814437">
                                    <a:off x="7552" y="5725"/>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AutoShape 118"/>
                                <wps:cNvSpPr>
                                  <a:spLocks noChangeAspect="1" noChangeArrowheads="1"/>
                                </wps:cNvSpPr>
                                <wps:spPr bwMode="auto">
                                  <a:xfrm rot="1814437">
                                    <a:off x="7187" y="5730"/>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AutoShape 119"/>
                                <wps:cNvSpPr>
                                  <a:spLocks noChangeAspect="1" noChangeArrowheads="1"/>
                                </wps:cNvSpPr>
                                <wps:spPr bwMode="auto">
                                  <a:xfrm rot="1814437">
                                    <a:off x="7734" y="5409"/>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AutoShape 120"/>
                                <wps:cNvSpPr>
                                  <a:spLocks noChangeAspect="1" noChangeArrowheads="1"/>
                                </wps:cNvSpPr>
                                <wps:spPr bwMode="auto">
                                  <a:xfrm rot="1814437">
                                    <a:off x="7005" y="5411"/>
                                    <a:ext cx="422" cy="364"/>
                                  </a:xfrm>
                                  <a:prstGeom prst="hexagon">
                                    <a:avLst>
                                      <a:gd name="adj" fmla="val 2898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AutoShape 121"/>
                                <wps:cNvSpPr>
                                  <a:spLocks noChangeAspect="1" noChangeArrowheads="1"/>
                                </wps:cNvSpPr>
                                <wps:spPr bwMode="auto">
                                  <a:xfrm rot="1814437">
                                    <a:off x="7369" y="5414"/>
                                    <a:ext cx="422" cy="363"/>
                                  </a:xfrm>
                                  <a:prstGeom prst="hexagon">
                                    <a:avLst>
                                      <a:gd name="adj" fmla="val 29063"/>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Oval 122"/>
                                <wps:cNvSpPr>
                                  <a:spLocks noChangeArrowheads="1"/>
                                </wps:cNvSpPr>
                                <wps:spPr bwMode="auto">
                                  <a:xfrm>
                                    <a:off x="8658" y="7247"/>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g:grpSp>
                            <wps:wsp>
                              <wps:cNvPr id="1479" name="Oval 123"/>
                              <wps:cNvSpPr>
                                <a:spLocks noChangeArrowheads="1"/>
                              </wps:cNvSpPr>
                              <wps:spPr bwMode="auto">
                                <a:xfrm>
                                  <a:off x="6998" y="5352"/>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80" name="Oval 124"/>
                              <wps:cNvSpPr>
                                <a:spLocks noChangeArrowheads="1"/>
                              </wps:cNvSpPr>
                              <wps:spPr bwMode="auto">
                                <a:xfrm>
                                  <a:off x="7541" y="5671"/>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81" name="Oval 125"/>
                              <wps:cNvSpPr>
                                <a:spLocks noChangeArrowheads="1"/>
                              </wps:cNvSpPr>
                              <wps:spPr bwMode="auto">
                                <a:xfrm>
                                  <a:off x="6993" y="5979"/>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82" name="Oval 126"/>
                              <wps:cNvSpPr>
                                <a:spLocks noChangeArrowheads="1"/>
                              </wps:cNvSpPr>
                              <wps:spPr bwMode="auto">
                                <a:xfrm>
                                  <a:off x="7554" y="6306"/>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83" name="Oval 127"/>
                              <wps:cNvSpPr>
                                <a:spLocks noChangeArrowheads="1"/>
                              </wps:cNvSpPr>
                              <wps:spPr bwMode="auto">
                                <a:xfrm>
                                  <a:off x="8098" y="6618"/>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484" name="Oval 128"/>
                              <wps:cNvSpPr>
                                <a:spLocks noChangeArrowheads="1"/>
                              </wps:cNvSpPr>
                              <wps:spPr bwMode="auto">
                                <a:xfrm>
                                  <a:off x="7560" y="6935"/>
                                  <a:ext cx="57" cy="5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g:grpSp>
                        </wpg:grpSp>
                      </wpg:wgp>
                      <wps:wsp>
                        <wps:cNvPr id="1485" name="Text Box 129"/>
                        <wps:cNvSpPr txBox="1">
                          <a:spLocks noChangeArrowheads="1"/>
                        </wps:cNvSpPr>
                        <wps:spPr bwMode="auto">
                          <a:xfrm>
                            <a:off x="331401" y="2669928"/>
                            <a:ext cx="2235205" cy="1875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Pr="00925C0B" w:rsidRDefault="00584544" w:rsidP="00363A3A">
                              <w:pPr>
                                <w:rPr>
                                  <w:sz w:val="18"/>
                                  <w:szCs w:val="18"/>
                                  <w:lang w:val="en-US"/>
                                </w:rPr>
                              </w:pPr>
                              <w:r w:rsidRPr="00925C0B">
                                <w:rPr>
                                  <w:sz w:val="18"/>
                                  <w:szCs w:val="18"/>
                                  <w:lang w:val="en-US"/>
                                </w:rPr>
                                <w:t>Because the pixel is far (at the SCCD) from the main interferer, the additional effect of the other interferers is greater because their distances to the pixel are similar. That is, cumulative effects may play a major role. This means that the individual interference contributions must be reduced in order to keep the ‘total’ interference within the protective limits. That is, the trigger value must also be significantly lower than a single-interferer trigger value.</w:t>
                              </w:r>
                            </w:p>
                          </w:txbxContent>
                        </wps:txbx>
                        <wps:bodyPr rot="0" vert="horz" wrap="square" lIns="91440" tIns="45720" rIns="91440" bIns="45720" anchor="t" anchorCtr="0" upright="1">
                          <a:noAutofit/>
                        </wps:bodyPr>
                      </wps:wsp>
                      <wps:wsp>
                        <wps:cNvPr id="1486" name="Rectangle 130"/>
                        <wps:cNvSpPr>
                          <a:spLocks noChangeArrowheads="1"/>
                        </wps:cNvSpPr>
                        <wps:spPr bwMode="auto">
                          <a:xfrm>
                            <a:off x="2990807" y="4480947"/>
                            <a:ext cx="108000" cy="1080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7" name="AutoShape 131"/>
                        <wps:cNvCnPr>
                          <a:cxnSpLocks noChangeShapeType="1"/>
                        </wps:cNvCnPr>
                        <wps:spPr bwMode="auto">
                          <a:xfrm flipV="1">
                            <a:off x="1396303" y="4437846"/>
                            <a:ext cx="3981510" cy="362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8" name="Freeform 132"/>
                        <wps:cNvSpPr>
                          <a:spLocks/>
                        </wps:cNvSpPr>
                        <wps:spPr bwMode="auto">
                          <a:xfrm>
                            <a:off x="2922207" y="4620048"/>
                            <a:ext cx="347401" cy="344804"/>
                          </a:xfrm>
                          <a:custGeom>
                            <a:avLst/>
                            <a:gdLst>
                              <a:gd name="T0" fmla="*/ 0 w 547"/>
                              <a:gd name="T1" fmla="*/ 238760 h 543"/>
                              <a:gd name="T2" fmla="*/ 312420 w 547"/>
                              <a:gd name="T3" fmla="*/ 304800 h 543"/>
                              <a:gd name="T4" fmla="*/ 208280 w 547"/>
                              <a:gd name="T5" fmla="*/ 0 h 543"/>
                              <a:gd name="T6" fmla="*/ 0 60000 65536"/>
                              <a:gd name="T7" fmla="*/ 0 60000 65536"/>
                              <a:gd name="T8" fmla="*/ 0 60000 65536"/>
                            </a:gdLst>
                            <a:ahLst/>
                            <a:cxnLst>
                              <a:cxn ang="T6">
                                <a:pos x="T0" y="T1"/>
                              </a:cxn>
                              <a:cxn ang="T7">
                                <a:pos x="T2" y="T3"/>
                              </a:cxn>
                              <a:cxn ang="T8">
                                <a:pos x="T4" y="T5"/>
                              </a:cxn>
                            </a:cxnLst>
                            <a:rect l="0" t="0" r="r" b="b"/>
                            <a:pathLst>
                              <a:path w="547" h="543">
                                <a:moveTo>
                                  <a:pt x="0" y="376"/>
                                </a:moveTo>
                                <a:cubicBezTo>
                                  <a:pt x="82" y="393"/>
                                  <a:pt x="437" y="543"/>
                                  <a:pt x="492" y="480"/>
                                </a:cubicBezTo>
                                <a:cubicBezTo>
                                  <a:pt x="547" y="417"/>
                                  <a:pt x="362" y="100"/>
                                  <a:pt x="328"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Text Box 133"/>
                        <wps:cNvSpPr txBox="1">
                          <a:spLocks noChangeArrowheads="1"/>
                        </wps:cNvSpPr>
                        <wps:spPr bwMode="auto">
                          <a:xfrm>
                            <a:off x="773402" y="4582548"/>
                            <a:ext cx="2352706" cy="42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Pr="00452ADE" w:rsidRDefault="00584544" w:rsidP="00363A3A">
                              <w:pPr>
                                <w:jc w:val="center"/>
                                <w:rPr>
                                  <w:sz w:val="16"/>
                                  <w:szCs w:val="16"/>
                                  <w:lang w:val="en-US"/>
                                </w:rPr>
                              </w:pPr>
                              <w:r w:rsidRPr="00925C0B">
                                <w:rPr>
                                  <w:sz w:val="16"/>
                                  <w:szCs w:val="16"/>
                                  <w:lang w:val="en-US"/>
                                </w:rPr>
                                <w:t>Representative pixel at country border:</w:t>
                              </w:r>
                              <w:r w:rsidRPr="00925C0B">
                                <w:rPr>
                                  <w:sz w:val="16"/>
                                  <w:szCs w:val="16"/>
                                  <w:lang w:val="en-US"/>
                                </w:rPr>
                                <w:br/>
                              </w:r>
                              <w:r>
                                <w:rPr>
                                  <w:sz w:val="16"/>
                                  <w:szCs w:val="16"/>
                                  <w:lang w:val="en-US"/>
                                </w:rPr>
                                <w:t>100</w:t>
                              </w:r>
                              <w:r w:rsidRPr="00452ADE">
                                <w:rPr>
                                  <w:sz w:val="16"/>
                                  <w:szCs w:val="16"/>
                                  <w:lang w:val="en-US"/>
                                </w:rPr>
                                <w:t xml:space="preserve"> m x </w:t>
                              </w:r>
                              <w:r>
                                <w:rPr>
                                  <w:sz w:val="16"/>
                                  <w:szCs w:val="16"/>
                                  <w:lang w:val="en-US"/>
                                </w:rPr>
                                <w:t>100</w:t>
                              </w:r>
                              <w:r w:rsidRPr="00452ADE">
                                <w:rPr>
                                  <w:sz w:val="16"/>
                                  <w:szCs w:val="16"/>
                                  <w:lang w:val="en-US"/>
                                </w:rPr>
                                <w:t xml:space="preserve"> m</w:t>
                              </w:r>
                            </w:p>
                          </w:txbxContent>
                        </wps:txbx>
                        <wps:bodyPr rot="0" vert="horz" wrap="square" lIns="91440" tIns="45720" rIns="91440" bIns="45720" anchor="t" anchorCtr="0" upright="1">
                          <a:noAutofit/>
                        </wps:bodyPr>
                      </wps:wsp>
                      <wpg:wgp>
                        <wpg:cNvPr id="1490" name="Group 134"/>
                        <wpg:cNvGrpSpPr>
                          <a:grpSpLocks/>
                        </wpg:cNvGrpSpPr>
                        <wpg:grpSpPr bwMode="auto">
                          <a:xfrm>
                            <a:off x="2752707" y="2241323"/>
                            <a:ext cx="396201" cy="2160322"/>
                            <a:chOff x="5469" y="7308"/>
                            <a:chExt cx="624" cy="3402"/>
                          </a:xfrm>
                        </wpg:grpSpPr>
                        <wps:wsp>
                          <wps:cNvPr id="1491" name="AutoShape 135"/>
                          <wps:cNvCnPr>
                            <a:cxnSpLocks noChangeShapeType="1"/>
                          </wps:cNvCnPr>
                          <wps:spPr bwMode="auto">
                            <a:xfrm>
                              <a:off x="5930" y="7308"/>
                              <a:ext cx="1" cy="340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92" name="Text Box 136"/>
                          <wps:cNvSpPr txBox="1">
                            <a:spLocks noChangeArrowheads="1"/>
                          </wps:cNvSpPr>
                          <wps:spPr bwMode="auto">
                            <a:xfrm>
                              <a:off x="5469" y="8088"/>
                              <a:ext cx="624"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Pr="001709EE" w:rsidRDefault="00584544" w:rsidP="00363A3A">
                                <w:pPr>
                                  <w:jc w:val="center"/>
                                  <w:rPr>
                                    <w:sz w:val="20"/>
                                  </w:rPr>
                                </w:pPr>
                                <w:r>
                                  <w:rPr>
                                    <w:sz w:val="20"/>
                                  </w:rPr>
                                  <w:t>SCCD</w:t>
                                </w:r>
                              </w:p>
                            </w:txbxContent>
                          </wps:txbx>
                          <wps:bodyPr rot="0" vert="vert270" wrap="square" lIns="91440" tIns="45720" rIns="91440" bIns="45720" anchor="t" anchorCtr="0" upright="1">
                            <a:noAutofit/>
                          </wps:bodyPr>
                        </wps:wsp>
                      </wpg:wgp>
                      <wps:wsp>
                        <wps:cNvPr id="1493" name="AutoShape 137"/>
                        <wps:cNvCnPr>
                          <a:cxnSpLocks noChangeShapeType="1"/>
                        </wps:cNvCnPr>
                        <wps:spPr bwMode="auto">
                          <a:xfrm flipV="1">
                            <a:off x="3098808" y="2238823"/>
                            <a:ext cx="647002" cy="2162822"/>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494" name="Text Box 138"/>
                        <wps:cNvSpPr txBox="1">
                          <a:spLocks noChangeArrowheads="1"/>
                        </wps:cNvSpPr>
                        <wps:spPr bwMode="auto">
                          <a:xfrm>
                            <a:off x="3489909" y="3026231"/>
                            <a:ext cx="2518406" cy="765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Pr="00925C0B" w:rsidRDefault="00584544" w:rsidP="00363A3A">
                              <w:pPr>
                                <w:rPr>
                                  <w:sz w:val="18"/>
                                  <w:szCs w:val="18"/>
                                  <w:lang w:val="en-US"/>
                                </w:rPr>
                              </w:pPr>
                              <w:r w:rsidRPr="00925C0B">
                                <w:rPr>
                                  <w:sz w:val="18"/>
                                  <w:szCs w:val="18"/>
                                  <w:lang w:val="en-US"/>
                                </w:rPr>
                                <w:t>Because SCCD is ‘large’, the relative distances from the pixel to the other BSs are very similar to the SCCD, so the relative interference contributions are also similar.</w:t>
                              </w:r>
                            </w:p>
                          </w:txbxContent>
                        </wps:txbx>
                        <wps:bodyPr rot="0" vert="horz" wrap="square" lIns="91440" tIns="45720" rIns="91440" bIns="45720" anchor="t" anchorCtr="0" upright="1">
                          <a:noAutofit/>
                        </wps:bodyPr>
                      </wps:wsp>
                      <wps:wsp>
                        <wps:cNvPr id="1495" name="Oval 139"/>
                        <wps:cNvSpPr>
                          <a:spLocks noChangeArrowheads="1"/>
                        </wps:cNvSpPr>
                        <wps:spPr bwMode="auto">
                          <a:xfrm>
                            <a:off x="2145605" y="4460046"/>
                            <a:ext cx="1800204" cy="1800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Text Box 140"/>
                        <wps:cNvSpPr txBox="1">
                          <a:spLocks noChangeArrowheads="1"/>
                        </wps:cNvSpPr>
                        <wps:spPr bwMode="auto">
                          <a:xfrm>
                            <a:off x="3759809" y="4795350"/>
                            <a:ext cx="1768504" cy="354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Pr="009C0F8E" w:rsidRDefault="00584544" w:rsidP="00363A3A">
                              <w:pPr>
                                <w:jc w:val="center"/>
                                <w:rPr>
                                  <w:sz w:val="20"/>
                                  <w:lang w:val="fr-CH"/>
                                </w:rPr>
                              </w:pPr>
                              <w:r>
                                <w:rPr>
                                  <w:sz w:val="20"/>
                                  <w:lang w:val="fr-CH"/>
                                </w:rPr>
                                <w:t>Broadcast coverage area</w:t>
                              </w:r>
                            </w:p>
                          </w:txbxContent>
                        </wps:txbx>
                        <wps:bodyPr rot="0" vert="horz" wrap="square" lIns="91440" tIns="45720" rIns="91440" bIns="45720" anchor="t" anchorCtr="0" upright="1">
                          <a:noAutofit/>
                        </wps:bodyPr>
                      </wps:wsp>
                      <wps:wsp>
                        <wps:cNvPr id="1497" name="Freeform 141"/>
                        <wps:cNvSpPr>
                          <a:spLocks/>
                        </wps:cNvSpPr>
                        <wps:spPr bwMode="auto">
                          <a:xfrm>
                            <a:off x="3964910" y="5025852"/>
                            <a:ext cx="627402" cy="391804"/>
                          </a:xfrm>
                          <a:custGeom>
                            <a:avLst/>
                            <a:gdLst>
                              <a:gd name="T0" fmla="*/ 627380 w 988"/>
                              <a:gd name="T1" fmla="*/ 0 h 617"/>
                              <a:gd name="T2" fmla="*/ 422275 w 988"/>
                              <a:gd name="T3" fmla="*/ 338455 h 617"/>
                              <a:gd name="T4" fmla="*/ 0 w 988"/>
                              <a:gd name="T5" fmla="*/ 320675 h 617"/>
                              <a:gd name="T6" fmla="*/ 0 60000 65536"/>
                              <a:gd name="T7" fmla="*/ 0 60000 65536"/>
                              <a:gd name="T8" fmla="*/ 0 60000 65536"/>
                            </a:gdLst>
                            <a:ahLst/>
                            <a:cxnLst>
                              <a:cxn ang="T6">
                                <a:pos x="T0" y="T1"/>
                              </a:cxn>
                              <a:cxn ang="T7">
                                <a:pos x="T2" y="T3"/>
                              </a:cxn>
                              <a:cxn ang="T8">
                                <a:pos x="T4" y="T5"/>
                              </a:cxn>
                            </a:cxnLst>
                            <a:rect l="0" t="0" r="r" b="b"/>
                            <a:pathLst>
                              <a:path w="988" h="617">
                                <a:moveTo>
                                  <a:pt x="988" y="0"/>
                                </a:moveTo>
                                <a:cubicBezTo>
                                  <a:pt x="934" y="87"/>
                                  <a:pt x="830" y="449"/>
                                  <a:pt x="665" y="533"/>
                                </a:cubicBezTo>
                                <a:cubicBezTo>
                                  <a:pt x="500" y="617"/>
                                  <a:pt x="139" y="511"/>
                                  <a:pt x="0" y="505"/>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AutoShape 142"/>
                        <wps:cNvCnPr>
                          <a:cxnSpLocks noChangeShapeType="1"/>
                        </wps:cNvCnPr>
                        <wps:spPr bwMode="auto">
                          <a:xfrm flipV="1">
                            <a:off x="1167103" y="1424115"/>
                            <a:ext cx="1872005" cy="1080111"/>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9" name="AutoShape 143"/>
                        <wps:cNvCnPr>
                          <a:cxnSpLocks noChangeAspect="1" noChangeShapeType="1"/>
                        </wps:cNvCnPr>
                        <wps:spPr bwMode="auto">
                          <a:xfrm>
                            <a:off x="3037207" y="1417115"/>
                            <a:ext cx="1871905" cy="1080111"/>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0" name="AutoShape 144"/>
                        <wps:cNvCnPr>
                          <a:cxnSpLocks noChangeAspect="1" noChangeShapeType="1"/>
                        </wps:cNvCnPr>
                        <wps:spPr bwMode="auto">
                          <a:xfrm>
                            <a:off x="3028907" y="1010710"/>
                            <a:ext cx="2447906" cy="1412215"/>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1" name="AutoShape 145"/>
                        <wps:cNvCnPr>
                          <a:cxnSpLocks noChangeAspect="1" noChangeShapeType="1"/>
                        </wps:cNvCnPr>
                        <wps:spPr bwMode="auto">
                          <a:xfrm flipV="1">
                            <a:off x="589901" y="1009410"/>
                            <a:ext cx="2447906" cy="1412215"/>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2" name="Text Box 146"/>
                        <wps:cNvSpPr txBox="1">
                          <a:spLocks noChangeArrowheads="1"/>
                        </wps:cNvSpPr>
                        <wps:spPr bwMode="auto">
                          <a:xfrm>
                            <a:off x="289501" y="2182223"/>
                            <a:ext cx="483901" cy="20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Pr="00D37CF2" w:rsidRDefault="00584544" w:rsidP="00363A3A">
                              <w:pPr>
                                <w:rPr>
                                  <w:sz w:val="16"/>
                                  <w:szCs w:val="16"/>
                                  <w:lang w:val="fr-CH"/>
                                </w:rPr>
                              </w:pPr>
                              <w:r>
                                <w:rPr>
                                  <w:sz w:val="16"/>
                                  <w:szCs w:val="16"/>
                                  <w:lang w:val="fr-CH"/>
                                </w:rPr>
                                <w:t>Ring 4</w:t>
                              </w:r>
                            </w:p>
                          </w:txbxContent>
                        </wps:txbx>
                        <wps:bodyPr rot="0" vert="horz" wrap="square" lIns="91440" tIns="45720" rIns="91440" bIns="45720" anchor="t" anchorCtr="0" upright="1">
                          <a:noAutofit/>
                        </wps:bodyPr>
                      </wps:wsp>
                      <wps:wsp>
                        <wps:cNvPr id="1503" name="Text Box 147"/>
                        <wps:cNvSpPr txBox="1">
                          <a:spLocks noChangeArrowheads="1"/>
                        </wps:cNvSpPr>
                        <wps:spPr bwMode="auto">
                          <a:xfrm>
                            <a:off x="826102" y="2467426"/>
                            <a:ext cx="483901" cy="202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Pr="00D37CF2" w:rsidRDefault="00584544" w:rsidP="00363A3A">
                              <w:pPr>
                                <w:rPr>
                                  <w:sz w:val="16"/>
                                  <w:szCs w:val="16"/>
                                  <w:lang w:val="fr-CH"/>
                                </w:rPr>
                              </w:pPr>
                              <w:r>
                                <w:rPr>
                                  <w:sz w:val="16"/>
                                  <w:szCs w:val="16"/>
                                  <w:lang w:val="fr-CH"/>
                                </w:rPr>
                                <w:t>Ring 3</w:t>
                              </w:r>
                            </w:p>
                          </w:txbxContent>
                        </wps:txbx>
                        <wps:bodyPr rot="0" vert="horz" wrap="square" lIns="91440" tIns="45720" rIns="91440" bIns="45720" anchor="t" anchorCtr="0" upright="1">
                          <a:noAutofit/>
                        </wps:bodyPr>
                      </wps:wsp>
                      <wps:wsp>
                        <wps:cNvPr id="1504" name="AutoShape 148"/>
                        <wps:cNvCnPr>
                          <a:cxnSpLocks noChangeAspect="1" noChangeShapeType="1"/>
                        </wps:cNvCnPr>
                        <wps:spPr bwMode="auto">
                          <a:xfrm>
                            <a:off x="3049907" y="1820919"/>
                            <a:ext cx="1151803" cy="664907"/>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5" name="AutoShape 149"/>
                        <wps:cNvCnPr>
                          <a:cxnSpLocks noChangeAspect="1" noChangeShapeType="1"/>
                        </wps:cNvCnPr>
                        <wps:spPr bwMode="auto">
                          <a:xfrm flipV="1">
                            <a:off x="1896105" y="1826619"/>
                            <a:ext cx="1151903" cy="664907"/>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6" name="Text Box 150"/>
                        <wps:cNvSpPr txBox="1">
                          <a:spLocks noChangeArrowheads="1"/>
                        </wps:cNvSpPr>
                        <wps:spPr bwMode="auto">
                          <a:xfrm>
                            <a:off x="1684004" y="2459126"/>
                            <a:ext cx="483801" cy="20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Pr="00D37CF2" w:rsidRDefault="00584544" w:rsidP="00363A3A">
                              <w:pPr>
                                <w:rPr>
                                  <w:sz w:val="16"/>
                                  <w:szCs w:val="16"/>
                                  <w:lang w:val="fr-CH"/>
                                </w:rPr>
                              </w:pPr>
                              <w:r>
                                <w:rPr>
                                  <w:sz w:val="16"/>
                                  <w:szCs w:val="16"/>
                                  <w:lang w:val="fr-CH"/>
                                </w:rPr>
                                <w:t>Ring 2</w:t>
                              </w:r>
                            </w:p>
                          </w:txbxContent>
                        </wps:txbx>
                        <wps:bodyPr rot="0" vert="horz" wrap="square" lIns="91440" tIns="45720" rIns="91440" bIns="45720" anchor="t" anchorCtr="0" upright="1">
                          <a:noAutofit/>
                        </wps:bodyPr>
                      </wps:wsp>
                    </wpc:wpc>
                  </a:graphicData>
                </a:graphic>
              </wp:inline>
            </w:drawing>
          </mc:Choice>
          <mc:Fallback>
            <w:pict>
              <v:group w14:anchorId="3803C377" id="Canvas 1507" o:spid="_x0000_s1026" editas="canvas" style="width:481.45pt;height:492.95pt;mso-position-horizontal-relative:char;mso-position-vertical-relative:line" coordsize="61144,6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">
                <v:shape id="_x0000_s1027" type="#_x0000_t75" style="position:absolute;width:61144;height:62604;visibility:visible;mso-wrap-style:square" filled="t">
                  <v:fill o:detectmouseclick="t"/>
                  <v:path o:connecttype="none"/>
                </v:shape>
                <v:group id="_x0000_s1028" style="position:absolute;left:2895;top:359;width:55740;height:24442" coordorigin="1590,3813" coordsize="8778,3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group id="Group 5" o:spid="_x0000_s1029" style="position:absolute;left:1590;top:3813;width:8778;height:3592" coordorigin="1590,3813" coordsize="8778,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group id="Group 6" o:spid="_x0000_s1030" style="position:absolute;left:3015;top:6720;width:7286;height:685" coordorigin="3015,6720" coordsize="7286,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type id="_x0000_t202" coordsize="21600,21600" o:spt="202" path="m,l,21600r21600,l21600,xe">
                        <v:stroke joinstyle="miter"/>
                        <v:path gradientshapeok="t" o:connecttype="rect"/>
                      </v:shapetype>
                      <v:shape id="Text Box 7" o:spid="_x0000_s1031" type="#_x0000_t202" style="position:absolute;left:8601;top:6720;width:1700;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MMA&#10;AADdAAAADwAAAGRycy9kb3ducmV2LnhtbERPS2vCQBC+C/6HZQredFetoqmriFLoqWJ8QG9DdkxC&#10;s7MhuzXpv+8WBG/z8T1ntelsJe7U+NKxhvFIgSDOnCk513A+vQ8XIHxANlg5Jg2/5GGz7vdWmBjX&#10;8pHuachFDGGfoIYihDqR0mcFWfQjVxNH7uYaiyHCJpemwTaG20pOlJpLiyXHhgJr2hWUfac/VsPl&#10;8/Z1fVWHfG9ndes6JdkupdaDl277BiJQF57ih/vDxPnTyRj+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MMAAADdAAAADwAAAAAAAAAAAAAAAACYAgAAZHJzL2Rv&#10;d25yZXYueG1sUEsFBgAAAAAEAAQA9QAAAIgDAAAAAA==&#10;" filled="f" stroked="f">
                        <v:textbox>
                          <w:txbxContent>
                            <w:p w:rsidR="00584544" w:rsidRPr="00925C0B" w:rsidRDefault="00584544" w:rsidP="00363A3A">
                              <w:pPr>
                                <w:jc w:val="center"/>
                                <w:rPr>
                                  <w:sz w:val="20"/>
                                  <w:lang w:val="en-US"/>
                                </w:rPr>
                              </w:pPr>
                              <w:r w:rsidRPr="00925C0B">
                                <w:rPr>
                                  <w:sz w:val="20"/>
                                  <w:lang w:val="en-US"/>
                                </w:rPr>
                                <w:t>Cell network BSs above this line</w:t>
                              </w:r>
                            </w:p>
                          </w:txbxContent>
                        </v:textbox>
                      </v:shape>
                      <v:shapetype id="_x0000_t32" coordsize="21600,21600" o:spt="32" o:oned="t" path="m,l21600,21600e" filled="f">
                        <v:path arrowok="t" fillok="f" o:connecttype="none"/>
                        <o:lock v:ext="edit" shapetype="t"/>
                      </v:shapetype>
                      <v:shape id="AutoShape 8" o:spid="_x0000_s1032" type="#_x0000_t32" style="position:absolute;left:3015;top:7292;width:6803;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3AMQAAADdAAAADwAAAGRycy9kb3ducmV2LnhtbERP22oCMRB9F/yHMELfNOsKpWyNooLU&#10;UhC0pfg4bGYvupmsSepu/74RCr7N4VxnvuxNI27kfG1ZwXSSgCDOra65VPD1uR2/gPABWWNjmRT8&#10;koflYjiYY6Ztxwe6HUMpYgj7DBVUIbSZlD6vyKCf2JY4coV1BkOErpTaYRfDTSPTJHmWBmuODRW2&#10;tKkovxx/jII3f7h+u2Ldve9X+cd5M9t16+Kk1NOoX72CCNSHh/jfvdNx/ixN4f5NP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DcAxAAAAN0AAAAPAAAAAAAAAAAA&#10;AAAAAKECAABkcnMvZG93bnJldi54bWxQSwUGAAAAAAQABAD5AAAAkgMAAAAA&#10;">
                        <v:stroke dashstyle="dash"/>
                      </v:shape>
                    </v:group>
                    <v:group id="Group 9" o:spid="_x0000_s1033" style="position:absolute;left:1590;top:5431;width:2268;height:798" coordorigin="2115,5431" coordsize="2268,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Text Box 10" o:spid="_x0000_s1034" type="#_x0000_t202" style="position:absolute;left:2457;top:5431;width:158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cNMIA&#10;AADdAAAADwAAAGRycy9kb3ducmV2LnhtbERPS4vCMBC+L/gfwgjeNFl1F+0aRRTBk8v6gr0NzdiW&#10;bSalibb+eyMIe5uP7zmzRWtLcaPaF441vA8UCOLUmYIzDcfDpj8B4QOywdIxabiTh8W88zbDxLiG&#10;f+i2D5mIIewT1JCHUCVS+jQni37gKuLIXVxtMURYZ9LU2MRwW8qhUp/SYsGxIceKVjmlf/ur1XDa&#10;XX7PY/Wdre1H1bhWSbZTqXWv2y6/QARqw7/45d6aOH80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lw0wgAAAN0AAAAPAAAAAAAAAAAAAAAAAJgCAABkcnMvZG93&#10;bnJldi54bWxQSwUGAAAAAAQABAD1AAAAhwMAAAAA&#10;" filled="f" stroked="f">
                        <v:textbox>
                          <w:txbxContent>
                            <w:p w:rsidR="00584544" w:rsidRPr="009C0F8E" w:rsidRDefault="00584544" w:rsidP="00363A3A">
                              <w:pPr>
                                <w:jc w:val="center"/>
                                <w:rPr>
                                  <w:sz w:val="20"/>
                                  <w:lang w:val="fr-CH"/>
                                </w:rPr>
                              </w:pPr>
                              <w:r w:rsidRPr="009C0F8E">
                                <w:rPr>
                                  <w:sz w:val="20"/>
                                  <w:lang w:val="fr-CH"/>
                                </w:rPr>
                                <w:t>Cell network continues</w:t>
                              </w:r>
                            </w:p>
                          </w:txbxContent>
                        </v:textbox>
                      </v:shape>
                      <v:shape id="AutoShape 11" o:spid="_x0000_s1035" type="#_x0000_t32" style="position:absolute;left:2115;top:6149;width:226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0bT8IAAADdAAAADwAAAGRycy9kb3ducmV2LnhtbERP32vCMBB+H+x/CDfwbU1XcYxqLE4Y&#10;iC8yHWyPR3O2weZSmqyp/70RBnu7j+/nrarJdmKkwRvHCl6yHARx7bThRsHX6eP5DYQPyBo7x6Tg&#10;Sh6q9ePDCkvtIn/SeAyNSCHsS1TQhtCXUvq6JYs+cz1x4s5usBgSHBqpB4wp3HayyPNXadFwamix&#10;p21L9eX4axWYeDBjv9vG9/33j9eRzHXhjFKzp2mzBBFoCv/iP/dOp/nzYgH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0bT8IAAADdAAAADwAAAAAAAAAAAAAA&#10;AAChAgAAZHJzL2Rvd25yZXYueG1sUEsFBgAAAAAEAAQA+QAAAJADAAAAAA==&#10;">
                        <v:stroke endarrow="block"/>
                      </v:shape>
                    </v:group>
                    <v:group id="Group 12" o:spid="_x0000_s1036" style="position:absolute;left:5295;top:3813;width:1586;height:1474" coordorigin="5362,3870" coordsize="1586,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_x0000_s1037" type="#_x0000_t202" style="position:absolute;left:5362;top:4383;width:158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CQ8IA&#10;AADdAAAADwAAAGRycy9kb3ducmV2LnhtbERPS2sCMRC+F/wPYQq9aVJr1W6NIorgyVJf4G3YjLuL&#10;m8myie76701B6G0+vudMZq0txY1qXzjW8N5TIIhTZwrONOx3q+4YhA/IBkvHpOFOHmbTzssEE+Ma&#10;/qXbNmQihrBPUEMeQpVI6dOcLPqeq4gjd3a1xRBhnUlTYxPDbSn7Sg2lxYJjQ44VLXJKL9ur1XDY&#10;nE/HgfrJlvazalyrJNsvqfXbazv/BhGoDf/ip3tt4vyP/gj+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MJDwgAAAN0AAAAPAAAAAAAAAAAAAAAAAJgCAABkcnMvZG93&#10;bnJldi54bWxQSwUGAAAAAAQABAD1AAAAhwMAAAAA&#10;" filled="f" stroked="f">
                        <v:textbox>
                          <w:txbxContent>
                            <w:p w:rsidR="00584544" w:rsidRPr="001709EE" w:rsidRDefault="00584544" w:rsidP="00363A3A">
                              <w:pPr>
                                <w:jc w:val="center"/>
                                <w:rPr>
                                  <w:sz w:val="20"/>
                                  <w:lang w:val="fr-CH"/>
                                </w:rPr>
                              </w:pPr>
                              <w:r w:rsidRPr="001709EE">
                                <w:rPr>
                                  <w:sz w:val="20"/>
                                  <w:lang w:val="fr-CH"/>
                                </w:rPr>
                                <w:t>Cell network continues</w:t>
                              </w:r>
                            </w:p>
                          </w:txbxContent>
                        </v:textbox>
                      </v:shape>
                      <v:shape id="AutoShape 14" o:spid="_x0000_s1038" type="#_x0000_t32" style="position:absolute;left:5979;top:3870;width:1;height:14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0u8UAAADdAAAADwAAAGRycy9kb3ducmV2LnhtbESPT0vDQBDF70K/wzIFb3ZjDKXGbkup&#10;CCJe+ufgcciOm2B2NmTHNn575yB4m+G9ee836+0Ue3OhMXeJHdwvCjDETfIdBwfn08vdCkwWZI99&#10;YnLwQxm2m9nNGmufrnygy1GC0RDONTpoRYba2ty0FDEv0kCs2mcaI4quY7B+xKuGx96WRbG0ETvW&#10;hhYH2rfUfB2/o4OPc3x/LKvnGKpwkoPQW1dWS+du59PuCYzQJP/mv+tXr/gPpeLqNzqC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a0u8UAAADdAAAADwAAAAAAAAAA&#10;AAAAAAChAgAAZHJzL2Rvd25yZXYueG1sUEsFBgAAAAAEAAQA+QAAAJMDAAAAAA==&#10;">
                        <v:stroke endarrow="block"/>
                      </v:shape>
                    </v:group>
                    <v:group id="Group 15" o:spid="_x0000_s1039" style="position:absolute;left:7860;top:5232;width:2508;height:798" coordorigin="7290,5232" coordsize="2508,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Text Box 16" o:spid="_x0000_s1040" type="#_x0000_t202" style="position:absolute;left:8212;top:5232;width:158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M6sYA&#10;AADdAAAADwAAAGRycy9kb3ducmV2LnhtbESPT2vCQBDF74LfYRnBW92ttsVGV5GWQk+V+qfgbciO&#10;SWh2NmRXk377zkHwNsN7895vluve1+pKbawCW3icGFDEeXAVFxYO+4+HOaiYkB3WgcnCH0VYr4aD&#10;JWYudPxN110qlIRwzNBCmVKTaR3zkjzGSWiIRTuH1mOStS20a7GTcF/rqTEv2mPF0lBiQ28l5b+7&#10;i7dw/Dqffp7Mtnj3z00XeqPZv2prx6N+swCVqE938+360wn+bCb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DM6sYAAADdAAAADwAAAAAAAAAAAAAAAACYAgAAZHJz&#10;L2Rvd25yZXYueG1sUEsFBgAAAAAEAAQA9QAAAIsDAAAAAA==&#10;" filled="f" stroked="f">
                        <v:textbox>
                          <w:txbxContent>
                            <w:p w:rsidR="00584544" w:rsidRPr="009C0F8E" w:rsidRDefault="00584544" w:rsidP="00363A3A">
                              <w:pPr>
                                <w:jc w:val="center"/>
                                <w:rPr>
                                  <w:sz w:val="20"/>
                                  <w:lang w:val="fr-CH"/>
                                </w:rPr>
                              </w:pPr>
                              <w:r w:rsidRPr="009C0F8E">
                                <w:rPr>
                                  <w:sz w:val="20"/>
                                  <w:lang w:val="fr-CH"/>
                                </w:rPr>
                                <w:t>Cell network continues</w:t>
                              </w:r>
                            </w:p>
                          </w:txbxContent>
                        </v:textbox>
                      </v:shape>
                      <v:shape id="AutoShape 17" o:spid="_x0000_s1041" type="#_x0000_t32" style="position:absolute;left:7290;top:5978;width:23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R4+8QAAADdAAAADwAAAGRycy9kb3ducmV2LnhtbERPTWvCQBC9F/wPywje6iYVRKOrlEKL&#10;KB7UEtrbkB2T0Oxs2F01+utdQehtHu9z5svONOJMzteWFaTDBARxYXXNpYLvw+frBIQPyBoby6Tg&#10;Sh6Wi97LHDNtL7yj8z6UIoawz1BBFUKbSemLigz6oW2JI3e0zmCI0JVSO7zEcNPItyQZS4M1x4YK&#10;W/qoqPjbn4yCn830lF/zLa3zdLr+RWf87fCl1KDfvc9ABOrCv/jpXuk4fzRK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Hj7xAAAAN0AAAAPAAAAAAAAAAAA&#10;AAAAAKECAABkcnMvZG93bnJldi54bWxQSwUGAAAAAAQABAD5AAAAkgMAAAAA&#10;">
                        <v:stroke endarrow="block"/>
                      </v:shape>
                    </v:group>
                  </v:group>
                  <v:group id="Group 18" o:spid="_x0000_s1042" style="position:absolute;left:3357;top:5352;width:5168;height:2310" coordorigin="3357,5352" coordsize="5168,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9" o:spid="_x0000_s1043" type="#_x0000_t9" style="position:absolute;left:7920;top:7298;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QRMIA&#10;AADdAAAADwAAAGRycy9kb3ducmV2LnhtbERPS2sCMRC+F/wPYQQvpWbVYmVrFFtQpHjxdR824+7S&#10;ZLImUdd/b4RCb/PxPWc6b60RV/Khdqxg0M9AEBdO11wqOOyXbxMQISJrNI5JwZ0CzGedlynm2t14&#10;S9ddLEUK4ZCjgirGJpcyFBVZDH3XECfu5LzFmKAvpfZ4S+HWyGGWjaXFmlNDhQ19V1T87i5WwZcx&#10;Vper7OKL0+bj9TwwP+5wVKrXbRefICK18V/8517rNH/0PoLnN+k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FBEwgAAAN0AAAAPAAAAAAAAAAAAAAAAAJgCAABkcnMvZG93&#10;bnJldi54bWxQSwUGAAAAAAQABAD1AAAAhwMAAAAA&#10;" filled="f">
                      <o:lock v:ext="edit" aspectratio="t"/>
                    </v:shape>
                    <v:shape id="AutoShape 20" o:spid="_x0000_s1044" type="#_x0000_t9" style="position:absolute;left:6825;top:7298;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5YcIA&#10;AADdAAAADwAAAGRycy9kb3ducmV2LnhtbERPTWsCMRC9C/6HMEIvolkraFmN0hZainhxq/dhM+4u&#10;JpNtEnX7740geJvH+5zlurNGXMiHxrGCyTgDQVw63XClYP/7NXoDESKyRuOYFPxTgPWq31tirt2V&#10;d3QpYiVSCIccFdQxtrmUoazJYhi7ljhxR+ctxgR9JbXHawq3Rr5m2UxabDg11NjSZ03lqThbBR/G&#10;WF19Z2dfHrfz4d/EbNz+oNTLoHtfgIjUxaf44f7Raf50PoP7N+k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zlhwgAAAN0AAAAPAAAAAAAAAAAAAAAAAJgCAABkcnMvZG93&#10;bnJldi54bWxQSwUGAAAAAAQABAD1AAAAhwMAAAAA&#10;" filled="f">
                      <o:lock v:ext="edit" aspectratio="t"/>
                    </v:shape>
                    <v:shape id="AutoShape 21" o:spid="_x0000_s1045" type="#_x0000_t9" style="position:absolute;left:5728;top:7298;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c+sIA&#10;AADdAAAADwAAAGRycy9kb3ducmV2LnhtbERPTWsCMRC9C/0PYQq9SM1awS1bo1RBEfFSa+/DZtxd&#10;mkzWJOr6740geJvH+5zJrLNGnMmHxrGC4SADQVw63XClYP+7fP8EESKyRuOYFFwpwGz60ptgod2F&#10;f+i8i5VIIRwKVFDH2BZShrImi2HgWuLEHZy3GBP0ldQeLyncGvmRZWNpseHUUGNLi5rK/93JKpgb&#10;Y3W1yk6+PGzz/nFoNm7/p9Tba/f9BSJSF5/ih3ut0/xRnsP9m3SC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z6wgAAAN0AAAAPAAAAAAAAAAAAAAAAAJgCAABkcnMvZG93&#10;bnJldi54bWxQSwUGAAAAAAQABAD1AAAAhwMAAAAA&#10;" filled="f">
                      <o:lock v:ext="edit" aspectratio="t"/>
                    </v:shape>
                    <v:shape id="AutoShape 22" o:spid="_x0000_s1046" type="#_x0000_t9" style="position:absolute;left:4637;top:7298;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IiMYA&#10;AADdAAAADwAAAGRycy9kb3ducmV2LnhtbESPT2sCMRDF74LfIUyhF6lZW6hlaxQrKEV68U/vw2bc&#10;XZpMtknU9ds7h0JvM7w37/1mtui9UxeKqQ1sYDIuQBFXwbZcGzge1k9voFJGtugCk4EbJVjMh4MZ&#10;ljZceUeXfa6VhHAq0UCTc1dqnaqGPKZx6IhFO4XoMcsaa20jXiXcO/1cFK/aY8vS0GBHq4aqn/3Z&#10;G/hwztt6U5xjdfqajn4nbhuO38Y8PvTLd1CZ+vxv/rv+tIL/MhVc+UZG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QIiMYAAADdAAAADwAAAAAAAAAAAAAAAACYAgAAZHJz&#10;L2Rvd25yZXYueG1sUEsFBgAAAAAEAAQA9QAAAIsDAAAAAA==&#10;" filled="f">
                      <o:lock v:ext="edit" aspectratio="t"/>
                    </v:shape>
                    <v:shape id="AutoShape 23" o:spid="_x0000_s1047" type="#_x0000_t9" style="position:absolute;left:3537;top:7298;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tE8IA&#10;AADdAAAADwAAAGRycy9kb3ducmV2LnhtbERPS2sCMRC+F/wPYYReRLNaqLoaRYUWKb3Ux33YjLuL&#10;yWRNom7/fSMIvc3H95z5srVG3MiH2rGC4SADQVw4XXOp4LD/6E9AhIis0TgmBb8UYLnovMwx1+7O&#10;P3TbxVKkEA45KqhibHIpQ1GRxTBwDXHiTs5bjAn6UmqP9xRujRxl2bu0WHNqqLChTUXFeXe1CtbG&#10;WF1+ZldfnL7HvcvQfLnDUanXbruagYjUxn/x073Vaf7beAqP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K0TwgAAAN0AAAAPAAAAAAAAAAAAAAAAAJgCAABkcnMvZG93&#10;bnJldi54bWxQSwUGAAAAAAQABAD1AAAAhwMAAAAA&#10;" filled="f">
                      <o:lock v:ext="edit" aspectratio="t"/>
                    </v:shape>
                    <v:group id="Group 24" o:spid="_x0000_s1048" style="position:absolute;left:3357;top:6979;width:4070;height:368" coordorigin="3357,6979" coordsize="407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AutoShape 25" o:spid="_x0000_s1049" type="#_x0000_t9" style="position:absolute;left:6641;top:6981;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RMsIA&#10;AADdAAAADwAAAGRycy9kb3ducmV2LnhtbERPS2sCMRC+F/wPYYReimZXocpqFFuwFOnF133YjLuL&#10;yWRNom7/vREKvc3H95z5srNG3MiHxrGCfJiBIC6dbrhScNivB1MQISJrNI5JwS8FWC56L3MstLvz&#10;lm67WIkUwqFABXWMbSFlKGuyGIauJU7cyXmLMUFfSe3xnsKtkaMse5cWG04NNbb0WVN53l2tgg9j&#10;rK6+sqsvTz+Tt0tuNu5wVOq1361mICJ18V/85/7Waf54msPzm3S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9EywgAAAN0AAAAPAAAAAAAAAAAAAAAAAJgCAABkcnMvZG93&#10;bnJldi54bWxQSwUGAAAAAAQABAD1AAAAhwMAAAAA&#10;" filled="f">
                        <o:lock v:ext="edit" aspectratio="t"/>
                      </v:shape>
                      <v:shape id="AutoShape 26" o:spid="_x0000_s1050" type="#_x0000_t9" style="position:absolute;left:7005;top:6984;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PRcMA&#10;AADdAAAADwAAAGRycy9kb3ducmV2LnhtbERP32vCMBB+F/Y/hBvsRWaqA5XaVOZgYwxf7PT9aM62&#10;LLnUJGr33y8Dwbf7+H5esR6sERfyoXOsYDrJQBDXTnfcKNh/vz8vQYSIrNE4JgW/FGBdPowKzLW7&#10;8o4uVWxECuGQo4I2xj6XMtQtWQwT1xMn7ui8xZigb6T2eE3h1shZls2lxY5TQ4s9vbVU/1Rnq2Bj&#10;jNXNR3b29XG7GJ+m5svtD0o9PQ6vKxCRhngX39yfOs1/Wc7g/5t0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lPRcMAAADdAAAADwAAAAAAAAAAAAAAAACYAgAAZHJzL2Rv&#10;d25yZXYueG1sUEsFBgAAAAAEAAQA9QAAAIgDAAAAAA==&#10;" filled="f">
                        <o:lock v:ext="edit" aspectratio="t"/>
                      </v:shape>
                      <v:shape id="AutoShape 27" o:spid="_x0000_s1051" type="#_x0000_t9" style="position:absolute;left:6276;top:6979;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q3sIA&#10;AADdAAAADwAAAGRycy9kb3ducmV2LnhtbERPS2sCMRC+F/wPYQQvRbMqVFmNooKlSC++7sNm3F1M&#10;JmsSdfvvG6HQ23x8z5kvW2vEg3yoHSsYDjIQxIXTNZcKTsdtfwoiRGSNxjEp+KEAy0XnbY65dk/e&#10;0+MQS5FCOOSooIqxyaUMRUUWw8A1xIm7OG8xJuhLqT0+U7g1cpRlH9JizamhwoY2FRXXw90qWBtj&#10;dfmZ3X1x+Z6834Zm505npXrddjUDEamN/+I/95dO88fTMby+SS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erewgAAAN0AAAAPAAAAAAAAAAAAAAAAAJgCAABkcnMvZG93&#10;bnJldi54bWxQSwUGAAAAAAQABAD1AAAAhwMAAAAA&#10;" filled="f">
                        <o:lock v:ext="edit" aspectratio="t"/>
                      </v:shape>
                      <v:shape id="AutoShape 28" o:spid="_x0000_s1052" type="#_x0000_t9" style="position:absolute;left:5546;top:6981;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yqsIA&#10;AADdAAAADwAAAGRycy9kb3ducmV2LnhtbERPS2sCMRC+F/wPYQpepGbVYmU1ihWUUrz4ug+bcXdp&#10;MtkmUdd/bwpCb/PxPWe2aK0RV/Khdqxg0M9AEBdO11wqOB7WbxMQISJrNI5JwZ0CLOadlxnm2t14&#10;R9d9LEUK4ZCjgirGJpcyFBVZDH3XECfu7LzFmKAvpfZ4S+HWyGGWjaXFmlNDhQ2tKip+9her4NMY&#10;q8tNdvHFefvR+x2Yb3c8KdV9bZdTEJHa+C9+ur90mj+avMPfN+k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KqwgAAAN0AAAAPAAAAAAAAAAAAAAAAAJgCAABkcnMvZG93&#10;bnJldi54bWxQSwUGAAAAAAQABAD1AAAAhwMAAAAA&#10;" filled="f">
                        <o:lock v:ext="edit" aspectratio="t"/>
                      </v:shape>
                      <v:shape id="AutoShape 29" o:spid="_x0000_s1053" type="#_x0000_t9" style="position:absolute;left:5910;top:6984;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XMcIA&#10;AADdAAAADwAAAGRycy9kb3ducmV2LnhtbERPS2sCMRC+F/wPYQpepGZVamU1ihWUUrz4ug+bcXdp&#10;MtkmUdd/bwpCb/PxPWe2aK0RV/Khdqxg0M9AEBdO11wqOB7WbxMQISJrNI5JwZ0CLOadlxnm2t14&#10;R9d9LEUK4ZCjgirGJpcyFBVZDH3XECfu7LzFmKAvpfZ4S+HWyGGWjaXFmlNDhQ2tKip+9her4NMY&#10;q8tNdvHFefvR+x2Yb3c8KdV9bZdTEJHa+C9+ur90mj+avMPfN+k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sNcxwgAAAN0AAAAPAAAAAAAAAAAAAAAAAJgCAABkcnMvZG93&#10;bnJldi54bWxQSwUGAAAAAAQABAD1AAAAhwMAAAAA&#10;" filled="f">
                        <o:lock v:ext="edit" aspectratio="t"/>
                      </v:shape>
                      <v:shape id="AutoShape 30" o:spid="_x0000_s1054" type="#_x0000_t9" style="position:absolute;left:5181;top:6979;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JRsIA&#10;AADdAAAADwAAAGRycy9kb3ducmV2LnhtbERPS2sCMRC+F/wPYQQvRbNasLIaRQVLkV7q4z5sxt3F&#10;ZLImUbf/3ghCb/PxPWe2aK0RN/KhdqxgOMhAEBdO11wqOOw3/QmIEJE1Gsek4I8CLOadtxnm2t35&#10;l267WIoUwiFHBVWMTS5lKCqyGAauIU7cyXmLMUFfSu3xnsKtkaMsG0uLNaeGChtaV1Scd1erYGWM&#10;1eVXdvXF6efz/TI0W3c4KtXrtsspiEht/Be/3N86zf+YjOH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klGwgAAAN0AAAAPAAAAAAAAAAAAAAAAAJgCAABkcnMvZG93&#10;bnJldi54bWxQSwUGAAAAAAQABAD1AAAAhwMAAAAA&#10;" filled="f">
                        <o:lock v:ext="edit" aspectratio="t"/>
                      </v:shape>
                      <v:shape id="AutoShape 31" o:spid="_x0000_s1055" type="#_x0000_t9" style="position:absolute;left:4452;top:6981;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s3cIA&#10;AADdAAAADwAAAGRycy9kb3ducmV2LnhtbERPS2sCMRC+F/wPYQQvRbNaqLIaxQqWIr34ug+bcXcx&#10;mWyTqNt/bwTB23x8z5ktWmvElXyoHSsYDjIQxIXTNZcKDvt1fwIiRGSNxjEp+KcAi3nnbYa5djfe&#10;0nUXS5FCOOSooIqxyaUMRUUWw8A1xIk7OW8xJuhLqT3eUrg1cpRln9JizamhwoZWFRXn3cUq+DLG&#10;6vI7u/ji9Dt+/xuajTsclep12+UURKQ2vsRP949O8z8mY3h8k06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uzdwgAAAN0AAAAPAAAAAAAAAAAAAAAAAJgCAABkcnMvZG93&#10;bnJldi54bWxQSwUGAAAAAAQABAD1AAAAhwMAAAAA&#10;" filled="f">
                        <o:lock v:ext="edit" aspectratio="t"/>
                      </v:shape>
                      <v:shape id="AutoShape 32" o:spid="_x0000_s1056" type="#_x0000_t9" style="position:absolute;left:4816;top:6984;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4r8UA&#10;AADdAAAADwAAAGRycy9kb3ducmV2LnhtbESPQWsCMRCF7wX/Q5iCl1KzWrCyGkUFSyleavU+bMbd&#10;pclkTaJu/33nUOhthvfmvW8Wq947daOY2sAGxqMCFHEVbMu1gePX7nkGKmVkiy4wGfihBKvl4GGB&#10;pQ13/qTbIddKQjiVaKDJuSu1TlVDHtModMSinUP0mGWNtbYR7xLunZ4UxVR7bFkaGuxo21D1fbh6&#10;AxvnvK3fimuszvvXp8vYfYTjyZjhY7+eg8rU53/z3/W7FfyXm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XivxQAAAN0AAAAPAAAAAAAAAAAAAAAAAJgCAABkcnMv&#10;ZG93bnJldi54bWxQSwUGAAAAAAQABAD1AAAAigMAAAAA&#10;" filled="f">
                        <o:lock v:ext="edit" aspectratio="t"/>
                      </v:shape>
                      <v:shape id="AutoShape 33" o:spid="_x0000_s1057" type="#_x0000_t9" style="position:absolute;left:4087;top:6979;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dNMMA&#10;AADdAAAADwAAAGRycy9kb3ducmV2LnhtbERPS2sCMRC+C/0PYYReimZtweq6UWqhRaSXWr0Pm9kH&#10;JpM1ibr9941Q8DYf33OKVW+NuJAPrWMFk3EGgrh0uuVawf7nYzQDESKyRuOYFPxSgNXyYVBgrt2V&#10;v+myi7VIIRxyVNDE2OVShrIhi2HsOuLEVc5bjAn6WmqP1xRujXzOsqm02HJqaLCj94bK4+5sFayN&#10;sbr+zM6+rL5en04Ts3X7g1KPw/5tASJSH+/if/dGp/kvsznc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3dNMMAAADdAAAADwAAAAAAAAAAAAAAAACYAgAAZHJzL2Rv&#10;d25yZXYueG1sUEsFBgAAAAAEAAQA9QAAAIgDAAAAAA==&#10;" filled="f">
                        <o:lock v:ext="edit" aspectratio="t"/>
                      </v:shape>
                      <v:shape id="AutoShape 34" o:spid="_x0000_s1058" type="#_x0000_t9" style="position:absolute;left:3722;top:6981;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7idMYA&#10;AADdAAAADwAAAGRycy9kb3ducmV2LnhtbESPQU8CMRCF7yT8h2ZIvBDpognqSiFoojHEiyveJ9th&#10;d2M7XdoC6793DiTcZvLevPfNcj14p04UUxfYwHxWgCKug+24MbD7frt9BJUyskUXmAz8UYL1ajxa&#10;YmnDmb/oVOVGSQinEg20Ofel1qluyWOahZ5YtH2IHrOssdE24lnCvdN3RbHQHjuWhhZ7em2p/q2O&#10;3sCLc94278Ux1vvPh+lh7rZh92PMzWTYPIPKNOSr+XL9YQX//kn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7idMYAAADdAAAADwAAAAAAAAAAAAAAAACYAgAAZHJz&#10;L2Rvd25yZXYueG1sUEsFBgAAAAAEAAQA9QAAAIsDAAAAAA==&#10;" filled="f">
                        <o:lock v:ext="edit" aspectratio="t"/>
                      </v:shape>
                      <v:shape id="AutoShape 35" o:spid="_x0000_s1059" type="#_x0000_t9" style="position:absolute;left:3357;top:6979;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H78MA&#10;AADdAAAADwAAAGRycy9kb3ducmV2LnhtbERPTWsCMRC9C/0PYQq9iGbXQltXo1ShRYqXbvU+bMbd&#10;pclkTaJu/30jCN7m8T5nvuytEWfyoXWsIB9nIIgrp1uuFex+PkZvIEJE1mgck4I/CrBcPAzmWGh3&#10;4W86l7EWKYRDgQqaGLtCylA1ZDGMXUecuIPzFmOCvpba4yWFWyMnWfYiLbacGhrsaN1Q9VuerIKV&#10;MVbXn9nJV4ft6/CYmy+32yv19Ni/z0BE6uNdfHNvdJr/PM3h+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JH78MAAADdAAAADwAAAAAAAAAAAAAAAACYAgAAZHJzL2Rv&#10;d25yZXYueG1sUEsFBgAAAAAEAAQA9QAAAIgDAAAAAA==&#10;" filled="f">
                        <o:lock v:ext="edit" aspectratio="t"/>
                      </v:shape>
                    </v:group>
                    <v:group id="Group 36" o:spid="_x0000_s1060" style="position:absolute;left:3541;top:5352;width:4984;height:1996" coordorigin="3541,5352" coordsize="4984,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group id="Group 37" o:spid="_x0000_s1061" style="position:absolute;left:3541;top:6663;width:3706;height:368" coordorigin="4088,6663" coordsize="3706,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AutoShape 38" o:spid="_x0000_s1062" type="#_x0000_t9" style="position:absolute;left:7372;top:6665;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Xkd8MA&#10;AADdAAAADwAAAGRycy9kb3ducmV2LnhtbERPS2sCMRC+F/wPYYRepGatxdrVKLagSOnFR+/DZtxd&#10;TCZrEnX996Yg9DYf33Om89YacSEfascKBv0MBHHhdM2lgv1u+TIGESKyRuOYFNwowHzWeZpirt2V&#10;N3TZxlKkEA45KqhibHIpQ1GRxdB3DXHiDs5bjAn6UmqP1xRujXzNspG0WHNqqLChr4qK4/ZsFXwa&#10;Y3W5ys6+OPy8904D8+32v0o9d9vFBESkNv6LH+61TvOHH2/w900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Xkd8MAAADdAAAADwAAAAAAAAAAAAAAAACYAgAAZHJzL2Rv&#10;d25yZXYueG1sUEsFBgAAAAAEAAQA9QAAAIgDAAAAAA==&#10;" filled="f">
                          <o:lock v:ext="edit" aspectratio="t"/>
                        </v:shape>
                        <v:shape id="AutoShape 39" o:spid="_x0000_s1063" type="#_x0000_t9" style="position:absolute;left:7007;top:6663;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B7MMA&#10;AADdAAAADwAAAGRycy9kb3ducmV2LnhtbERPS2sCMRC+F/wPYYRepGat1NrVKLagSOnFR+/DZtxd&#10;TCZrEnX996Yg9DYf33Om89YacSEfascKBv0MBHHhdM2lgv1u+TIGESKyRuOYFNwowHzWeZpirt2V&#10;N3TZxlKkEA45KqhibHIpQ1GRxdB3DXHiDs5bjAn6UmqP1xRujXzNspG0WHNqqLChr4qK4/ZsFXwa&#10;Y3W5ys6+OPy8904D8+32v0o9d9vFBESkNv6LH+61TvOHH2/w900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lB7MMAAADdAAAADwAAAAAAAAAAAAAAAACYAgAAZHJzL2Rv&#10;d25yZXYueG1sUEsFBgAAAAAEAAQA9QAAAIgDAAAAAA==&#10;" filled="f">
                          <o:lock v:ext="edit" aspectratio="t"/>
                        </v:shape>
                        <v:shape id="AutoShape 40" o:spid="_x0000_s1064" type="#_x0000_t9" style="position:absolute;left:6277;top:6665;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fm8MA&#10;AADdAAAADwAAAGRycy9kb3ducmV2LnhtbERPS2sCMRC+F/ofwhR6KW7WClZXo1RBKdJLrd6HzewD&#10;k8k2ibr++0Yo9DYf33Pmy94acSEfWscKhlkOgrh0uuVaweF7M5iACBFZo3FMCm4UYLl4fJhjod2V&#10;v+iyj7VIIRwKVNDE2BVShrIhiyFzHXHiKuctxgR9LbXHawq3Rr7m+VhabDk1NNjRuqHytD9bBStj&#10;rK63+dmX1efby8/Q7NzhqNTzU/8+AxGpj//iP/eHTvNH0zHcv0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fm8MAAADdAAAADwAAAAAAAAAAAAAAAACYAgAAZHJzL2Rv&#10;d25yZXYueG1sUEsFBgAAAAAEAAQA9QAAAIgDAAAAAA==&#10;" filled="f">
                          <o:lock v:ext="edit" aspectratio="t"/>
                        </v:shape>
                        <v:shape id="AutoShape 41" o:spid="_x0000_s1065" type="#_x0000_t9" style="position:absolute;left:6641;top:6668;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6AMIA&#10;AADdAAAADwAAAGRycy9kb3ducmV2LnhtbERPS2sCMRC+F/wPYYReRLNaqLoaRYUWKb3Ux33YjLuL&#10;yWRNom7/fSMIvc3H95z5srVG3MiH2rGC4SADQVw4XXOp4LD/6E9AhIis0TgmBb8UYLnovMwx1+7O&#10;P3TbxVKkEA45KqhibHIpQ1GRxTBwDXHiTs5bjAn6UmqP9xRujRxl2bu0WHNqqLChTUXFeXe1CtbG&#10;WF1+ZldfnL7HvcvQfLnDUanXbruagYjUxn/x073Vaf7bdAyP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3oAwgAAAN0AAAAPAAAAAAAAAAAAAAAAAJgCAABkcnMvZG93&#10;bnJldi54bWxQSwUGAAAAAAQABAD1AAAAhwMAAAAA&#10;" filled="f">
                          <o:lock v:ext="edit" aspectratio="t"/>
                        </v:shape>
                        <v:shape id="AutoShape 42" o:spid="_x0000_s1066" type="#_x0000_t9" style="position:absolute;left:5912;top:6663;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ucsYA&#10;AADdAAAADwAAAGRycy9kb3ducmV2LnhtbESPQU8CMRCF7yT8h2ZIvBDpognqSiFoojHEiyveJ9th&#10;d2M7XdoC6793DiTcZvLevPfNcj14p04UUxfYwHxWgCKug+24MbD7frt9BJUyskUXmAz8UYL1ajxa&#10;YmnDmb/oVOVGSQinEg20Ofel1qluyWOahZ5YtH2IHrOssdE24lnCvdN3RbHQHjuWhhZ7em2p/q2O&#10;3sCLc94278Ux1vvPh+lh7rZh92PMzWTYPIPKNOSr+XL9YQX//kl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jucsYAAADdAAAADwAAAAAAAAAAAAAAAACYAgAAZHJz&#10;L2Rvd25yZXYueG1sUEsFBgAAAAAEAAQA9QAAAIsDAAAAAA==&#10;" filled="f">
                          <o:lock v:ext="edit" aspectratio="t"/>
                        </v:shape>
                        <v:shape id="AutoShape 43" o:spid="_x0000_s1067" type="#_x0000_t9" style="position:absolute;left:5183;top:6665;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L6cIA&#10;AADdAAAADwAAAGRycy9kb3ducmV2LnhtbERPS2sCMRC+F/wPYQpepGZVqHU1ihWUUrz4ug+bcXdp&#10;MtkmUdd/bwpCb/PxPWe2aK0RV/Khdqxg0M9AEBdO11wqOB7Wbx8gQkTWaByTgjsFWMw7LzPMtbvx&#10;jq77WIoUwiFHBVWMTS5lKCqyGPquIU7c2XmLMUFfSu3xlsKtkcMse5cWa04NFTa0qqj42V+sgk9j&#10;rC432cUX5+249zsw3+54Uqr72i6nICK18V/8dH/pNH80mcDfN+k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EvpwgAAAN0AAAAPAAAAAAAAAAAAAAAAAJgCAABkcnMvZG93&#10;bnJldi54bWxQSwUGAAAAAAQABAD1AAAAhwMAAAAA&#10;" filled="f">
                          <o:lock v:ext="edit" aspectratio="t"/>
                        </v:shape>
                        <v:shape id="AutoShape 44" o:spid="_x0000_s1068" type="#_x0000_t9" style="position:absolute;left:5547;top:6668;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6lsUA&#10;AADdAAAADwAAAGRycy9kb3ducmV2LnhtbESPQWsCMRCF74X+hzCFXkpNLKUtW6NUQSmlF629D5tx&#10;d2kyWZOo67/vHARvM7w3730zmQ3BqyOl3EW2MB4ZUMR1dB03FrY/y8c3ULkgO/SRycKZMsymtzcT&#10;rFw88ZqOm9IoCeFcoYW2lL7SOtctBcyj2BOLtospYJE1NdolPEl48PrJmBcdsGNpaLGnRUv13+YQ&#10;LMy9D65ZmUOqd9+vD/ux/4rbX2vv74aPd1CFhnI1X64/neA/G+GXb2QEP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rqWxQAAAN0AAAAPAAAAAAAAAAAAAAAAAJgCAABkcnMv&#10;ZG93bnJldi54bWxQSwUGAAAAAAQABAD1AAAAigMAAAAA&#10;" filled="f">
                          <o:lock v:ext="edit" aspectratio="t"/>
                        </v:shape>
                        <v:shape id="AutoShape 45" o:spid="_x0000_s1069" type="#_x0000_t9" style="position:absolute;left:4818;top:6663;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fDcIA&#10;AADdAAAADwAAAGRycy9kb3ducmV2LnhtbERPS2sCMRC+C/0PYQq9iCZbisrWKLbQUooXX/dhM+4u&#10;TSZrEnX775uC4G0+vufMl72z4kIhtp41FGMFgrjypuVaw373MZqBiAnZoPVMGn4pwnLxMJhjafyV&#10;N3TZplrkEI4lamhS6kopY9WQwzj2HXHmjj44TBmGWpqA1xzurHxWaiIdtpwbGuzovaHqZ3t2Gt6s&#10;dab+VOdQHdfT4amw335/0PrpsV+9gkjUp7v45v4yef6LKuD/m3y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h8NwgAAAN0AAAAPAAAAAAAAAAAAAAAAAJgCAABkcnMvZG93&#10;bnJldi54bWxQSwUGAAAAAAQABAD1AAAAhwMAAAAA&#10;" filled="f">
                          <o:lock v:ext="edit" aspectratio="t"/>
                        </v:shape>
                        <v:shape id="AutoShape 46" o:spid="_x0000_s1070" type="#_x0000_t9" style="position:absolute;left:4453;top:6665;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BesIA&#10;AADdAAAADwAAAGRycy9kb3ducmV2LnhtbERPTWsCMRC9F/wPYQpeSk2U0pbVKFqoFPHiVu/DZtxd&#10;mkzWJOr23zeC0Ns83ufMFr2z4kIhtp41jEcKBHHlTcu1hv335/M7iJiQDVrPpOGXIizmg4cZFsZf&#10;eUeXMtUih3AsUEOTUldIGauGHMaR74gzd/TBYcow1NIEvOZwZ+VEqVfpsOXc0GBHHw1VP+XZaVhZ&#10;60y9VudQHbdvT6ex3fj9QevhY7+cgkjUp3/x3f1l8vwXNYHbN/k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IF6wgAAAN0AAAAPAAAAAAAAAAAAAAAAAJgCAABkcnMvZG93&#10;bnJldi54bWxQSwUGAAAAAAQABAD1AAAAhwMAAAAA&#10;" filled="f">
                          <o:lock v:ext="edit" aspectratio="t"/>
                        </v:shape>
                        <v:shape id="AutoShape 47" o:spid="_x0000_s1071" type="#_x0000_t9" style="position:absolute;left:4088;top:6663;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k4cIA&#10;AADdAAAADwAAAGRycy9kb3ducmV2LnhtbERPTWsCMRC9F/wPYYReiibW0patUbRQkeKlVu/DZtxd&#10;TCZrEnX990Yo9DaP9zmTWeesOFOIjWcNo6ECQVx603ClYfv7NXgHEROyQeuZNFwpwmzae5hgYfyF&#10;f+i8SZXIIRwL1FCn1BZSxrImh3HoW+LM7X1wmDIMlTQBLzncWfms1Kt02HBuqLGlz5rKw+bkNCys&#10;daZaqlMo9+u3p+PIfvvtTuvHfjf/AJGoS//iP/fK5Pkvagz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CThwgAAAN0AAAAPAAAAAAAAAAAAAAAAAJgCAABkcnMvZG93&#10;bnJldi54bWxQSwUGAAAAAAQABAD1AAAAhwMAAAAA&#10;" filled="f">
                          <o:lock v:ext="edit" aspectratio="t"/>
                        </v:shape>
                      </v:group>
                      <v:group id="Group 48" o:spid="_x0000_s1072" style="position:absolute;left:3717;top:6352;width:3341;height:368" coordorigin="4264,6352" coordsize="3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AutoShape 49" o:spid="_x0000_s1073" type="#_x0000_t9" style="position:absolute;left:7183;top:6352;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ZDsIA&#10;AADdAAAADwAAAGRycy9kb3ducmV2LnhtbERPS2sCMRC+F/wPYYReiiYW+2BrFC1UpHip1fuwGXcX&#10;k8maRF3/vREKvc3H95zJrHNWnCnExrOG0VCBIC69abjSsP39GryDiAnZoPVMGq4UYTbtPUywMP7C&#10;P3TepErkEI4FaqhTagspY1mTwzj0LXHm9j44TBmGSpqAlxzurHxW6lU6bDg31NjSZ03lYXNyGhbW&#10;OlMt1SmU+/Xb03Fkv/12p/Vjv5t/gEjUpX/xn3tl8vyxeoH7N/kE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RkOwgAAAN0AAAAPAAAAAAAAAAAAAAAAAJgCAABkcnMvZG93&#10;bnJldi54bWxQSwUGAAAAAAQABAD1AAAAhwMAAAAA&#10;" filled="f">
                          <o:lock v:ext="edit" aspectratio="t"/>
                        </v:shape>
                        <v:shape id="AutoShape 50" o:spid="_x0000_s1074" type="#_x0000_t9" style="position:absolute;left:6453;top:6354;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HecIA&#10;AADdAAAADwAAAGRycy9kb3ducmV2LnhtbERPTWsCMRC9C/6HMAUvUhOl2LIaRQstpXjR6n3YjLtL&#10;k8maRN3++0YQvM3jfc582TkrLhRi41nDeKRAEJfeNFxp2P98PL+BiAnZoPVMGv4ownLR782xMP7K&#10;W7rsUiVyCMcCNdQptYWUsazJYRz5ljhzRx8cpgxDJU3Aaw53Vk6UmkqHDeeGGlt6r6n83Z2dhrW1&#10;zlSf6hzK4+Z1eBrbb78/aD146lYzEIm69BDf3V8mz39RU7h9k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4d5wgAAAN0AAAAPAAAAAAAAAAAAAAAAAJgCAABkcnMvZG93&#10;bnJldi54bWxQSwUGAAAAAAQABAD1AAAAhwMAAAAA&#10;" filled="f">
                          <o:lock v:ext="edit" aspectratio="t"/>
                        </v:shape>
                        <v:shape id="AutoShape 51" o:spid="_x0000_s1075" type="#_x0000_t9" style="position:absolute;left:6817;top:6357;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i4sIA&#10;AADdAAAADwAAAGRycy9kb3ducmV2LnhtbERPTWsCMRC9F/wPYQpeSk0UqWU1ihZapPTSrd6Hzbi7&#10;NJmsSdTtv28Ewds83ucsVr2z4kwhtp41jEcKBHHlTcu1ht3P+/MriJiQDVrPpOGPIqyWg4cFFsZf&#10;+JvOZapFDuFYoIYmpa6QMlYNOYwj3xFn7uCDw5RhqKUJeMnhzsqJUi/SYcu5ocGO3hqqfsuT07Cx&#10;1pn6Q51CdfiaPR3H9tPv9loPH/v1HESiPt3FN/fW5PlTNYPr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yLiwgAAAN0AAAAPAAAAAAAAAAAAAAAAAJgCAABkcnMvZG93&#10;bnJldi54bWxQSwUGAAAAAAQABAD1AAAAhwMAAAAA&#10;" filled="f">
                          <o:lock v:ext="edit" aspectratio="t"/>
                        </v:shape>
                        <v:shape id="AutoShape 52" o:spid="_x0000_s1076" type="#_x0000_t9" style="position:absolute;left:6088;top:6352;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2kMUA&#10;AADdAAAADwAAAGRycy9kb3ducmV2LnhtbESPQWsCMRCF74X+hzCFXkpNLKUtW6NUQSmlF629D5tx&#10;d2kyWZOo67/vHARvM7w3730zmQ3BqyOl3EW2MB4ZUMR1dB03FrY/y8c3ULkgO/SRycKZMsymtzcT&#10;rFw88ZqOm9IoCeFcoYW2lL7SOtctBcyj2BOLtospYJE1NdolPEl48PrJmBcdsGNpaLGnRUv13+YQ&#10;LMy9D65ZmUOqd9+vD/ux/4rbX2vv74aPd1CFhnI1X64/neA/G8GVb2QEP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LaQxQAAAN0AAAAPAAAAAAAAAAAAAAAAAJgCAABkcnMv&#10;ZG93bnJldi54bWxQSwUGAAAAAAQABAD1AAAAigMAAAAA&#10;" filled="f">
                          <o:lock v:ext="edit" aspectratio="t"/>
                        </v:shape>
                        <v:shape id="AutoShape 53" o:spid="_x0000_s1077" type="#_x0000_t9" style="position:absolute;left:5359;top:6354;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TC8IA&#10;AADdAAAADwAAAGRycy9kb3ducmV2LnhtbERPS2sCMRC+F/wPYYReiiYW6WNrFC1UpHip1fuwGXcX&#10;k8maRF3/vREKvc3H95zJrHNWnCnExrOG0VCBIC69abjSsP39GryBiAnZoPVMGq4UYTbtPUywMP7C&#10;P3TepErkEI4FaqhTagspY1mTwzj0LXHm9j44TBmGSpqAlxzurHxW6kU6bDg31NjSZ03lYXNyGhbW&#10;OlMt1SmU+/Xr03Fkv/12p/Vjv5t/gEjUpX/xn3tl8vyxeof7N/kE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BMLwgAAAN0AAAAPAAAAAAAAAAAAAAAAAJgCAABkcnMvZG93&#10;bnJldi54bWxQSwUGAAAAAAQABAD1AAAAhwMAAAAA&#10;" filled="f">
                          <o:lock v:ext="edit" aspectratio="t"/>
                        </v:shape>
                        <v:shape id="AutoShape 54" o:spid="_x0000_s1078" type="#_x0000_t9" style="position:absolute;left:5723;top:6357;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sS8UA&#10;AADdAAAADwAAAGRycy9kb3ducmV2LnhtbESPQWsCMRCF74X+hzAFL6VmV6Qtq1FawSKlF63eh824&#10;uzSZbJOo23/fOQjeZnhv3vtmvhy8U2eKqQtsoBwXoIjrYDtuDOy/10+voFJGtugCk4E/SrBc3N/N&#10;sbLhwls673KjJIRThQbanPtK61S35DGNQ08s2jFEj1nW2Ggb8SLh3ulJUTxrjx1LQ4s9rVqqf3Yn&#10;b+DdOW+bj+IU6+PXy+Nv6T7D/mDM6GF4m4HKNOSb+Xq9sYI/LY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yxLxQAAAN0AAAAPAAAAAAAAAAAAAAAAAJgCAABkcnMv&#10;ZG93bnJldi54bWxQSwUGAAAAAAQABAD1AAAAigMAAAAA&#10;" filled="f">
                          <o:lock v:ext="edit" aspectratio="t"/>
                        </v:shape>
                        <v:shape id="AutoShape 55" o:spid="_x0000_s1079" type="#_x0000_t9" style="position:absolute;left:4994;top:6352;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J0MMA&#10;AADdAAAADwAAAGRycy9kb3ducmV2LnhtbERPS2sCMRC+C/0PYQpeRLMrxcp2s2ILSim91Md92Iy7&#10;S5PJmkTd/vumUPA2H99zytVgjbiSD51jBfksA0FcO91xo+Cw30yXIEJE1mgck4IfCrCqHkYlFtrd&#10;+Iuuu9iIFMKhQAVtjH0hZahbshhmridO3Ml5izFB30jt8ZbCrZHzLFtIix2nhhZ7emup/t5drIJX&#10;Y6xuttnF16fP58k5Nx/ucFRq/DisX0BEGuJd/O9+12n+U57D3zfpBF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J0MMAAADdAAAADwAAAAAAAAAAAAAAAACYAgAAZHJzL2Rv&#10;d25yZXYueG1sUEsFBgAAAAAEAAQA9QAAAIgDAAAAAA==&#10;" filled="f">
                          <o:lock v:ext="edit" aspectratio="t"/>
                        </v:shape>
                        <v:shape id="AutoShape 56" o:spid="_x0000_s1080" type="#_x0000_t9" style="position:absolute;left:4629;top:6354;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Xp8MA&#10;AADdAAAADwAAAGRycy9kb3ducmV2LnhtbERPS2sCMRC+F/wPYQpeRLMrRWW7WdFCpZRefPQ+bMbd&#10;pclkTaJu/31TKPQ2H99zyvVgjbiRD51jBfksA0FcO91xo+B0fJ2uQISIrNE4JgXfFGBdjR5KLLS7&#10;855uh9iIFMKhQAVtjH0hZahbshhmridO3Nl5izFB30jt8Z7CrZHzLFtIix2nhhZ7emmp/jpcrYKt&#10;MVY3u+zq6/PHcnLJzbs7fSo1fhw2zyAiDfFf/Od+02n+Uz6H32/SC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kXp8MAAADdAAAADwAAAAAAAAAAAAAAAACYAgAAZHJzL2Rv&#10;d25yZXYueG1sUEsFBgAAAAAEAAQA9QAAAIgDAAAAAA==&#10;" filled="f">
                          <o:lock v:ext="edit" aspectratio="t"/>
                        </v:shape>
                        <v:shape id="AutoShape 57" o:spid="_x0000_s1081" type="#_x0000_t9" style="position:absolute;left:4264;top:6352;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PMMA&#10;AADdAAAADwAAAGRycy9kb3ducmV2LnhtbERPTWsCMRC9C/0PYQq9iGbXllZWo1ShRYqXbvU+bMbd&#10;pclkTaJu/30jCN7m8T5nvuytEWfyoXWsIB9nIIgrp1uuFex+PkZTECEiazSOScEfBVguHgZzLLS7&#10;8Dedy1iLFMKhQAVNjF0hZagashjGriNO3MF5izFBX0vt8ZLCrZGTLHuVFltODQ12tG6o+i1PVsHK&#10;GKvrz+zkq8P2bXjMzZfb7ZV6euzfZyAi9fEuvrk3Os1/yZ/h+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yPMMAAADdAAAADwAAAAAAAAAAAAAAAACYAgAAZHJzL2Rv&#10;d25yZXYueG1sUEsFBgAAAAAEAAQA9QAAAIgDAAAAAA==&#10;" filled="f">
                          <o:lock v:ext="edit" aspectratio="t"/>
                        </v:shape>
                      </v:group>
                      <v:group id="Group 58" o:spid="_x0000_s1082" style="position:absolute;left:3899;top:6036;width:2975;height:368" coordorigin="4446,6036" coordsize="297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AutoShape 59" o:spid="_x0000_s1083" type="#_x0000_t9" style="position:absolute;left:6635;top:6038;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P08MA&#10;AADdAAAADwAAAGRycy9kb3ducmV2LnhtbERPS2sCMRC+C/0PYQq9iGZX+pDVKFVokeKlW70Pm3F3&#10;aTJZk6jbf98Igrf5+J4zX/bWiDP50DpWkI8zEMSV0y3XCnY/H6MpiBCRNRrHpOCPAiwXD4M5Ftpd&#10;+JvOZaxFCuFQoIImxq6QMlQNWQxj1xEn7uC8xZigr6X2eEnh1shJlr1Kiy2nhgY7WjdU/ZYnq2Bl&#10;jNX1Z3by1WH7Njzm5svt9ko9PfbvMxCR+ngX39wbneY/5y9w/S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CP08MAAADdAAAADwAAAAAAAAAAAAAAAACYAgAAZHJzL2Rv&#10;d25yZXYueG1sUEsFBgAAAAAEAAQA9QAAAIgDAAAAAA==&#10;" filled="f">
                          <o:lock v:ext="edit" aspectratio="t"/>
                        </v:shape>
                        <v:shape id="AutoShape 60" o:spid="_x0000_s1084" type="#_x0000_t9" style="position:absolute;left:6999;top:6041;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IRpMIA&#10;AADdAAAADwAAAGRycy9kb3ducmV2LnhtbERPS2sCMRC+F/wPYYReRLNbRGU1ii20iHjxdR824+5i&#10;MtkmUbf/3hQKvc3H95zFqrNG3MmHxrGCfJSBIC6dbrhScDp+DmcgQkTWaByTgh8KsFr2XhZYaPfg&#10;Pd0PsRIphEOBCuoY20LKUNZkMYxcS5y4i/MWY4K+ktrjI4VbI9+ybCItNpwaamzpo6byerhZBe/G&#10;WF19ZTdfXnbTwXdutu50Vuq1363nICJ18V/8597oNH+cT+D3m3S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hGkwgAAAN0AAAAPAAAAAAAAAAAAAAAAAJgCAABkcnMvZG93&#10;bnJldi54bWxQSwUGAAAAAAQABAD1AAAAhwMAAAAA&#10;" filled="f">
                          <o:lock v:ext="edit" aspectratio="t"/>
                        </v:shape>
                        <v:shape id="AutoShape 61" o:spid="_x0000_s1085" type="#_x0000_t9" style="position:absolute;left:6270;top:6036;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0P8MA&#10;AADdAAAADwAAAGRycy9kb3ducmV2LnhtbERPS2sCMRC+F/wPYQpeimZXSpXtZsUKliK9+Oh92Iy7&#10;S5PJNom6/femUPA2H99zyuVgjbiQD51jBfk0A0FcO91xo+B42EwWIEJE1mgck4JfCrCsRg8lFtpd&#10;eUeXfWxECuFQoII2xr6QMtQtWQxT1xMn7uS8xZigb6T2eE3h1shZlr1Iix2nhhZ7WrdUf+/PVsGb&#10;MVY379nZ16fP+dNPbrbu+KXU+HFYvYKINMS7+N/9odP853wOf9+kE2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60P8MAAADdAAAADwAAAAAAAAAAAAAAAACYAgAAZHJzL2Rv&#10;d25yZXYueG1sUEsFBgAAAAAEAAQA9QAAAIgDAAAAAA==&#10;" filled="f">
                          <o:lock v:ext="edit" aspectratio="t"/>
                        </v:shape>
                        <v:shape id="AutoShape 62" o:spid="_x0000_s1086" type="#_x0000_t9" style="position:absolute;left:5541;top:6038;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gTcUA&#10;AADdAAAADwAAAGRycy9kb3ducmV2LnhtbESPQWsCMRCF74X+hzAFL6VmV6Qtq1FawSKlF63eh824&#10;uzSZbJOo23/fOQjeZnhv3vtmvhy8U2eKqQtsoBwXoIjrYDtuDOy/10+voFJGtugCk4E/SrBc3N/N&#10;sbLhwls673KjJIRThQbanPtK61S35DGNQ08s2jFEj1nW2Ggb8SLh3ulJUTxrjx1LQ4s9rVqqf3Yn&#10;b+DdOW+bj+IU6+PXy+Nv6T7D/mDM6GF4m4HKNOSb+Xq9sYI/LQ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SBNxQAAAN0AAAAPAAAAAAAAAAAAAAAAAJgCAABkcnMv&#10;ZG93bnJldi54bWxQSwUGAAAAAAQABAD1AAAAigMAAAAA&#10;" filled="f">
                          <o:lock v:ext="edit" aspectratio="t"/>
                        </v:shape>
                        <v:shape id="AutoShape 63" o:spid="_x0000_s1087" type="#_x0000_t9" style="position:absolute;left:5905;top:6041;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F1sMA&#10;AADdAAAADwAAAGRycy9kb3ducmV2LnhtbERPTWsCMRC9C/0PYQq9iGZXSltXo1ShRYqXbvU+bMbd&#10;pclkTaJu/30jCN7m8T5nvuytEWfyoXWsIB9nIIgrp1uuFex+PkZvIEJE1mgck4I/CrBcPAzmWGh3&#10;4W86l7EWKYRDgQqaGLtCylA1ZDGMXUecuIPzFmOCvpba4yWFWyMnWfYiLbacGhrsaN1Q9VuerIKV&#10;MVbXn9nJV4ft6/CYmy+32yv19Ni/z0BE6uNdfHNvdJr/nE/h+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2F1sMAAADdAAAADwAAAAAAAAAAAAAAAACYAgAAZHJzL2Rv&#10;d25yZXYueG1sUEsFBgAAAAAEAAQA9QAAAIgDAAAAAA==&#10;" filled="f">
                          <o:lock v:ext="edit" aspectratio="t"/>
                        </v:shape>
                        <v:shape id="AutoShape 64" o:spid="_x0000_s1088" type="#_x0000_t9" style="position:absolute;left:5176;top:6036;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m9sUA&#10;AADdAAAADwAAAGRycy9kb3ducmV2LnhtbESPQWsCMRCF74X+hzAFL0WzSrFlNYotKKV4qdX7sBl3&#10;F5PJmkRd/33nUOhthvfmvW/my947daWY2sAGxqMCFHEVbMu1gf3PevgGKmVkiy4wGbhTguXi8WGO&#10;pQ03/qbrLtdKQjiVaKDJuSu1TlVDHtModMSiHUP0mGWNtbYRbxLunZ4UxVR7bFkaGuzoo6HqtLt4&#10;A+/OeVtvikusjtvX5/PYfYX9wZjBU7+agcrU53/z3/WnFfyXifDL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b2xQAAAN0AAAAPAAAAAAAAAAAAAAAAAJgCAABkcnMv&#10;ZG93bnJldi54bWxQSwUGAAAAAAQABAD1AAAAigMAAAAA&#10;" filled="f">
                          <o:lock v:ext="edit" aspectratio="t"/>
                        </v:shape>
                        <v:shape id="AutoShape 65" o:spid="_x0000_s1089" type="#_x0000_t9" style="position:absolute;left:4811;top:6038;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DbcMA&#10;AADdAAAADwAAAGRycy9kb3ducmV2LnhtbERPS2sCMRC+F/wPYQpeRLMrRWW7WdFCpZRefPQ+bMbd&#10;pclkTaJu/31TKPQ2H99zyvVgjbiRD51jBfksA0FcO91xo+B0fJ2uQISIrNE4JgXfFGBdjR5KLLS7&#10;855uh9iIFMKhQAVtjH0hZahbshhmridO3Nl5izFB30jt8Z7CrZHzLFtIix2nhhZ7emmp/jpcrYKt&#10;MVY3u+zq6/PHcnLJzbs7fSo1fhw2zyAiDfFf/Od+02n+0zyH32/SC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dDbcMAAADdAAAADwAAAAAAAAAAAAAAAACYAgAAZHJzL2Rv&#10;d25yZXYueG1sUEsFBgAAAAAEAAQA9QAAAIgDAAAAAA==&#10;" filled="f">
                          <o:lock v:ext="edit" aspectratio="t"/>
                        </v:shape>
                        <v:shape id="AutoShape 66" o:spid="_x0000_s1090" type="#_x0000_t9" style="position:absolute;left:4446;top:6036;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dGsIA&#10;AADdAAAADwAAAGRycy9kb3ducmV2LnhtbERPS2sCMRC+C/6HMAUvRbMuUmVrFFuoFPHio/dhM+4u&#10;TSbbJOr23xtB8DYf33Pmy84acSEfGscKxqMMBHHpdMOVguPhazgDESKyRuOYFPxTgOWi35tjod2V&#10;d3TZx0qkEA4FKqhjbAspQ1mTxTByLXHiTs5bjAn6SmqP1xRujcyz7E1abDg11NjSZ03l7/5sFXwY&#10;Y3W1zs6+PG2nr39js3HHH6UGL93qHUSkLj7FD/e3TvMneQ73b9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d0awgAAAN0AAAAPAAAAAAAAAAAAAAAAAJgCAABkcnMvZG93&#10;bnJldi54bWxQSwUGAAAAAAQABAD1AAAAhwMAAAAA&#10;" filled="f">
                          <o:lock v:ext="edit" aspectratio="t"/>
                        </v:shape>
                      </v:group>
                      <v:group id="Group 67" o:spid="_x0000_s1091" style="position:absolute;left:4074;top:5725;width:2611;height:368" coordorigin="4621,5725" coordsize="261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AutoShape 68" o:spid="_x0000_s1092" type="#_x0000_t9" style="position:absolute;left:6810;top:5727;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g9cIA&#10;AADdAAAADwAAAGRycy9kb3ducmV2LnhtbERPTWsCMRC9F/wPYYReimYVqWU1ShVaRLy41fuwGXcX&#10;k8k2ibr990YQepvH+5z5srNGXMmHxrGC0TADQVw63XCl4PDzNfgAESKyRuOYFPxRgOWi9zLHXLsb&#10;7+laxEqkEA45KqhjbHMpQ1mTxTB0LXHiTs5bjAn6SmqPtxRujRxn2bu02HBqqLGldU3lubhYBStj&#10;rK6+s4svT7vp2+/IbN3hqNRrv/ucgYjUxX/x073Raf5kPIHHN+k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D1wgAAAN0AAAAPAAAAAAAAAAAAAAAAAJgCAABkcnMvZG93&#10;bnJldi54bWxQSwUGAAAAAAQABAD1AAAAhwMAAAAA&#10;" filled="f">
                          <o:lock v:ext="edit" aspectratio="t"/>
                        </v:shape>
                        <v:shape id="AutoShape 69" o:spid="_x0000_s1093" type="#_x0000_t9" style="position:absolute;left:6445;top:5725;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FbsIA&#10;AADdAAAADwAAAGRycy9kb3ducmV2LnhtbERPS2sCMRC+C/6HMEIvpWaVamVrFFtoEfHi6z5sxt2l&#10;yWRNoq7/3ggFb/PxPWc6b60RF/Khdqxg0M9AEBdO11wq2O9+3iYgQkTWaByTghsFmM+6nSnm2l15&#10;Q5dtLEUK4ZCjgirGJpcyFBVZDH3XECfu6LzFmKAvpfZ4TeHWyGGWjaXFmlNDhQ19V1T8bc9WwZcx&#10;Vpe/2dkXx/XH62lgVm5/UOql1y4+QURq41P8717qNP99OILH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EVuwgAAAN0AAAAPAAAAAAAAAAAAAAAAAJgCAABkcnMvZG93&#10;bnJldi54bWxQSwUGAAAAAAQABAD1AAAAhwMAAAAA&#10;" filled="f">
                          <o:lock v:ext="edit" aspectratio="t"/>
                        </v:shape>
                        <v:shape id="AutoShape 70" o:spid="_x0000_s1094" type="#_x0000_t9" style="position:absolute;left:5716;top:5727;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bGcIA&#10;AADdAAAADwAAAGRycy9kb3ducmV2LnhtbERPTWsCMRC9C/6HMEIvRbOK2LIapQotIr10q/dhM+4u&#10;JpNtEnX7740geJvH+5zFqrNGXMiHxrGC8SgDQVw63XClYP/7OXwHESKyRuOYFPxTgNWy31tgrt2V&#10;f+hSxEqkEA45KqhjbHMpQ1mTxTByLXHijs5bjAn6SmqP1xRujZxk2UxabDg11NjSpqbyVJytgrUx&#10;Vldf2dmXx++317+x2bn9QamXQfcxBxGpi0/xw73Vaf50MoP7N+k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tsZwgAAAN0AAAAPAAAAAAAAAAAAAAAAAJgCAABkcnMvZG93&#10;bnJldi54bWxQSwUGAAAAAAQABAD1AAAAhwMAAAAA&#10;" filled="f">
                          <o:lock v:ext="edit" aspectratio="t"/>
                        </v:shape>
                        <v:shape id="AutoShape 71" o:spid="_x0000_s1095" type="#_x0000_t9" style="position:absolute;left:6080;top:5730;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gsIA&#10;AADdAAAADwAAAGRycy9kb3ducmV2LnhtbERPS2sCMRC+F/wPYYReimaVUsu6UarQUqQXrd6HzewD&#10;k8k2ibr990YQvM3H95xi2VsjzuRD61jBZJyBIC6dbrlWsP/9HL2DCBFZo3FMCv4pwHIxeCow1+7C&#10;WzrvYi1SCIccFTQxdrmUoWzIYhi7jjhxlfMWY4K+ltrjJYVbI6dZ9iYttpwaGuxo3VB53J2sgpUx&#10;Vtdf2cmX1c/s5W9iNm5/UOp52H/MQUTq40N8d3/rNP91OoPbN+kE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n6CwgAAAN0AAAAPAAAAAAAAAAAAAAAAAJgCAABkcnMvZG93&#10;bnJldi54bWxQSwUGAAAAAAQABAD1AAAAhwMAAAAA&#10;" filled="f">
                          <o:lock v:ext="edit" aspectratio="t"/>
                        </v:shape>
                        <v:shape id="AutoShape 72" o:spid="_x0000_s1096" type="#_x0000_t9" style="position:absolute;left:5351;top:5725;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3q8MUA&#10;AADdAAAADwAAAGRycy9kb3ducmV2LnhtbESPQWsCMRCF74X+hzAFL0WzSrFlNYotKKV4qdX7sBl3&#10;F5PJmkRd/33nUOhthvfmvW/my947daWY2sAGxqMCFHEVbMu1gf3PevgGKmVkiy4wGbhTguXi8WGO&#10;pQ03/qbrLtdKQjiVaKDJuSu1TlVDHtModMSiHUP0mGWNtbYRbxLunZ4UxVR7bFkaGuzoo6HqtLt4&#10;A+/OeVtvikusjtvX5/PYfYX9wZjBU7+agcrU53/z3/WnFfyXieDK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rwxQAAAN0AAAAPAAAAAAAAAAAAAAAAAJgCAABkcnMv&#10;ZG93bnJldi54bWxQSwUGAAAAAAQABAD1AAAAigMAAAAA&#10;" filled="f">
                          <o:lock v:ext="edit" aspectratio="t"/>
                        </v:shape>
                        <v:shape id="AutoShape 73" o:spid="_x0000_s1097" type="#_x0000_t9" style="position:absolute;left:4986;top:5727;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Pa8IA&#10;AADdAAAADwAAAGRycy9kb3ducmV2LnhtbERPS2sCMRC+C/6HMEIvpWaVonVrFFtoEfHi6z5sxt2l&#10;yWRNoq7/3ggFb/PxPWc6b60RF/Khdqxg0M9AEBdO11wq2O9+3j5AhIis0TgmBTcKMJ91O1PMtbvy&#10;hi7bWIoUwiFHBVWMTS5lKCqyGPquIU7c0XmLMUFfSu3xmsKtkcMsG0mLNaeGChv6rqj4256tgi9j&#10;rC5/s7Mvjuvx62lgVm5/UOql1y4+QURq41P8717qNP99OIHH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U9rwgAAAN0AAAAPAAAAAAAAAAAAAAAAAJgCAABkcnMvZG93&#10;bnJldi54bWxQSwUGAAAAAAQABAD1AAAAhwMAAAAA&#10;" filled="f">
                          <o:lock v:ext="edit" aspectratio="t"/>
                        </v:shape>
                        <v:shape id="AutoShape 74" o:spid="_x0000_s1098" type="#_x0000_t9" style="position:absolute;left:4621;top:5725;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wK8YA&#10;AADdAAAADwAAAGRycy9kb3ducmV2LnhtbESPQU8CMRCF7yT8h2ZIvBDpokTNSiFoojHEiyveJ9th&#10;d2M7XdoC6793DiTcZvLevPfNcj14p04UUxfYwHxWgCKug+24MbD7frt9ApUyskUXmAz8UYL1ajxa&#10;YmnDmb/oVOVGSQinEg20Ofel1qluyWOahZ5YtH2IHrOssdE24lnCvdN3RfGgPXYsDS329NpS/Vsd&#10;vYEX57xt3otjrPefj9PD3G3D7seYm8mweQaVachX8+X6wwr+4l7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JwK8YAAADdAAAADwAAAAAAAAAAAAAAAACYAgAAZHJz&#10;L2Rvd25yZXYueG1sUEsFBgAAAAAEAAQA9QAAAIsDAAAAAA==&#10;" filled="f">
                          <o:lock v:ext="edit" aspectratio="t"/>
                        </v:shape>
                      </v:group>
                      <v:group id="Group 75" o:spid="_x0000_s1099" style="position:absolute;left:4256;top:5409;width:2246;height:368" coordorigin="4803,5409" coordsize="2246,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AutoShape 76" o:spid="_x0000_s1100" type="#_x0000_t9" style="position:absolute;left:6627;top:5409;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Lx8IA&#10;AADdAAAADwAAAGRycy9kb3ducmV2LnhtbERPS2sCMRC+C/6HMEIvpWa1YmVrFFtoEfHi6z5sxt2l&#10;yWRNoq7/3ggFb/PxPWc6b60RF/Khdqxg0M9AEBdO11wq2O9+3iYgQkTWaByTghsFmM+6nSnm2l15&#10;Q5dtLEUK4ZCjgirGJpcyFBVZDH3XECfu6LzFmKAvpfZ4TeHWyGGWjaXFmlNDhQ19V1T8bc9WwZcx&#10;Vpe/2dkXx/XH62lgVm5/UOql1y4+QURq41P8717qNH/0PoTH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EvHwgAAAN0AAAAPAAAAAAAAAAAAAAAAAJgCAABkcnMvZG93&#10;bnJldi54bWxQSwUGAAAAAAQABAD1AAAAhwMAAAAA&#10;" filled="f">
                          <o:lock v:ext="edit" aspectratio="t"/>
                        </v:shape>
                        <v:shape id="AutoShape 77" o:spid="_x0000_s1101" type="#_x0000_t9" style="position:absolute;left:5898;top:5411;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uXMIA&#10;AADdAAAADwAAAGRycy9kb3ducmV2LnhtbERPS2sCMRC+F/wPYQQvpWbVYmVrFFtQpHjxdR824+7S&#10;ZLImUdd/b4RCb/PxPWc6b60RV/Khdqxg0M9AEBdO11wqOOyXbxMQISJrNI5JwZ0CzGedlynm2t14&#10;S9ddLEUK4ZCjgirGJpcyFBVZDH3XECfu5LzFmKAvpfZ4S+HWyGGWjaXFmlNDhQ19V1T87i5WwZcx&#10;Vper7OKL0+bj9TwwP+5wVKrXbRefICK18V/8517rNP99NILnN+k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AO5cwgAAAN0AAAAPAAAAAAAAAAAAAAAAAJgCAABkcnMvZG93&#10;bnJldi54bWxQSwUGAAAAAAQABAD1AAAAhwMAAAAA&#10;" filled="f">
                          <o:lock v:ext="edit" aspectratio="t"/>
                        </v:shape>
                        <v:shape id="AutoShape 78" o:spid="_x0000_s1102" type="#_x0000_t9" style="position:absolute;left:6262;top:5414;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KMMA&#10;AADdAAAADwAAAGRycy9kb3ducmV2LnhtbERPS2sCMRC+F/ofwhR6KW7WKlVWo1RBKdJLrd6HzewD&#10;k8k2ibr++0Yo9DYf33Pmy94acSEfWscKhlkOgrh0uuVaweF7M5iCCBFZo3FMCm4UYLl4fJhjod2V&#10;v+iyj7VIIRwKVNDE2BVShrIhiyFzHXHiKuctxgR9LbXHawq3Rr7m+Zu02HJqaLCjdUPlaX+2ClbG&#10;WF1v87Mvq8/Jy8/Q7NzhqNTzU/8+AxGpj//iP/eHTvPHozHcv0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2KMMAAADdAAAADwAAAAAAAAAAAAAAAACYAgAAZHJzL2Rv&#10;d25yZXYueG1sUEsFBgAAAAAEAAQA9QAAAIgDAAAAAA==&#10;" filled="f">
                          <o:lock v:ext="edit" aspectratio="t"/>
                        </v:shape>
                        <v:shape id="AutoShape 79" o:spid="_x0000_s1103" type="#_x0000_t9" style="position:absolute;left:5533;top:5409;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Ts8MA&#10;AADdAAAADwAAAGRycy9kb3ducmV2LnhtbERPS2sCMRC+F/wPYYRepGattZbVKLagSOnFR+/DZtxd&#10;TCZrEnX996Yg9DYf33Om89YacSEfascKBv0MBHHhdM2lgv1u+fIBIkRkjcYxKbhRgPms8zTFXLsr&#10;b+iyjaVIIRxyVFDF2ORShqIii6HvGuLEHZy3GBP0pdQeryncGvmaZe/SYs2pocKGvioqjtuzVfBp&#10;jNXlKjv74vAz7p0G5tvtf5V67raLCYhIbfwXP9xrnea/DUfw900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Ts8MAAADdAAAADwAAAAAAAAAAAAAAAACYAgAAZHJzL2Rv&#10;d25yZXYueG1sUEsFBgAAAAAEAAQA9QAAAIgDAAAAAA==&#10;" filled="f">
                          <o:lock v:ext="edit" aspectratio="t"/>
                        </v:shape>
                        <v:shape id="AutoShape 80" o:spid="_x0000_s1104" type="#_x0000_t9" style="position:absolute;left:5168;top:5411;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NxMIA&#10;AADdAAAADwAAAGRycy9kb3ducmV2LnhtbERPS2sCMRC+F/wPYYReRLPaorIaRYUWKb3Ux33YjLuL&#10;yWRNom7/fSMIvc3H95z5srVG3MiH2rGC4SADQVw4XXOp4LD/6E9BhIis0TgmBb8UYLnovMwx1+7O&#10;P3TbxVKkEA45KqhibHIpQ1GRxTBwDXHiTs5bjAn6UmqP9xRujRxl2VharDk1VNjQpqLivLtaBWtj&#10;rC4/s6svTt+T3mVovtzhqNRrt13NQERq47/46d7qNP/9bQyP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03EwgAAAN0AAAAPAAAAAAAAAAAAAAAAAJgCAABkcnMvZG93&#10;bnJldi54bWxQSwUGAAAAAAQABAD1AAAAhwMAAAAA&#10;" filled="f">
                          <o:lock v:ext="edit" aspectratio="t"/>
                        </v:shape>
                        <v:shape id="AutoShape 81" o:spid="_x0000_s1105" type="#_x0000_t9" style="position:absolute;left:4803;top:5409;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oX8MA&#10;AADdAAAADwAAAGRycy9kb3ducmV2LnhtbERPS2sCMRC+C/0PYYReimZtpcq6UWqhRaSXWr0Pm9kH&#10;JpM1ibr9941Q8DYf33OKVW+NuJAPrWMFk3EGgrh0uuVawf7nYzQHESKyRuOYFPxSgNXyYVBgrt2V&#10;v+myi7VIIRxyVNDE2OVShrIhi2HsOuLEVc5bjAn6WmqP1xRujXzOsldpseXU0GBH7w2Vx93ZKlgb&#10;Y3X9mZ19WX3Nnk4Ts3X7g1KPw/5tASJSH+/if/dGp/nTlxnc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voX8MAAADdAAAADwAAAAAAAAAAAAAAAACYAgAAZHJzL2Rv&#10;d25yZXYueG1sUEsFBgAAAAAEAAQA9QAAAIgDAAAAAA==&#10;" filled="f">
                          <o:lock v:ext="edit" aspectratio="t"/>
                        </v:shape>
                      </v:group>
                      <v:oval id="Oval 82" o:spid="_x0000_s1106" style="position:absolute;left:5360;top:692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0QccA&#10;AADdAAAADwAAAGRycy9kb3ducmV2LnhtbESPzU7DQAyE70i8w8pIXCq6oa0AhW4rhPqDyqktD2Bl&#10;3SSQ9YasadO3rw+VuNma8czn6bwPjTlSl+rIDh6HGRjiIvqaSwdf++XDC5gkyB6byOTgTAnms9ub&#10;KeY+nnhLx52URkM45eigEmlza1NRUcA0jC2xaofYBRRdu9L6Dk8aHho7yrInG7BmbaiwpfeKip/d&#10;X3CwGNjD929YrbeTvZfPYrwZyPPGufu7/u0VjFAv/+br9YdX/MlYcfUbHcH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xNEHHAAAA3QAAAA8AAAAAAAAAAAAAAAAAmAIAAGRy&#10;cy9kb3ducmV2LnhtbFBLBQYAAAAABAAEAPUAAACMAwAAAAA=&#10;" fillcolor="#c00000"/>
                      <v:oval id="Oval 83" o:spid="_x0000_s1107" style="position:absolute;left:5910;top:724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R2sQA&#10;AADdAAAADwAAAGRycy9kb3ducmV2LnhtbERP22rCQBB9F/oPywi+SN1UxdrUVYrYWvTJywcM2TGJ&#10;zc7G7Kjp33cLhb7N4VxntmhdpW7UhNKzgadBAoo487bk3MDx8P44BRUE2WLlmQx8U4DF/KEzw9T6&#10;O+/otpdcxRAOKRooROpU65AV5DAMfE0cuZNvHEqETa5tg/cY7io9TJKJdlhybCiwpmVB2df+6gys&#10;+vp0vriP9W58sLLNRpu+PG+M6XXbt1dQQq38i//cnzbOH49e4PebeIK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9kdrEAAAA3QAAAA8AAAAAAAAAAAAAAAAAmAIAAGRycy9k&#10;b3ducmV2LnhtbFBLBQYAAAAABAAEAPUAAACJAwAAAAA=&#10;" fillcolor="#c00000"/>
                      <v:oval id="Oval 84" o:spid="_x0000_s1108" style="position:absolute;left:4260;top:62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LOsYA&#10;AADdAAAADwAAAGRycy9kb3ducmV2LnhtbESPzU7DQAyE70h9h5WRuFR0A0SlCt1WFeJP7ak/D2Bl&#10;3SSQ9YasacPb4wNSb7ZmPPN5vhxCa07Upyayg7tJBoa4jL7hysFh/3o7A5ME2WMbmRz8UoLlYnQ1&#10;x8LHM2/ptJPKaAinAh3UIl1hbSprCpgmsSNW7Rj7gKJrX1nf41nDQ2vvs2xqAzasDTV29FxT+bX7&#10;CQ5exvb4+R3e3rf53sumfFiP5XHt3M31sHoCIzTIxfx//eEVP8+VX7/REez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FLOsYAAADdAAAADwAAAAAAAAAAAAAAAACYAgAAZHJz&#10;L2Rvd25yZXYueG1sUEsFBgAAAAAEAAQA9QAAAIsDAAAAAA==&#10;" fillcolor="#c00000"/>
                      <v:oval id="Oval 85" o:spid="_x0000_s1109" style="position:absolute;left:4805;top:660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3uocMA&#10;AADdAAAADwAAAGRycy9kb3ducmV2LnhtbERP22rCQBB9L/gPywh9kbqxBluiq0jpRfRJ7QcM2TGJ&#10;ZmfT7FTj37sFoW9zONeZLTpXqzO1ofJsYDRMQBHn3lZcGPjefzy9ggqCbLH2TAauFGAx7z3MMLP+&#10;wls676RQMYRDhgZKkSbTOuQlOQxD3xBH7uBbhxJhW2jb4iWGu1o/J8lEO6w4NpTY0FtJ+Wn36wy8&#10;D/Th+OM+v7bp3somH68H8rI25rHfLaeghDr5F9/dKxvnp+kI/r6JJ+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3uocMAAADdAAAADwAAAAAAAAAAAAAAAACYAgAAZHJzL2Rv&#10;d25yZXYueG1sUEsFBgAAAAAEAAQA9QAAAIgDAAAAAA==&#10;" fillcolor="#c00000"/>
                      <v:oval id="Oval 86" o:spid="_x0000_s1110" style="position:absolute;left:5354;top:631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w1sMA&#10;AADdAAAADwAAAGRycy9kb3ducmV2LnhtbERP22rCQBB9L/gPywh9kbqpBluiq4jYC/qk9gOG7JhE&#10;s7Npdqrx77sFoW9zONeZLTpXqwu1ofJs4HmYgCLOva24MPB1eHt6BRUE2WLtmQzcKMBi3nuYYWb9&#10;lXd02UuhYgiHDA2UIk2mdchLchiGviGO3NG3DiXCttC2xWsMd7UeJclEO6w4NpTY0Kqk/Lz/cQbW&#10;A308fbv3j116sLLNx5uBvGyMeex3yykooU7+xXf3p43z03QE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9w1sMAAADdAAAADwAAAAAAAAAAAAAAAACYAgAAZHJzL2Rv&#10;d25yZXYueG1sUEsFBgAAAAAEAAQA9QAAAIgDAAAAAA==&#10;" fillcolor="#c00000"/>
                      <v:oval id="Oval 87" o:spid="_x0000_s1111" style="position:absolute;left:5904;top:661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VTcQA&#10;AADdAAAADwAAAGRycy9kb3ducmV2LnhtbERP22rCQBB9F/yHZYS+iG5aQ5XUVaS0tdgnLx8wZMck&#10;NTubZqea/n1XEHybw7nOfNm5Wp2pDZVnA4/jBBRx7m3FhYHD/n00AxUE2WLtmQz8UYDlot+bY2b9&#10;hbd03kmhYgiHDA2UIk2mdchLchjGviGO3NG3DiXCttC2xUsMd7V+SpJn7bDi2FBiQ68l5afdrzPw&#10;NtTH7x/3sd6meytf+WQzlOnGmIdBt3oBJdTJXXxzf9o4P00ncP0mnq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1U3EAAAA3QAAAA8AAAAAAAAAAAAAAAAAmAIAAGRycy9k&#10;b3ducmV2LnhtbFBLBQYAAAAABAAEAPUAAACJAwAAAAA=&#10;" fillcolor="#c00000"/>
                      <v:oval id="Oval 88" o:spid="_x0000_s1112" style="position:absolute;left:4249;top:567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NOcMA&#10;AADdAAAADwAAAGRycy9kb3ducmV2LnhtbERPzWrCQBC+F3yHZQQvUjdtg0p0lVKqFj2pfYAhOyZp&#10;s7NpdtT07buC0Nt8fL8zX3auVhdqQ+XZwNMoAUWce1txYeDzuHqcggqCbLH2TAZ+KcBy0XuYY2b9&#10;lfd0OUihYgiHDA2UIk2mdchLchhGviGO3Mm3DiXCttC2xWsMd7V+TpKxdlhxbCixobeS8u/D2Rl4&#10;H+rT149bb/bp0couf9kOZbI1ZtDvXmeghDr5F9/dHzbOT9MUb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pNOcMAAADdAAAADwAAAAAAAAAAAAAAAACYAgAAZHJzL2Rv&#10;d25yZXYueG1sUEsFBgAAAAAEAAQA9QAAAIgDAAAAAA==&#10;" fillcolor="#c00000"/>
                      <v:oval id="Oval 89" o:spid="_x0000_s1113" style="position:absolute;left:4805;top:597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oosQA&#10;AADdAAAADwAAAGRycy9kb3ducmV2LnhtbERPzU7CQBC+m/AOmyHxQmSLFDWVhRijSPAE+ACT7tBW&#10;urO1O0J5e5aEhNt8+X5nOu9crQ7UhsqzgdEwAUWce1txYeBn+/nwAioIssXaMxk4UYD5rHc3xcz6&#10;I6/psJFCxRAOGRooRZpM65CX5DAMfUMcuZ1vHUqEbaFti8cY7mr9mCRP2mHFsaHEht5Lyvebf2fg&#10;Y6B3v39u8bVOt1a+8/FqIM8rY+773dsrKKFObuKre2nj/DSdwOWbeIKe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26KLEAAAA3QAAAA8AAAAAAAAAAAAAAAAAmAIAAGRycy9k&#10;b3ducmV2LnhtbFBLBQYAAAAABAAEAPUAAACJAwAAAAA=&#10;" fillcolor="#c00000"/>
                      <v:oval id="Oval 90" o:spid="_x0000_s1114" style="position:absolute;left:4266;top:691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21cQA&#10;AADdAAAADwAAAGRycy9kb3ducmV2LnhtbERP22rCQBB9L/gPywh9Ed20BpXUVaS0ttgnLx8wZMck&#10;NTubZqca/74rCH2bw7nOfNm5Wp2pDZVnA0+jBBRx7m3FhYHD/n04AxUE2WLtmQxcKcBy0XuYY2b9&#10;hbd03kmhYgiHDA2UIk2mdchLchhGviGO3NG3DiXCttC2xUsMd7V+TpKJdlhxbCixodeS8tPu1xl4&#10;G+jj949bf2zTvZWvfLwZyHRjzGO/W72AEurkX3x3f9o4P00ncPsmnq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kdtXEAAAA3QAAAA8AAAAAAAAAAAAAAAAAmAIAAGRycy9k&#10;b3ducmV2LnhtbFBLBQYAAAAABAAEAPUAAACJAwAAAAA=&#10;" fillcolor="#c00000"/>
                      <v:oval id="Oval 91" o:spid="_x0000_s1115" style="position:absolute;left:4816;top:723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TTsMA&#10;AADdAAAADwAAAGRycy9kb3ducmV2LnhtbERP22rCQBB9F/oPyxT6IrqxBpXoKlJ6Q5+8fMCQHZO0&#10;2dk0O9X4992C4NscznUWq87V6kxtqDwbGA0TUMS5txUXBo6Ht8EMVBBki7VnMnClAKvlQ2+BmfUX&#10;3tF5L4WKIRwyNFCKNJnWIS/JYRj6hjhyJ986lAjbQtsWLzHc1fo5SSbaYcWxocSGXkrKv/e/zsBr&#10;X5++ftz7xy49WNnm401fphtjnh679RyUUCd38c39aeP8NJ3C/zfxB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TTsMAAADdAAAADwAAAAAAAAAAAAAAAACYAgAAZHJzL2Rv&#10;d25yZXYueG1sUEsFBgAAAAAEAAQA9QAAAIgDAAAAAA==&#10;" fillcolor="#c00000"/>
                      <v:oval id="Oval 92" o:spid="_x0000_s1116" style="position:absolute;left:3710;top:659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HPMYA&#10;AADdAAAADwAAAGRycy9kb3ducmV2LnhtbESPzU7DQAyE70h9h5WRuFR0A0SlCt1WFeJP7ak/D2Bl&#10;3SSQ9YasacPb4wNSb7ZmPPN5vhxCa07Upyayg7tJBoa4jL7hysFh/3o7A5ME2WMbmRz8UoLlYnQ1&#10;x8LHM2/ptJPKaAinAh3UIl1hbSprCpgmsSNW7Rj7gKJrX1nf41nDQ2vvs2xqAzasDTV29FxT+bX7&#10;CQ5exvb4+R3e3rf53sumfFiP5XHt3M31sHoCIzTIxfx//eEVP88VV7/REez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dHPMYAAADdAAAADwAAAAAAAAAAAAAAAACYAgAAZHJz&#10;L2Rvd25yZXYueG1sUEsFBgAAAAAEAAQA9QAAAIsDAAAAAA==&#10;" fillcolor="#c00000"/>
                      <v:oval id="Oval 93" o:spid="_x0000_s1117" style="position:absolute;left:3713;top:724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ip8QA&#10;AADdAAAADwAAAGRycy9kb3ducmV2LnhtbERPzU7CQBC+m/AOmyHxQmSLNKiVhRijSPAE+ACT7tBW&#10;urO1O0J5e5aEhNt8+X5nOu9crQ7UhsqzgdEwAUWce1txYeBn+/nwDCoIssXaMxk4UYD5rHc3xcz6&#10;I6/psJFCxRAOGRooRZpM65CX5DAMfUMcuZ1vHUqEbaFti8cY7mr9mCQT7bDi2FBiQ+8l5fvNvzPw&#10;MdC73z+3+FqnWyvf+Xg1kKeVMff97u0VlFAnN/HVvbRxfpq+wOWbeIKe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74qfEAAAA3QAAAA8AAAAAAAAAAAAAAAAAmAIAAGRycy9k&#10;b3ducmV2LnhtbFBLBQYAAAAABAAEAPUAAACJAwAAAAA=&#10;" fillcolor="#c00000"/>
                      <v:oval id="Oval 94" o:spid="_x0000_s1118" style="position:absolute;left:7004;top:724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d58cA&#10;AADdAAAADwAAAGRycy9kb3ducmV2LnhtbESPzW7CQAyE75V4h5Ur9YLKpi39UcqCKtTSip6APoCV&#10;NUlK1huyLoS3xwek3mzNeObzZNaHxhyoS3VkB3ejDAxxEX3NpYOfzcftC5gkyB6byOTgRAlm08HV&#10;BHMfj7yiw1pKoyGccnRQibS5tamoKGAaxZZYtW3sAoquXWl9h0cND429z7InG7BmbaiwpXlFxW79&#10;Fxy8D+32dx8Wn6vxxst38bAcyvPSuZvr/u0VjFAv/+bL9ZdX/PGj8us3OoKd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Y3efHAAAA3QAAAA8AAAAAAAAAAAAAAAAAmAIAAGRy&#10;cy9kb3ducmV2LnhtbFBLBQYAAAAABAAEAPUAAACMAwAAAAA=&#10;" fillcolor="#c00000"/>
                      <v:oval id="Oval 95" o:spid="_x0000_s1119" style="position:absolute;left:6458;top:692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4fMQA&#10;AADdAAAADwAAAGRycy9kb3ducmV2LnhtbERP22rCQBB9L/QflhH6InXjrZbUVURaW/TJywcM2TGJ&#10;zc7G7FTTv3cLQt/mcK4znbeuUhdqQunZQL+XgCLOvC05N3DYfzy/ggqCbLHyTAZ+KcB89vgwxdT6&#10;K2/pspNcxRAOKRooROpU65AV5DD0fE0cuaNvHEqETa5tg9cY7io9SJIX7bDk2FBgTcuCsu/djzPw&#10;3tXH09mtPrejvZVNNlx3ZbI25qnTLt5ACbXyL767v2ycPxr34e+beIK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eHzEAAAA3QAAAA8AAAAAAAAAAAAAAAAAmAIAAGRycy9k&#10;b3ducmV2LnhtbFBLBQYAAAAABAAEAPUAAACJAwAAAAA=&#10;" fillcolor="#c00000"/>
                      <v:oval id="Oval 96" o:spid="_x0000_s1120" style="position:absolute;left:5349;top:565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mC8QA&#10;AADdAAAADwAAAGRycy9kb3ducmV2LnhtbERP22rCQBB9L/gPywi+SN3U2lpSVyliL9gnLx8wZMck&#10;mp2N2anGv3cFoW9zONeZzFpXqRM1ofRs4GmQgCLOvC05N7DdfD6+gQqCbLHyTAYuFGA27TxMMLX+&#10;zCs6rSVXMYRDigYKkTrVOmQFOQwDXxNHbucbhxJhk2vb4DmGu0oPk+RVOyw5NhRY07yg7LD+cwYW&#10;fb3bH93X92q0sfKbPS/7Ml4a0+u2H++ghFr5F9/dPzbOH70M4fZNPEF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5gvEAAAA3QAAAA8AAAAAAAAAAAAAAAAAmAIAAGRycy9k&#10;b3ducmV2LnhtbFBLBQYAAAAABAAEAPUAAACJAwAAAAA=&#10;" fillcolor="#c00000"/>
                      <v:oval id="Oval 97" o:spid="_x0000_s1121" style="position:absolute;left:5893;top:598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kMQA&#10;AADdAAAADwAAAGRycy9kb3ducmV2LnhtbERP22rCQBB9F/oPywi+SN3USy2pqxSxteiTlw8YsmMS&#10;m52N2VHTv+8WCn2bw7nObNG6St2oCaVnA0+DBBRx5m3JuYHj4f3xBVQQZIuVZzLwTQEW84fODFPr&#10;77yj215yFUM4pGigEKlTrUNWkMMw8DVx5E6+cSgRNrm2Dd5juKv0MEmetcOSY0OBNS0Lyr72V2dg&#10;1den88V9rHfjg5VtNtr0Zboxptdt315BCbXyL/5zf9o4fzwZwe838QQ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Q5DEAAAA3QAAAA8AAAAAAAAAAAAAAAAAmAIAAGRycy9k&#10;b3ducmV2LnhtbFBLBQYAAAAABAAEAPUAAACJAwAAAAA=&#10;" fillcolor="#c00000"/>
                      <v:oval id="Oval 98" o:spid="_x0000_s1122" style="position:absolute;left:6998;top:660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Pb5MQA&#10;AADdAAAADwAAAGRycy9kb3ducmV2LnhtbERPzU7CQBC+m/AOmyHxQmSLFDWVhRijSPAE+ACT7tBW&#10;urO1O0J5e5aEhNt8+X5nOu9crQ7UhsqzgdEwAUWce1txYeBn+/nwAioIssXaMxk4UYD5rHc3xcz6&#10;I6/psJFCxRAOGRooRZpM65CX5DAMfUMcuZ1vHUqEbaFti8cY7mr9mCRP2mHFsaHEht5Lyvebf2fg&#10;Y6B3v39u8bVOt1a+8/FqIM8rY+773dsrKKFObuKre2nj/HSSwuWbeIKe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2+TEAAAA3QAAAA8AAAAAAAAAAAAAAAAAmAIAAGRycy9k&#10;b3ducmV2LnhtbFBLBQYAAAAABAAEAPUAAACJAwAAAAA=&#10;" fillcolor="#c00000"/>
                      <v:oval id="Oval 99" o:spid="_x0000_s1123" style="position:absolute;left:6449;top:630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9+f8QA&#10;AADdAAAADwAAAGRycy9kb3ducmV2LnhtbERP22rCQBB9F/oPywi+SN3Uai2pqxSxteiTlw8YsmMS&#10;m52N2VHTv+8WCr7N4VxnOm9dpa7UhNKzgadBAoo487bk3MBh//H4CioIssXKMxn4oQDz2UNniqn1&#10;N97SdSe5iiEcUjRQiNSp1iEryGEY+Jo4ckffOJQIm1zbBm8x3FV6mCQv2mHJsaHAmhYFZd+7izOw&#10;7Ovj6ew+V9vR3some173ZbI2ptdt399ACbVyF/+7v2ycPxqP4e+beIK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fn/EAAAA3QAAAA8AAAAAAAAAAAAAAAAAmAIAAGRycy9k&#10;b3ducmV2LnhtbFBLBQYAAAAABAAEAPUAAACJAwAAAAA=&#10;" fillcolor="#c00000"/>
                      <v:oval id="Oval 100" o:spid="_x0000_s1124" style="position:absolute;left:4805;top:535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3gCMMA&#10;AADdAAAADwAAAGRycy9kb3ducmV2LnhtbERP22rCQBB9L/gPywh9kbrRWivRVUR6wz55+YAhOybR&#10;7GzMTjX9e7cg9G0O5zqzResqdaEmlJ4NDPoJKOLM25JzA/vd+9MEVBBki5VnMvBLARbzzsMMU+uv&#10;vKHLVnIVQzikaKAQqVOtQ1aQw9D3NXHkDr5xKBE2ubYNXmO4q/QwScbaYcmxocCaVgVlp+2PM/DW&#10;04fj2X18bkY7K9/Z87onr2tjHrvtcgpKqJV/8d39ZeP80csY/r6JJ+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3gCMMAAADdAAAADwAAAAAAAAAAAAAAAACYAgAAZHJzL2Rv&#10;d25yZXYueG1sUEsFBgAAAAAEAAQA9QAAAIgDAAAAAA==&#10;" fillcolor="#c00000"/>
                      <v:oval id="Oval 101" o:spid="_x0000_s1125" style="position:absolute;left:5888;top:535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Fk8QA&#10;AADdAAAADwAAAGRycy9kb3ducmV2LnhtbERP22rCQBB9L/Qflin0RXTTeiW6SimtLfrk5QOG7JjE&#10;ZmfT7FTj37uC0Lc5nOvMFq2r1ImaUHo28NJLQBFn3pacG9jvPrsTUEGQLVaeycCFAizmjw8zTK0/&#10;84ZOW8lVDOGQooFCpE61DllBDkPP18SRO/jGoUTY5No2eI7hrtKvSTLSDkuODQXW9F5Q9rP9cwY+&#10;Ovpw/HXLr81gZ2Wd9VcdGa+MeX5q36aghFr5F9/d3zbOHwzHcPsmnq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RZPEAAAA3QAAAA8AAAAAAAAAAAAAAAAAmAIAAGRycy9k&#10;b3ducmV2LnhtbFBLBQYAAAAABAAEAPUAAACJAwAAAAA=&#10;" fillcolor="#c00000"/>
                      <v:oval id="Oval 102" o:spid="_x0000_s1126" style="position:absolute;left:6437;top:566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7R4ccA&#10;AADdAAAADwAAAGRycy9kb3ducmV2LnhtbESPzW7CQAyE75V4h5Ur9YLKpi39UcqCKtTSip6APoCV&#10;NUlK1huyLoS3xwek3mzNeObzZNaHxhyoS3VkB3ejDAxxEX3NpYOfzcftC5gkyB6byOTgRAlm08HV&#10;BHMfj7yiw1pKoyGccnRQibS5tamoKGAaxZZYtW3sAoquXWl9h0cND429z7InG7BmbaiwpXlFxW79&#10;Fxy8D+32dx8Wn6vxxst38bAcyvPSuZvr/u0VjFAv/+bL9ZdX/PGj4uo3OoKd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u0eHHAAAA3QAAAA8AAAAAAAAAAAAAAAAAmAIAAGRy&#10;cy9kb3ducmV2LnhtbFBLBQYAAAAABAAEAPUAAACMAwAAAAA=&#10;" fillcolor="#c00000"/>
                      <v:group id="Group 103" o:spid="_x0000_s1127" style="position:absolute;left:6449;top:5410;width:2076;height:1938" coordorigin="7005,5409" coordsize="2076,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AutoShape 104" o:spid="_x0000_s1128" type="#_x0000_t9" style="position:absolute;left:8295;top:6981;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fNsUA&#10;AADdAAAADwAAAGRycy9kb3ducmV2LnhtbESPQWsCMRCF70L/Q5hCL6JZpdiyGsUWLKV4qdX7sBl3&#10;F5PJmkTd/vvOoeBthvfmvW8Wq947daWY2sAGJuMCFHEVbMu1gf3PZvQKKmVkiy4wGfilBKvlw2CB&#10;pQ03/qbrLtdKQjiVaKDJuSu1TlVDHtM4dMSiHUP0mGWNtbYRbxLunZ4WxUx7bFkaGuzovaHqtLt4&#10;A2/OeVt/FJdYHbcvw/PEfYX9wZinx349B5Wpz3fz//WnFfznm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V82xQAAAN0AAAAPAAAAAAAAAAAAAAAAAJgCAABkcnMv&#10;ZG93bnJldi54bWxQSwUGAAAAAAQABAD1AAAAigMAAAAA&#10;" filled="f">
                          <o:lock v:ext="edit" aspectratio="t"/>
                        </v:shape>
                        <v:shape id="AutoShape 105" o:spid="_x0000_s1129" type="#_x0000_t9" style="position:absolute;left:8659;top:6984;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6rcIA&#10;AADdAAAADwAAAGRycy9kb3ducmV2LnhtbERPS2sCMRC+F/wPYYReRLNbRGU1ii20iHjxdR824+5i&#10;MtkmUbf/3hQKvc3H95zFqrNG3MmHxrGCfJSBIC6dbrhScDp+DmcgQkTWaByTgh8KsFr2XhZYaPfg&#10;Pd0PsRIphEOBCuoY20LKUNZkMYxcS5y4i/MWY4K+ktrjI4VbI9+ybCItNpwaamzpo6byerhZBe/G&#10;WF19ZTdfXnbTwXdutu50Vuq1363nICJ18V/8597oNH88yeH3m3S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fqtwgAAAN0AAAAPAAAAAAAAAAAAAAAAAJgCAABkcnMvZG93&#10;bnJldi54bWxQSwUGAAAAAAQABAD1AAAAhwMAAAAA&#10;" filled="f">
                          <o:lock v:ext="edit" aspectratio="t"/>
                        </v:shape>
                        <v:shape id="AutoShape 106" o:spid="_x0000_s1130" type="#_x0000_t9" style="position:absolute;left:7930;top:6979;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k2sIA&#10;AADdAAAADwAAAGRycy9kb3ducmV2LnhtbERPTWsCMRC9C/6HMEIvRbOK2LIapQotIr10q/dhM+4u&#10;JpNtEnX7740geJvH+5zFqrNGXMiHxrGC8SgDQVw63XClYP/7OXwHESKyRuOYFPxTgNWy31tgrt2V&#10;f+hSxEqkEA45KqhjbHMpQ1mTxTByLXHijs5bjAn6SmqP1xRujZxk2UxabDg11NjSpqbyVJytgrUx&#10;Vldf2dmXx++317+x2bn9QamXQfcxBxGpi0/xw73Vaf50NoH7N+k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TawgAAAN0AAAAPAAAAAAAAAAAAAAAAAJgCAABkcnMvZG93&#10;bnJldi54bWxQSwUGAAAAAAQABAD1AAAAhwMAAAAA&#10;" filled="f">
                          <o:lock v:ext="edit" aspectratio="t"/>
                        </v:shape>
                        <v:shape id="AutoShape 107" o:spid="_x0000_s1131" type="#_x0000_t9" style="position:absolute;left:8479;top:6665;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BQcIA&#10;AADdAAAADwAAAGRycy9kb3ducmV2LnhtbERPS2sCMRC+F/wPYYReRLPaorIaRYUWKb3Ux33YjLuL&#10;yWRNom7/fSMIvc3H95z5srVG3MiH2rGC4SADQVw4XXOp4LD/6E9BhIis0TgmBb8UYLnovMwx1+7O&#10;P3TbxVKkEA45KqhibHIpQ1GRxTBwDXHiTs5bjAn6UmqP9xRujRxl2VharDk1VNjQpqLivLtaBWtj&#10;rC4/s6svTt+T3mVovtzhqNRrt13NQERq47/46d7qNP99/AaP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8FBwgAAAN0AAAAPAAAAAAAAAAAAAAAAAJgCAABkcnMvZG93&#10;bnJldi54bWxQSwUGAAAAAAQABAD1AAAAhwMAAAAA&#10;" filled="f">
                          <o:lock v:ext="edit" aspectratio="t"/>
                        </v:shape>
                        <v:shape id="AutoShape 108" o:spid="_x0000_s1132" type="#_x0000_t9" style="position:absolute;left:8114;top:6663;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ZNcIA&#10;AADdAAAADwAAAGRycy9kb3ducmV2LnhtbERPS2sCMRC+F/ofwhS8FM0qYmW7UWxBkdJLfdyHzeyD&#10;JpM1ibr++0YQepuP7znFsrdGXMiH1rGC8SgDQVw63XKt4LBfD+cgQkTWaByTghsFWC6enwrMtbvy&#10;D112sRYphEOOCpoYu1zKUDZkMYxcR5y4ynmLMUFfS+3xmsKtkZMsm0mLLaeGBjv6bKj83Z2tgg9j&#10;rK432dmX1ffb62lsvtzhqNTgpV+9g4jUx3/xw73Vaf50NoX7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lk1wgAAAN0AAAAPAAAAAAAAAAAAAAAAAJgCAABkcnMvZG93&#10;bnJldi54bWxQSwUGAAAAAAQABAD1AAAAhwMAAAAA&#10;" filled="f">
                          <o:lock v:ext="edit" aspectratio="t"/>
                        </v:shape>
                        <v:shape id="AutoShape 109" o:spid="_x0000_s1133" type="#_x0000_t9" style="position:absolute;left:7748;top:6668;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8rsIA&#10;AADdAAAADwAAAGRycy9kb3ducmV2LnhtbERPS2sCMRC+F/wPYYReRLNKq7IaRYUWKb3Ux33YjLuL&#10;yWRNom7/fSMIvc3H95z5srVG3MiH2rGC4SADQVw4XXOp4LD/6E9BhIis0TgmBb8UYLnovMwx1+7O&#10;P3TbxVKkEA45KqhibHIpQ1GRxTBwDXHiTs5bjAn6UmqP9xRujRxl2VharDk1VNjQpqLivLtaBWtj&#10;rC4/s6svTt+T3mVovtzhqNRrt13NQERq47/46d7qNP9t/A6P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vyuwgAAAN0AAAAPAAAAAAAAAAAAAAAAAJgCAABkcnMvZG93&#10;bnJldi54bWxQSwUGAAAAAAQABAD1AAAAhwMAAAAA&#10;" filled="f">
                          <o:lock v:ext="edit" aspectratio="t"/>
                        </v:shape>
                        <v:shape id="AutoShape 110" o:spid="_x0000_s1134" type="#_x0000_t9" style="position:absolute;left:8290;top:6352;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i2cIA&#10;AADdAAAADwAAAGRycy9kb3ducmV2LnhtbERPS2sCMRC+F/wPYQpeimaVssrWKCpYivTio/dhM+4u&#10;TSZrEnX7740g9DYf33Nmi84acSUfGscKRsMMBHHpdMOVguNhM5iCCBFZo3FMCv4owGLee5lhod2N&#10;d3Tdx0qkEA4FKqhjbAspQ1mTxTB0LXHiTs5bjAn6SmqPtxRujRxnWS4tNpwaamxpXVP5u79YBStj&#10;rK4+s4svT9+Tt/PIbN3xR6n+a7f8ABGpi//ip/tLp/nveQ6Pb9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xGLZwgAAAN0AAAAPAAAAAAAAAAAAAAAAAJgCAABkcnMvZG93&#10;bnJldi54bWxQSwUGAAAAAAQABAD1AAAAhwMAAAAA&#10;" filled="f">
                          <o:lock v:ext="edit" aspectratio="t"/>
                        </v:shape>
                        <v:shape id="AutoShape 111" o:spid="_x0000_s1135" type="#_x0000_t9" style="position:absolute;left:7560;top:6354;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HQsIA&#10;AADdAAAADwAAAGRycy9kb3ducmV2LnhtbERPTWsCMRC9C/6HMEIvolmLaFmN0hZainhxq/dhM+4u&#10;JpNtEnX7740geJvH+5zlurNGXMiHxrGCyTgDQVw63XClYP/7NXoDESKyRuOYFPxTgPWq31tirt2V&#10;d3QpYiVSCIccFdQxtrmUoazJYhi7ljhxR+ctxgR9JbXHawq3Rr5m2UxabDg11NjSZ03lqThbBR/G&#10;WF19Z2dfHrfz4d/EbNz+oNTLoHtfgIjUxaf44f7Raf50Nof7N+k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MdCwgAAAN0AAAAPAAAAAAAAAAAAAAAAAJgCAABkcnMvZG93&#10;bnJldi54bWxQSwUGAAAAAAQABAD1AAAAhwMAAAAA&#10;" filled="f">
                          <o:lock v:ext="edit" aspectratio="t"/>
                        </v:shape>
                        <v:shape id="AutoShape 112" o:spid="_x0000_s1136" type="#_x0000_t9" style="position:absolute;left:7924;top:6357;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TMMUA&#10;AADdAAAADwAAAGRycy9kb3ducmV2LnhtbESPQWsCMRCF70L/Q5hCL6JZpdiyGsUWLKV4qdX7sBl3&#10;F5PJmkTd/vvOoeBthvfmvW8Wq947daWY2sAGJuMCFHEVbMu1gf3PZvQKKmVkiy4wGfilBKvlw2CB&#10;pQ03/qbrLtdKQjiVaKDJuSu1TlVDHtM4dMSiHUP0mGWNtbYRbxLunZ4WxUx7bFkaGuzovaHqtLt4&#10;A2/OeVt/FJdYHbcvw/PEfYX9wZinx349B5Wpz3fz//WnFfznm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1MwxQAAAN0AAAAPAAAAAAAAAAAAAAAAAJgCAABkcnMv&#10;ZG93bnJldi54bWxQSwUGAAAAAAQABAD1AAAAigMAAAAA&#10;" filled="f">
                          <o:lock v:ext="edit" aspectratio="t"/>
                        </v:shape>
                        <v:shape id="AutoShape 113" o:spid="_x0000_s1137" type="#_x0000_t9" style="position:absolute;left:7742;top:6038;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2q8MA&#10;AADdAAAADwAAAGRycy9kb3ducmV2LnhtbERPS2sCMRC+F/ofwhR6KW7WIlZXo1RBKdJLrd6HzewD&#10;k8k2ibr++0Yo9DYf33Pmy94acSEfWscKhlkOgrh0uuVaweF7M5iACBFZo3FMCm4UYLl4fJhjod2V&#10;v+iyj7VIIRwKVNDE2BVShrIhiyFzHXHiKuctxgR9LbXHawq3Rr7m+VhabDk1NNjRuqHytD9bBStj&#10;rK63+dmX1efby8/Q7NzhqNTzU/8+AxGpj//iP/eHTvNH4yncv0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2q8MAAADdAAAADwAAAAAAAAAAAAAAAACYAgAAZHJzL2Rv&#10;d25yZXYueG1sUEsFBgAAAAAEAAQA9QAAAIgDAAAAAA==&#10;" filled="f">
                          <o:lock v:ext="edit" aspectratio="t"/>
                        </v:shape>
                        <v:shape id="AutoShape 114" o:spid="_x0000_s1138" type="#_x0000_t9" style="position:absolute;left:8106;top:6041;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J68YA&#10;AADdAAAADwAAAGRycy9kb3ducmV2LnhtbESPT2sCMRDF74LfIUyhF6lZS6llaxQrKEV68U/vw2bc&#10;XZpMtknU9ds7h0JvM7w37/1mtui9UxeKqQ1sYDIuQBFXwbZcGzge1k9voFJGtugCk4EbJVjMh4MZ&#10;ljZceUeXfa6VhHAq0UCTc1dqnaqGPKZx6IhFO4XoMcsaa20jXiXcO/1cFK/aY8vS0GBHq4aqn/3Z&#10;G/hwztt6U5xjdfqajn4nbhuO38Y8PvTLd1CZ+vxv/rv+tIL/MhV++UZG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jJ68YAAADdAAAADwAAAAAAAAAAAAAAAACYAgAAZHJz&#10;L2Rvd25yZXYueG1sUEsFBgAAAAAEAAQA9QAAAIsDAAAAAA==&#10;" filled="f">
                          <o:lock v:ext="edit" aspectratio="t"/>
                        </v:shape>
                        <v:shape id="AutoShape 115" o:spid="_x0000_s1139" type="#_x0000_t9" style="position:absolute;left:7377;top:6036;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scMMA&#10;AADdAAAADwAAAGRycy9kb3ducmV2LnhtbERPS2sCMRC+F/wPYQpeimZXSpXtZsUKliK9+Oh92Iy7&#10;S5PJNom6/femUPA2H99zyuVgjbiQD51jBfk0A0FcO91xo+B42EwWIEJE1mgck4JfCrCsRg8lFtpd&#10;eUeXfWxECuFQoII2xr6QMtQtWQxT1xMn7uS8xZigb6T2eE3h1shZlr1Iix2nhhZ7WrdUf+/PVsGb&#10;MVY379nZ16fP+dNPbrbu+KXU+HFYvYKINMS7+N/9odP853kOf9+kE2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RscMMAAADdAAAADwAAAAAAAAAAAAAAAACYAgAAZHJzL2Rv&#10;d25yZXYueG1sUEsFBgAAAAAEAAQA9QAAAIgDAAAAAA==&#10;" filled="f">
                          <o:lock v:ext="edit" aspectratio="t"/>
                        </v:shape>
                        <v:shape id="AutoShape 116" o:spid="_x0000_s1140" type="#_x0000_t9" style="position:absolute;left:7917;top:5727;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yB8IA&#10;AADdAAAADwAAAGRycy9kb3ducmV2LnhtbERPS2sCMRC+F/wPYYReimaVUsu6UarQUqQXrd6HzewD&#10;k8k2ibr990YQvM3H95xi2VsjzuRD61jBZJyBIC6dbrlWsP/9HL2DCBFZo3FMCv4pwHIxeCow1+7C&#10;WzrvYi1SCIccFTQxdrmUoWzIYhi7jjhxlfMWY4K+ltrjJYVbI6dZ9iYttpwaGuxo3VB53J2sgpUx&#10;Vtdf2cmX1c/s5W9iNm5/UOp52H/MQUTq40N8d3/rNP91NoXbN+kE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vIHwgAAAN0AAAAPAAAAAAAAAAAAAAAAAJgCAABkcnMvZG93&#10;bnJldi54bWxQSwUGAAAAAAQABAD1AAAAhwMAAAAA&#10;" filled="f">
                          <o:lock v:ext="edit" aspectratio="t"/>
                        </v:shape>
                        <v:shape id="AutoShape 117" o:spid="_x0000_s1141" type="#_x0000_t9" style="position:absolute;left:7552;top:5725;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XnMMA&#10;AADdAAAADwAAAGRycy9kb3ducmV2LnhtbERPS2sCMRC+C/0PYYReimZtpcq6UWqhRaSXWr0Pm9kH&#10;JpM1ibr9941Q8DYf33OKVW+NuJAPrWMFk3EGgrh0uuVawf7nYzQHESKyRuOYFPxSgNXyYVBgrt2V&#10;v+myi7VIIRxyVNDE2OVShrIhi2HsOuLEVc5bjAn6WmqP1xRujXzOsldpseXU0GBH7w2Vx93ZKlgb&#10;Y3X9mZ19WX3Nnk4Ts3X7g1KPw/5tASJSH+/if/dGp/nT2Qvc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pXnMMAAADdAAAADwAAAAAAAAAAAAAAAACYAgAAZHJzL2Rv&#10;d25yZXYueG1sUEsFBgAAAAAEAAQA9QAAAIgDAAAAAA==&#10;" filled="f">
                          <o:lock v:ext="edit" aspectratio="t"/>
                        </v:shape>
                        <v:shape id="AutoShape 118" o:spid="_x0000_s1142" type="#_x0000_t9" style="position:absolute;left:7187;top:5730;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P6MIA&#10;AADdAAAADwAAAGRycy9kb3ducmV2LnhtbERPS2sCMRC+F/ofwhS8FM0qUmW7UWxBkdJLfdyHzeyD&#10;JpM1ibr++0YQepuP7znFsrdGXMiH1rGC8SgDQVw63XKt4LBfD+cgQkTWaByTghsFWC6enwrMtbvy&#10;D112sRYphEOOCpoYu1zKUDZkMYxcR5y4ynmLMUFfS+3xmsKtkZMse5MWW04NDXb02VD5uztbBR/G&#10;WF1vsrMvq+/Z62lsvtzhqNTgpV+9g4jUx3/xw73Vaf50NoX7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8/owgAAAN0AAAAPAAAAAAAAAAAAAAAAAJgCAABkcnMvZG93&#10;bnJldi54bWxQSwUGAAAAAAQABAD1AAAAhwMAAAAA&#10;" filled="f">
                          <o:lock v:ext="edit" aspectratio="t"/>
                        </v:shape>
                        <v:shape id="AutoShape 119" o:spid="_x0000_s1143" type="#_x0000_t9" style="position:absolute;left:7734;top:5409;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qc8MA&#10;AADdAAAADwAAAGRycy9kb3ducmV2LnhtbERPS2sCMRC+C/0PYYReimYttcq6UWqhRaSXWr0Pm9kH&#10;JpM1ibr9941Q8DYf33OKVW+NuJAPrWMFk3EGgrh0uuVawf7nYzQHESKyRuOYFPxSgNXyYVBgrt2V&#10;v+myi7VIIRxyVNDE2OVShrIhi2HsOuLEVc5bjAn6WmqP1xRujXzOsldpseXU0GBH7w2Vx93ZKlgb&#10;Y3X9mZ19WX3Nnk4Ts3X7g1KPw/5tASJSH+/if/dGp/kvsync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9qc8MAAADdAAAADwAAAAAAAAAAAAAAAACYAgAAZHJzL2Rv&#10;d25yZXYueG1sUEsFBgAAAAAEAAQA9QAAAIgDAAAAAA==&#10;" filled="f">
                          <o:lock v:ext="edit" aspectratio="t"/>
                        </v:shape>
                        <v:shape id="AutoShape 120" o:spid="_x0000_s1144" type="#_x0000_t9" style="position:absolute;left:7005;top:5411;width:422;height:364;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0BMIA&#10;AADdAAAADwAAAGRycy9kb3ducmV2LnhtbERPTWsCMRC9C/6HMEIvolmLaFmN0hZainhxq/dhM+4u&#10;JpNtEnX7740geJvH+5zlurNGXMiHxrGCyTgDQVw63XClYP/7NXoDESKyRuOYFPxTgPWq31tirt2V&#10;d3QpYiVSCIccFdQxtrmUoazJYhi7ljhxR+ctxgR9JbXHawq3Rr5m2UxabDg11NjSZ03lqThbBR/G&#10;WF19Z2dfHrfz4d/EbNz+oNTLoHtfgIjUxaf44f7Raf50PoP7N+k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fQEwgAAAN0AAAAPAAAAAAAAAAAAAAAAAJgCAABkcnMvZG93&#10;bnJldi54bWxQSwUGAAAAAAQABAD1AAAAhwMAAAAA&#10;" filled="f">
                          <o:lock v:ext="edit" aspectratio="t"/>
                        </v:shape>
                        <v:shape id="AutoShape 121" o:spid="_x0000_s1145" type="#_x0000_t9" style="position:absolute;left:7369;top:5414;width:422;height:363;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Rn8IA&#10;AADdAAAADwAAAGRycy9kb3ducmV2LnhtbERPTWsCMRC9C/0PYQq9SM1axC1bo1RBEfFSa+/DZtxd&#10;mkzWJOr6740geJvH+5zJrLNGnMmHxrGC4SADQVw63XClYP+7fP8EESKyRuOYFFwpwGz60ptgod2F&#10;f+i8i5VIIRwKVFDH2BZShrImi2HgWuLEHZy3GBP0ldQeLyncGvmRZWNpseHUUGNLi5rK/93JKpgb&#10;Y3W1yk6+PGzz/nFoNm7/p9Tba/f9BSJSF5/ih3ut0/xRnsP9m3SC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VGfwgAAAN0AAAAPAAAAAAAAAAAAAAAAAJgCAABkcnMvZG93&#10;bnJldi54bWxQSwUGAAAAAAQABAD1AAAAhwMAAAAA&#10;" filled="f">
                          <o:lock v:ext="edit" aspectratio="t"/>
                        </v:shape>
                        <v:oval id="Oval 122" o:spid="_x0000_s1146" style="position:absolute;left:8658;top:724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NgccA&#10;AADdAAAADwAAAGRycy9kb3ducmV2LnhtbESPzU7DQAyE70i8w8pIXCq6KVS0SrutEAKKyqk/D2Bl&#10;3SQl602zpk3fHh+QuNma8czn+bIPjTlTl+rIDkbDDAxxEX3NpYP97v1hCiYJsscmMjm4UoLl4vZm&#10;jrmPF97QeSul0RBOOTqoRNrc2lRUFDANY0us2iF2AUXXrrS+w4uGh8Y+ZtmzDVizNlTY0mtFxff2&#10;Jzh4G9jD8RQ+VpvxzstX8bQeyGTt3P1d/zIDI9TLv/nv+tMr/niiuPqNjm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bjYHHAAAA3QAAAA8AAAAAAAAAAAAAAAAAmAIAAGRy&#10;cy9kb3ducmV2LnhtbFBLBQYAAAAABAAEAPUAAACMAwAAAAA=&#10;" fillcolor="#c00000"/>
                      </v:group>
                      <v:oval id="Oval 123" o:spid="_x0000_s1147" style="position:absolute;left:6998;top:535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oGsMA&#10;AADdAAAADwAAAGRycy9kb3ducmV2LnhtbERP22rCQBB9L/gPywh9kbrRSq3RVUR6wz55+YAhOybR&#10;7GzMTjX9e7cg9G0O5zqzResqdaEmlJ4NDPoJKOLM25JzA/vd+9MrqCDIFivPZOCXAizmnYcZptZf&#10;eUOXreQqhnBI0UAhUqdah6wgh6Hva+LIHXzjUCJscm0bvMZwV+lhkrxohyXHhgJrWhWUnbY/zsBb&#10;Tx+OZ/fxuRntrHxnz+uejNfGPHbb5RSUUCv/4rv7y8b5o/EE/r6JJ+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coGsMAAADdAAAADwAAAAAAAAAAAAAAAACYAgAAZHJzL2Rv&#10;d25yZXYueG1sUEsFBgAAAAAEAAQA9QAAAIgDAAAAAA==&#10;" fillcolor="#c00000"/>
                      <v:oval id="Oval 124" o:spid="_x0000_s1148" style="position:absolute;left:7541;top:567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xoMcA&#10;AADdAAAADwAAAGRycy9kb3ducmV2LnhtbESPzU7DQAyE70i8w8pIXKp2U6igSrutEAKKyqk/D2Bl&#10;3SQl602zpk3fHh+QuNma8czn+bIPjTlTl+rIDsajDAxxEX3NpYP97n04BZME2WMTmRxcKcFycXsz&#10;x9zHC2/ovJXSaAinHB1UIm1ubSoqCphGsSVW7RC7gKJrV1rf4UXDQ2MfsuzJBqxZGyps6bWi4nv7&#10;Exy8DezheAofq81k5+WreFwP5Hnt3P1d/zIDI9TLv/nv+tMr/mSq/PqNjm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48aDHAAAA3QAAAA8AAAAAAAAAAAAAAAAAmAIAAGRy&#10;cy9kb3ducmV2LnhtbFBLBQYAAAAABAAEAPUAAACMAwAAAAA=&#10;" fillcolor="#c00000"/>
                      <v:oval id="Oval 125" o:spid="_x0000_s1149" style="position:absolute;left:6993;top:597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UO8QA&#10;AADdAAAADwAAAGRycy9kb3ducmV2LnhtbERP22rCQBB9L/gPyxR8kbrxQivRVaTYC/oU7QcM2TGJ&#10;zc6m2VHj33cLQt/mcK6zWHWuVhdqQ+XZwGiYgCLOva24MPB1eHuagQqCbLH2TAZuFGC17D0sMLX+&#10;yhld9lKoGMIhRQOlSJNqHfKSHIahb4gjd/StQ4mwLbRt8RrDXa3HSfKsHVYcG0ps6LWk/Ht/dgY2&#10;A308/bj3j2x6sLLLJ9uBvGyN6T926zkooU7+xXf3p43zp7MR/H0TT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0VDvEAAAA3QAAAA8AAAAAAAAAAAAAAAAAmAIAAGRycy9k&#10;b3ducmV2LnhtbFBLBQYAAAAABAAEAPUAAACJAwAAAAA=&#10;" fillcolor="#c00000"/>
                      <v:oval id="Oval 126" o:spid="_x0000_s1150" style="position:absolute;left:7554;top:630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KTMQA&#10;AADdAAAADwAAAGRycy9kb3ducmV2LnhtbERPzWrCQBC+F3yHZQpepG6q0kp0FSnVFj1F+wBDdkxi&#10;s7NpdtT49t2C0Nt8fL8zX3auVhdqQ+XZwPMwAUWce1txYeDrsH6aggqCbLH2TAZuFGC56D3MMbX+&#10;yhld9lKoGMIhRQOlSJNqHfKSHIahb4gjd/StQ4mwLbRt8RrDXa1HSfKiHVYcG0ps6K2k/Ht/dgbe&#10;B/p4+nGbj2xysLLLx9uBvG6N6T92qxkooU7+xXf3p43zJ9MR/H0TT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mykzEAAAA3QAAAA8AAAAAAAAAAAAAAAAAmAIAAGRycy9k&#10;b3ducmV2LnhtbFBLBQYAAAAABAAEAPUAAACJAwAAAAA=&#10;" fillcolor="#c00000"/>
                      <v:oval id="Oval 127" o:spid="_x0000_s1151" style="position:absolute;left:8098;top:661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v18QA&#10;AADdAAAADwAAAGRycy9kb3ducmV2LnhtbERP22rCQBB9L/gPywh9Ed20ikp0FRHbin3y8gFDdkyi&#10;2dk0O9X0791CoW9zONeZL1tXqRs1ofRs4GWQgCLOvC05N3A6vvWnoIIgW6w8k4EfCrBcdJ7mmFp/&#10;5z3dDpKrGMIhRQOFSJ1qHbKCHIaBr4kjd/aNQ4mwybVt8B7DXaVfk2SsHZYcGwqsaV1Qdj18OwOb&#10;nj5fvtz7x350tPKZDXc9meyMee62qxkooVb+xX/urY3zR9Mh/H4TT9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b9fEAAAA3QAAAA8AAAAAAAAAAAAAAAAAmAIAAGRycy9k&#10;b3ducmV2LnhtbFBLBQYAAAAABAAEAPUAAACJAwAAAAA=&#10;" fillcolor="#c00000"/>
                      <v:oval id="Oval 128" o:spid="_x0000_s1152" style="position:absolute;left:7560;top:693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3o8QA&#10;AADdAAAADwAAAGRycy9kb3ducmV2LnhtbERPzWrCQBC+F3yHZYRepG60wUrqKlJsK3pS+wBDdkyi&#10;2dk0O9X07d2C0Nt8fL8zW3SuVhdqQ+XZwGiYgCLOva24MPB1eH+aggqCbLH2TAZ+KcBi3nuYYWb9&#10;lXd02UuhYgiHDA2UIk2mdchLchiGviGO3NG3DiXCttC2xWsMd7UeJ8lEO6w4NpTY0FtJ+Xn/4wys&#10;Bvp4+nYfn7v0YGWbP28G8rIx5rHfLV9BCXXyL7671zbOT6cp/H0TT9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D96PEAAAA3QAAAA8AAAAAAAAAAAAAAAAAmAIAAGRycy9k&#10;b3ducmV2LnhtbFBLBQYAAAAABAAEAPUAAACJAwAAAAA=&#10;" fillcolor="#c00000"/>
                    </v:group>
                  </v:group>
                </v:group>
                <v:shape id="Text Box 129" o:spid="_x0000_s1153" type="#_x0000_t202" style="position:absolute;left:3314;top:26699;width:22352;height:18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r8MMA&#10;AADdAAAADwAAAGRycy9kb3ducmV2LnhtbERPTWvCQBC9C/0PyxR6090WI5q6CWIp9KQYW6G3ITsm&#10;odnZkN2a+O/dQsHbPN7nrPPRtuJCvW8ca3ieKRDEpTMNVxo+j+/TJQgfkA22jknDlTzk2cNkjalx&#10;Ax/oUoRKxBD2KWqoQ+hSKX1Zk0U/cx1x5M6utxgi7CtpehxiuG3li1ILabHh2FBjR9uayp/i12r4&#10;2p2/T3O1r95s0g1uVJLtSmr99DhuXkEEGsNd/O/+MHH+fJn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Jr8MMAAADdAAAADwAAAAAAAAAAAAAAAACYAgAAZHJzL2Rv&#10;d25yZXYueG1sUEsFBgAAAAAEAAQA9QAAAIgDAAAAAA==&#10;" filled="f" stroked="f">
                  <v:textbox>
                    <w:txbxContent>
                      <w:p w:rsidR="00584544" w:rsidRPr="00925C0B" w:rsidRDefault="00584544" w:rsidP="00363A3A">
                        <w:pPr>
                          <w:rPr>
                            <w:sz w:val="18"/>
                            <w:szCs w:val="18"/>
                            <w:lang w:val="en-US"/>
                          </w:rPr>
                        </w:pPr>
                        <w:r w:rsidRPr="00925C0B">
                          <w:rPr>
                            <w:sz w:val="18"/>
                            <w:szCs w:val="18"/>
                            <w:lang w:val="en-US"/>
                          </w:rPr>
                          <w:t>Because the pixel is far (at the SCCD) from the main interferer, the additional effect of the other interferers is greater because their distances to the pixel are similar. That is, cumulative effects may play a major role. This means that the individual interference contributions must be reduced in order to keep the ‘total’ interference within the protective limits. That is, the trigger value must also be significantly lower than a single-interferer trigger value.</w:t>
                        </w:r>
                      </w:p>
                    </w:txbxContent>
                  </v:textbox>
                </v:shape>
                <v:rect id="Rectangle 130" o:spid="_x0000_s1154" style="position:absolute;left:29908;top:44809;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scQA&#10;AADdAAAADwAAAGRycy9kb3ducmV2LnhtbERPTWvCQBC9C/6HZYTezEZbxKZZRVos7THGi7dpdppE&#10;s7Mhu5rUX+8WBG/zeJ+TrgfTiAt1rrasYBbFIIgLq2suFezz7XQJwnlkjY1lUvBHDtar8SjFRNue&#10;M7rsfClCCLsEFVTet4mUrqjIoItsSxy4X9sZ9AF2pdQd9iHcNHIexwtpsObQUGFL7xUVp93ZKPip&#10;53u8ZvlnbF63z/57yI/nw4dST5Nh8wbC0+Af4rv7S4f5L8s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LHEAAAA3QAAAA8AAAAAAAAAAAAAAAAAmAIAAGRycy9k&#10;b3ducmV2LnhtbFBLBQYAAAAABAAEAPUAAACJAwAAAAA=&#10;"/>
                <v:shape id="AutoShape 131" o:spid="_x0000_s1155" type="#_x0000_t32" style="position:absolute;left:13963;top:44378;width:39815;height:3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Gx8UAAADdAAAADwAAAGRycy9kb3ducmV2LnhtbERP22oCMRB9L/gPYYS+1WyttLIaRQWp&#10;IhS0pfg4bGYvdTNZk9Rd/94Ihb7N4VxnOu9MLS7kfGVZwfMgAUGcWV1xoeDrc/00BuEDssbaMim4&#10;kof5rPcwxVTblvd0OYRCxBD2KSooQ2hSKX1WkkE/sA1x5HLrDIYIXSG1wzaGm1oOk+RVGqw4NpTY&#10;0Kqk7HT4NQre/f787fJlu/1YZLuf1cumXeZHpR773WICIlAX/sV/7o2O80fjN7h/E0+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sGx8UAAADdAAAADwAAAAAAAAAA&#10;AAAAAAChAgAAZHJzL2Rvd25yZXYueG1sUEsFBgAAAAAEAAQA+QAAAJMDAAAAAA==&#10;">
                  <v:stroke dashstyle="dash"/>
                </v:shape>
                <v:shape id="Freeform 132" o:spid="_x0000_s1156" style="position:absolute;left:29222;top:46200;width:3474;height:3448;visibility:visible;mso-wrap-style:square;v-text-anchor:top" coordsize="54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E2NMcA&#10;AADdAAAADwAAAGRycy9kb3ducmV2LnhtbESPT2vCQBDF70K/wzJCL1I3raVI6iqlIBQ8+QehtzE7&#10;JtHsbNjdxuindw5CbzO8N+/9ZrboXaM6CrH2bOB1nIEiLrytuTSw2y5fpqBiQrbYeCYDV4qwmD8N&#10;Zphbf+E1dZtUKgnhmKOBKqU21zoWFTmMY98Si3b0wWGSNZTaBrxIuGv0W5Z9aIc1S0OFLX1XVJw3&#10;f87AqEn7SXc6hPWpd3a3Omx/j8ubMc/D/usTVKI+/Zsf1z9W8N+ngivfyAh6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BNjTHAAAA3QAAAA8AAAAAAAAAAAAAAAAAmAIAAGRy&#10;cy9kb3ducmV2LnhtbFBLBQYAAAAABAAEAPUAAACMAwAAAAA=&#10;" path="m,376v82,17,437,167,492,104c547,417,362,100,328,e" filled="f">
                  <v:stroke endarrow="open"/>
                  <v:path arrowok="t" o:connecttype="custom" o:connectlocs="0,151612160;198418684,193547439;132279123,0" o:connectangles="0,0,0"/>
                </v:shape>
                <v:shape id="Text Box 133" o:spid="_x0000_s1157" type="#_x0000_t202" style="position:absolute;left:7734;top:45825;width:23527;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9h9cMA&#10;AADdAAAADwAAAGRycy9kb3ducmV2LnhtbERPTWvCQBC9F/wPywi9NbuWWGLqGqSl4EmptoK3ITsm&#10;odnZkN2a+O/dQsHbPN7nLIvRtuJCvW8ca5glCgRx6UzDlYavw8dTBsIHZIOtY9JwJQ/FavKwxNy4&#10;gT/psg+ViCHsc9RQh9DlUvqyJos+cR1x5M6utxgi7CtpehxiuG3ls1Iv0mLDsaHGjt5qKn/2v1bD&#10;9/Z8OqZqV73beTe4UUm2C6n143Rcv4IINIa7+N+9MXF+mi3g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9h9cMAAADdAAAADwAAAAAAAAAAAAAAAACYAgAAZHJzL2Rv&#10;d25yZXYueG1sUEsFBgAAAAAEAAQA9QAAAIgDAAAAAA==&#10;" filled="f" stroked="f">
                  <v:textbox>
                    <w:txbxContent>
                      <w:p w:rsidR="00584544" w:rsidRPr="00452ADE" w:rsidRDefault="00584544" w:rsidP="00363A3A">
                        <w:pPr>
                          <w:jc w:val="center"/>
                          <w:rPr>
                            <w:sz w:val="16"/>
                            <w:szCs w:val="16"/>
                            <w:lang w:val="en-US"/>
                          </w:rPr>
                        </w:pPr>
                        <w:r w:rsidRPr="00925C0B">
                          <w:rPr>
                            <w:sz w:val="16"/>
                            <w:szCs w:val="16"/>
                            <w:lang w:val="en-US"/>
                          </w:rPr>
                          <w:t>Representative pixel at country border:</w:t>
                        </w:r>
                        <w:r w:rsidRPr="00925C0B">
                          <w:rPr>
                            <w:sz w:val="16"/>
                            <w:szCs w:val="16"/>
                            <w:lang w:val="en-US"/>
                          </w:rPr>
                          <w:br/>
                        </w:r>
                        <w:r>
                          <w:rPr>
                            <w:sz w:val="16"/>
                            <w:szCs w:val="16"/>
                            <w:lang w:val="en-US"/>
                          </w:rPr>
                          <w:t>100</w:t>
                        </w:r>
                        <w:r w:rsidRPr="00452ADE">
                          <w:rPr>
                            <w:sz w:val="16"/>
                            <w:szCs w:val="16"/>
                            <w:lang w:val="en-US"/>
                          </w:rPr>
                          <w:t xml:space="preserve"> m x </w:t>
                        </w:r>
                        <w:r>
                          <w:rPr>
                            <w:sz w:val="16"/>
                            <w:szCs w:val="16"/>
                            <w:lang w:val="en-US"/>
                          </w:rPr>
                          <w:t>100</w:t>
                        </w:r>
                        <w:r w:rsidRPr="00452ADE">
                          <w:rPr>
                            <w:sz w:val="16"/>
                            <w:szCs w:val="16"/>
                            <w:lang w:val="en-US"/>
                          </w:rPr>
                          <w:t xml:space="preserve"> m</w:t>
                        </w:r>
                      </w:p>
                    </w:txbxContent>
                  </v:textbox>
                </v:shape>
                <v:group id="Group 134" o:spid="_x0000_s1158" style="position:absolute;left:27527;top:22413;width:3962;height:21603" coordorigin="5469,7308" coordsize="624,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AutoShape 135" o:spid="_x0000_s1159" type="#_x0000_t32" style="position:absolute;left:5930;top:7308;width:1;height:3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gLcQAAADdAAAADwAAAGRycy9kb3ducmV2LnhtbERPTWvCQBC9C/0Pywi91U1KLRpdpZQW&#10;BVExmvuQHZNgdjZkV43++m5B8DaP9znTeWdqcaHWVZYVxIMIBHFudcWFgsP+920EwnlkjbVlUnAj&#10;B/PZS2+KibZX3tEl9YUIIewSVFB63yRSurwkg25gG+LAHW1r0AfYFlK3eA3hppbvUfQpDVYcGkps&#10;6Luk/JSejYL7ekH7NR7v258026yGi3i4yTKlXvvd1wSEp84/xQ/3Uof5H+MY/r8JJ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PGAtxAAAAN0AAAAPAAAAAAAAAAAA&#10;AAAAAKECAABkcnMvZG93bnJldi54bWxQSwUGAAAAAAQABAD5AAAAkgMAAAAA&#10;">
                    <v:stroke startarrow="block" endarrow="block"/>
                  </v:shape>
                  <v:shape id="Text Box 136" o:spid="_x0000_s1160" type="#_x0000_t202" style="position:absolute;left:5469;top:8088;width:624;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joMUA&#10;AADdAAAADwAAAGRycy9kb3ducmV2LnhtbERPTWvCQBC9F/wPywi91Y22iEZXEUVpL0WjHryN2TEJ&#10;Zmdjdmviv+8WhN7m8T5nOm9NKe5Uu8Kygn4vAkGcWl1wpuCwX7+NQDiPrLG0TAoe5GA+67xMMda2&#10;4R3dE5+JEMIuRgW591UspUtzMuh6tiIO3MXWBn2AdSZ1jU0IN6UcRNFQGiw4NORY0TKn9Jr8GAXH&#10;8/ej3FXvp6hovrbt5rZNVptMqdduu5iA8NT6f/HT/anD/I/xAP6+C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KOgxQAAAN0AAAAPAAAAAAAAAAAAAAAAAJgCAABkcnMv&#10;ZG93bnJldi54bWxQSwUGAAAAAAQABAD1AAAAigMAAAAA&#10;" filled="f" stroked="f">
                    <v:textbox style="layout-flow:vertical;mso-layout-flow-alt:bottom-to-top">
                      <w:txbxContent>
                        <w:p w:rsidR="00584544" w:rsidRPr="001709EE" w:rsidRDefault="00584544" w:rsidP="00363A3A">
                          <w:pPr>
                            <w:jc w:val="center"/>
                            <w:rPr>
                              <w:sz w:val="20"/>
                            </w:rPr>
                          </w:pPr>
                          <w:r>
                            <w:rPr>
                              <w:sz w:val="20"/>
                            </w:rPr>
                            <w:t>SCCD</w:t>
                          </w:r>
                        </w:p>
                      </w:txbxContent>
                    </v:textbox>
                  </v:shape>
                </v:group>
                <v:shape id="AutoShape 137" o:spid="_x0000_s1161" type="#_x0000_t32" style="position:absolute;left:30988;top:22388;width:6470;height:21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rqd8EAAADdAAAADwAAAGRycy9kb3ducmV2LnhtbERPS4vCMBC+L/gfwgje1tTq+qhGEUHc&#10;66qIx6EZ22ozKU209d9vBMHbfHzPWaxaU4oH1a6wrGDQj0AQp1YXnCk4HrbfUxDOI2ssLZOCJzlY&#10;LTtfC0y0bfiPHnufiRDCLkEFufdVIqVLczLo+rYiDtzF1gZ9gHUmdY1NCDeljKNoLA0WHBpyrGiT&#10;U3rb342C031yjmNTra/pbquvcXtu3M9IqV63Xc9BeGr9R/x2/+owfzQbwuubcIJ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eup3wQAAAN0AAAAPAAAAAAAAAAAAAAAA&#10;AKECAABkcnMvZG93bnJldi54bWxQSwUGAAAAAAQABAD5AAAAjwMAAAAA&#10;">
                  <v:stroke dashstyle="1 1" endarrow="block"/>
                </v:shape>
                <v:shape id="Text Box 138" o:spid="_x0000_s1162" type="#_x0000_t202" style="position:absolute;left:34899;top:30262;width:25184;height:7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YtsMA&#10;AADdAAAADwAAAGRycy9kb3ducmV2LnhtbERPS2vCQBC+F/wPyxR6a3YrsWjqRsRS8KRU20JvQ3by&#10;oNnZkN2a+O9dQfA2H99zlqvRtuJEvW8ca3hJFAjiwpmGKw1fx4/nOQgfkA22jknDmTys8snDEjPj&#10;Bv6k0yFUIoawz1BDHUKXSemLmiz6xHXEkStdbzFE2FfS9DjEcNvKqVKv0mLDsaHGjjY1FX+Hf6vh&#10;e1f+/qRqX73bWTe4UUm2C6n10+O4fgMRaAx38c29NXF+ukjh+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YtsMAAADdAAAADwAAAAAAAAAAAAAAAACYAgAAZHJzL2Rv&#10;d25yZXYueG1sUEsFBgAAAAAEAAQA9QAAAIgDAAAAAA==&#10;" filled="f" stroked="f">
                  <v:textbox>
                    <w:txbxContent>
                      <w:p w:rsidR="00584544" w:rsidRPr="00925C0B" w:rsidRDefault="00584544" w:rsidP="00363A3A">
                        <w:pPr>
                          <w:rPr>
                            <w:sz w:val="18"/>
                            <w:szCs w:val="18"/>
                            <w:lang w:val="en-US"/>
                          </w:rPr>
                        </w:pPr>
                        <w:r w:rsidRPr="00925C0B">
                          <w:rPr>
                            <w:sz w:val="18"/>
                            <w:szCs w:val="18"/>
                            <w:lang w:val="en-US"/>
                          </w:rPr>
                          <w:t>Because SCCD is ‘large’, the relative distances from the pixel to the other BSs are very similar to the SCCD, so the relative interference contributions are also similar.</w:t>
                        </w:r>
                      </w:p>
                    </w:txbxContent>
                  </v:textbox>
                </v:shape>
                <v:oval id="Oval 139" o:spid="_x0000_s1163" style="position:absolute;left:21456;top:44600;width:18002;height:1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I6MMA&#10;AADdAAAADwAAAGRycy9kb3ducmV2LnhtbERP22oCMRB9L/QfwhR8Ec0qVupqlFIo+FDwUj9g3IzZ&#10;rZvJmkR3+/emIPRtDuc6i1Vna3EjHyrHCkbDDARx4XTFRsHh+3PwBiJEZI21Y1LwSwFWy+enBeba&#10;tbyj2z4akUI45KigjLHJpQxFSRbD0DXEiTs5bzEm6I3UHtsUbms5zrKptFhxaiixoY+SivP+ahUc&#10;jwfXyYvfbPvm7HHy0zbma6tU76V7n4OI1MV/8cO91mn+ZPYKf9+k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CI6MMAAADdAAAADwAAAAAAAAAAAAAAAACYAgAAZHJzL2Rv&#10;d25yZXYueG1sUEsFBgAAAAAEAAQA9QAAAIgDAAAAAA==&#10;" filled="f"/>
                <v:shape id="Text Box 140" o:spid="_x0000_s1164" type="#_x0000_t202" style="position:absolute;left:37598;top:47953;width:17685;height:3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jWsMA&#10;AADdAAAADwAAAGRycy9kb3ducmV2LnhtbERPTWvCQBC9C/0PyxR6090WG2p0E8RS6EkxtgVvQ3ZM&#10;QrOzIbs18d93BcHbPN7nrPLRtuJMvW8ca3ieKRDEpTMNVxq+Dh/TNxA+IBtsHZOGC3nIs4fJClPj&#10;Bt7TuQiViCHsU9RQh9ClUvqyJot+5jriyJ1cbzFE2FfS9DjEcNvKF6USabHh2FBjR5uayt/iz2r4&#10;3p6OP3O1q97taze4UUm2C6n10+O4XoIINIa7+Ob+NHH+fJH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ljWsMAAADdAAAADwAAAAAAAAAAAAAAAACYAgAAZHJzL2Rv&#10;d25yZXYueG1sUEsFBgAAAAAEAAQA9QAAAIgDAAAAAA==&#10;" filled="f" stroked="f">
                  <v:textbox>
                    <w:txbxContent>
                      <w:p w:rsidR="00584544" w:rsidRPr="009C0F8E" w:rsidRDefault="00584544" w:rsidP="00363A3A">
                        <w:pPr>
                          <w:jc w:val="center"/>
                          <w:rPr>
                            <w:sz w:val="20"/>
                            <w:lang w:val="fr-CH"/>
                          </w:rPr>
                        </w:pPr>
                        <w:r>
                          <w:rPr>
                            <w:sz w:val="20"/>
                            <w:lang w:val="fr-CH"/>
                          </w:rPr>
                          <w:t>Broadcast coverage area</w:t>
                        </w:r>
                      </w:p>
                    </w:txbxContent>
                  </v:textbox>
                </v:shape>
                <v:shape id="Freeform 141" o:spid="_x0000_s1165" style="position:absolute;left:39649;top:50258;width:6274;height:3918;visibility:visible;mso-wrap-style:square;v-text-anchor:top" coordsize="988,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yBMQA&#10;AADdAAAADwAAAGRycy9kb3ducmV2LnhtbERPTWvCQBC9F/wPywheSt1oi9boKmIr2Hppo97H7JgE&#10;s7Mhu03iv3cLhd7m8T5nsepMKRqqXWFZwWgYgSBOrS44U3A8bJ9eQTiPrLG0TApu5GC17D0sMNa2&#10;5W9qEp+JEMIuRgW591UspUtzMuiGtiIO3MXWBn2AdSZ1jW0IN6UcR9FEGiw4NORY0San9Jr8GAXt&#10;lJpHF72/nT+f94ndcPlFHyelBv1uPQfhqfP/4j/3Tof5L7Mp/H4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DcgTEAAAA3QAAAA8AAAAAAAAAAAAAAAAAmAIAAGRycy9k&#10;b3ducmV2LnhtbFBLBQYAAAAABAAEAPUAAACJAwAAAAA=&#10;" path="m988,c934,87,830,449,665,533,500,617,139,511,,505e" filled="f">
                  <v:stroke endarrow="open"/>
                  <v:path arrowok="t" o:connecttype="custom" o:connectlocs="398400270,0;268154028,214923862;0,203633303" o:connectangles="0,0,0"/>
                </v:shape>
                <v:shape id="AutoShape 142" o:spid="_x0000_s1166" type="#_x0000_t32" style="position:absolute;left:11671;top:14241;width:18720;height:108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958cAAADdAAAADwAAAGRycy9kb3ducmV2LnhtbESPQWvCQBCF74X+h2UKXkQ3LaHU6Cqi&#10;FbxWS6u3ITsmsdnZkF1j7K/vHAreZnhv3vtmtuhdrTpqQ+XZwPM4AUWce1txYeBzvxm9gQoR2WLt&#10;mQzcKMBi/vgww8z6K39Qt4uFkhAOGRooY2wyrUNeksMw9g2xaCffOoyytoW2LV4l3NX6JUletcOK&#10;paHEhlYl5T+7izOw2nwdwnc33KdHvRyu0+P5vV7/GjN46pdTUJH6eDf/X2+t4KcT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W33nxwAAAN0AAAAPAAAAAAAA&#10;AAAAAAAAAKECAABkcnMvZG93bnJldi54bWxQSwUGAAAAAAQABAD5AAAAlQMAAAAA&#10;" strokeweight="1.5pt">
                  <v:stroke dashstyle="dash"/>
                </v:shape>
                <v:shape id="AutoShape 143" o:spid="_x0000_s1167" type="#_x0000_t32" style="position:absolute;left:30372;top:14171;width:18719;height:108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hPsUAAADdAAAADwAAAGRycy9kb3ducmV2LnhtbERPTWvCQBC9F/oflin0IrppKUWjq4gg&#10;FVpEYy+9DdkxG8zOhsw2xn/fLRR6m8f7nMVq8I3qqZM6sIGnSQaKuAy25srA52k7noKSiGyxCUwG&#10;biSwWt7fLTC34cpH6otYqRTCkqMBF2Obay2lI48yCS1x4s6h8xgT7CptO7ymcN/o5yx71R5rTg0O&#10;W9o4Ki/FtzfQf4zet7eTvO1dsxsdiqPsL19izOPDsJ6DijTEf/Gfe2fT/JfZDH6/SSf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dhPsUAAADdAAAADwAAAAAAAAAA&#10;AAAAAAChAgAAZHJzL2Rvd25yZXYueG1sUEsFBgAAAAAEAAQA+QAAAJMDAAAAAA==&#10;" strokeweight="1.5pt">
                  <v:stroke dashstyle="dash"/>
                  <o:lock v:ext="edit" aspectratio="t"/>
                </v:shape>
                <v:shape id="AutoShape 144" o:spid="_x0000_s1168" type="#_x0000_t32" style="position:absolute;left:30289;top:10107;width:24479;height:14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ZSucYAAADdAAAADwAAAGRycy9kb3ducmV2LnhtbESPQUvDQBCF74L/YRnBS7EbBUXSbosI&#10;xYJSbOrF25CdZkOzsyGzpum/dw6Ctxnem/e+Wa6n2JmRBmkTO7ifF2CI6+Rbbhx8HTZ3z2AkI3vs&#10;EpODCwmsV9dXSyx9OvOexio3RkNYSnQQcu5La6UOFFHmqSdW7ZiGiFnXobF+wLOGx84+FMWTjdiy&#10;NgTs6TVQfap+ooPxY/a+uRzkbRe67eyz2svu9C3O3d5MLwswmab8b/673nrFfyyUX7/REez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2UrnGAAAA3QAAAA8AAAAAAAAA&#10;AAAAAAAAoQIAAGRycy9kb3ducmV2LnhtbFBLBQYAAAAABAAEAPkAAACUAwAAAAA=&#10;" strokeweight="1.5pt">
                  <v:stroke dashstyle="dash"/>
                  <o:lock v:ext="edit" aspectratio="t"/>
                </v:shape>
                <v:shape id="AutoShape 145" o:spid="_x0000_s1169" type="#_x0000_t32" style="position:absolute;left:5899;top:10094;width:24479;height:141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OYMUAAADdAAAADwAAAGRycy9kb3ducmV2LnhtbERPS2vCQBC+C/0Pywi9iG4saZHoKmIa&#10;6LVafNyG7DRJzc6G7DZJ++u7BcHbfHzPWW0GU4uOWldZVjCfRSCIc6srLhR8HLLpAoTzyBpry6Tg&#10;hxxs1g+jFSba9vxO3d4XIoSwS1BB6X2TSOnykgy6mW2IA/dpW4M+wLaQusU+hJtaPkXRizRYcWgo&#10;saFdSfl1/20U7LLj2Z26ySG+yO0kjS9fr3X6q9TjeNguQXga/F18c7/pMP85msP/N+EE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pOYMUAAADdAAAADwAAAAAAAAAA&#10;AAAAAAChAgAAZHJzL2Rvd25yZXYueG1sUEsFBgAAAAAEAAQA+QAAAJMDAAAAAA==&#10;" strokeweight="1.5pt">
                  <v:stroke dashstyle="dash"/>
                  <o:lock v:ext="edit" aspectratio="t"/>
                </v:shape>
                <v:shape id="Text Box 146" o:spid="_x0000_s1170" type="#_x0000_t202" style="position:absolute;left:2895;top:21822;width:4839;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Q8EA&#10;AADdAAAADwAAAGRycy9kb3ducmV2LnhtbERPS4vCMBC+L/gfwgh7WxNFF61GEUXY08r6Am9DM7bF&#10;ZlKaaLv/3giCt/n4njNbtLYUd6p94VhDv6dAEKfOFJxpOOw3X2MQPiAbLB2Thn/ysJh3PmaYGNfw&#10;H913IRMxhH2CGvIQqkRKn+Zk0fdcRRy5i6sthgjrTJoamxhuSzlQ6ltaLDg25FjRKqf0urtZDcff&#10;y/k0VNtsbUdV41ol2U6k1p/ddjkFEagNb/HL/WPi/JE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Z/0PBAAAA3QAAAA8AAAAAAAAAAAAAAAAAmAIAAGRycy9kb3du&#10;cmV2LnhtbFBLBQYAAAAABAAEAPUAAACGAwAAAAA=&#10;" filled="f" stroked="f">
                  <v:textbox>
                    <w:txbxContent>
                      <w:p w:rsidR="00584544" w:rsidRPr="00D37CF2" w:rsidRDefault="00584544" w:rsidP="00363A3A">
                        <w:pPr>
                          <w:rPr>
                            <w:sz w:val="16"/>
                            <w:szCs w:val="16"/>
                            <w:lang w:val="fr-CH"/>
                          </w:rPr>
                        </w:pPr>
                        <w:r>
                          <w:rPr>
                            <w:sz w:val="16"/>
                            <w:szCs w:val="16"/>
                            <w:lang w:val="fr-CH"/>
                          </w:rPr>
                          <w:t>Ring 4</w:t>
                        </w:r>
                      </w:p>
                    </w:txbxContent>
                  </v:textbox>
                </v:shape>
                <v:shape id="Text Box 147" o:spid="_x0000_s1171" type="#_x0000_t202" style="position:absolute;left:8261;top:24674;width:4839;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a2MIA&#10;AADdAAAADwAAAGRycy9kb3ducmV2LnhtbERPS2vCQBC+C/0PyxR60936oo2uUpRCT4qxCr0N2TEJ&#10;ZmdDdmviv3cFwdt8fM+ZLztbiQs1vnSs4X2gQBBnzpSca/jdf/c/QPiAbLByTBqu5GG5eOnNMTGu&#10;5R1d0pCLGMI+QQ1FCHUipc8KsugHriaO3Mk1FkOETS5Ng20Mt5UcKjWVFkuODQXWtCooO6f/VsNh&#10;c/o7jtU2X9tJ3bpOSbafUuu31+5rBiJQF57ih/vHxPkTNY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VrYwgAAAN0AAAAPAAAAAAAAAAAAAAAAAJgCAABkcnMvZG93&#10;bnJldi54bWxQSwUGAAAAAAQABAD1AAAAhwMAAAAA&#10;" filled="f" stroked="f">
                  <v:textbox>
                    <w:txbxContent>
                      <w:p w:rsidR="00584544" w:rsidRPr="00D37CF2" w:rsidRDefault="00584544" w:rsidP="00363A3A">
                        <w:pPr>
                          <w:rPr>
                            <w:sz w:val="16"/>
                            <w:szCs w:val="16"/>
                            <w:lang w:val="fr-CH"/>
                          </w:rPr>
                        </w:pPr>
                        <w:r>
                          <w:rPr>
                            <w:sz w:val="16"/>
                            <w:szCs w:val="16"/>
                            <w:lang w:val="fr-CH"/>
                          </w:rPr>
                          <w:t>Ring 3</w:t>
                        </w:r>
                      </w:p>
                    </w:txbxContent>
                  </v:textbox>
                </v:shape>
                <v:shape id="AutoShape 148" o:spid="_x0000_s1172" type="#_x0000_t32" style="position:absolute;left:30499;top:18209;width:11518;height:6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1UusQAAADdAAAADwAAAGRycy9kb3ducmV2LnhtbERPTUvDQBC9C/6HZQQvxW4ULRK7LSIE&#10;A0ppUi/ehuyYDc3Ohsyapv/eFQRv83ifs97OvlcTjdIFNnC7zEARN8F23Br4OBQ3j6AkIlvsA5OB&#10;MwlsN5cXa8xtOHFFUx1blUJYcjTgYhxyraVx5FGWYSBO3FcYPcYEx1bbEU8p3Pf6LstW2mPHqcHh&#10;QC+OmmP97Q1M74u34nyQ153ry8W+rmR3/BRjrq/m5ydQkeb4L/5zlzbNf8ju4febdIL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VS6xAAAAN0AAAAPAAAAAAAAAAAA&#10;AAAAAKECAABkcnMvZG93bnJldi54bWxQSwUGAAAAAAQABAD5AAAAkgMAAAAA&#10;" strokeweight="1.5pt">
                  <v:stroke dashstyle="dash"/>
                  <o:lock v:ext="edit" aspectratio="t"/>
                </v:shape>
                <v:shape id="AutoShape 149" o:spid="_x0000_s1173" type="#_x0000_t32" style="position:absolute;left:18961;top:18266;width:11519;height:66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FIY8UAAADdAAAADwAAAGRycy9kb3ducmV2LnhtbERPTWvCQBC9F/wPywi9iNlYVCR1FdEG&#10;eq1K29yG7DRJzc6G7DZJ/fVdQehtHu9z1tvB1KKj1lWWFcyiGARxbnXFhYLzKZ2uQDiPrLG2TAp+&#10;ycF2M3pYY6Jtz2/UHX0hQgi7BBWU3jeJlC4vyaCLbEMcuC/bGvQBtoXULfYh3NTyKY6X0mDFoaHE&#10;hvYl5Zfjj1GwT98/3Uc3Oc0zuZsc5tn3S324KvU4HnbPIDwN/l98d7/qMH8RL+D2TThB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FIY8UAAADdAAAADwAAAAAAAAAA&#10;AAAAAAChAgAAZHJzL2Rvd25yZXYueG1sUEsFBgAAAAAEAAQA+QAAAJMDAAAAAA==&#10;" strokeweight="1.5pt">
                  <v:stroke dashstyle="dash"/>
                  <o:lock v:ext="edit" aspectratio="t"/>
                </v:shape>
                <v:shape id="Text Box 150" o:spid="_x0000_s1174" type="#_x0000_t202" style="position:absolute;left:16840;top:24591;width:4838;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5QMMA&#10;AADdAAAADwAAAGRycy9kb3ducmV2LnhtbERPTWvCQBC9C/0PyxS8md0WEzTNKqWl4KmitkJvQ3ZM&#10;QrOzIbs18d93BcHbPN7nFOvRtuJMvW8ca3hKFAji0pmGKw1fh4/ZAoQPyAZbx6ThQh7Wq4dJgblx&#10;A+/ovA+ViCHsc9RQh9DlUvqyJos+cR1x5E6utxgi7CtpehxiuG3ls1KZtNhwbKixo7eayt/9n9Xw&#10;/Xn6Oc7Vtnq3aTe4UUm2S6n19HF8fQERaAx38c29MXF+qj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L5QMMAAADdAAAADwAAAAAAAAAAAAAAAACYAgAAZHJzL2Rv&#10;d25yZXYueG1sUEsFBgAAAAAEAAQA9QAAAIgDAAAAAA==&#10;" filled="f" stroked="f">
                  <v:textbox>
                    <w:txbxContent>
                      <w:p w:rsidR="00584544" w:rsidRPr="00D37CF2" w:rsidRDefault="00584544" w:rsidP="00363A3A">
                        <w:pPr>
                          <w:rPr>
                            <w:sz w:val="16"/>
                            <w:szCs w:val="16"/>
                            <w:lang w:val="fr-CH"/>
                          </w:rPr>
                        </w:pPr>
                        <w:r>
                          <w:rPr>
                            <w:sz w:val="16"/>
                            <w:szCs w:val="16"/>
                            <w:lang w:val="fr-CH"/>
                          </w:rPr>
                          <w:t>Ring 2</w:t>
                        </w:r>
                      </w:p>
                    </w:txbxContent>
                  </v:textbox>
                </v:shape>
                <w10:anchorlock/>
              </v:group>
            </w:pict>
          </mc:Fallback>
        </mc:AlternateContent>
      </w:r>
    </w:p>
    <w:p w:rsidR="00363A3A" w:rsidRPr="005F6214" w:rsidRDefault="00363A3A" w:rsidP="006847B2"/>
    <w:p w:rsidR="00363A3A" w:rsidRPr="005F6214" w:rsidRDefault="00363A3A" w:rsidP="00363A3A">
      <w:pPr>
        <w:pStyle w:val="FigureNo"/>
      </w:pPr>
      <w:r w:rsidRPr="005F6214">
        <w:lastRenderedPageBreak/>
        <w:t>Figure 3</w:t>
      </w:r>
    </w:p>
    <w:p w:rsidR="00363A3A" w:rsidRPr="005F6214" w:rsidRDefault="00363A3A" w:rsidP="00363A3A">
      <w:pPr>
        <w:pStyle w:val="Figuretitle"/>
      </w:pPr>
      <w:r w:rsidRPr="005F6214">
        <w:t>Cell structure</w:t>
      </w:r>
    </w:p>
    <w:p w:rsidR="00363A3A" w:rsidRPr="005F6214" w:rsidRDefault="00363A3A" w:rsidP="00363A3A">
      <w:pPr>
        <w:jc w:val="center"/>
        <w:rPr>
          <w:i/>
          <w:iCs/>
        </w:rPr>
      </w:pPr>
      <w:r w:rsidRPr="00F34EF9">
        <w:rPr>
          <w:i/>
          <w:iCs/>
          <w:noProof/>
          <w:lang w:val="en-US" w:eastAsia="zh-CN"/>
        </w:rPr>
        <mc:AlternateContent>
          <mc:Choice Requires="wpc">
            <w:drawing>
              <wp:inline distT="0" distB="0" distL="0" distR="0" wp14:anchorId="42F4A862" wp14:editId="3EEC8AB3">
                <wp:extent cx="3957320" cy="2928620"/>
                <wp:effectExtent l="1270" t="1905" r="3810" b="3175"/>
                <wp:docPr id="1317" name="Canvas 131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371" name="Group 202"/>
                        <wpg:cNvGrpSpPr>
                          <a:grpSpLocks/>
                        </wpg:cNvGrpSpPr>
                        <wpg:grpSpPr bwMode="auto">
                          <a:xfrm>
                            <a:off x="490802" y="283202"/>
                            <a:ext cx="3232816" cy="2366016"/>
                            <a:chOff x="4476" y="6792"/>
                            <a:chExt cx="5091" cy="3726"/>
                          </a:xfrm>
                        </wpg:grpSpPr>
                        <wps:wsp>
                          <wps:cNvPr id="1372" name="AutoShape 203"/>
                          <wps:cNvSpPr>
                            <a:spLocks noChangeAspect="1" noChangeArrowheads="1"/>
                          </wps:cNvSpPr>
                          <wps:spPr bwMode="auto">
                            <a:xfrm rot="1814437">
                              <a:off x="5176" y="7891"/>
                              <a:ext cx="1462" cy="1261"/>
                            </a:xfrm>
                            <a:prstGeom prst="hexagon">
                              <a:avLst>
                                <a:gd name="adj" fmla="val 28985"/>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AutoShape 204"/>
                          <wps:cNvSpPr>
                            <a:spLocks noChangeAspect="1" noChangeArrowheads="1"/>
                          </wps:cNvSpPr>
                          <wps:spPr bwMode="auto">
                            <a:xfrm rot="1814437">
                              <a:off x="4545" y="6792"/>
                              <a:ext cx="1463" cy="1261"/>
                            </a:xfrm>
                            <a:prstGeom prst="hexagon">
                              <a:avLst>
                                <a:gd name="adj" fmla="val 29005"/>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AutoShape 205"/>
                          <wps:cNvSpPr>
                            <a:spLocks noChangeAspect="1" noChangeArrowheads="1"/>
                          </wps:cNvSpPr>
                          <wps:spPr bwMode="auto">
                            <a:xfrm rot="1814437">
                              <a:off x="5806" y="6802"/>
                              <a:ext cx="1463" cy="1258"/>
                            </a:xfrm>
                            <a:prstGeom prst="hexagon">
                              <a:avLst>
                                <a:gd name="adj" fmla="val 29074"/>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Oval 206"/>
                          <wps:cNvSpPr>
                            <a:spLocks noChangeAspect="1" noChangeArrowheads="1"/>
                          </wps:cNvSpPr>
                          <wps:spPr bwMode="auto">
                            <a:xfrm>
                              <a:off x="5806" y="7714"/>
                              <a:ext cx="198" cy="197"/>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312" name="AutoShape 207"/>
                          <wps:cNvCnPr>
                            <a:cxnSpLocks noChangeShapeType="1"/>
                          </wps:cNvCnPr>
                          <wps:spPr bwMode="auto">
                            <a:xfrm>
                              <a:off x="5886" y="7803"/>
                              <a:ext cx="1" cy="1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3" name="Text Box 208"/>
                          <wps:cNvSpPr txBox="1">
                            <a:spLocks noChangeArrowheads="1"/>
                          </wps:cNvSpPr>
                          <wps:spPr bwMode="auto">
                            <a:xfrm>
                              <a:off x="5024" y="7372"/>
                              <a:ext cx="157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Pr="00190F91" w:rsidRDefault="00584544" w:rsidP="00363A3A">
                                <w:pPr>
                                  <w:jc w:val="center"/>
                                  <w:rPr>
                                    <w:rFonts w:ascii="Arial" w:hAnsi="Arial" w:cs="Arial"/>
                                    <w:b/>
                                  </w:rPr>
                                </w:pPr>
                                <w:r w:rsidRPr="00190F91">
                                  <w:rPr>
                                    <w:rFonts w:ascii="Arial" w:hAnsi="Arial" w:cs="Arial"/>
                                    <w:b/>
                                  </w:rPr>
                                  <w:t>LTE Tx</w:t>
                                </w:r>
                              </w:p>
                            </w:txbxContent>
                          </wps:txbx>
                          <wps:bodyPr rot="0" vert="horz" wrap="square" lIns="91440" tIns="45720" rIns="91440" bIns="45720" anchor="t" anchorCtr="0" upright="1">
                            <a:noAutofit/>
                          </wps:bodyPr>
                        </wps:wsp>
                        <wps:wsp>
                          <wps:cNvPr id="1314" name="Text Box 209"/>
                          <wps:cNvSpPr txBox="1">
                            <a:spLocks noChangeArrowheads="1"/>
                          </wps:cNvSpPr>
                          <wps:spPr bwMode="auto">
                            <a:xfrm>
                              <a:off x="7176" y="8194"/>
                              <a:ext cx="2391"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Pr="00925C0B" w:rsidRDefault="00584544" w:rsidP="00363A3A">
                                <w:pPr>
                                  <w:jc w:val="center"/>
                                  <w:rPr>
                                    <w:rFonts w:ascii="Arial" w:hAnsi="Arial" w:cs="Arial"/>
                                    <w:b/>
                                    <w:lang w:val="en-US"/>
                                  </w:rPr>
                                </w:pPr>
                                <w:r w:rsidRPr="00925C0B">
                                  <w:rPr>
                                    <w:rFonts w:ascii="Arial" w:hAnsi="Arial" w:cs="Arial"/>
                                    <w:b/>
                                    <w:lang w:val="en-US"/>
                                  </w:rPr>
                                  <w:t>Cell Radius = R</w:t>
                                </w:r>
                              </w:p>
                              <w:p w:rsidR="00584544" w:rsidRPr="00925C0B" w:rsidRDefault="00584544" w:rsidP="00363A3A">
                                <w:pPr>
                                  <w:jc w:val="center"/>
                                  <w:rPr>
                                    <w:rFonts w:ascii="Arial" w:hAnsi="Arial" w:cs="Arial"/>
                                    <w:b/>
                                    <w:lang w:val="en-US"/>
                                  </w:rPr>
                                </w:pPr>
                                <w:r w:rsidRPr="00925C0B">
                                  <w:rPr>
                                    <w:rFonts w:ascii="Arial" w:hAnsi="Arial" w:cs="Arial"/>
                                    <w:b/>
                                    <w:lang w:val="en-US"/>
                                  </w:rPr>
                                  <w:t>Sector Range = R</w:t>
                                </w:r>
                              </w:p>
                            </w:txbxContent>
                          </wps:txbx>
                          <wps:bodyPr rot="0" vert="horz" wrap="square" lIns="91440" tIns="45720" rIns="91440" bIns="45720" anchor="t" anchorCtr="0" upright="1">
                            <a:noAutofit/>
                          </wps:bodyPr>
                        </wps:wsp>
                        <wps:wsp>
                          <wps:cNvPr id="1315" name="Text Box 210"/>
                          <wps:cNvSpPr txBox="1">
                            <a:spLocks noChangeArrowheads="1"/>
                          </wps:cNvSpPr>
                          <wps:spPr bwMode="auto">
                            <a:xfrm>
                              <a:off x="4476" y="9419"/>
                              <a:ext cx="2859"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Default="00584544" w:rsidP="00363A3A">
                                <w:pPr>
                                  <w:jc w:val="center"/>
                                  <w:rPr>
                                    <w:rFonts w:ascii="Arial" w:hAnsi="Arial" w:cs="Arial"/>
                                    <w:b/>
                                  </w:rPr>
                                </w:pPr>
                                <w:r w:rsidRPr="00190F91">
                                  <w:rPr>
                                    <w:rFonts w:ascii="Arial" w:hAnsi="Arial" w:cs="Arial"/>
                                    <w:b/>
                                  </w:rPr>
                                  <w:t>LTE Cell</w:t>
                                </w:r>
                              </w:p>
                              <w:p w:rsidR="00584544" w:rsidRPr="00190F91" w:rsidRDefault="00584544" w:rsidP="00363A3A">
                                <w:pPr>
                                  <w:jc w:val="center"/>
                                  <w:rPr>
                                    <w:rFonts w:ascii="Arial" w:hAnsi="Arial" w:cs="Arial"/>
                                    <w:b/>
                                  </w:rPr>
                                </w:pPr>
                                <w:r>
                                  <w:rPr>
                                    <w:rFonts w:ascii="Arial" w:hAnsi="Arial" w:cs="Arial"/>
                                    <w:b/>
                                  </w:rPr>
                                  <w:t>T</w:t>
                                </w:r>
                                <w:r w:rsidRPr="00190F91">
                                  <w:rPr>
                                    <w:rFonts w:ascii="Arial" w:hAnsi="Arial" w:cs="Arial"/>
                                    <w:b/>
                                  </w:rPr>
                                  <w:t>ri-sector Structure</w:t>
                                </w:r>
                              </w:p>
                            </w:txbxContent>
                          </wps:txbx>
                          <wps:bodyPr rot="0" vert="horz" wrap="square" lIns="91440" tIns="45720" rIns="91440" bIns="45720" anchor="t" anchorCtr="0" upright="1">
                            <a:noAutofit/>
                          </wps:bodyPr>
                        </wps:wsp>
                        <wps:wsp>
                          <wps:cNvPr id="1316" name="Text Box 211"/>
                          <wps:cNvSpPr txBox="1">
                            <a:spLocks noChangeArrowheads="1"/>
                          </wps:cNvSpPr>
                          <wps:spPr bwMode="auto">
                            <a:xfrm>
                              <a:off x="5428" y="8329"/>
                              <a:ext cx="64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Pr="00190F91" w:rsidRDefault="00584544" w:rsidP="00363A3A">
                                <w:pPr>
                                  <w:jc w:val="center"/>
                                  <w:rPr>
                                    <w:rFonts w:ascii="Arial" w:hAnsi="Arial" w:cs="Arial"/>
                                    <w:b/>
                                  </w:rPr>
                                </w:pPr>
                                <w:r w:rsidRPr="00190F91">
                                  <w:rPr>
                                    <w:rFonts w:ascii="Arial" w:hAnsi="Arial" w:cs="Arial"/>
                                    <w:b/>
                                  </w:rPr>
                                  <w:t>R</w:t>
                                </w:r>
                              </w:p>
                            </w:txbxContent>
                          </wps:txbx>
                          <wps:bodyPr rot="0" vert="horz" wrap="square" lIns="91440" tIns="45720" rIns="91440" bIns="45720" anchor="t" anchorCtr="0" upright="1">
                            <a:noAutofit/>
                          </wps:bodyPr>
                        </wps:wsp>
                      </wpg:wgp>
                    </wpc:wpc>
                  </a:graphicData>
                </a:graphic>
              </wp:inline>
            </w:drawing>
          </mc:Choice>
          <mc:Fallback>
            <w:pict>
              <v:group w14:anchorId="42F4A862" id="Canvas 1317" o:spid="_x0000_s1175" editas="canvas" style="width:311.6pt;height:230.6pt;mso-position-horizontal-relative:char;mso-position-vertical-relative:line" coordsize="39573,2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">
                <v:shape id="_x0000_s1176" type="#_x0000_t75" style="position:absolute;width:39573;height:29286;visibility:visible;mso-wrap-style:square" filled="t">
                  <v:fill o:detectmouseclick="t"/>
                  <v:path o:connecttype="none"/>
                </v:shape>
                <v:group id="Group 202" o:spid="_x0000_s1177" style="position:absolute;left:4908;top:2832;width:32328;height:23660" coordorigin="4476,6792" coordsize="5091,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AutoShape 203" o:spid="_x0000_s1178" type="#_x0000_t9" style="position:absolute;left:5176;top:7891;width:1462;height:1261;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YsIA&#10;AADdAAAADwAAAGRycy9kb3ducmV2LnhtbERPS2sCMRC+F/wPYYReima1UMu6UarQUqQXrd6HzewD&#10;k8k2ibr990YQvM3H95xi2VsjzuRD61jBZJyBIC6dbrlWsP/9HL2DCBFZo3FMCv4pwHIxeCow1+7C&#10;WzrvYi1SCIccFTQxdrmUoWzIYhi7jjhxlfMWY4K+ltrjJYVbI6dZ9iYttpwaGuxo3VB53J2sgpUx&#10;Vtdf2cmX1c/s5W9iNm5/UOp52H/MQUTq40N8d3/rNP91NoXbN+kE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D9iwgAAAN0AAAAPAAAAAAAAAAAAAAAAAJgCAABkcnMvZG93&#10;bnJldi54bWxQSwUGAAAAAAQABAD1AAAAhwMAAAAA&#10;" filled="f">
                    <o:lock v:ext="edit" aspectratio="t"/>
                  </v:shape>
                  <v:shape id="AutoShape 204" o:spid="_x0000_s1179" type="#_x0000_t9" style="position:absolute;left:4545;top:6792;width:1463;height:1261;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a+cIA&#10;AADdAAAADwAAAGRycy9kb3ducmV2LnhtbERPS2sCMRC+F/ofwhS8FM2qUGW7UWxBkdJLfdyHzeyD&#10;JpM1ibr++0YQepuP7znFsrdGXMiH1rGC8SgDQVw63XKt4LBfD+cgQkTWaByTghsFWC6enwrMtbvy&#10;D112sRYphEOOCpoYu1zKUDZkMYxcR5y4ynmLMUFfS+3xmsKtkZMse5MWW04NDXb02VD5uztbBR/G&#10;WF1vsrMvq+/Z62lsvtzhqNTgpV+9g4jUx3/xw73Vaf50NoX7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Jr5wgAAAN0AAAAPAAAAAAAAAAAAAAAAAJgCAABkcnMvZG93&#10;bnJldi54bWxQSwUGAAAAAAQABAD1AAAAhwMAAAAA&#10;" filled="f">
                    <o:lock v:ext="edit" aspectratio="t"/>
                  </v:shape>
                  <v:shape id="AutoShape 205" o:spid="_x0000_s1180" type="#_x0000_t9" style="position:absolute;left:5806;top:6802;width:1463;height:1258;rotation:19818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CjcMA&#10;AADdAAAADwAAAGRycy9kb3ducmV2LnhtbERPS2sCMRC+C/0PYYReimZtpcq6UWqhRaSXWr0Pm9kH&#10;JpM1ibr9941Q8DYf33OKVW+NuJAPrWMFk3EGgrh0uuVawf7nYzQHESKyRuOYFPxSgNXyYVBgrt2V&#10;v+myi7VIIRxyVNDE2OVShrIhi2HsOuLEVc5bjAn6WmqP1xRujXzOsldpseXU0GBH7w2Vx93ZKlgb&#10;Y3X9mZ19WX3Nnk4Ts3X7g1KPw/5tASJSH+/if/dGp/kvsync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kCjcMAAADdAAAADwAAAAAAAAAAAAAAAACYAgAAZHJzL2Rv&#10;d25yZXYueG1sUEsFBgAAAAAEAAQA9QAAAIgDAAAAAA==&#10;" filled="f">
                    <o:lock v:ext="edit" aspectratio="t"/>
                  </v:shape>
                  <v:oval id="Oval 206" o:spid="_x0000_s1181" style="position:absolute;left:5806;top:7714;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sQA&#10;AADdAAAADwAAAGRycy9kb3ducmV2LnhtbERP22rCQBB9L/gPywh9kbqp1iqpq4jUtuiTlw8YsmOS&#10;Njsbs6Omf+8Khb7N4VxnOm9dpS7UhNKzged+Aoo487bk3MBhv3qagAqCbLHyTAZ+KcB81nmYYmr9&#10;lbd02UmuYgiHFA0UInWqdcgKchj6viaO3NE3DiXCJte2wWsMd5UeJMmrdlhybCiwpmVB2c/u7Ay8&#10;9/Tx++Q+PrcveyubbLjuyXhtzGO3XbyBEmrlX/zn/rJx/nA8gvs38QQ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73rEAAAA3QAAAA8AAAAAAAAAAAAAAAAAmAIAAGRycy9k&#10;b3ducmV2LnhtbFBLBQYAAAAABAAEAPUAAACJAwAAAAA=&#10;" fillcolor="#c00000">
                    <o:lock v:ext="edit" aspectratio="t"/>
                  </v:oval>
                  <v:shape id="AutoShape 207" o:spid="_x0000_s1182" type="#_x0000_t32" style="position:absolute;left:5886;top:7803;width:1;height:1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67MQAAADdAAAADwAAAGRycy9kb3ducmV2LnhtbERPTWvCQBC9C/6HZQRvuomCaHSVUqiI&#10;0oNaQnsbsmMSmp0Nu6vG/vpuQehtHu9zVpvONOJGzteWFaTjBARxYXXNpYKP89toDsIHZI2NZVLw&#10;IA+bdb+3wkzbOx/pdgqliCHsM1RQhdBmUvqiIoN+bFviyF2sMxgidKXUDu8x3DRykiQzabDm2FBh&#10;S68VFd+nq1HweVhc80f+Tvs8Xey/0Bn/c94qNRx0L0sQgbrwL366dzrOn6Y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7rsxAAAAN0AAAAPAAAAAAAAAAAA&#10;AAAAAKECAABkcnMvZG93bnJldi54bWxQSwUGAAAAAAQABAD5AAAAkgMAAAAA&#10;">
                    <v:stroke endarrow="block"/>
                  </v:shape>
                  <v:shape id="Text Box 208" o:spid="_x0000_s1183" type="#_x0000_t202" style="position:absolute;left:5024;top:7372;width:157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O/cMA&#10;AADdAAAADwAAAGRycy9kb3ducmV2LnhtbERPS2vCQBC+C/6HZQredFetoqmriFLoqWJ8QG9DdkxC&#10;s7MhuzXpv+8WBG/z8T1ntelsJe7U+NKxhvFIgSDOnCk513A+vQ8XIHxANlg5Jg2/5GGz7vdWmBjX&#10;8pHuachFDGGfoIYihDqR0mcFWfQjVxNH7uYaiyHCJpemwTaG20pOlJpLiyXHhgJr2hWUfac/VsPl&#10;8/Z1fVWHfG9ndes6JdkupdaDl277BiJQF57ih/vDxPnT8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O/cMAAADdAAAADwAAAAAAAAAAAAAAAACYAgAAZHJzL2Rv&#10;d25yZXYueG1sUEsFBgAAAAAEAAQA9QAAAIgDAAAAAA==&#10;" filled="f" stroked="f">
                    <v:textbox>
                      <w:txbxContent>
                        <w:p w:rsidR="00584544" w:rsidRPr="00190F91" w:rsidRDefault="00584544" w:rsidP="00363A3A">
                          <w:pPr>
                            <w:jc w:val="center"/>
                            <w:rPr>
                              <w:rFonts w:ascii="Arial" w:hAnsi="Arial" w:cs="Arial"/>
                              <w:b/>
                            </w:rPr>
                          </w:pPr>
                          <w:r w:rsidRPr="00190F91">
                            <w:rPr>
                              <w:rFonts w:ascii="Arial" w:hAnsi="Arial" w:cs="Arial"/>
                              <w:b/>
                            </w:rPr>
                            <w:t>LTE Tx</w:t>
                          </w:r>
                        </w:p>
                      </w:txbxContent>
                    </v:textbox>
                  </v:shape>
                  <v:shape id="Text Box 209" o:spid="_x0000_s1184" type="#_x0000_t202" style="position:absolute;left:7176;top:8194;width:2391;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WicIA&#10;AADdAAAADwAAAGRycy9kb3ducmV2LnhtbERPS4vCMBC+L/gfwix408THLto1iiiCJ5f1BXsbmrEt&#10;20xKE23990YQ9jYf33Nmi9aW4ka1LxxrGPQVCOLUmYIzDcfDpjcB4QOywdIxabiTh8W88zbDxLiG&#10;f+i2D5mIIewT1JCHUCVS+jQni77vKuLIXVxtMURYZ9LU2MRwW8qhUp/SYsGxIceKVjmlf/ur1XDa&#10;XX7PY/Wdre1H1bhWSbZTqXX3vV1+gQjUhn/xy701cf5oMIb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7paJwgAAAN0AAAAPAAAAAAAAAAAAAAAAAJgCAABkcnMvZG93&#10;bnJldi54bWxQSwUGAAAAAAQABAD1AAAAhwMAAAAA&#10;" filled="f" stroked="f">
                    <v:textbox>
                      <w:txbxContent>
                        <w:p w:rsidR="00584544" w:rsidRPr="00925C0B" w:rsidRDefault="00584544" w:rsidP="00363A3A">
                          <w:pPr>
                            <w:jc w:val="center"/>
                            <w:rPr>
                              <w:rFonts w:ascii="Arial" w:hAnsi="Arial" w:cs="Arial"/>
                              <w:b/>
                              <w:lang w:val="en-US"/>
                            </w:rPr>
                          </w:pPr>
                          <w:r w:rsidRPr="00925C0B">
                            <w:rPr>
                              <w:rFonts w:ascii="Arial" w:hAnsi="Arial" w:cs="Arial"/>
                              <w:b/>
                              <w:lang w:val="en-US"/>
                            </w:rPr>
                            <w:t>Cell Radius = R</w:t>
                          </w:r>
                        </w:p>
                        <w:p w:rsidR="00584544" w:rsidRPr="00925C0B" w:rsidRDefault="00584544" w:rsidP="00363A3A">
                          <w:pPr>
                            <w:jc w:val="center"/>
                            <w:rPr>
                              <w:rFonts w:ascii="Arial" w:hAnsi="Arial" w:cs="Arial"/>
                              <w:b/>
                              <w:lang w:val="en-US"/>
                            </w:rPr>
                          </w:pPr>
                          <w:r w:rsidRPr="00925C0B">
                            <w:rPr>
                              <w:rFonts w:ascii="Arial" w:hAnsi="Arial" w:cs="Arial"/>
                              <w:b/>
                              <w:lang w:val="en-US"/>
                            </w:rPr>
                            <w:t>Sector Range = R</w:t>
                          </w:r>
                        </w:p>
                      </w:txbxContent>
                    </v:textbox>
                  </v:shape>
                  <v:shape id="Text Box 210" o:spid="_x0000_s1185" type="#_x0000_t202" style="position:absolute;left:4476;top:9419;width:2859;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EsMA&#10;AADdAAAADwAAAGRycy9kb3ducmV2LnhtbERPS2vCQBC+F/wPywi91V1rLRqzEakIniz1Bd6G7JgE&#10;s7MhuzXpv3cLhd7m43tOuuxtLe7U+sqxhvFIgSDOnam40HA8bF5mIHxANlg7Jg0/5GGZDZ5STIzr&#10;+Ivu+1CIGMI+QQ1lCE0ipc9LsuhHriGO3NW1FkOEbSFNi10Mt7V8VepdWqw4NpTY0EdJ+W3/bTWc&#10;dtfL+U19Fms7bTrXK8l2LrV+HvarBYhAffgX/7m3Js6fjK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zEsMAAADdAAAADwAAAAAAAAAAAAAAAACYAgAAZHJzL2Rv&#10;d25yZXYueG1sUEsFBgAAAAAEAAQA9QAAAIgDAAAAAA==&#10;" filled="f" stroked="f">
                    <v:textbox>
                      <w:txbxContent>
                        <w:p w:rsidR="00584544" w:rsidRDefault="00584544" w:rsidP="00363A3A">
                          <w:pPr>
                            <w:jc w:val="center"/>
                            <w:rPr>
                              <w:rFonts w:ascii="Arial" w:hAnsi="Arial" w:cs="Arial"/>
                              <w:b/>
                            </w:rPr>
                          </w:pPr>
                          <w:r w:rsidRPr="00190F91">
                            <w:rPr>
                              <w:rFonts w:ascii="Arial" w:hAnsi="Arial" w:cs="Arial"/>
                              <w:b/>
                            </w:rPr>
                            <w:t>LTE Cell</w:t>
                          </w:r>
                        </w:p>
                        <w:p w:rsidR="00584544" w:rsidRPr="00190F91" w:rsidRDefault="00584544" w:rsidP="00363A3A">
                          <w:pPr>
                            <w:jc w:val="center"/>
                            <w:rPr>
                              <w:rFonts w:ascii="Arial" w:hAnsi="Arial" w:cs="Arial"/>
                              <w:b/>
                            </w:rPr>
                          </w:pPr>
                          <w:r>
                            <w:rPr>
                              <w:rFonts w:ascii="Arial" w:hAnsi="Arial" w:cs="Arial"/>
                              <w:b/>
                            </w:rPr>
                            <w:t>T</w:t>
                          </w:r>
                          <w:r w:rsidRPr="00190F91">
                            <w:rPr>
                              <w:rFonts w:ascii="Arial" w:hAnsi="Arial" w:cs="Arial"/>
                              <w:b/>
                            </w:rPr>
                            <w:t>ri-sector Structure</w:t>
                          </w:r>
                        </w:p>
                      </w:txbxContent>
                    </v:textbox>
                  </v:shape>
                  <v:shape id="Text Box 211" o:spid="_x0000_s1186" type="#_x0000_t202" style="position:absolute;left:5428;top:8329;width:64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tZcMA&#10;AADdAAAADwAAAGRycy9kb3ducmV2LnhtbERPS2vCQBC+F/wPywi91V1rKxqzEakIniz1Bd6G7JgE&#10;s7MhuzXpv3cLhd7m43tOuuxtLe7U+sqxhvFIgSDOnam40HA8bF5mIHxANlg7Jg0/5GGZDZ5STIzr&#10;+Ivu+1CIGMI+QQ1lCE0ipc9LsuhHriGO3NW1FkOEbSFNi10Mt7V8VWoqLVYcG0ps6KOk/Lb/thpO&#10;u+vl/KY+i7V9bzrXK8l2LrV+HvarBYhAffgX/7m3Js6fjK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tZcMAAADdAAAADwAAAAAAAAAAAAAAAACYAgAAZHJzL2Rv&#10;d25yZXYueG1sUEsFBgAAAAAEAAQA9QAAAIgDAAAAAA==&#10;" filled="f" stroked="f">
                    <v:textbox>
                      <w:txbxContent>
                        <w:p w:rsidR="00584544" w:rsidRPr="00190F91" w:rsidRDefault="00584544" w:rsidP="00363A3A">
                          <w:pPr>
                            <w:jc w:val="center"/>
                            <w:rPr>
                              <w:rFonts w:ascii="Arial" w:hAnsi="Arial" w:cs="Arial"/>
                              <w:b/>
                            </w:rPr>
                          </w:pPr>
                          <w:r w:rsidRPr="00190F91">
                            <w:rPr>
                              <w:rFonts w:ascii="Arial" w:hAnsi="Arial" w:cs="Arial"/>
                              <w:b/>
                            </w:rPr>
                            <w:t>R</w:t>
                          </w:r>
                        </w:p>
                      </w:txbxContent>
                    </v:textbox>
                  </v:shape>
                </v:group>
                <w10:anchorlock/>
              </v:group>
            </w:pict>
          </mc:Fallback>
        </mc:AlternateContent>
      </w:r>
    </w:p>
    <w:p w:rsidR="00363A3A" w:rsidRPr="00925C0B" w:rsidRDefault="00363A3A" w:rsidP="00363A3A">
      <w:pPr>
        <w:pStyle w:val="FigureNo"/>
        <w:spacing w:before="240"/>
        <w:rPr>
          <w:lang w:val="en-US"/>
        </w:rPr>
      </w:pPr>
      <w:r w:rsidRPr="00925C0B">
        <w:rPr>
          <w:lang w:val="en-US"/>
        </w:rPr>
        <w:t>Figure 4</w:t>
      </w:r>
    </w:p>
    <w:p w:rsidR="00363A3A" w:rsidRPr="00925C0B" w:rsidRDefault="00363A3A" w:rsidP="00363A3A">
      <w:pPr>
        <w:pStyle w:val="Figuretitle"/>
        <w:rPr>
          <w:lang w:val="en-US"/>
        </w:rPr>
      </w:pPr>
      <w:r w:rsidRPr="00925C0B">
        <w:rPr>
          <w:lang w:val="en-US"/>
        </w:rPr>
        <w:t>DTTB coverage area, coverage edge, nearest and farthest pixels</w:t>
      </w:r>
    </w:p>
    <w:p w:rsidR="00363A3A" w:rsidRPr="005F6214" w:rsidRDefault="00363A3A" w:rsidP="00363A3A">
      <w:pPr>
        <w:keepNext/>
      </w:pPr>
      <w:r w:rsidRPr="00F34EF9">
        <w:rPr>
          <w:noProof/>
          <w:lang w:val="en-US" w:eastAsia="zh-CN"/>
        </w:rPr>
        <mc:AlternateContent>
          <mc:Choice Requires="wpc">
            <w:drawing>
              <wp:inline distT="0" distB="0" distL="0" distR="0" wp14:anchorId="1391B95D" wp14:editId="5880F170">
                <wp:extent cx="6120765" cy="4218940"/>
                <wp:effectExtent l="0" t="3175" r="0" b="0"/>
                <wp:docPr id="1370" name="Canvas 13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6" name="Group 154"/>
                        <wpg:cNvGrpSpPr>
                          <a:grpSpLocks/>
                        </wpg:cNvGrpSpPr>
                        <wpg:grpSpPr bwMode="auto">
                          <a:xfrm>
                            <a:off x="21500" y="95801"/>
                            <a:ext cx="5677660" cy="3335632"/>
                            <a:chOff x="1168" y="7065"/>
                            <a:chExt cx="8941" cy="5253"/>
                          </a:xfrm>
                        </wpg:grpSpPr>
                        <wps:wsp>
                          <wps:cNvPr id="17" name="Oval 155" descr="Small checker board"/>
                          <wps:cNvSpPr>
                            <a:spLocks noChangeArrowheads="1"/>
                          </wps:cNvSpPr>
                          <wps:spPr bwMode="auto">
                            <a:xfrm>
                              <a:off x="3699" y="8140"/>
                              <a:ext cx="3969" cy="3969"/>
                            </a:xfrm>
                            <a:prstGeom prst="ellipse">
                              <a:avLst/>
                            </a:prstGeom>
                            <a:pattFill prst="smCheck">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8" name="Oval 156"/>
                          <wps:cNvSpPr>
                            <a:spLocks noChangeArrowheads="1"/>
                          </wps:cNvSpPr>
                          <wps:spPr bwMode="auto">
                            <a:xfrm>
                              <a:off x="3855" y="8317"/>
                              <a:ext cx="3628" cy="36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9" name="Group 157"/>
                          <wpg:cNvGrpSpPr>
                            <a:grpSpLocks/>
                          </wpg:cNvGrpSpPr>
                          <wpg:grpSpPr bwMode="auto">
                            <a:xfrm>
                              <a:off x="7242" y="7065"/>
                              <a:ext cx="2287" cy="1467"/>
                              <a:chOff x="8558" y="7947"/>
                              <a:chExt cx="2287" cy="1467"/>
                            </a:xfrm>
                          </wpg:grpSpPr>
                          <wps:wsp>
                            <wps:cNvPr id="20" name="AutoShape 158"/>
                            <wps:cNvCnPr>
                              <a:cxnSpLocks noChangeShapeType="1"/>
                            </wps:cNvCnPr>
                            <wps:spPr bwMode="auto">
                              <a:xfrm flipH="1">
                                <a:off x="8558" y="7947"/>
                                <a:ext cx="14" cy="1467"/>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 name="Text Box 159"/>
                            <wps:cNvSpPr txBox="1">
                              <a:spLocks noChangeArrowheads="1"/>
                            </wps:cNvSpPr>
                            <wps:spPr bwMode="auto">
                              <a:xfrm>
                                <a:off x="8568" y="8317"/>
                                <a:ext cx="2277"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Default="00584544" w:rsidP="00363A3A">
                                  <w:r>
                                    <w:t>Direction to IMT network</w:t>
                                  </w:r>
                                </w:p>
                              </w:txbxContent>
                            </wps:txbx>
                            <wps:bodyPr rot="0" vert="horz" wrap="square" lIns="91440" tIns="45720" rIns="91440" bIns="45720" anchor="t" anchorCtr="0" upright="1">
                              <a:noAutofit/>
                            </wps:bodyPr>
                          </wps:wsp>
                        </wpg:grpSp>
                        <wps:wsp>
                          <wps:cNvPr id="22" name="AutoShape 160"/>
                          <wps:cNvCnPr>
                            <a:cxnSpLocks noChangeShapeType="1"/>
                          </wps:cNvCnPr>
                          <wps:spPr bwMode="auto">
                            <a:xfrm>
                              <a:off x="2405" y="9136"/>
                              <a:ext cx="1294" cy="9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161"/>
                          <wps:cNvSpPr txBox="1">
                            <a:spLocks noChangeArrowheads="1"/>
                          </wps:cNvSpPr>
                          <wps:spPr bwMode="auto">
                            <a:xfrm>
                              <a:off x="1449" y="8564"/>
                              <a:ext cx="2290"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Default="00584544" w:rsidP="00363A3A">
                                <w:r>
                                  <w:t>DTTB coverage area</w:t>
                                </w:r>
                              </w:p>
                            </w:txbxContent>
                          </wps:txbx>
                          <wps:bodyPr rot="0" vert="horz" wrap="square" lIns="91440" tIns="45720" rIns="91440" bIns="45720" anchor="t" anchorCtr="0" upright="1">
                            <a:noAutofit/>
                          </wps:bodyPr>
                        </wps:wsp>
                        <wps:wsp>
                          <wps:cNvPr id="24" name="AutoShape 162"/>
                          <wps:cNvCnPr>
                            <a:cxnSpLocks noChangeShapeType="1"/>
                          </wps:cNvCnPr>
                          <wps:spPr bwMode="auto">
                            <a:xfrm flipV="1">
                              <a:off x="2701" y="11498"/>
                              <a:ext cx="1741" cy="1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163"/>
                          <wps:cNvSpPr txBox="1">
                            <a:spLocks noChangeArrowheads="1"/>
                          </wps:cNvSpPr>
                          <wps:spPr bwMode="auto">
                            <a:xfrm>
                              <a:off x="1168" y="11498"/>
                              <a:ext cx="2758"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Default="00584544" w:rsidP="00363A3A">
                                <w:r>
                                  <w:t>DTTB coverage edge</w:t>
                                </w:r>
                              </w:p>
                            </w:txbxContent>
                          </wps:txbx>
                          <wps:bodyPr rot="0" vert="horz" wrap="square" lIns="91440" tIns="45720" rIns="91440" bIns="45720" anchor="t" anchorCtr="0" upright="1">
                            <a:noAutofit/>
                          </wps:bodyPr>
                        </wps:wsp>
                        <wps:wsp>
                          <wps:cNvPr id="27" name="Rectangle 164"/>
                          <wps:cNvSpPr>
                            <a:spLocks noChangeArrowheads="1"/>
                          </wps:cNvSpPr>
                          <wps:spPr bwMode="auto">
                            <a:xfrm>
                              <a:off x="5623" y="8146"/>
                              <a:ext cx="143" cy="143"/>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344" name="Rectangle 165"/>
                          <wps:cNvSpPr>
                            <a:spLocks noChangeArrowheads="1"/>
                          </wps:cNvSpPr>
                          <wps:spPr bwMode="auto">
                            <a:xfrm>
                              <a:off x="5611" y="11956"/>
                              <a:ext cx="143" cy="143"/>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345" name="Text Box 166"/>
                          <wps:cNvSpPr txBox="1">
                            <a:spLocks noChangeArrowheads="1"/>
                          </wps:cNvSpPr>
                          <wps:spPr bwMode="auto">
                            <a:xfrm>
                              <a:off x="2587" y="7621"/>
                              <a:ext cx="2544"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Default="00584544" w:rsidP="00363A3A">
                                <w:r>
                                  <w:t>Nearest DTTB coverage edge pixel</w:t>
                                </w:r>
                              </w:p>
                            </w:txbxContent>
                          </wps:txbx>
                          <wps:bodyPr rot="0" vert="horz" wrap="square" lIns="91440" tIns="45720" rIns="91440" bIns="45720" anchor="t" anchorCtr="0" upright="1">
                            <a:noAutofit/>
                          </wps:bodyPr>
                        </wps:wsp>
                        <wps:wsp>
                          <wps:cNvPr id="1367" name="Text Box 167"/>
                          <wps:cNvSpPr txBox="1">
                            <a:spLocks noChangeArrowheads="1"/>
                          </wps:cNvSpPr>
                          <wps:spPr bwMode="auto">
                            <a:xfrm>
                              <a:off x="7668" y="11371"/>
                              <a:ext cx="2441"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Default="00584544" w:rsidP="00363A3A">
                                <w:r>
                                  <w:t>Farthest DTTB coverage edge pixel</w:t>
                                </w:r>
                              </w:p>
                            </w:txbxContent>
                          </wps:txbx>
                          <wps:bodyPr rot="0" vert="horz" wrap="square" lIns="91440" tIns="45720" rIns="91440" bIns="45720" anchor="t" anchorCtr="0" upright="1">
                            <a:noAutofit/>
                          </wps:bodyPr>
                        </wps:wsp>
                        <wps:wsp>
                          <wps:cNvPr id="1368" name="AutoShape 168"/>
                          <wps:cNvCnPr>
                            <a:cxnSpLocks noChangeShapeType="1"/>
                          </wps:cNvCnPr>
                          <wps:spPr bwMode="auto">
                            <a:xfrm>
                              <a:off x="4179" y="8084"/>
                              <a:ext cx="1472" cy="1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9" name="AutoShape 169"/>
                          <wps:cNvCnPr>
                            <a:cxnSpLocks noChangeShapeType="1"/>
                          </wps:cNvCnPr>
                          <wps:spPr bwMode="auto">
                            <a:xfrm flipH="1">
                              <a:off x="5712" y="11797"/>
                              <a:ext cx="1914" cy="2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391B95D" id="Canvas 1370" o:spid="_x0000_s1187" editas="canvas" style="width:481.95pt;height:332.2pt;mso-position-horizontal-relative:char;mso-position-vertical-relative:line" coordsize="61207,4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">
                <v:shape id="_x0000_s1188" type="#_x0000_t75" style="position:absolute;width:61207;height:42189;visibility:visible;mso-wrap-style:square">
                  <v:fill o:detectmouseclick="t"/>
                  <v:path o:connecttype="none"/>
                </v:shape>
                <v:group id="Group 154" o:spid="_x0000_s1189" style="position:absolute;left:215;top:958;width:56776;height:33356" coordorigin="1168,7065" coordsize="8941,5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oval id="Oval 155" o:spid="_x0000_s1190" alt="Small checker board" style="position:absolute;left:3699;top:8140;width:3969;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bMMA&#10;AADbAAAADwAAAGRycy9kb3ducmV2LnhtbERPTWvCQBC9C/0PyxS86aZFVNJspK2ovQhqSqG3ITtN&#10;gtnZsLtq/PduQfA2j/c52aI3rTiT841lBS/jBARxaXXDlYLvYjWag/ABWWNrmRRcycMifxpkmGp7&#10;4T2dD6ESMYR9igrqELpUSl/WZNCPbUccuT/rDIYIXSW1w0sMN618TZKpNNhwbKixo8+ayuPhZBRs&#10;7W512kyOP9Oi/d3uXVguP9aFUsPn/v0NRKA+PMR395eO82fw/0s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bbMMAAADbAAAADwAAAAAAAAAAAAAAAACYAgAAZHJzL2Rv&#10;d25yZXYueG1sUEsFBgAAAAAEAAQA9QAAAIgDAAAAAA==&#10;" fillcolor="black">
                    <v:fill r:id="rId23" o:title="" type="pattern"/>
                  </v:oval>
                  <v:oval id="Oval 156" o:spid="_x0000_s1191" style="position:absolute;left:3855;top:8317;width:3628;height:3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group id="Group 157" o:spid="_x0000_s1192" style="position:absolute;left:7242;top:7065;width:2287;height:1467" coordorigin="8558,7947" coordsize="2287,1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158" o:spid="_x0000_s1193" type="#_x0000_t32" style="position:absolute;left:8558;top:7947;width:14;height:14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JtMIAAADbAAAADwAAAGRycy9kb3ducmV2LnhtbERPz2vCMBS+C/4P4Q1203RlOKlGKbKx&#10;Iuww3QRvj+aZVpuX0mRt998vh4HHj+/3ejvaRvTU+dqxgqd5AoK4dLpmo+Dr+DZbgvABWWPjmBT8&#10;koftZjpZY6bdwJ/UH4IRMYR9hgqqENpMSl9WZNHPXUscuYvrLIYIOyN1h0MMt41Mk2QhLdYcGyps&#10;aVdReTv8WAV44vy01+/n7+Ly4l+Nef6Q10Kpx4cxX4EINIa7+N9daAVpXB+/xB8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OJtMIAAADbAAAADwAAAAAAAAAAAAAA&#10;AAChAgAAZHJzL2Rvd25yZXYueG1sUEsFBgAAAAAEAAQA+QAAAJADAAAAAA==&#10;">
                      <v:stroke startarrow="block"/>
                    </v:shape>
                    <v:shape id="Text Box 159" o:spid="_x0000_s1194" type="#_x0000_t202" style="position:absolute;left:8568;top:8317;width:2277;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584544" w:rsidRDefault="00584544" w:rsidP="00363A3A">
                            <w:r>
                              <w:t>Direction to IMT network</w:t>
                            </w:r>
                          </w:p>
                        </w:txbxContent>
                      </v:textbox>
                    </v:shape>
                  </v:group>
                  <v:shape id="AutoShape 160" o:spid="_x0000_s1195" type="#_x0000_t32" style="position:absolute;left:2405;top:9136;width:1294;height:9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Text Box 161" o:spid="_x0000_s1196" type="#_x0000_t202" style="position:absolute;left:1449;top:8564;width:2290;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584544" w:rsidRDefault="00584544" w:rsidP="00363A3A">
                          <w:r>
                            <w:t>DTTB coverage area</w:t>
                          </w:r>
                        </w:p>
                      </w:txbxContent>
                    </v:textbox>
                  </v:shape>
                  <v:shape id="AutoShape 162" o:spid="_x0000_s1197" type="#_x0000_t32" style="position:absolute;left:2701;top:11498;width:1741;height:1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Text Box 163" o:spid="_x0000_s1198" type="#_x0000_t202" style="position:absolute;left:1168;top:11498;width:2758;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84544" w:rsidRDefault="00584544" w:rsidP="00363A3A">
                          <w:r>
                            <w:t>DTTB coverage edge</w:t>
                          </w:r>
                        </w:p>
                      </w:txbxContent>
                    </v:textbox>
                  </v:shape>
                  <v:rect id="Rectangle 164" o:spid="_x0000_s1199" style="position:absolute;left:5623;top:814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uj8QA&#10;AADbAAAADwAAAGRycy9kb3ducmV2LnhtbESPQWvCQBSE74L/YXmCN90Y0MboKmJbsRepUTw/ss8k&#10;mH0bsluN/94tFHocZuYbZrnuTC3u1LrKsoLJOAJBnFtdcaHgfPocJSCcR9ZYWyYFT3KwXvV7S0y1&#10;ffCR7pkvRICwS1FB6X2TSunykgy6sW2Ig3e1rUEfZFtI3eIjwE0t4yiaSYMVh4USG9qWlN+yH6Ng&#10;d26+btn2GSeH7+lHlrxf5tfDRanhoNssQHjq/H/4r73XCuI3+P0Sf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bo/EAAAA2wAAAA8AAAAAAAAAAAAAAAAAmAIAAGRycy9k&#10;b3ducmV2LnhtbFBLBQYAAAAABAAEAPUAAACJAwAAAAA=&#10;" fillcolor="yellow"/>
                  <v:rect id="Rectangle 165" o:spid="_x0000_s1200" style="position:absolute;left:5611;top:1195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MQA&#10;AADdAAAADwAAAGRycy9kb3ducmV2LnhtbERPS2vCQBC+C/0PywjedKNVSdOsUqyW9iI2Fc9DdvLA&#10;7GzIrhr/fbcg9DYf33PSdW8acaXO1ZYVTCcRCOLc6ppLBcef3TgG4TyyxsYyKbiTg/XqaZBiou2N&#10;v+ma+VKEEHYJKqi8bxMpXV6RQTexLXHgCtsZ9AF2pdQd3kK4aeQsipbSYM2hocKWNhXl5+xiFHwc&#10;269ztrnP4v1hsc3i99NLsT8pNRr2b68gPPX+X/xwf+ow/3k+h7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m/zEAAAA3QAAAA8AAAAAAAAAAAAAAAAAmAIAAGRycy9k&#10;b3ducmV2LnhtbFBLBQYAAAAABAAEAPUAAACJAwAAAAA=&#10;" fillcolor="yellow"/>
                  <v:shape id="Text Box 166" o:spid="_x0000_s1201" type="#_x0000_t202" style="position:absolute;left:2587;top:7621;width:2544;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cD8IA&#10;AADdAAAADwAAAGRycy9kb3ducmV2LnhtbERPS4vCMBC+L/gfwgjeNFlfaNcoogh7cvEJexuasS3b&#10;TEoTbfffmwVhb/PxPWexam0pHlT7wrGG94ECQZw6U3Cm4Xza9WcgfEA2WDomDb/kYbXsvC0wMa7h&#10;Az2OIRMxhH2CGvIQqkRKn+Zk0Q9cRRy5m6sthgjrTJoamxhuSzlUaiotFhwbcqxok1P6c7xbDZf9&#10;7fs6Vl/Z1k6qxrVKsp1LrXvddv0BIlAb/sUv96eJ80fjC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RwPwgAAAN0AAAAPAAAAAAAAAAAAAAAAAJgCAABkcnMvZG93&#10;bnJldi54bWxQSwUGAAAAAAQABAD1AAAAhwMAAAAA&#10;" filled="f" stroked="f">
                    <v:textbox>
                      <w:txbxContent>
                        <w:p w:rsidR="00584544" w:rsidRDefault="00584544" w:rsidP="00363A3A">
                          <w:r>
                            <w:t>Nearest DTTB coverage edge pixel</w:t>
                          </w:r>
                        </w:p>
                      </w:txbxContent>
                    </v:textbox>
                  </v:shape>
                  <v:shape id="Text Box 167" o:spid="_x0000_s1202" type="#_x0000_t202" style="position:absolute;left:7668;top:11371;width:2441;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7g8IA&#10;AADdAAAADwAAAGRycy9kb3ducmV2LnhtbERPS2sCMRC+F/wPYQRvNbG2PlajFEXw1OITvA2bcXdx&#10;M1k20d3+e1Mo9DYf33Pmy9aW4kG1LxxrGPQVCOLUmYIzDcfD5nUCwgdkg6Vj0vBDHpaLzsscE+Ma&#10;3tFjHzIRQ9gnqCEPoUqk9GlOFn3fVcSRu7raYoiwzqSpsYnhtpRvSo2kxYJjQ44VrXJKb/u71XD6&#10;ul7O7+o7W9uPqnGtkmynUutet/2cgQjUhn/xn3tr4vzha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nuDwgAAAN0AAAAPAAAAAAAAAAAAAAAAAJgCAABkcnMvZG93&#10;bnJldi54bWxQSwUGAAAAAAQABAD1AAAAhwMAAAAA&#10;" filled="f" stroked="f">
                    <v:textbox>
                      <w:txbxContent>
                        <w:p w:rsidR="00584544" w:rsidRDefault="00584544" w:rsidP="00363A3A">
                          <w:r>
                            <w:t>Farthest DTTB coverage edge pixel</w:t>
                          </w:r>
                        </w:p>
                      </w:txbxContent>
                    </v:textbox>
                  </v:shape>
                  <v:shape id="AutoShape 168" o:spid="_x0000_s1203" type="#_x0000_t32" style="position:absolute;left:4179;top:8084;width:1472;height: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3+e8cAAADdAAAADwAAAGRycy9kb3ducmV2LnhtbESPQWvCQBCF74X+h2UKvdWNFqRGV5FC&#10;pVh6qErQ25Adk2B2NuyuGvvrO4eCtxnem/e+mS1616oLhdh4NjAcZKCIS28brgzsth8vb6BiQrbY&#10;eiYDN4qwmD8+zDC3/so/dNmkSkkIxxwN1Cl1udaxrMlhHPiOWLSjDw6TrKHSNuBVwl2rR1k21g4b&#10;loYaO3qvqTxtzs7A/mtyLm7FN62L4WR9wODi73ZlzPNTv5yCStSnu/n/+tMK/utYcOUbG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Xf57xwAAAN0AAAAPAAAAAAAA&#10;AAAAAAAAAKECAABkcnMvZG93bnJldi54bWxQSwUGAAAAAAQABAD5AAAAlQMAAAAA&#10;">
                    <v:stroke endarrow="block"/>
                  </v:shape>
                  <v:shape id="AutoShape 169" o:spid="_x0000_s1204" type="#_x0000_t32" style="position:absolute;left:5712;top:11797;width:1914;height:2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qoisIAAADdAAAADwAAAGRycy9kb3ducmV2LnhtbERP32vCMBB+F/Y/hBv4pukmytY1lU0Q&#10;ZC+iDrbHo7m1Yc2lNLGp//0iCL7dx/fzivVoWzFQ741jBU/zDARx5bThWsHXaTt7AeEDssbWMSm4&#10;kId1+TApMNcu8oGGY6hFCmGfo4ImhC6X0lcNWfRz1xEn7tf1FkOCfS11jzGF21Y+Z9lKWjScGhrs&#10;aNNQ9Xc8WwUm7s3Q7Tbx4/P7x+tI5rJ0Rqnp4/j+BiLQGO7im3un0/zF6hW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qoisIAAADdAAAADwAAAAAAAAAAAAAA&#10;AAChAgAAZHJzL2Rvd25yZXYueG1sUEsFBgAAAAAEAAQA+QAAAJADAAAAAA==&#10;">
                    <v:stroke endarrow="block"/>
                  </v:shape>
                </v:group>
                <w10:anchorlock/>
              </v:group>
            </w:pict>
          </mc:Fallback>
        </mc:AlternateContent>
      </w:r>
    </w:p>
    <w:p w:rsidR="00363A3A" w:rsidRPr="00925C0B" w:rsidRDefault="00363A3A" w:rsidP="00363A3A">
      <w:pPr>
        <w:pStyle w:val="Heading6"/>
        <w:rPr>
          <w:lang w:val="en-US"/>
        </w:rPr>
      </w:pPr>
      <w:r w:rsidRPr="00925C0B">
        <w:rPr>
          <w:lang w:val="en-US"/>
        </w:rPr>
        <w:t>2.2.1.1.2.3</w:t>
      </w:r>
      <w:r w:rsidRPr="00925C0B">
        <w:rPr>
          <w:lang w:val="en-US"/>
        </w:rPr>
        <w:tab/>
        <w:t>Degradation in reception location probability</w:t>
      </w:r>
    </w:p>
    <w:p w:rsidR="00363A3A" w:rsidRPr="00925C0B" w:rsidRDefault="00363A3A" w:rsidP="00363A3A">
      <w:pPr>
        <w:rPr>
          <w:lang w:val="en-US"/>
        </w:rPr>
      </w:pPr>
      <w:r w:rsidRPr="00925C0B">
        <w:rPr>
          <w:lang w:val="en-US"/>
        </w:rPr>
        <w:t>Tables 5 to 9 provide degradation in reception location probability at the considered pixels/areas of the DTTB coverage area for different numbers of interferers. They also provide the SINR exceeded in 95% of the locations in the considered pixels/areas.</w:t>
      </w:r>
    </w:p>
    <w:p w:rsidR="00363A3A" w:rsidRPr="00925C0B" w:rsidRDefault="00363A3A" w:rsidP="00363A3A">
      <w:pPr>
        <w:pStyle w:val="Heading2"/>
        <w:rPr>
          <w:lang w:val="en-US"/>
        </w:rPr>
      </w:pPr>
      <w:bookmarkStart w:id="14" w:name="_Toc414006277"/>
      <w:r w:rsidRPr="00925C0B">
        <w:rPr>
          <w:lang w:val="en-US"/>
        </w:rPr>
        <w:lastRenderedPageBreak/>
        <w:t>Urban DTTB coverage</w:t>
      </w:r>
      <w:bookmarkEnd w:id="14"/>
    </w:p>
    <w:p w:rsidR="00363A3A" w:rsidRPr="00925C0B" w:rsidRDefault="00363A3A" w:rsidP="00AD63FB">
      <w:pPr>
        <w:pStyle w:val="TableNo"/>
        <w:rPr>
          <w:lang w:val="en-US"/>
        </w:rPr>
      </w:pPr>
      <w:r w:rsidRPr="00925C0B">
        <w:rPr>
          <w:lang w:val="en-US"/>
        </w:rPr>
        <w:t>T</w:t>
      </w:r>
      <w:r w:rsidR="00AD63FB">
        <w:rPr>
          <w:lang w:val="en-US"/>
        </w:rPr>
        <w:t>ABLE</w:t>
      </w:r>
      <w:r w:rsidRPr="00925C0B">
        <w:rPr>
          <w:lang w:val="en-US"/>
        </w:rPr>
        <w:t xml:space="preserve"> 5</w:t>
      </w:r>
    </w:p>
    <w:p w:rsidR="00363A3A" w:rsidRPr="00925C0B" w:rsidRDefault="00363A3A" w:rsidP="00363A3A">
      <w:pPr>
        <w:pStyle w:val="Tabletitle"/>
        <w:rPr>
          <w:lang w:val="en-US"/>
        </w:rPr>
      </w:pPr>
      <w:r w:rsidRPr="00925C0B">
        <w:rPr>
          <w:lang w:val="en-US"/>
        </w:rPr>
        <w:t>Urban cell network, high power urban DTTB coverage</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8"/>
        <w:gridCol w:w="1150"/>
        <w:gridCol w:w="1250"/>
        <w:gridCol w:w="1250"/>
        <w:gridCol w:w="1150"/>
      </w:tblGrid>
      <w:tr w:rsidR="00363A3A" w:rsidRPr="005F6214" w:rsidTr="00865FF5">
        <w:trPr>
          <w:jc w:val="center"/>
        </w:trPr>
        <w:tc>
          <w:tcPr>
            <w:tcW w:w="4408" w:type="dxa"/>
            <w:vAlign w:val="center"/>
          </w:tcPr>
          <w:p w:rsidR="00363A3A" w:rsidRPr="00925C0B" w:rsidRDefault="00363A3A" w:rsidP="006A7F5B">
            <w:pPr>
              <w:pStyle w:val="Tabletext"/>
              <w:jc w:val="left"/>
              <w:rPr>
                <w:lang w:val="en-US"/>
              </w:rPr>
            </w:pPr>
            <w:r w:rsidRPr="00925C0B">
              <w:rPr>
                <w:lang w:val="en-US"/>
              </w:rPr>
              <w:t>Number of interferers (IMT 3-sector base-stations)</w:t>
            </w:r>
          </w:p>
        </w:tc>
        <w:tc>
          <w:tcPr>
            <w:tcW w:w="1150" w:type="dxa"/>
            <w:vAlign w:val="center"/>
          </w:tcPr>
          <w:p w:rsidR="00363A3A" w:rsidRPr="005F6214" w:rsidRDefault="00363A3A" w:rsidP="006A7F5B">
            <w:pPr>
              <w:pStyle w:val="Tabletext"/>
              <w:jc w:val="center"/>
            </w:pPr>
            <w:r w:rsidRPr="005F6214">
              <w:t>1</w:t>
            </w:r>
          </w:p>
        </w:tc>
        <w:tc>
          <w:tcPr>
            <w:tcW w:w="1250" w:type="dxa"/>
            <w:vAlign w:val="center"/>
          </w:tcPr>
          <w:p w:rsidR="00363A3A" w:rsidRPr="005F6214" w:rsidRDefault="00363A3A" w:rsidP="006A7F5B">
            <w:pPr>
              <w:pStyle w:val="Tabletext"/>
              <w:jc w:val="center"/>
            </w:pPr>
            <w:r w:rsidRPr="005F6214">
              <w:t>6</w:t>
            </w:r>
          </w:p>
        </w:tc>
        <w:tc>
          <w:tcPr>
            <w:tcW w:w="1250" w:type="dxa"/>
            <w:vAlign w:val="center"/>
          </w:tcPr>
          <w:p w:rsidR="00363A3A" w:rsidRPr="005F6214" w:rsidRDefault="00363A3A" w:rsidP="006A7F5B">
            <w:pPr>
              <w:pStyle w:val="Tabletext"/>
              <w:jc w:val="center"/>
            </w:pPr>
            <w:r w:rsidRPr="005F6214">
              <w:t>91</w:t>
            </w:r>
          </w:p>
        </w:tc>
        <w:tc>
          <w:tcPr>
            <w:tcW w:w="1150" w:type="dxa"/>
            <w:vAlign w:val="center"/>
          </w:tcPr>
          <w:p w:rsidR="00363A3A" w:rsidRPr="005F6214" w:rsidRDefault="00363A3A" w:rsidP="006A7F5B">
            <w:pPr>
              <w:pStyle w:val="Tabletext"/>
              <w:jc w:val="center"/>
            </w:pPr>
            <w:r w:rsidRPr="005F6214">
              <w:t>378</w:t>
            </w:r>
          </w:p>
        </w:tc>
      </w:tr>
      <w:tr w:rsidR="00363A3A" w:rsidRPr="005F6214" w:rsidTr="00865FF5">
        <w:trPr>
          <w:jc w:val="center"/>
        </w:trPr>
        <w:tc>
          <w:tcPr>
            <w:tcW w:w="4408" w:type="dxa"/>
            <w:vAlign w:val="center"/>
          </w:tcPr>
          <w:p w:rsidR="00363A3A" w:rsidRPr="00925C0B" w:rsidRDefault="00363A3A" w:rsidP="006A7F5B">
            <w:pPr>
              <w:pStyle w:val="Tabletext"/>
              <w:jc w:val="left"/>
              <w:rPr>
                <w:lang w:val="en-US"/>
              </w:rPr>
            </w:pPr>
            <w:r w:rsidRPr="00925C0B">
              <w:rPr>
                <w:lang w:val="en-US"/>
              </w:rPr>
              <w:t>Degradation of reception location probability for a PR of 21 dB at the DTTB coverage edge</w:t>
            </w:r>
          </w:p>
        </w:tc>
        <w:tc>
          <w:tcPr>
            <w:tcW w:w="1150" w:type="dxa"/>
            <w:vAlign w:val="center"/>
          </w:tcPr>
          <w:p w:rsidR="00363A3A" w:rsidRPr="005F6214" w:rsidRDefault="00363A3A" w:rsidP="006A7F5B">
            <w:pPr>
              <w:pStyle w:val="Tabletext"/>
              <w:jc w:val="center"/>
            </w:pPr>
            <w:r w:rsidRPr="005F6214">
              <w:t>0.02%</w:t>
            </w:r>
          </w:p>
        </w:tc>
        <w:tc>
          <w:tcPr>
            <w:tcW w:w="1250" w:type="dxa"/>
            <w:vAlign w:val="center"/>
          </w:tcPr>
          <w:p w:rsidR="00363A3A" w:rsidRPr="005F6214" w:rsidRDefault="00363A3A" w:rsidP="006A7F5B">
            <w:pPr>
              <w:pStyle w:val="Tabletext"/>
              <w:jc w:val="center"/>
            </w:pPr>
            <w:r w:rsidRPr="005F6214">
              <w:t>0.12%</w:t>
            </w:r>
          </w:p>
        </w:tc>
        <w:tc>
          <w:tcPr>
            <w:tcW w:w="1250" w:type="dxa"/>
            <w:vAlign w:val="center"/>
          </w:tcPr>
          <w:p w:rsidR="00363A3A" w:rsidRPr="005F6214" w:rsidRDefault="00363A3A" w:rsidP="006A7F5B">
            <w:pPr>
              <w:pStyle w:val="Tabletext"/>
              <w:jc w:val="center"/>
            </w:pPr>
            <w:r w:rsidRPr="005F6214">
              <w:t>1.3%</w:t>
            </w:r>
          </w:p>
        </w:tc>
        <w:tc>
          <w:tcPr>
            <w:tcW w:w="1150" w:type="dxa"/>
            <w:vAlign w:val="center"/>
          </w:tcPr>
          <w:p w:rsidR="00363A3A" w:rsidRPr="005F6214" w:rsidRDefault="00363A3A" w:rsidP="006A7F5B">
            <w:pPr>
              <w:pStyle w:val="Tabletext"/>
              <w:jc w:val="center"/>
            </w:pPr>
            <w:r w:rsidRPr="005F6214">
              <w:t>3.6%</w:t>
            </w:r>
          </w:p>
        </w:tc>
      </w:tr>
      <w:tr w:rsidR="00363A3A" w:rsidRPr="005F6214" w:rsidTr="00865FF5">
        <w:trPr>
          <w:jc w:val="center"/>
        </w:trPr>
        <w:tc>
          <w:tcPr>
            <w:tcW w:w="4408" w:type="dxa"/>
            <w:vAlign w:val="center"/>
          </w:tcPr>
          <w:p w:rsidR="00363A3A" w:rsidRPr="00925C0B" w:rsidRDefault="00363A3A" w:rsidP="006A7F5B">
            <w:pPr>
              <w:pStyle w:val="Tabletext"/>
              <w:jc w:val="left"/>
              <w:rPr>
                <w:lang w:val="en-US"/>
              </w:rPr>
            </w:pPr>
            <w:r w:rsidRPr="00925C0B">
              <w:rPr>
                <w:lang w:val="en-US"/>
              </w:rPr>
              <w:t>SINR exceeded in 95% of the locations in a ring of 100m at the DTTB coverage edge</w:t>
            </w:r>
            <w:r w:rsidRPr="00925C0B" w:rsidDel="00011497">
              <w:rPr>
                <w:highlight w:val="yellow"/>
                <w:lang w:val="en-US"/>
              </w:rPr>
              <w:t xml:space="preserve"> </w:t>
            </w:r>
          </w:p>
        </w:tc>
        <w:tc>
          <w:tcPr>
            <w:tcW w:w="1150" w:type="dxa"/>
            <w:vAlign w:val="center"/>
          </w:tcPr>
          <w:p w:rsidR="00363A3A" w:rsidRPr="005F6214" w:rsidRDefault="00363A3A" w:rsidP="006A7F5B">
            <w:pPr>
              <w:pStyle w:val="Tabletext"/>
              <w:jc w:val="center"/>
            </w:pPr>
            <w:r w:rsidRPr="005F6214">
              <w:t>21.1 dB</w:t>
            </w:r>
          </w:p>
        </w:tc>
        <w:tc>
          <w:tcPr>
            <w:tcW w:w="1250" w:type="dxa"/>
            <w:vAlign w:val="center"/>
          </w:tcPr>
          <w:p w:rsidR="00363A3A" w:rsidRPr="005F6214" w:rsidRDefault="00363A3A" w:rsidP="006A7F5B">
            <w:pPr>
              <w:pStyle w:val="Tabletext"/>
              <w:jc w:val="center"/>
            </w:pPr>
            <w:r w:rsidRPr="005F6214">
              <w:t>21.0 dB</w:t>
            </w:r>
          </w:p>
        </w:tc>
        <w:tc>
          <w:tcPr>
            <w:tcW w:w="1250" w:type="dxa"/>
            <w:vAlign w:val="center"/>
          </w:tcPr>
          <w:p w:rsidR="00363A3A" w:rsidRPr="005F6214" w:rsidRDefault="00363A3A" w:rsidP="006A7F5B">
            <w:pPr>
              <w:pStyle w:val="Tabletext"/>
              <w:jc w:val="center"/>
            </w:pPr>
            <w:r w:rsidRPr="005F6214">
              <w:t>20.4 dB</w:t>
            </w:r>
          </w:p>
        </w:tc>
        <w:tc>
          <w:tcPr>
            <w:tcW w:w="1150" w:type="dxa"/>
            <w:vAlign w:val="center"/>
          </w:tcPr>
          <w:p w:rsidR="00363A3A" w:rsidRPr="005F6214" w:rsidRDefault="00363A3A" w:rsidP="006A7F5B">
            <w:pPr>
              <w:pStyle w:val="Tabletext"/>
              <w:jc w:val="center"/>
            </w:pPr>
            <w:r w:rsidRPr="005F6214">
              <w:t>19.3 dB</w:t>
            </w:r>
          </w:p>
        </w:tc>
      </w:tr>
      <w:tr w:rsidR="00363A3A" w:rsidRPr="005F6214" w:rsidTr="00865FF5">
        <w:trPr>
          <w:jc w:val="center"/>
        </w:trPr>
        <w:tc>
          <w:tcPr>
            <w:tcW w:w="4408" w:type="dxa"/>
            <w:vAlign w:val="center"/>
          </w:tcPr>
          <w:p w:rsidR="00363A3A" w:rsidRPr="00925C0B" w:rsidRDefault="00363A3A" w:rsidP="006A7F5B">
            <w:pPr>
              <w:pStyle w:val="Tabletext"/>
              <w:jc w:val="left"/>
              <w:rPr>
                <w:lang w:val="en-US"/>
              </w:rPr>
            </w:pPr>
            <w:r w:rsidRPr="00925C0B">
              <w:rPr>
                <w:lang w:val="en-US"/>
              </w:rPr>
              <w:t>Degradation of reception location probability for a PR of 21 dB at the border DTTB coverage pixel</w:t>
            </w:r>
          </w:p>
        </w:tc>
        <w:tc>
          <w:tcPr>
            <w:tcW w:w="1150" w:type="dxa"/>
            <w:vAlign w:val="center"/>
          </w:tcPr>
          <w:p w:rsidR="00363A3A" w:rsidRPr="005F6214" w:rsidDel="00B449D6" w:rsidRDefault="00363A3A" w:rsidP="006A7F5B">
            <w:pPr>
              <w:pStyle w:val="Tabletext"/>
              <w:jc w:val="center"/>
            </w:pPr>
            <w:r w:rsidRPr="005F6214">
              <w:t>0.3%</w:t>
            </w:r>
          </w:p>
        </w:tc>
        <w:tc>
          <w:tcPr>
            <w:tcW w:w="1250" w:type="dxa"/>
            <w:vAlign w:val="center"/>
          </w:tcPr>
          <w:p w:rsidR="00363A3A" w:rsidRPr="005F6214" w:rsidDel="00B449D6" w:rsidRDefault="00363A3A" w:rsidP="006A7F5B">
            <w:pPr>
              <w:pStyle w:val="Tabletext"/>
              <w:jc w:val="center"/>
            </w:pPr>
            <w:r w:rsidRPr="005F6214">
              <w:t>1.7%</w:t>
            </w:r>
          </w:p>
        </w:tc>
        <w:tc>
          <w:tcPr>
            <w:tcW w:w="1250" w:type="dxa"/>
            <w:vAlign w:val="center"/>
          </w:tcPr>
          <w:p w:rsidR="00363A3A" w:rsidRPr="005F6214" w:rsidDel="00B449D6" w:rsidRDefault="00363A3A" w:rsidP="006A7F5B">
            <w:pPr>
              <w:pStyle w:val="Tabletext"/>
              <w:jc w:val="center"/>
            </w:pPr>
            <w:r w:rsidRPr="005F6214">
              <w:t>15.3%</w:t>
            </w:r>
          </w:p>
        </w:tc>
        <w:tc>
          <w:tcPr>
            <w:tcW w:w="1150" w:type="dxa"/>
            <w:vAlign w:val="center"/>
          </w:tcPr>
          <w:p w:rsidR="00363A3A" w:rsidRPr="005F6214" w:rsidDel="00B449D6" w:rsidRDefault="00363A3A" w:rsidP="006A7F5B">
            <w:pPr>
              <w:pStyle w:val="Tabletext"/>
              <w:jc w:val="center"/>
            </w:pPr>
            <w:r w:rsidRPr="005F6214">
              <w:t>30.5%</w:t>
            </w:r>
          </w:p>
        </w:tc>
      </w:tr>
      <w:tr w:rsidR="00363A3A" w:rsidRPr="005F6214" w:rsidTr="00865FF5">
        <w:trPr>
          <w:jc w:val="center"/>
        </w:trPr>
        <w:tc>
          <w:tcPr>
            <w:tcW w:w="4408" w:type="dxa"/>
            <w:vAlign w:val="center"/>
          </w:tcPr>
          <w:p w:rsidR="00363A3A" w:rsidRPr="00925C0B" w:rsidRDefault="00363A3A" w:rsidP="006A7F5B">
            <w:pPr>
              <w:pStyle w:val="Tabletext"/>
              <w:jc w:val="left"/>
              <w:rPr>
                <w:lang w:val="en-US"/>
              </w:rPr>
            </w:pPr>
            <w:r w:rsidRPr="00925C0B">
              <w:rPr>
                <w:lang w:val="en-US"/>
              </w:rPr>
              <w:t>SINR exceeded at 95% of coverage at the border DTTB coverage pixel</w:t>
            </w:r>
          </w:p>
        </w:tc>
        <w:tc>
          <w:tcPr>
            <w:tcW w:w="1150" w:type="dxa"/>
            <w:vAlign w:val="center"/>
          </w:tcPr>
          <w:p w:rsidR="00363A3A" w:rsidRPr="005F6214" w:rsidDel="00B449D6" w:rsidRDefault="00363A3A" w:rsidP="006A7F5B">
            <w:pPr>
              <w:pStyle w:val="Tabletext"/>
              <w:jc w:val="center"/>
            </w:pPr>
            <w:r w:rsidRPr="005F6214">
              <w:t>20.9 dB</w:t>
            </w:r>
          </w:p>
        </w:tc>
        <w:tc>
          <w:tcPr>
            <w:tcW w:w="1250" w:type="dxa"/>
            <w:vAlign w:val="center"/>
          </w:tcPr>
          <w:p w:rsidR="00363A3A" w:rsidRPr="005F6214" w:rsidDel="00B449D6" w:rsidRDefault="00363A3A" w:rsidP="006A7F5B">
            <w:pPr>
              <w:pStyle w:val="Tabletext"/>
              <w:jc w:val="center"/>
            </w:pPr>
            <w:r w:rsidRPr="005F6214">
              <w:t>20.2 dB</w:t>
            </w:r>
          </w:p>
        </w:tc>
        <w:tc>
          <w:tcPr>
            <w:tcW w:w="1250" w:type="dxa"/>
            <w:vAlign w:val="center"/>
          </w:tcPr>
          <w:p w:rsidR="00363A3A" w:rsidRPr="005F6214" w:rsidRDefault="00363A3A" w:rsidP="006A7F5B">
            <w:pPr>
              <w:pStyle w:val="Tabletext"/>
              <w:jc w:val="center"/>
            </w:pPr>
            <w:r w:rsidRPr="005F6214">
              <w:t>16.6 dB</w:t>
            </w:r>
          </w:p>
        </w:tc>
        <w:tc>
          <w:tcPr>
            <w:tcW w:w="1150" w:type="dxa"/>
            <w:vAlign w:val="center"/>
          </w:tcPr>
          <w:p w:rsidR="00363A3A" w:rsidRPr="005F6214" w:rsidDel="00B449D6" w:rsidRDefault="00363A3A" w:rsidP="006A7F5B">
            <w:pPr>
              <w:pStyle w:val="Tabletext"/>
              <w:jc w:val="center"/>
            </w:pPr>
            <w:r w:rsidRPr="005F6214">
              <w:t>13.9 dB</w:t>
            </w:r>
          </w:p>
        </w:tc>
      </w:tr>
      <w:tr w:rsidR="00363A3A" w:rsidRPr="005F6214" w:rsidTr="00865FF5">
        <w:trPr>
          <w:jc w:val="center"/>
        </w:trPr>
        <w:tc>
          <w:tcPr>
            <w:tcW w:w="4408" w:type="dxa"/>
            <w:vAlign w:val="center"/>
          </w:tcPr>
          <w:p w:rsidR="00363A3A" w:rsidRPr="00925C0B" w:rsidRDefault="00363A3A" w:rsidP="006A7F5B">
            <w:pPr>
              <w:pStyle w:val="Tabletext"/>
              <w:jc w:val="left"/>
              <w:rPr>
                <w:lang w:val="en-US"/>
              </w:rPr>
            </w:pPr>
            <w:r w:rsidRPr="00925C0B">
              <w:rPr>
                <w:lang w:val="en-US"/>
              </w:rPr>
              <w:t>Degradation of reception location probability for a PR of 21 dB at the far DTTB coverage edge pixel</w:t>
            </w:r>
          </w:p>
        </w:tc>
        <w:tc>
          <w:tcPr>
            <w:tcW w:w="1150" w:type="dxa"/>
            <w:vAlign w:val="center"/>
          </w:tcPr>
          <w:p w:rsidR="00363A3A" w:rsidRPr="005F6214" w:rsidRDefault="00363A3A" w:rsidP="006A7F5B">
            <w:pPr>
              <w:pStyle w:val="Tabletext"/>
              <w:jc w:val="center"/>
            </w:pPr>
            <w:r w:rsidRPr="005F6214">
              <w:t>0%</w:t>
            </w:r>
          </w:p>
        </w:tc>
        <w:tc>
          <w:tcPr>
            <w:tcW w:w="1250" w:type="dxa"/>
            <w:vAlign w:val="center"/>
          </w:tcPr>
          <w:p w:rsidR="00363A3A" w:rsidRPr="005F6214" w:rsidRDefault="00363A3A" w:rsidP="006A7F5B">
            <w:pPr>
              <w:pStyle w:val="Tabletext"/>
              <w:jc w:val="center"/>
            </w:pPr>
            <w:r w:rsidRPr="005F6214">
              <w:t>0.03%</w:t>
            </w:r>
          </w:p>
        </w:tc>
        <w:tc>
          <w:tcPr>
            <w:tcW w:w="1250" w:type="dxa"/>
            <w:vAlign w:val="center"/>
          </w:tcPr>
          <w:p w:rsidR="00363A3A" w:rsidRPr="005F6214" w:rsidRDefault="00363A3A" w:rsidP="006A7F5B">
            <w:pPr>
              <w:pStyle w:val="Tabletext"/>
              <w:jc w:val="center"/>
            </w:pPr>
            <w:r w:rsidRPr="005F6214">
              <w:t>0.4%</w:t>
            </w:r>
          </w:p>
        </w:tc>
        <w:tc>
          <w:tcPr>
            <w:tcW w:w="1150" w:type="dxa"/>
            <w:vAlign w:val="center"/>
          </w:tcPr>
          <w:p w:rsidR="00363A3A" w:rsidRPr="005F6214" w:rsidRDefault="00363A3A" w:rsidP="006A7F5B">
            <w:pPr>
              <w:pStyle w:val="Tabletext"/>
              <w:jc w:val="center"/>
            </w:pPr>
            <w:r w:rsidRPr="005F6214">
              <w:t>1.6%</w:t>
            </w:r>
          </w:p>
        </w:tc>
      </w:tr>
      <w:tr w:rsidR="00363A3A" w:rsidRPr="005F6214" w:rsidTr="00865FF5">
        <w:trPr>
          <w:jc w:val="center"/>
        </w:trPr>
        <w:tc>
          <w:tcPr>
            <w:tcW w:w="4408" w:type="dxa"/>
            <w:vAlign w:val="center"/>
          </w:tcPr>
          <w:p w:rsidR="00363A3A" w:rsidRPr="00925C0B" w:rsidRDefault="00363A3A" w:rsidP="006A7F5B">
            <w:pPr>
              <w:pStyle w:val="Tabletext"/>
              <w:jc w:val="left"/>
              <w:rPr>
                <w:lang w:val="en-US"/>
              </w:rPr>
            </w:pPr>
            <w:r w:rsidRPr="00925C0B">
              <w:rPr>
                <w:lang w:val="en-US"/>
              </w:rPr>
              <w:t>SINR exceeded at 95% of coverage at the far DTTB coverage edge pixel</w:t>
            </w:r>
          </w:p>
        </w:tc>
        <w:tc>
          <w:tcPr>
            <w:tcW w:w="1150" w:type="dxa"/>
            <w:vAlign w:val="center"/>
          </w:tcPr>
          <w:p w:rsidR="00363A3A" w:rsidRPr="005F6214" w:rsidRDefault="00363A3A" w:rsidP="006A7F5B">
            <w:pPr>
              <w:pStyle w:val="Tabletext"/>
              <w:jc w:val="center"/>
            </w:pPr>
            <w:r w:rsidRPr="005F6214">
              <w:t>21.1 dB</w:t>
            </w:r>
          </w:p>
        </w:tc>
        <w:tc>
          <w:tcPr>
            <w:tcW w:w="1250" w:type="dxa"/>
            <w:vAlign w:val="center"/>
          </w:tcPr>
          <w:p w:rsidR="00363A3A" w:rsidRPr="005F6214" w:rsidRDefault="00363A3A" w:rsidP="006A7F5B">
            <w:pPr>
              <w:pStyle w:val="Tabletext"/>
              <w:jc w:val="center"/>
            </w:pPr>
            <w:r w:rsidRPr="005F6214">
              <w:t>21.1 dB</w:t>
            </w:r>
          </w:p>
        </w:tc>
        <w:tc>
          <w:tcPr>
            <w:tcW w:w="1250" w:type="dxa"/>
            <w:vAlign w:val="center"/>
          </w:tcPr>
          <w:p w:rsidR="00363A3A" w:rsidRPr="005F6214" w:rsidRDefault="00363A3A" w:rsidP="006A7F5B">
            <w:pPr>
              <w:pStyle w:val="Tabletext"/>
              <w:jc w:val="center"/>
            </w:pPr>
            <w:r w:rsidRPr="005F6214">
              <w:t>20.9 dB</w:t>
            </w:r>
          </w:p>
        </w:tc>
        <w:tc>
          <w:tcPr>
            <w:tcW w:w="1150" w:type="dxa"/>
            <w:vAlign w:val="center"/>
          </w:tcPr>
          <w:p w:rsidR="00363A3A" w:rsidRPr="005F6214" w:rsidRDefault="00363A3A" w:rsidP="006A7F5B">
            <w:pPr>
              <w:pStyle w:val="Tabletext"/>
              <w:jc w:val="center"/>
            </w:pPr>
            <w:r w:rsidRPr="005F6214">
              <w:t>20.2 dB</w:t>
            </w:r>
          </w:p>
        </w:tc>
      </w:tr>
      <w:tr w:rsidR="00363A3A" w:rsidRPr="001A71BA" w:rsidTr="00865FF5">
        <w:trPr>
          <w:jc w:val="center"/>
        </w:trPr>
        <w:tc>
          <w:tcPr>
            <w:tcW w:w="9208" w:type="dxa"/>
            <w:gridSpan w:val="5"/>
            <w:vAlign w:val="center"/>
          </w:tcPr>
          <w:p w:rsidR="00363A3A" w:rsidRPr="00925C0B" w:rsidRDefault="00363A3A" w:rsidP="006A7F5B">
            <w:pPr>
              <w:pStyle w:val="Tabletext"/>
              <w:jc w:val="left"/>
              <w:rPr>
                <w:b/>
                <w:lang w:val="en-US"/>
              </w:rPr>
            </w:pPr>
            <w:r w:rsidRPr="00925C0B">
              <w:rPr>
                <w:b/>
                <w:lang w:val="en-US"/>
              </w:rPr>
              <w:t>1% time aggregated interference (1.7% time individual interference)</w:t>
            </w:r>
          </w:p>
          <w:p w:rsidR="00363A3A" w:rsidRPr="00925C0B" w:rsidRDefault="00363A3A" w:rsidP="006A7F5B">
            <w:pPr>
              <w:pStyle w:val="Tabletext"/>
              <w:jc w:val="left"/>
              <w:rPr>
                <w:lang w:val="en-US"/>
              </w:rPr>
            </w:pPr>
            <w:r w:rsidRPr="00925C0B">
              <w:rPr>
                <w:lang w:val="en-US"/>
              </w:rPr>
              <w:t>Urban network: e.i.r.p. = 55 dBm, Htx = 30 m, cell range = 1 km, SCCD = 17.2 km</w:t>
            </w:r>
          </w:p>
          <w:p w:rsidR="00363A3A" w:rsidRPr="00925C0B" w:rsidRDefault="00363A3A" w:rsidP="006A7F5B">
            <w:pPr>
              <w:pStyle w:val="Tabletext"/>
              <w:jc w:val="left"/>
              <w:rPr>
                <w:lang w:val="en-US"/>
              </w:rPr>
            </w:pPr>
            <w:r w:rsidRPr="00925C0B">
              <w:rPr>
                <w:lang w:val="en-US"/>
              </w:rPr>
              <w:t>Broadcast coverage: e.r.p. = 23 dBkW, Htx = 300 m, Hrx = 10 m, coverage radius = 39.5 km</w:t>
            </w:r>
          </w:p>
          <w:p w:rsidR="00363A3A" w:rsidRPr="00925C0B" w:rsidRDefault="00363A3A" w:rsidP="006A7F5B">
            <w:pPr>
              <w:pStyle w:val="Tabletext"/>
              <w:jc w:val="left"/>
              <w:rPr>
                <w:lang w:val="en-US"/>
              </w:rPr>
            </w:pPr>
            <w:r w:rsidRPr="00925C0B">
              <w:rPr>
                <w:lang w:val="en-US"/>
              </w:rPr>
              <w:t>Thickness of Broadcast coverage edge: 100 m</w:t>
            </w:r>
          </w:p>
        </w:tc>
      </w:tr>
    </w:tbl>
    <w:p w:rsidR="00363A3A" w:rsidRPr="00925C0B" w:rsidRDefault="006F3CA4" w:rsidP="00363A3A">
      <w:pPr>
        <w:pStyle w:val="TableNo"/>
        <w:spacing w:before="480"/>
        <w:rPr>
          <w:lang w:val="en-US"/>
        </w:rPr>
      </w:pPr>
      <w:r w:rsidRPr="00925C0B">
        <w:rPr>
          <w:lang w:val="en-US"/>
        </w:rPr>
        <w:t>TABLE</w:t>
      </w:r>
      <w:r w:rsidR="00363A3A" w:rsidRPr="00925C0B">
        <w:rPr>
          <w:lang w:val="en-US"/>
        </w:rPr>
        <w:t xml:space="preserve"> 6</w:t>
      </w:r>
    </w:p>
    <w:p w:rsidR="00363A3A" w:rsidRPr="00925C0B" w:rsidRDefault="00363A3A" w:rsidP="00363A3A">
      <w:pPr>
        <w:pStyle w:val="Tabletitle"/>
        <w:rPr>
          <w:lang w:val="en-US"/>
        </w:rPr>
      </w:pPr>
      <w:r w:rsidRPr="00925C0B">
        <w:rPr>
          <w:lang w:val="en-US"/>
        </w:rPr>
        <w:t>Urban cell network, medium power urban DTTB coverage</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3"/>
        <w:gridCol w:w="1038"/>
        <w:gridCol w:w="1039"/>
        <w:gridCol w:w="1039"/>
        <w:gridCol w:w="1039"/>
      </w:tblGrid>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Number of interferers (IMT 3-sector base-stations)</w:t>
            </w:r>
          </w:p>
        </w:tc>
        <w:tc>
          <w:tcPr>
            <w:tcW w:w="1038" w:type="dxa"/>
            <w:vAlign w:val="center"/>
          </w:tcPr>
          <w:p w:rsidR="00363A3A" w:rsidRPr="005F6214" w:rsidRDefault="00363A3A" w:rsidP="006A7F5B">
            <w:pPr>
              <w:pStyle w:val="Tabletext"/>
              <w:jc w:val="center"/>
            </w:pPr>
            <w:r w:rsidRPr="005F6214">
              <w:t>1</w:t>
            </w:r>
          </w:p>
        </w:tc>
        <w:tc>
          <w:tcPr>
            <w:tcW w:w="1039" w:type="dxa"/>
            <w:vAlign w:val="center"/>
          </w:tcPr>
          <w:p w:rsidR="00363A3A" w:rsidRPr="005F6214" w:rsidRDefault="00363A3A" w:rsidP="006A7F5B">
            <w:pPr>
              <w:pStyle w:val="Tabletext"/>
              <w:jc w:val="center"/>
            </w:pPr>
            <w:r w:rsidRPr="005F6214">
              <w:t>6</w:t>
            </w:r>
          </w:p>
        </w:tc>
        <w:tc>
          <w:tcPr>
            <w:tcW w:w="1039" w:type="dxa"/>
            <w:vAlign w:val="center"/>
          </w:tcPr>
          <w:p w:rsidR="00363A3A" w:rsidRPr="005F6214" w:rsidRDefault="00363A3A" w:rsidP="006A7F5B">
            <w:pPr>
              <w:pStyle w:val="Tabletext"/>
              <w:jc w:val="center"/>
            </w:pPr>
            <w:r w:rsidRPr="005F6214">
              <w:t>91</w:t>
            </w:r>
          </w:p>
        </w:tc>
        <w:tc>
          <w:tcPr>
            <w:tcW w:w="1039" w:type="dxa"/>
            <w:vAlign w:val="center"/>
          </w:tcPr>
          <w:p w:rsidR="00363A3A" w:rsidRPr="005F6214" w:rsidRDefault="00363A3A" w:rsidP="006A7F5B">
            <w:pPr>
              <w:pStyle w:val="Tabletext"/>
              <w:jc w:val="center"/>
            </w:pPr>
            <w:r w:rsidRPr="005F6214">
              <w:t>378</w:t>
            </w:r>
          </w:p>
        </w:tc>
      </w:tr>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Degradation of reception location probability for a PR of 21 dB at the DTTB coverage edge</w:t>
            </w:r>
          </w:p>
        </w:tc>
        <w:tc>
          <w:tcPr>
            <w:tcW w:w="1038" w:type="dxa"/>
            <w:vAlign w:val="center"/>
          </w:tcPr>
          <w:p w:rsidR="00363A3A" w:rsidRPr="005F6214" w:rsidRDefault="00363A3A" w:rsidP="006A7F5B">
            <w:pPr>
              <w:pStyle w:val="Tabletext"/>
              <w:jc w:val="center"/>
            </w:pPr>
            <w:r w:rsidRPr="005F6214">
              <w:t>0.1%</w:t>
            </w:r>
          </w:p>
        </w:tc>
        <w:tc>
          <w:tcPr>
            <w:tcW w:w="1039" w:type="dxa"/>
            <w:vAlign w:val="center"/>
          </w:tcPr>
          <w:p w:rsidR="00363A3A" w:rsidRPr="005F6214" w:rsidRDefault="00363A3A" w:rsidP="006A7F5B">
            <w:pPr>
              <w:pStyle w:val="Tabletext"/>
              <w:jc w:val="center"/>
            </w:pPr>
            <w:r w:rsidRPr="005F6214">
              <w:t>0.5%</w:t>
            </w:r>
          </w:p>
        </w:tc>
        <w:tc>
          <w:tcPr>
            <w:tcW w:w="1039" w:type="dxa"/>
            <w:vAlign w:val="center"/>
          </w:tcPr>
          <w:p w:rsidR="00363A3A" w:rsidRPr="005F6214" w:rsidRDefault="00363A3A" w:rsidP="006A7F5B">
            <w:pPr>
              <w:pStyle w:val="Tabletext"/>
              <w:jc w:val="center"/>
            </w:pPr>
            <w:r w:rsidRPr="005F6214">
              <w:t>5.4%</w:t>
            </w:r>
          </w:p>
        </w:tc>
        <w:tc>
          <w:tcPr>
            <w:tcW w:w="1039" w:type="dxa"/>
            <w:vAlign w:val="center"/>
          </w:tcPr>
          <w:p w:rsidR="00363A3A" w:rsidRPr="005F6214" w:rsidRDefault="00363A3A" w:rsidP="006A7F5B">
            <w:pPr>
              <w:pStyle w:val="Tabletext"/>
              <w:jc w:val="center"/>
            </w:pPr>
            <w:r w:rsidRPr="005F6214">
              <w:t>14.3%</w:t>
            </w:r>
          </w:p>
        </w:tc>
      </w:tr>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SINR exceeded in 95% of the locations in a ring of 100m at the DTTB coverage edge</w:t>
            </w:r>
            <w:r w:rsidRPr="00925C0B" w:rsidDel="00011497">
              <w:rPr>
                <w:lang w:val="en-US"/>
              </w:rPr>
              <w:t xml:space="preserve"> </w:t>
            </w:r>
          </w:p>
        </w:tc>
        <w:tc>
          <w:tcPr>
            <w:tcW w:w="1038" w:type="dxa"/>
            <w:vAlign w:val="center"/>
          </w:tcPr>
          <w:p w:rsidR="00363A3A" w:rsidRPr="005F6214" w:rsidRDefault="00363A3A" w:rsidP="006A7F5B">
            <w:pPr>
              <w:pStyle w:val="Tabletext"/>
              <w:jc w:val="center"/>
            </w:pPr>
            <w:r w:rsidRPr="005F6214">
              <w:t>21 dB</w:t>
            </w:r>
          </w:p>
        </w:tc>
        <w:tc>
          <w:tcPr>
            <w:tcW w:w="1039" w:type="dxa"/>
            <w:vAlign w:val="center"/>
          </w:tcPr>
          <w:p w:rsidR="00363A3A" w:rsidRPr="005F6214" w:rsidRDefault="00363A3A" w:rsidP="006A7F5B">
            <w:pPr>
              <w:pStyle w:val="Tabletext"/>
              <w:jc w:val="center"/>
            </w:pPr>
            <w:r w:rsidRPr="005F6214">
              <w:t>20.8 dB</w:t>
            </w:r>
          </w:p>
        </w:tc>
        <w:tc>
          <w:tcPr>
            <w:tcW w:w="1039" w:type="dxa"/>
            <w:vAlign w:val="center"/>
          </w:tcPr>
          <w:p w:rsidR="00363A3A" w:rsidRPr="005F6214" w:rsidRDefault="00363A3A" w:rsidP="006A7F5B">
            <w:pPr>
              <w:pStyle w:val="Tabletext"/>
              <w:jc w:val="center"/>
            </w:pPr>
            <w:r w:rsidRPr="005F6214">
              <w:t>18.9 dB</w:t>
            </w:r>
          </w:p>
        </w:tc>
        <w:tc>
          <w:tcPr>
            <w:tcW w:w="1039" w:type="dxa"/>
            <w:vAlign w:val="center"/>
          </w:tcPr>
          <w:p w:rsidR="00363A3A" w:rsidRPr="005F6214" w:rsidRDefault="00363A3A" w:rsidP="006A7F5B">
            <w:pPr>
              <w:pStyle w:val="Tabletext"/>
              <w:jc w:val="center"/>
            </w:pPr>
            <w:r w:rsidRPr="005F6214">
              <w:t>16.5 dB</w:t>
            </w:r>
          </w:p>
        </w:tc>
      </w:tr>
      <w:tr w:rsidR="00363A3A" w:rsidRPr="005F6214" w:rsidTr="00865FF5">
        <w:trPr>
          <w:jc w:val="center"/>
        </w:trPr>
        <w:tc>
          <w:tcPr>
            <w:tcW w:w="5053" w:type="dxa"/>
            <w:vAlign w:val="center"/>
          </w:tcPr>
          <w:p w:rsidR="00363A3A" w:rsidRPr="00925C0B" w:rsidRDefault="00363A3A" w:rsidP="006A7F5B">
            <w:pPr>
              <w:pStyle w:val="Tabletext"/>
              <w:jc w:val="left"/>
              <w:rPr>
                <w:b/>
                <w:lang w:val="en-US"/>
              </w:rPr>
            </w:pPr>
            <w:r w:rsidRPr="00925C0B">
              <w:rPr>
                <w:lang w:val="en-US"/>
              </w:rPr>
              <w:t>Degradation of reception location probability for a PR of 21 dB at the border DTTB coverage pixel</w:t>
            </w:r>
          </w:p>
        </w:tc>
        <w:tc>
          <w:tcPr>
            <w:tcW w:w="1038" w:type="dxa"/>
            <w:vAlign w:val="center"/>
          </w:tcPr>
          <w:p w:rsidR="00363A3A" w:rsidRPr="005F6214" w:rsidRDefault="00363A3A" w:rsidP="006A7F5B">
            <w:pPr>
              <w:pStyle w:val="Tabletext"/>
              <w:jc w:val="center"/>
            </w:pPr>
            <w:r w:rsidRPr="005F6214">
              <w:t>0.3%</w:t>
            </w:r>
          </w:p>
        </w:tc>
        <w:tc>
          <w:tcPr>
            <w:tcW w:w="1039" w:type="dxa"/>
            <w:vAlign w:val="center"/>
          </w:tcPr>
          <w:p w:rsidR="00363A3A" w:rsidRPr="005F6214" w:rsidRDefault="00363A3A" w:rsidP="006A7F5B">
            <w:pPr>
              <w:pStyle w:val="Tabletext"/>
              <w:jc w:val="center"/>
            </w:pPr>
            <w:r w:rsidRPr="005F6214">
              <w:t>1.7%</w:t>
            </w:r>
          </w:p>
        </w:tc>
        <w:tc>
          <w:tcPr>
            <w:tcW w:w="1039" w:type="dxa"/>
            <w:vAlign w:val="center"/>
          </w:tcPr>
          <w:p w:rsidR="00363A3A" w:rsidRPr="005F6214" w:rsidRDefault="00363A3A" w:rsidP="006A7F5B">
            <w:pPr>
              <w:pStyle w:val="Tabletext"/>
              <w:jc w:val="center"/>
            </w:pPr>
            <w:r w:rsidRPr="005F6214">
              <w:t>15.3%</w:t>
            </w:r>
          </w:p>
        </w:tc>
        <w:tc>
          <w:tcPr>
            <w:tcW w:w="1039" w:type="dxa"/>
            <w:vAlign w:val="center"/>
          </w:tcPr>
          <w:p w:rsidR="00363A3A" w:rsidRPr="005F6214" w:rsidRDefault="00363A3A" w:rsidP="006A7F5B">
            <w:pPr>
              <w:pStyle w:val="Tabletext"/>
              <w:jc w:val="center"/>
            </w:pPr>
            <w:r w:rsidRPr="005F6214">
              <w:t>30.5%</w:t>
            </w:r>
          </w:p>
        </w:tc>
      </w:tr>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SINR exceeded at 95% of coverage at the border DTTB coverage pixel</w:t>
            </w:r>
          </w:p>
        </w:tc>
        <w:tc>
          <w:tcPr>
            <w:tcW w:w="1038" w:type="dxa"/>
            <w:vAlign w:val="center"/>
          </w:tcPr>
          <w:p w:rsidR="00363A3A" w:rsidRPr="005F6214" w:rsidRDefault="00363A3A" w:rsidP="006A7F5B">
            <w:pPr>
              <w:pStyle w:val="Tabletext"/>
              <w:jc w:val="center"/>
            </w:pPr>
            <w:r w:rsidRPr="005F6214">
              <w:t>21 dB</w:t>
            </w:r>
          </w:p>
        </w:tc>
        <w:tc>
          <w:tcPr>
            <w:tcW w:w="1039" w:type="dxa"/>
            <w:vAlign w:val="center"/>
          </w:tcPr>
          <w:p w:rsidR="00363A3A" w:rsidRPr="005F6214" w:rsidRDefault="00363A3A" w:rsidP="006A7F5B">
            <w:pPr>
              <w:pStyle w:val="Tabletext"/>
              <w:jc w:val="center"/>
            </w:pPr>
            <w:r w:rsidRPr="005F6214">
              <w:t>20.9</w:t>
            </w:r>
          </w:p>
        </w:tc>
        <w:tc>
          <w:tcPr>
            <w:tcW w:w="1039" w:type="dxa"/>
            <w:vAlign w:val="center"/>
          </w:tcPr>
          <w:p w:rsidR="00363A3A" w:rsidRPr="005F6214" w:rsidRDefault="00363A3A" w:rsidP="006A7F5B">
            <w:pPr>
              <w:pStyle w:val="Tabletext"/>
              <w:jc w:val="center"/>
            </w:pPr>
            <w:r w:rsidRPr="005F6214">
              <w:t>16.6 dB</w:t>
            </w:r>
          </w:p>
        </w:tc>
        <w:tc>
          <w:tcPr>
            <w:tcW w:w="1039" w:type="dxa"/>
            <w:vAlign w:val="center"/>
          </w:tcPr>
          <w:p w:rsidR="00363A3A" w:rsidRPr="005F6214" w:rsidRDefault="00363A3A" w:rsidP="006A7F5B">
            <w:pPr>
              <w:pStyle w:val="Tabletext"/>
              <w:jc w:val="center"/>
            </w:pPr>
            <w:r w:rsidRPr="005F6214">
              <w:t>13.9 dB</w:t>
            </w:r>
          </w:p>
        </w:tc>
      </w:tr>
      <w:tr w:rsidR="00363A3A" w:rsidRPr="005F6214" w:rsidTr="00865FF5">
        <w:trPr>
          <w:jc w:val="center"/>
        </w:trPr>
        <w:tc>
          <w:tcPr>
            <w:tcW w:w="5053" w:type="dxa"/>
            <w:vAlign w:val="center"/>
          </w:tcPr>
          <w:p w:rsidR="00363A3A" w:rsidRPr="00925C0B" w:rsidRDefault="00363A3A" w:rsidP="006A7F5B">
            <w:pPr>
              <w:pStyle w:val="Tabletext"/>
              <w:jc w:val="left"/>
              <w:rPr>
                <w:b/>
                <w:lang w:val="en-US"/>
              </w:rPr>
            </w:pPr>
            <w:r w:rsidRPr="00925C0B">
              <w:rPr>
                <w:lang w:val="en-US"/>
              </w:rPr>
              <w:t>Degradation of reception location probability for a PR of 21 dB at the far DTTB coverage edge pixel</w:t>
            </w:r>
          </w:p>
        </w:tc>
        <w:tc>
          <w:tcPr>
            <w:tcW w:w="1038" w:type="dxa"/>
            <w:vAlign w:val="center"/>
          </w:tcPr>
          <w:p w:rsidR="00363A3A" w:rsidRPr="005F6214" w:rsidRDefault="00363A3A" w:rsidP="006A7F5B">
            <w:pPr>
              <w:pStyle w:val="Tabletext"/>
              <w:jc w:val="center"/>
            </w:pPr>
            <w:r w:rsidRPr="005F6214">
              <w:t>0.1%</w:t>
            </w:r>
          </w:p>
        </w:tc>
        <w:tc>
          <w:tcPr>
            <w:tcW w:w="1039" w:type="dxa"/>
            <w:vAlign w:val="center"/>
          </w:tcPr>
          <w:p w:rsidR="00363A3A" w:rsidRPr="005F6214" w:rsidRDefault="00363A3A" w:rsidP="006A7F5B">
            <w:pPr>
              <w:pStyle w:val="Tabletext"/>
              <w:jc w:val="center"/>
            </w:pPr>
            <w:r w:rsidRPr="005F6214">
              <w:t>0.7%</w:t>
            </w:r>
          </w:p>
        </w:tc>
        <w:tc>
          <w:tcPr>
            <w:tcW w:w="1039" w:type="dxa"/>
            <w:vAlign w:val="center"/>
          </w:tcPr>
          <w:p w:rsidR="00363A3A" w:rsidRPr="005F6214" w:rsidRDefault="00363A3A" w:rsidP="006A7F5B">
            <w:pPr>
              <w:pStyle w:val="Tabletext"/>
              <w:jc w:val="center"/>
            </w:pPr>
            <w:r w:rsidRPr="005F6214">
              <w:t>8.7%</w:t>
            </w:r>
          </w:p>
        </w:tc>
        <w:tc>
          <w:tcPr>
            <w:tcW w:w="1039" w:type="dxa"/>
            <w:vAlign w:val="center"/>
          </w:tcPr>
          <w:p w:rsidR="00363A3A" w:rsidRPr="005F6214" w:rsidRDefault="00363A3A" w:rsidP="006A7F5B">
            <w:pPr>
              <w:pStyle w:val="Tabletext"/>
              <w:jc w:val="center"/>
            </w:pPr>
            <w:r w:rsidRPr="005F6214">
              <w:t>25.3%</w:t>
            </w:r>
          </w:p>
        </w:tc>
      </w:tr>
      <w:tr w:rsidR="00363A3A" w:rsidRPr="005F6214" w:rsidTr="00865FF5">
        <w:trPr>
          <w:jc w:val="center"/>
        </w:trPr>
        <w:tc>
          <w:tcPr>
            <w:tcW w:w="5053" w:type="dxa"/>
            <w:vAlign w:val="center"/>
          </w:tcPr>
          <w:p w:rsidR="00363A3A" w:rsidRPr="00925C0B" w:rsidRDefault="00363A3A" w:rsidP="006A7F5B">
            <w:pPr>
              <w:pStyle w:val="Tabletext"/>
              <w:jc w:val="left"/>
              <w:rPr>
                <w:b/>
                <w:lang w:val="en-US"/>
              </w:rPr>
            </w:pPr>
            <w:r w:rsidRPr="00925C0B">
              <w:rPr>
                <w:lang w:val="en-US"/>
              </w:rPr>
              <w:t>SINR exceeded at 95% of coverage at the far DTTB coverage edge pixel</w:t>
            </w:r>
          </w:p>
        </w:tc>
        <w:tc>
          <w:tcPr>
            <w:tcW w:w="1038" w:type="dxa"/>
            <w:vAlign w:val="center"/>
          </w:tcPr>
          <w:p w:rsidR="00363A3A" w:rsidRPr="005F6214" w:rsidRDefault="00363A3A" w:rsidP="006A7F5B">
            <w:pPr>
              <w:pStyle w:val="Tabletext"/>
              <w:jc w:val="center"/>
            </w:pPr>
            <w:r w:rsidRPr="005F6214">
              <w:t>21 dB</w:t>
            </w:r>
          </w:p>
        </w:tc>
        <w:tc>
          <w:tcPr>
            <w:tcW w:w="1039" w:type="dxa"/>
            <w:vAlign w:val="center"/>
          </w:tcPr>
          <w:p w:rsidR="00363A3A" w:rsidRPr="005F6214" w:rsidRDefault="00363A3A" w:rsidP="006A7F5B">
            <w:pPr>
              <w:pStyle w:val="Tabletext"/>
              <w:jc w:val="center"/>
            </w:pPr>
            <w:r w:rsidRPr="005F6214">
              <w:t>20.7 dB</w:t>
            </w:r>
          </w:p>
        </w:tc>
        <w:tc>
          <w:tcPr>
            <w:tcW w:w="1039" w:type="dxa"/>
            <w:vAlign w:val="center"/>
          </w:tcPr>
          <w:p w:rsidR="00363A3A" w:rsidRPr="005F6214" w:rsidRDefault="00363A3A" w:rsidP="006A7F5B">
            <w:pPr>
              <w:pStyle w:val="Tabletext"/>
              <w:jc w:val="center"/>
            </w:pPr>
            <w:r w:rsidRPr="005F6214">
              <w:t>18.1 dB</w:t>
            </w:r>
          </w:p>
        </w:tc>
        <w:tc>
          <w:tcPr>
            <w:tcW w:w="1039" w:type="dxa"/>
            <w:vAlign w:val="center"/>
          </w:tcPr>
          <w:p w:rsidR="00363A3A" w:rsidRPr="005F6214" w:rsidRDefault="00363A3A" w:rsidP="006A7F5B">
            <w:pPr>
              <w:pStyle w:val="Tabletext"/>
              <w:jc w:val="center"/>
            </w:pPr>
            <w:r w:rsidRPr="005F6214">
              <w:t>14.7 dB</w:t>
            </w:r>
          </w:p>
        </w:tc>
      </w:tr>
      <w:tr w:rsidR="00363A3A" w:rsidRPr="001A71BA" w:rsidTr="00865FF5">
        <w:trPr>
          <w:jc w:val="center"/>
        </w:trPr>
        <w:tc>
          <w:tcPr>
            <w:tcW w:w="9208" w:type="dxa"/>
            <w:gridSpan w:val="5"/>
            <w:vAlign w:val="center"/>
          </w:tcPr>
          <w:p w:rsidR="00363A3A" w:rsidRPr="00925C0B" w:rsidRDefault="00363A3A" w:rsidP="00865FF5">
            <w:pPr>
              <w:pStyle w:val="Tabletext"/>
              <w:rPr>
                <w:b/>
                <w:lang w:val="en-US"/>
              </w:rPr>
            </w:pPr>
            <w:r w:rsidRPr="00925C0B">
              <w:rPr>
                <w:b/>
                <w:lang w:val="en-US"/>
              </w:rPr>
              <w:t>1% time aggregated interference (1.7% time individual interference)</w:t>
            </w:r>
          </w:p>
          <w:p w:rsidR="00363A3A" w:rsidRPr="00925C0B" w:rsidRDefault="00363A3A" w:rsidP="00865FF5">
            <w:pPr>
              <w:pStyle w:val="Tabletext"/>
              <w:rPr>
                <w:lang w:val="en-US"/>
              </w:rPr>
            </w:pPr>
            <w:r w:rsidRPr="00925C0B">
              <w:rPr>
                <w:lang w:val="en-US"/>
              </w:rPr>
              <w:t>Urban network: e.i.r.p. = 55 dBm, Htx = 30 m, cell range = 1 km, SCCD = 17.2 km</w:t>
            </w:r>
          </w:p>
          <w:p w:rsidR="00363A3A" w:rsidRPr="00925C0B" w:rsidRDefault="00363A3A" w:rsidP="00865FF5">
            <w:pPr>
              <w:pStyle w:val="Tabletext"/>
              <w:rPr>
                <w:lang w:val="en-US"/>
              </w:rPr>
            </w:pPr>
            <w:r w:rsidRPr="00925C0B">
              <w:rPr>
                <w:lang w:val="en-US"/>
              </w:rPr>
              <w:t>Broadcast coverage: e.r.p. = 7 dBkW, Htx = 150 m, Hrx = 10 m, coverage radius = 12.6 km</w:t>
            </w:r>
          </w:p>
          <w:p w:rsidR="00363A3A" w:rsidRPr="00925C0B" w:rsidRDefault="00363A3A" w:rsidP="00865FF5">
            <w:pPr>
              <w:pStyle w:val="Tabletext"/>
              <w:rPr>
                <w:b/>
                <w:lang w:val="en-US"/>
              </w:rPr>
            </w:pPr>
            <w:r w:rsidRPr="00925C0B">
              <w:rPr>
                <w:lang w:val="en-US"/>
              </w:rPr>
              <w:t>Thickness of Broadcast coverage edge: 100 m</w:t>
            </w:r>
          </w:p>
        </w:tc>
      </w:tr>
    </w:tbl>
    <w:p w:rsidR="00363A3A" w:rsidRPr="005F6214" w:rsidRDefault="00363A3A" w:rsidP="00363A3A">
      <w:pPr>
        <w:pStyle w:val="Heading2"/>
        <w:rPr>
          <w:rStyle w:val="Heading2CharChar"/>
          <w:b/>
        </w:rPr>
      </w:pPr>
      <w:bookmarkStart w:id="15" w:name="_Toc414006278"/>
      <w:r w:rsidRPr="005F6214">
        <w:rPr>
          <w:rStyle w:val="Heading2CharChar"/>
          <w:b/>
        </w:rPr>
        <w:lastRenderedPageBreak/>
        <w:t>Rural DTTB coverage</w:t>
      </w:r>
      <w:bookmarkEnd w:id="15"/>
    </w:p>
    <w:p w:rsidR="00363A3A" w:rsidRPr="00925C0B" w:rsidRDefault="006F3CA4" w:rsidP="00363A3A">
      <w:pPr>
        <w:pStyle w:val="TableNo"/>
        <w:rPr>
          <w:lang w:val="en-US"/>
        </w:rPr>
      </w:pPr>
      <w:r w:rsidRPr="00925C0B">
        <w:rPr>
          <w:lang w:val="en-US"/>
        </w:rPr>
        <w:t>TABLE</w:t>
      </w:r>
      <w:r w:rsidR="00363A3A" w:rsidRPr="00925C0B">
        <w:rPr>
          <w:lang w:val="en-US"/>
        </w:rPr>
        <w:t xml:space="preserve"> 7</w:t>
      </w:r>
    </w:p>
    <w:p w:rsidR="00363A3A" w:rsidRPr="00925C0B" w:rsidRDefault="00363A3A" w:rsidP="00363A3A">
      <w:pPr>
        <w:pStyle w:val="Tabletitle"/>
        <w:rPr>
          <w:lang w:val="en-US"/>
        </w:rPr>
      </w:pPr>
      <w:r w:rsidRPr="00925C0B">
        <w:rPr>
          <w:lang w:val="en-US"/>
        </w:rPr>
        <w:t>Urban cell network, high power rural DTTB coverage</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3"/>
        <w:gridCol w:w="1038"/>
        <w:gridCol w:w="1039"/>
        <w:gridCol w:w="1039"/>
        <w:gridCol w:w="1039"/>
      </w:tblGrid>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Number of interferers (IMT 3-sector base-stations)</w:t>
            </w:r>
          </w:p>
        </w:tc>
        <w:tc>
          <w:tcPr>
            <w:tcW w:w="1038" w:type="dxa"/>
            <w:vAlign w:val="center"/>
          </w:tcPr>
          <w:p w:rsidR="00363A3A" w:rsidRPr="005F6214" w:rsidRDefault="00363A3A" w:rsidP="006A7F5B">
            <w:pPr>
              <w:pStyle w:val="Tabletext"/>
              <w:jc w:val="center"/>
            </w:pPr>
            <w:r w:rsidRPr="005F6214">
              <w:t>1</w:t>
            </w:r>
          </w:p>
        </w:tc>
        <w:tc>
          <w:tcPr>
            <w:tcW w:w="1039" w:type="dxa"/>
            <w:vAlign w:val="center"/>
          </w:tcPr>
          <w:p w:rsidR="00363A3A" w:rsidRPr="005F6214" w:rsidRDefault="00363A3A" w:rsidP="006A7F5B">
            <w:pPr>
              <w:pStyle w:val="Tabletext"/>
              <w:jc w:val="center"/>
            </w:pPr>
            <w:r w:rsidRPr="005F6214">
              <w:t>6</w:t>
            </w:r>
          </w:p>
        </w:tc>
        <w:tc>
          <w:tcPr>
            <w:tcW w:w="1039" w:type="dxa"/>
            <w:vAlign w:val="center"/>
          </w:tcPr>
          <w:p w:rsidR="00363A3A" w:rsidRPr="005F6214" w:rsidRDefault="00363A3A" w:rsidP="006A7F5B">
            <w:pPr>
              <w:pStyle w:val="Tabletext"/>
              <w:jc w:val="center"/>
            </w:pPr>
            <w:r w:rsidRPr="005F6214">
              <w:t>91</w:t>
            </w:r>
          </w:p>
        </w:tc>
        <w:tc>
          <w:tcPr>
            <w:tcW w:w="1039" w:type="dxa"/>
            <w:vAlign w:val="center"/>
          </w:tcPr>
          <w:p w:rsidR="00363A3A" w:rsidRPr="005F6214" w:rsidRDefault="00363A3A" w:rsidP="006A7F5B">
            <w:pPr>
              <w:pStyle w:val="Tabletext"/>
              <w:jc w:val="center"/>
            </w:pPr>
            <w:r w:rsidRPr="005F6214">
              <w:t>378</w:t>
            </w:r>
          </w:p>
        </w:tc>
      </w:tr>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Degradation of reception location probability for a PR of 21 dB at the DTTB coverage edge</w:t>
            </w:r>
          </w:p>
        </w:tc>
        <w:tc>
          <w:tcPr>
            <w:tcW w:w="1038" w:type="dxa"/>
            <w:vAlign w:val="center"/>
          </w:tcPr>
          <w:p w:rsidR="00363A3A" w:rsidRPr="005F6214" w:rsidRDefault="00363A3A" w:rsidP="006A7F5B">
            <w:pPr>
              <w:pStyle w:val="Tabletext"/>
              <w:jc w:val="center"/>
            </w:pPr>
            <w:r w:rsidRPr="005F6214">
              <w:t>0.04%</w:t>
            </w:r>
          </w:p>
        </w:tc>
        <w:tc>
          <w:tcPr>
            <w:tcW w:w="1039" w:type="dxa"/>
            <w:vAlign w:val="center"/>
          </w:tcPr>
          <w:p w:rsidR="00363A3A" w:rsidRPr="005F6214" w:rsidRDefault="00363A3A" w:rsidP="006A7F5B">
            <w:pPr>
              <w:pStyle w:val="Tabletext"/>
              <w:jc w:val="center"/>
            </w:pPr>
            <w:r w:rsidRPr="005F6214">
              <w:t>0.3%</w:t>
            </w:r>
          </w:p>
        </w:tc>
        <w:tc>
          <w:tcPr>
            <w:tcW w:w="1039" w:type="dxa"/>
            <w:vAlign w:val="center"/>
          </w:tcPr>
          <w:p w:rsidR="00363A3A" w:rsidRPr="005F6214" w:rsidRDefault="00363A3A" w:rsidP="006A7F5B">
            <w:pPr>
              <w:pStyle w:val="Tabletext"/>
              <w:jc w:val="center"/>
            </w:pPr>
            <w:r w:rsidRPr="005F6214">
              <w:t>3.4%</w:t>
            </w:r>
          </w:p>
        </w:tc>
        <w:tc>
          <w:tcPr>
            <w:tcW w:w="1039" w:type="dxa"/>
            <w:vAlign w:val="center"/>
          </w:tcPr>
          <w:p w:rsidR="00363A3A" w:rsidRPr="005F6214" w:rsidRDefault="00363A3A" w:rsidP="006A7F5B">
            <w:pPr>
              <w:pStyle w:val="Tabletext"/>
              <w:jc w:val="center"/>
            </w:pPr>
            <w:r w:rsidRPr="005F6214">
              <w:t>10.7%</w:t>
            </w:r>
          </w:p>
        </w:tc>
      </w:tr>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SINR exceeded in 95% of the locations in a ring of 100m at the DTTB coverage edge</w:t>
            </w:r>
            <w:r w:rsidRPr="00925C0B" w:rsidDel="00011497">
              <w:rPr>
                <w:lang w:val="en-US"/>
              </w:rPr>
              <w:t xml:space="preserve"> </w:t>
            </w:r>
          </w:p>
        </w:tc>
        <w:tc>
          <w:tcPr>
            <w:tcW w:w="1038" w:type="dxa"/>
            <w:vAlign w:val="center"/>
          </w:tcPr>
          <w:p w:rsidR="00363A3A" w:rsidRPr="005F6214" w:rsidRDefault="00363A3A" w:rsidP="006A7F5B">
            <w:pPr>
              <w:pStyle w:val="Tabletext"/>
              <w:jc w:val="center"/>
            </w:pPr>
            <w:r w:rsidRPr="005F6214">
              <w:t>21 dB</w:t>
            </w:r>
          </w:p>
        </w:tc>
        <w:tc>
          <w:tcPr>
            <w:tcW w:w="1039" w:type="dxa"/>
            <w:vAlign w:val="center"/>
          </w:tcPr>
          <w:p w:rsidR="00363A3A" w:rsidRPr="005F6214" w:rsidRDefault="00363A3A" w:rsidP="006A7F5B">
            <w:pPr>
              <w:pStyle w:val="Tabletext"/>
              <w:jc w:val="center"/>
            </w:pPr>
            <w:r w:rsidRPr="005F6214">
              <w:t>20.9 dB</w:t>
            </w:r>
          </w:p>
        </w:tc>
        <w:tc>
          <w:tcPr>
            <w:tcW w:w="1039" w:type="dxa"/>
            <w:vAlign w:val="center"/>
          </w:tcPr>
          <w:p w:rsidR="00363A3A" w:rsidRPr="005F6214" w:rsidRDefault="00363A3A" w:rsidP="006A7F5B">
            <w:pPr>
              <w:pStyle w:val="Tabletext"/>
              <w:jc w:val="center"/>
            </w:pPr>
            <w:r w:rsidRPr="005F6214">
              <w:t>19.5 dB</w:t>
            </w:r>
          </w:p>
        </w:tc>
        <w:tc>
          <w:tcPr>
            <w:tcW w:w="1039" w:type="dxa"/>
            <w:vAlign w:val="center"/>
          </w:tcPr>
          <w:p w:rsidR="00363A3A" w:rsidRPr="005F6214" w:rsidRDefault="00363A3A" w:rsidP="006A7F5B">
            <w:pPr>
              <w:pStyle w:val="Tabletext"/>
              <w:jc w:val="center"/>
            </w:pPr>
            <w:r w:rsidRPr="005F6214">
              <w:t>16.9 dB</w:t>
            </w:r>
          </w:p>
        </w:tc>
      </w:tr>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Degradation of reception location probability for a PR of 21 dB at the border DTTB coverage pixel</w:t>
            </w:r>
          </w:p>
        </w:tc>
        <w:tc>
          <w:tcPr>
            <w:tcW w:w="1038" w:type="dxa"/>
            <w:vAlign w:val="center"/>
          </w:tcPr>
          <w:p w:rsidR="00363A3A" w:rsidRPr="005F6214" w:rsidRDefault="00363A3A" w:rsidP="006A7F5B">
            <w:pPr>
              <w:pStyle w:val="Tabletext"/>
              <w:jc w:val="center"/>
            </w:pPr>
            <w:r w:rsidRPr="005F6214">
              <w:t>0.3%</w:t>
            </w:r>
          </w:p>
        </w:tc>
        <w:tc>
          <w:tcPr>
            <w:tcW w:w="1039" w:type="dxa"/>
            <w:vAlign w:val="center"/>
          </w:tcPr>
          <w:p w:rsidR="00363A3A" w:rsidRPr="005F6214" w:rsidRDefault="00363A3A" w:rsidP="006A7F5B">
            <w:pPr>
              <w:pStyle w:val="Tabletext"/>
              <w:jc w:val="center"/>
            </w:pPr>
            <w:r w:rsidRPr="005F6214">
              <w:t>1.9%</w:t>
            </w:r>
          </w:p>
        </w:tc>
        <w:tc>
          <w:tcPr>
            <w:tcW w:w="1039" w:type="dxa"/>
            <w:vAlign w:val="center"/>
          </w:tcPr>
          <w:p w:rsidR="00363A3A" w:rsidRPr="005F6214" w:rsidRDefault="00363A3A" w:rsidP="006A7F5B">
            <w:pPr>
              <w:pStyle w:val="Tabletext"/>
              <w:jc w:val="center"/>
            </w:pPr>
            <w:r w:rsidRPr="005F6214">
              <w:t>22.2%</w:t>
            </w:r>
          </w:p>
        </w:tc>
        <w:tc>
          <w:tcPr>
            <w:tcW w:w="1039" w:type="dxa"/>
            <w:vAlign w:val="center"/>
          </w:tcPr>
          <w:p w:rsidR="00363A3A" w:rsidRPr="005F6214" w:rsidRDefault="00363A3A" w:rsidP="006A7F5B">
            <w:pPr>
              <w:pStyle w:val="Tabletext"/>
              <w:jc w:val="center"/>
            </w:pPr>
            <w:r w:rsidRPr="005F6214">
              <w:t>51.5%</w:t>
            </w:r>
          </w:p>
        </w:tc>
      </w:tr>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SINR exceeded at 95% of coverage at the border DTTB coverage pixel</w:t>
            </w:r>
          </w:p>
        </w:tc>
        <w:tc>
          <w:tcPr>
            <w:tcW w:w="1038" w:type="dxa"/>
            <w:vAlign w:val="center"/>
          </w:tcPr>
          <w:p w:rsidR="00363A3A" w:rsidRPr="005F6214" w:rsidRDefault="00363A3A" w:rsidP="006A7F5B">
            <w:pPr>
              <w:pStyle w:val="Tabletext"/>
              <w:jc w:val="center"/>
            </w:pPr>
            <w:r w:rsidRPr="005F6214">
              <w:t>20.9 dB</w:t>
            </w:r>
          </w:p>
        </w:tc>
        <w:tc>
          <w:tcPr>
            <w:tcW w:w="1039" w:type="dxa"/>
            <w:vAlign w:val="center"/>
          </w:tcPr>
          <w:p w:rsidR="00363A3A" w:rsidRPr="005F6214" w:rsidRDefault="00363A3A" w:rsidP="006A7F5B">
            <w:pPr>
              <w:pStyle w:val="Tabletext"/>
              <w:jc w:val="center"/>
            </w:pPr>
            <w:r w:rsidRPr="005F6214">
              <w:t>20.2 dB</w:t>
            </w:r>
          </w:p>
        </w:tc>
        <w:tc>
          <w:tcPr>
            <w:tcW w:w="1039" w:type="dxa"/>
            <w:vAlign w:val="center"/>
          </w:tcPr>
          <w:p w:rsidR="00363A3A" w:rsidRPr="005F6214" w:rsidRDefault="00363A3A" w:rsidP="006A7F5B">
            <w:pPr>
              <w:pStyle w:val="Tabletext"/>
              <w:jc w:val="center"/>
            </w:pPr>
            <w:r w:rsidRPr="005F6214">
              <w:t>15.4%</w:t>
            </w:r>
          </w:p>
        </w:tc>
        <w:tc>
          <w:tcPr>
            <w:tcW w:w="1039" w:type="dxa"/>
            <w:vAlign w:val="center"/>
          </w:tcPr>
          <w:p w:rsidR="00363A3A" w:rsidRPr="005F6214" w:rsidRDefault="00363A3A" w:rsidP="006A7F5B">
            <w:pPr>
              <w:pStyle w:val="Tabletext"/>
              <w:jc w:val="center"/>
            </w:pPr>
            <w:r w:rsidRPr="005F6214">
              <w:t>10.9 dB</w:t>
            </w:r>
          </w:p>
        </w:tc>
      </w:tr>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Degradation of reception location probability for a PR of 21 dB at the far  DTTB coverage edge pixel</w:t>
            </w:r>
          </w:p>
        </w:tc>
        <w:tc>
          <w:tcPr>
            <w:tcW w:w="1038" w:type="dxa"/>
            <w:vAlign w:val="center"/>
          </w:tcPr>
          <w:p w:rsidR="00363A3A" w:rsidRPr="005F6214" w:rsidRDefault="00363A3A" w:rsidP="006A7F5B">
            <w:pPr>
              <w:pStyle w:val="Tabletext"/>
              <w:jc w:val="center"/>
            </w:pPr>
            <w:r w:rsidRPr="005F6214">
              <w:t>0.03%</w:t>
            </w:r>
          </w:p>
        </w:tc>
        <w:tc>
          <w:tcPr>
            <w:tcW w:w="1039" w:type="dxa"/>
            <w:vAlign w:val="center"/>
          </w:tcPr>
          <w:p w:rsidR="00363A3A" w:rsidRPr="005F6214" w:rsidRDefault="00363A3A" w:rsidP="006A7F5B">
            <w:pPr>
              <w:pStyle w:val="Tabletext"/>
              <w:jc w:val="center"/>
            </w:pPr>
            <w:r w:rsidRPr="005F6214">
              <w:t>0.2%</w:t>
            </w:r>
          </w:p>
        </w:tc>
        <w:tc>
          <w:tcPr>
            <w:tcW w:w="1039" w:type="dxa"/>
            <w:vAlign w:val="center"/>
          </w:tcPr>
          <w:p w:rsidR="00363A3A" w:rsidRPr="005F6214" w:rsidRDefault="00363A3A" w:rsidP="006A7F5B">
            <w:pPr>
              <w:pStyle w:val="Tabletext"/>
              <w:jc w:val="center"/>
            </w:pPr>
            <w:r w:rsidRPr="005F6214">
              <w:t>2.6%</w:t>
            </w:r>
          </w:p>
        </w:tc>
        <w:tc>
          <w:tcPr>
            <w:tcW w:w="1039" w:type="dxa"/>
            <w:vAlign w:val="center"/>
          </w:tcPr>
          <w:p w:rsidR="00363A3A" w:rsidRPr="005F6214" w:rsidRDefault="00363A3A" w:rsidP="006A7F5B">
            <w:pPr>
              <w:pStyle w:val="Tabletext"/>
              <w:jc w:val="center"/>
            </w:pPr>
            <w:r w:rsidRPr="005F6214">
              <w:t>15%</w:t>
            </w:r>
          </w:p>
        </w:tc>
      </w:tr>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SINR exceeded at 95% of coverage at the far DTTB coverage edge pixel</w:t>
            </w:r>
          </w:p>
        </w:tc>
        <w:tc>
          <w:tcPr>
            <w:tcW w:w="1038" w:type="dxa"/>
            <w:vAlign w:val="center"/>
          </w:tcPr>
          <w:p w:rsidR="00363A3A" w:rsidRPr="005F6214" w:rsidRDefault="00363A3A" w:rsidP="006A7F5B">
            <w:pPr>
              <w:pStyle w:val="Tabletext"/>
              <w:jc w:val="center"/>
            </w:pPr>
            <w:r w:rsidRPr="005F6214">
              <w:t>21 dB</w:t>
            </w:r>
          </w:p>
        </w:tc>
        <w:tc>
          <w:tcPr>
            <w:tcW w:w="1039" w:type="dxa"/>
            <w:vAlign w:val="center"/>
          </w:tcPr>
          <w:p w:rsidR="00363A3A" w:rsidRPr="005F6214" w:rsidRDefault="00363A3A" w:rsidP="006A7F5B">
            <w:pPr>
              <w:pStyle w:val="Tabletext"/>
              <w:jc w:val="center"/>
            </w:pPr>
            <w:r w:rsidRPr="005F6214">
              <w:t>21 dB</w:t>
            </w:r>
          </w:p>
        </w:tc>
        <w:tc>
          <w:tcPr>
            <w:tcW w:w="1039" w:type="dxa"/>
            <w:vAlign w:val="center"/>
          </w:tcPr>
          <w:p w:rsidR="00363A3A" w:rsidRPr="005F6214" w:rsidRDefault="00363A3A" w:rsidP="006A7F5B">
            <w:pPr>
              <w:pStyle w:val="Tabletext"/>
              <w:jc w:val="center"/>
            </w:pPr>
            <w:r w:rsidRPr="005F6214">
              <w:t>20 dB</w:t>
            </w:r>
          </w:p>
        </w:tc>
        <w:tc>
          <w:tcPr>
            <w:tcW w:w="1039" w:type="dxa"/>
            <w:vAlign w:val="center"/>
          </w:tcPr>
          <w:p w:rsidR="00363A3A" w:rsidRPr="005F6214" w:rsidRDefault="00363A3A" w:rsidP="006A7F5B">
            <w:pPr>
              <w:pStyle w:val="Tabletext"/>
              <w:jc w:val="center"/>
            </w:pPr>
            <w:r w:rsidRPr="005F6214">
              <w:t>17.6 dB</w:t>
            </w:r>
          </w:p>
        </w:tc>
      </w:tr>
      <w:tr w:rsidR="00363A3A" w:rsidRPr="001A71BA" w:rsidTr="00865FF5">
        <w:trPr>
          <w:jc w:val="center"/>
        </w:trPr>
        <w:tc>
          <w:tcPr>
            <w:tcW w:w="9208" w:type="dxa"/>
            <w:gridSpan w:val="5"/>
            <w:vAlign w:val="center"/>
          </w:tcPr>
          <w:p w:rsidR="00363A3A" w:rsidRPr="00925C0B" w:rsidRDefault="00363A3A" w:rsidP="00865FF5">
            <w:pPr>
              <w:pStyle w:val="Tabletext"/>
              <w:rPr>
                <w:b/>
                <w:lang w:val="en-US"/>
              </w:rPr>
            </w:pPr>
            <w:r w:rsidRPr="00925C0B">
              <w:rPr>
                <w:b/>
                <w:lang w:val="en-US"/>
              </w:rPr>
              <w:t>1% time aggregated interference (1.7% time individual interference)</w:t>
            </w:r>
          </w:p>
          <w:p w:rsidR="00363A3A" w:rsidRPr="00925C0B" w:rsidRDefault="00363A3A" w:rsidP="00865FF5">
            <w:pPr>
              <w:pStyle w:val="Tabletext"/>
              <w:rPr>
                <w:lang w:val="en-US"/>
              </w:rPr>
            </w:pPr>
            <w:r w:rsidRPr="00925C0B">
              <w:rPr>
                <w:lang w:val="en-US"/>
              </w:rPr>
              <w:t>Urban network: e.i.r.p. = 55 dBm, Htx = 30 m, cell range = 1 km, SCCD =  47.1 km</w:t>
            </w:r>
          </w:p>
          <w:p w:rsidR="00363A3A" w:rsidRPr="00925C0B" w:rsidRDefault="00363A3A" w:rsidP="00865FF5">
            <w:pPr>
              <w:pStyle w:val="Tabletext"/>
              <w:rPr>
                <w:lang w:val="en-US"/>
              </w:rPr>
            </w:pPr>
            <w:r w:rsidRPr="00925C0B">
              <w:rPr>
                <w:lang w:val="en-US"/>
              </w:rPr>
              <w:t>Broadcast coverage: e.r.p. = 23 dBkW, Htx = 300 m, Hrx = 10 m, coverage radius =  70.5 km</w:t>
            </w:r>
          </w:p>
          <w:p w:rsidR="00363A3A" w:rsidRPr="00925C0B" w:rsidRDefault="00363A3A" w:rsidP="00865FF5">
            <w:pPr>
              <w:pStyle w:val="Tabletext"/>
              <w:rPr>
                <w:lang w:val="en-US"/>
              </w:rPr>
            </w:pPr>
            <w:r w:rsidRPr="00925C0B">
              <w:rPr>
                <w:lang w:val="en-US"/>
              </w:rPr>
              <w:t>Thickness of Broadcast coverage edge: 100 m</w:t>
            </w:r>
          </w:p>
        </w:tc>
      </w:tr>
    </w:tbl>
    <w:p w:rsidR="00D46B72" w:rsidRDefault="00D46B72" w:rsidP="006847B2">
      <w:pPr>
        <w:pStyle w:val="Tablefin"/>
      </w:pPr>
    </w:p>
    <w:p w:rsidR="00363A3A" w:rsidRPr="00925C0B" w:rsidRDefault="006F3CA4" w:rsidP="00363A3A">
      <w:pPr>
        <w:pStyle w:val="TableNo"/>
        <w:rPr>
          <w:lang w:val="en-US"/>
        </w:rPr>
      </w:pPr>
      <w:r w:rsidRPr="00925C0B">
        <w:rPr>
          <w:lang w:val="en-US"/>
        </w:rPr>
        <w:t>TABLE</w:t>
      </w:r>
      <w:r w:rsidR="00363A3A" w:rsidRPr="00925C0B">
        <w:rPr>
          <w:lang w:val="en-US"/>
        </w:rPr>
        <w:t xml:space="preserve"> 8</w:t>
      </w:r>
    </w:p>
    <w:p w:rsidR="00363A3A" w:rsidRPr="00925C0B" w:rsidRDefault="00363A3A" w:rsidP="00363A3A">
      <w:pPr>
        <w:pStyle w:val="Tabletitle"/>
        <w:rPr>
          <w:lang w:val="en-US"/>
        </w:rPr>
      </w:pPr>
      <w:r w:rsidRPr="00925C0B">
        <w:rPr>
          <w:lang w:val="en-US"/>
        </w:rPr>
        <w:t>Urban cell network, medium power rural DTTB coverage</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3"/>
        <w:gridCol w:w="1038"/>
        <w:gridCol w:w="1039"/>
        <w:gridCol w:w="1039"/>
        <w:gridCol w:w="1039"/>
      </w:tblGrid>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Number of interferers (IMT 3-sector base-stations)</w:t>
            </w:r>
          </w:p>
        </w:tc>
        <w:tc>
          <w:tcPr>
            <w:tcW w:w="1038" w:type="dxa"/>
            <w:vAlign w:val="center"/>
          </w:tcPr>
          <w:p w:rsidR="00363A3A" w:rsidRPr="005F6214" w:rsidRDefault="00363A3A" w:rsidP="006A7F5B">
            <w:pPr>
              <w:pStyle w:val="Tabletext"/>
              <w:jc w:val="center"/>
            </w:pPr>
            <w:r w:rsidRPr="005F6214">
              <w:t>1</w:t>
            </w:r>
          </w:p>
        </w:tc>
        <w:tc>
          <w:tcPr>
            <w:tcW w:w="1039" w:type="dxa"/>
            <w:vAlign w:val="center"/>
          </w:tcPr>
          <w:p w:rsidR="00363A3A" w:rsidRPr="005F6214" w:rsidRDefault="00363A3A" w:rsidP="006A7F5B">
            <w:pPr>
              <w:pStyle w:val="Tabletext"/>
              <w:jc w:val="center"/>
            </w:pPr>
            <w:r w:rsidRPr="005F6214">
              <w:t>6</w:t>
            </w:r>
          </w:p>
        </w:tc>
        <w:tc>
          <w:tcPr>
            <w:tcW w:w="1039" w:type="dxa"/>
            <w:vAlign w:val="center"/>
          </w:tcPr>
          <w:p w:rsidR="00363A3A" w:rsidRPr="005F6214" w:rsidRDefault="00363A3A" w:rsidP="006A7F5B">
            <w:pPr>
              <w:pStyle w:val="Tabletext"/>
              <w:jc w:val="center"/>
            </w:pPr>
            <w:r w:rsidRPr="005F6214">
              <w:t>91</w:t>
            </w:r>
          </w:p>
        </w:tc>
        <w:tc>
          <w:tcPr>
            <w:tcW w:w="1039" w:type="dxa"/>
            <w:vAlign w:val="center"/>
          </w:tcPr>
          <w:p w:rsidR="00363A3A" w:rsidRPr="005F6214" w:rsidRDefault="00363A3A" w:rsidP="006A7F5B">
            <w:pPr>
              <w:pStyle w:val="Tabletext"/>
              <w:jc w:val="center"/>
            </w:pPr>
            <w:r w:rsidRPr="005F6214">
              <w:t>378</w:t>
            </w:r>
          </w:p>
        </w:tc>
      </w:tr>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Degradation of reception location probability for a PR of 21 dB at the DTTB coverage edge</w:t>
            </w:r>
          </w:p>
        </w:tc>
        <w:tc>
          <w:tcPr>
            <w:tcW w:w="1038" w:type="dxa"/>
            <w:vAlign w:val="center"/>
          </w:tcPr>
          <w:p w:rsidR="00363A3A" w:rsidRPr="005F6214" w:rsidRDefault="00363A3A" w:rsidP="006A7F5B">
            <w:pPr>
              <w:pStyle w:val="Tabletext"/>
              <w:jc w:val="center"/>
            </w:pPr>
            <w:r w:rsidRPr="005F6214">
              <w:t>0.1%</w:t>
            </w:r>
          </w:p>
        </w:tc>
        <w:tc>
          <w:tcPr>
            <w:tcW w:w="1039" w:type="dxa"/>
            <w:vAlign w:val="center"/>
          </w:tcPr>
          <w:p w:rsidR="00363A3A" w:rsidRPr="005F6214" w:rsidRDefault="00363A3A" w:rsidP="006A7F5B">
            <w:pPr>
              <w:pStyle w:val="Tabletext"/>
              <w:jc w:val="center"/>
            </w:pPr>
            <w:r w:rsidRPr="005F6214">
              <w:t>0.7%</w:t>
            </w:r>
          </w:p>
        </w:tc>
        <w:tc>
          <w:tcPr>
            <w:tcW w:w="1039" w:type="dxa"/>
            <w:vAlign w:val="center"/>
          </w:tcPr>
          <w:p w:rsidR="00363A3A" w:rsidRPr="005F6214" w:rsidRDefault="00363A3A" w:rsidP="006A7F5B">
            <w:pPr>
              <w:pStyle w:val="Tabletext"/>
              <w:jc w:val="center"/>
            </w:pPr>
            <w:r w:rsidRPr="005F6214">
              <w:t>10.3%</w:t>
            </w:r>
          </w:p>
        </w:tc>
        <w:tc>
          <w:tcPr>
            <w:tcW w:w="1039" w:type="dxa"/>
            <w:vAlign w:val="center"/>
          </w:tcPr>
          <w:p w:rsidR="00363A3A" w:rsidRPr="005F6214" w:rsidRDefault="00363A3A" w:rsidP="006A7F5B">
            <w:pPr>
              <w:pStyle w:val="Tabletext"/>
              <w:jc w:val="center"/>
            </w:pPr>
            <w:r w:rsidRPr="005F6214">
              <w:t>29.1%</w:t>
            </w:r>
          </w:p>
        </w:tc>
      </w:tr>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SINR exceeded in 95% of the locations in a ring of 100m at the DTTB coverage edge</w:t>
            </w:r>
            <w:r w:rsidRPr="00925C0B" w:rsidDel="00011497">
              <w:rPr>
                <w:lang w:val="en-US"/>
              </w:rPr>
              <w:t xml:space="preserve"> </w:t>
            </w:r>
          </w:p>
        </w:tc>
        <w:tc>
          <w:tcPr>
            <w:tcW w:w="1038" w:type="dxa"/>
            <w:vAlign w:val="center"/>
          </w:tcPr>
          <w:p w:rsidR="00363A3A" w:rsidRPr="005F6214" w:rsidRDefault="00363A3A" w:rsidP="006A7F5B">
            <w:pPr>
              <w:pStyle w:val="Tabletext"/>
              <w:jc w:val="center"/>
            </w:pPr>
            <w:r w:rsidRPr="005F6214">
              <w:t>21.1 dB</w:t>
            </w:r>
          </w:p>
        </w:tc>
        <w:tc>
          <w:tcPr>
            <w:tcW w:w="1039" w:type="dxa"/>
            <w:vAlign w:val="center"/>
          </w:tcPr>
          <w:p w:rsidR="00363A3A" w:rsidRPr="005F6214" w:rsidRDefault="00363A3A" w:rsidP="006A7F5B">
            <w:pPr>
              <w:pStyle w:val="Tabletext"/>
              <w:jc w:val="center"/>
            </w:pPr>
            <w:r w:rsidRPr="005F6214">
              <w:t>20.6 dB</w:t>
            </w:r>
          </w:p>
        </w:tc>
        <w:tc>
          <w:tcPr>
            <w:tcW w:w="1039" w:type="dxa"/>
            <w:vAlign w:val="center"/>
          </w:tcPr>
          <w:p w:rsidR="00363A3A" w:rsidRPr="005F6214" w:rsidRDefault="00363A3A" w:rsidP="006A7F5B">
            <w:pPr>
              <w:pStyle w:val="Tabletext"/>
              <w:jc w:val="center"/>
            </w:pPr>
            <w:r w:rsidRPr="005F6214">
              <w:t>17.5 dB</w:t>
            </w:r>
          </w:p>
        </w:tc>
        <w:tc>
          <w:tcPr>
            <w:tcW w:w="1039" w:type="dxa"/>
            <w:vAlign w:val="center"/>
          </w:tcPr>
          <w:p w:rsidR="00363A3A" w:rsidRPr="005F6214" w:rsidRDefault="00363A3A" w:rsidP="006A7F5B">
            <w:pPr>
              <w:pStyle w:val="Tabletext"/>
              <w:jc w:val="center"/>
            </w:pPr>
            <w:r w:rsidRPr="005F6214">
              <w:t>13.4 dB</w:t>
            </w:r>
          </w:p>
        </w:tc>
      </w:tr>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Degradation of reception location probability for a PR of 21 dB at the border DTTB coverage pixel</w:t>
            </w:r>
          </w:p>
        </w:tc>
        <w:tc>
          <w:tcPr>
            <w:tcW w:w="1038" w:type="dxa"/>
            <w:vAlign w:val="center"/>
          </w:tcPr>
          <w:p w:rsidR="00363A3A" w:rsidRPr="005F6214" w:rsidRDefault="00363A3A" w:rsidP="006A7F5B">
            <w:pPr>
              <w:pStyle w:val="Tabletext"/>
              <w:jc w:val="center"/>
            </w:pPr>
            <w:r w:rsidRPr="005F6214">
              <w:t>0.4%</w:t>
            </w:r>
          </w:p>
        </w:tc>
        <w:tc>
          <w:tcPr>
            <w:tcW w:w="1039" w:type="dxa"/>
            <w:vAlign w:val="center"/>
          </w:tcPr>
          <w:p w:rsidR="00363A3A" w:rsidRPr="005F6214" w:rsidRDefault="00363A3A" w:rsidP="006A7F5B">
            <w:pPr>
              <w:pStyle w:val="Tabletext"/>
              <w:jc w:val="center"/>
            </w:pPr>
            <w:r w:rsidRPr="005F6214">
              <w:t>1.9%</w:t>
            </w:r>
          </w:p>
        </w:tc>
        <w:tc>
          <w:tcPr>
            <w:tcW w:w="1039" w:type="dxa"/>
            <w:vAlign w:val="center"/>
          </w:tcPr>
          <w:p w:rsidR="00363A3A" w:rsidRPr="005F6214" w:rsidRDefault="00363A3A" w:rsidP="006A7F5B">
            <w:pPr>
              <w:pStyle w:val="Tabletext"/>
              <w:jc w:val="center"/>
            </w:pPr>
            <w:r w:rsidRPr="005F6214">
              <w:t>22.2%</w:t>
            </w:r>
          </w:p>
        </w:tc>
        <w:tc>
          <w:tcPr>
            <w:tcW w:w="1039" w:type="dxa"/>
            <w:vAlign w:val="center"/>
          </w:tcPr>
          <w:p w:rsidR="00363A3A" w:rsidRPr="005F6214" w:rsidRDefault="00363A3A" w:rsidP="006A7F5B">
            <w:pPr>
              <w:pStyle w:val="Tabletext"/>
              <w:jc w:val="center"/>
            </w:pPr>
            <w:r w:rsidRPr="005F6214">
              <w:t>51.4%</w:t>
            </w:r>
          </w:p>
        </w:tc>
      </w:tr>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SINR exceeded at 95% of coverage at the border DTTB coverage pixel</w:t>
            </w:r>
          </w:p>
        </w:tc>
        <w:tc>
          <w:tcPr>
            <w:tcW w:w="1038" w:type="dxa"/>
            <w:vAlign w:val="center"/>
          </w:tcPr>
          <w:p w:rsidR="00363A3A" w:rsidRPr="005F6214" w:rsidRDefault="00363A3A" w:rsidP="006A7F5B">
            <w:pPr>
              <w:pStyle w:val="Tabletext"/>
              <w:jc w:val="center"/>
            </w:pPr>
            <w:r w:rsidRPr="005F6214">
              <w:t>20.9 dB</w:t>
            </w:r>
          </w:p>
        </w:tc>
        <w:tc>
          <w:tcPr>
            <w:tcW w:w="1039" w:type="dxa"/>
            <w:vAlign w:val="center"/>
          </w:tcPr>
          <w:p w:rsidR="00363A3A" w:rsidRPr="005F6214" w:rsidRDefault="00363A3A" w:rsidP="006A7F5B">
            <w:pPr>
              <w:pStyle w:val="Tabletext"/>
              <w:jc w:val="center"/>
            </w:pPr>
            <w:r w:rsidRPr="005F6214">
              <w:t>20.2 dB</w:t>
            </w:r>
          </w:p>
        </w:tc>
        <w:tc>
          <w:tcPr>
            <w:tcW w:w="1039" w:type="dxa"/>
            <w:vAlign w:val="center"/>
          </w:tcPr>
          <w:p w:rsidR="00363A3A" w:rsidRPr="005F6214" w:rsidRDefault="00363A3A" w:rsidP="006A7F5B">
            <w:pPr>
              <w:pStyle w:val="Tabletext"/>
              <w:jc w:val="center"/>
            </w:pPr>
            <w:r w:rsidRPr="005F6214">
              <w:t>15.4 dB</w:t>
            </w:r>
          </w:p>
        </w:tc>
        <w:tc>
          <w:tcPr>
            <w:tcW w:w="1039" w:type="dxa"/>
            <w:vAlign w:val="center"/>
          </w:tcPr>
          <w:p w:rsidR="00363A3A" w:rsidRPr="005F6214" w:rsidRDefault="00363A3A" w:rsidP="006A7F5B">
            <w:pPr>
              <w:pStyle w:val="Tabletext"/>
              <w:jc w:val="center"/>
            </w:pPr>
            <w:r w:rsidRPr="005F6214">
              <w:t>10.9 dB</w:t>
            </w:r>
          </w:p>
        </w:tc>
      </w:tr>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Degradation of reception location probability for a PR of 21 dB at the far  DTTB coverage edge pixel</w:t>
            </w:r>
          </w:p>
        </w:tc>
        <w:tc>
          <w:tcPr>
            <w:tcW w:w="1038" w:type="dxa"/>
            <w:vAlign w:val="center"/>
          </w:tcPr>
          <w:p w:rsidR="00363A3A" w:rsidRPr="005F6214" w:rsidRDefault="00363A3A" w:rsidP="006A7F5B">
            <w:pPr>
              <w:pStyle w:val="Tabletext"/>
              <w:jc w:val="center"/>
            </w:pPr>
            <w:r w:rsidRPr="005F6214">
              <w:t>0.2%</w:t>
            </w:r>
          </w:p>
        </w:tc>
        <w:tc>
          <w:tcPr>
            <w:tcW w:w="1039" w:type="dxa"/>
            <w:vAlign w:val="center"/>
          </w:tcPr>
          <w:p w:rsidR="00363A3A" w:rsidRPr="005F6214" w:rsidRDefault="00363A3A" w:rsidP="006A7F5B">
            <w:pPr>
              <w:pStyle w:val="Tabletext"/>
              <w:jc w:val="center"/>
            </w:pPr>
            <w:r w:rsidRPr="005F6214">
              <w:t>1.5%</w:t>
            </w:r>
          </w:p>
        </w:tc>
        <w:tc>
          <w:tcPr>
            <w:tcW w:w="1039" w:type="dxa"/>
            <w:vAlign w:val="center"/>
          </w:tcPr>
          <w:p w:rsidR="00363A3A" w:rsidRPr="005F6214" w:rsidRDefault="00363A3A" w:rsidP="006A7F5B">
            <w:pPr>
              <w:pStyle w:val="Tabletext"/>
              <w:jc w:val="center"/>
            </w:pPr>
            <w:r w:rsidRPr="005F6214">
              <w:t>20.2%</w:t>
            </w:r>
          </w:p>
        </w:tc>
        <w:tc>
          <w:tcPr>
            <w:tcW w:w="1039" w:type="dxa"/>
            <w:vAlign w:val="center"/>
          </w:tcPr>
          <w:p w:rsidR="00363A3A" w:rsidRPr="005F6214" w:rsidRDefault="00363A3A" w:rsidP="006A7F5B">
            <w:pPr>
              <w:pStyle w:val="Tabletext"/>
              <w:jc w:val="center"/>
            </w:pPr>
            <w:r w:rsidRPr="005F6214">
              <w:t>52.4%</w:t>
            </w:r>
          </w:p>
        </w:tc>
      </w:tr>
      <w:tr w:rsidR="00363A3A" w:rsidRPr="005F6214" w:rsidTr="00865FF5">
        <w:trPr>
          <w:jc w:val="center"/>
        </w:trPr>
        <w:tc>
          <w:tcPr>
            <w:tcW w:w="5053" w:type="dxa"/>
            <w:vAlign w:val="center"/>
          </w:tcPr>
          <w:p w:rsidR="00363A3A" w:rsidRPr="00925C0B" w:rsidRDefault="00363A3A" w:rsidP="006A7F5B">
            <w:pPr>
              <w:pStyle w:val="Tabletext"/>
              <w:jc w:val="left"/>
              <w:rPr>
                <w:lang w:val="en-US"/>
              </w:rPr>
            </w:pPr>
            <w:r w:rsidRPr="00925C0B">
              <w:rPr>
                <w:lang w:val="en-US"/>
              </w:rPr>
              <w:t>SINR exceeded at 95% of coverage at the far DTTB coverage edge pixel</w:t>
            </w:r>
          </w:p>
        </w:tc>
        <w:tc>
          <w:tcPr>
            <w:tcW w:w="1038" w:type="dxa"/>
            <w:vAlign w:val="center"/>
          </w:tcPr>
          <w:p w:rsidR="00363A3A" w:rsidRPr="005F6214" w:rsidRDefault="00363A3A" w:rsidP="006A7F5B">
            <w:pPr>
              <w:pStyle w:val="Tabletext"/>
              <w:jc w:val="center"/>
            </w:pPr>
            <w:r w:rsidRPr="005F6214">
              <w:t>20.9 dB</w:t>
            </w:r>
          </w:p>
        </w:tc>
        <w:tc>
          <w:tcPr>
            <w:tcW w:w="1039" w:type="dxa"/>
            <w:vAlign w:val="center"/>
          </w:tcPr>
          <w:p w:rsidR="00363A3A" w:rsidRPr="005F6214" w:rsidRDefault="00363A3A" w:rsidP="006A7F5B">
            <w:pPr>
              <w:pStyle w:val="Tabletext"/>
              <w:jc w:val="center"/>
            </w:pPr>
            <w:r w:rsidRPr="005F6214">
              <w:t>20.4 dB</w:t>
            </w:r>
          </w:p>
        </w:tc>
        <w:tc>
          <w:tcPr>
            <w:tcW w:w="1039" w:type="dxa"/>
            <w:vAlign w:val="center"/>
          </w:tcPr>
          <w:p w:rsidR="00363A3A" w:rsidRPr="005F6214" w:rsidRDefault="00363A3A" w:rsidP="006A7F5B">
            <w:pPr>
              <w:pStyle w:val="Tabletext"/>
              <w:jc w:val="center"/>
            </w:pPr>
            <w:r w:rsidRPr="005F6214">
              <w:t>15.7 dB</w:t>
            </w:r>
          </w:p>
        </w:tc>
        <w:tc>
          <w:tcPr>
            <w:tcW w:w="1039" w:type="dxa"/>
            <w:vAlign w:val="center"/>
          </w:tcPr>
          <w:p w:rsidR="00363A3A" w:rsidRPr="005F6214" w:rsidRDefault="00363A3A" w:rsidP="006A7F5B">
            <w:pPr>
              <w:pStyle w:val="Tabletext"/>
              <w:jc w:val="center"/>
            </w:pPr>
            <w:r w:rsidRPr="005F6214">
              <w:t>10.8 dB</w:t>
            </w:r>
          </w:p>
        </w:tc>
      </w:tr>
      <w:tr w:rsidR="00363A3A" w:rsidRPr="001A71BA" w:rsidTr="00865FF5">
        <w:trPr>
          <w:jc w:val="center"/>
        </w:trPr>
        <w:tc>
          <w:tcPr>
            <w:tcW w:w="9208" w:type="dxa"/>
            <w:gridSpan w:val="5"/>
            <w:vAlign w:val="center"/>
          </w:tcPr>
          <w:p w:rsidR="00363A3A" w:rsidRPr="00925C0B" w:rsidRDefault="00363A3A" w:rsidP="00865FF5">
            <w:pPr>
              <w:pStyle w:val="Tabletext"/>
              <w:rPr>
                <w:b/>
                <w:lang w:val="en-US"/>
              </w:rPr>
            </w:pPr>
            <w:r w:rsidRPr="00925C0B">
              <w:rPr>
                <w:b/>
                <w:lang w:val="en-US"/>
              </w:rPr>
              <w:t>1% time aggregated interference (1.7% time individual interference)</w:t>
            </w:r>
          </w:p>
          <w:p w:rsidR="00363A3A" w:rsidRPr="00925C0B" w:rsidRDefault="00363A3A" w:rsidP="00865FF5">
            <w:pPr>
              <w:pStyle w:val="Tabletext"/>
              <w:rPr>
                <w:lang w:val="en-US"/>
              </w:rPr>
            </w:pPr>
            <w:r w:rsidRPr="00925C0B">
              <w:rPr>
                <w:lang w:val="en-US"/>
              </w:rPr>
              <w:t>Urban network: e.i.r.p. = 55 dBm, Htx = 30 m, cell range = 1 km, SCCD =  47.1 km</w:t>
            </w:r>
          </w:p>
          <w:p w:rsidR="00363A3A" w:rsidRPr="00925C0B" w:rsidRDefault="00363A3A" w:rsidP="00865FF5">
            <w:pPr>
              <w:pStyle w:val="Tabletext"/>
              <w:rPr>
                <w:lang w:val="en-US"/>
              </w:rPr>
            </w:pPr>
            <w:r w:rsidRPr="00925C0B">
              <w:rPr>
                <w:lang w:val="en-US"/>
              </w:rPr>
              <w:t>Broadcast coverage: e.r.p. = 7 dBkW, Htx = 150 m, Hrx = 10 m, coverage radius = 32.1 km</w:t>
            </w:r>
          </w:p>
          <w:p w:rsidR="00363A3A" w:rsidRPr="00925C0B" w:rsidRDefault="00363A3A" w:rsidP="00865FF5">
            <w:pPr>
              <w:pStyle w:val="Tabletext"/>
              <w:rPr>
                <w:lang w:val="en-US"/>
              </w:rPr>
            </w:pPr>
            <w:r w:rsidRPr="00925C0B">
              <w:rPr>
                <w:lang w:val="en-US"/>
              </w:rPr>
              <w:t>Thickness of Broadcast coverage edge: 100 m</w:t>
            </w:r>
          </w:p>
        </w:tc>
      </w:tr>
    </w:tbl>
    <w:p w:rsidR="00363A3A" w:rsidRPr="00925C0B" w:rsidRDefault="00363A3A" w:rsidP="00363A3A">
      <w:pPr>
        <w:rPr>
          <w:lang w:val="en-US"/>
        </w:rPr>
      </w:pPr>
    </w:p>
    <w:p w:rsidR="00363A3A" w:rsidRPr="00925C0B" w:rsidRDefault="00363A3A" w:rsidP="00363A3A">
      <w:pPr>
        <w:pStyle w:val="Heading6"/>
        <w:rPr>
          <w:lang w:val="en-US"/>
        </w:rPr>
      </w:pPr>
      <w:r w:rsidRPr="00925C0B">
        <w:rPr>
          <w:lang w:val="en-US"/>
        </w:rPr>
        <w:lastRenderedPageBreak/>
        <w:t>2.2.1.1.2.4</w:t>
      </w:r>
      <w:r w:rsidRPr="00925C0B">
        <w:rPr>
          <w:lang w:val="en-US"/>
        </w:rPr>
        <w:tab/>
        <w:t xml:space="preserve">Relationship between reception location probability degradation </w:t>
      </w:r>
      <w:r w:rsidRPr="00925C0B">
        <w:rPr>
          <w:rFonts w:eastAsia="MS Mincho"/>
          <w:sz w:val="22"/>
          <w:szCs w:val="22"/>
          <w:lang w:val="en-US"/>
        </w:rPr>
        <w:t>(</w:t>
      </w:r>
      <w:r w:rsidRPr="005F6214">
        <w:rPr>
          <w:rFonts w:eastAsia="MS Mincho"/>
          <w:sz w:val="22"/>
          <w:szCs w:val="22"/>
        </w:rPr>
        <w:sym w:font="Symbol" w:char="F044"/>
      </w:r>
      <w:r w:rsidRPr="00925C0B">
        <w:rPr>
          <w:rFonts w:eastAsia="MS Mincho"/>
          <w:i/>
          <w:iCs/>
          <w:sz w:val="22"/>
          <w:szCs w:val="22"/>
          <w:vertAlign w:val="subscript"/>
          <w:lang w:val="en-US"/>
        </w:rPr>
        <w:t>RLP</w:t>
      </w:r>
      <w:r w:rsidRPr="00925C0B">
        <w:rPr>
          <w:rFonts w:eastAsia="MS Mincho"/>
          <w:sz w:val="22"/>
          <w:szCs w:val="22"/>
          <w:lang w:val="en-US"/>
        </w:rPr>
        <w:t xml:space="preserve">) </w:t>
      </w:r>
      <w:r w:rsidRPr="00925C0B">
        <w:rPr>
          <w:lang w:val="en-US"/>
        </w:rPr>
        <w:t xml:space="preserve">and </w:t>
      </w:r>
      <w:r w:rsidR="00BD78F6" w:rsidRPr="00BD78F6">
        <w:rPr>
          <w:i/>
          <w:lang w:val="en-US"/>
        </w:rPr>
        <w:t>I/N</w:t>
      </w:r>
      <w:r w:rsidRPr="00925C0B">
        <w:rPr>
          <w:lang w:val="en-US"/>
        </w:rPr>
        <w:t xml:space="preserve"> criteria</w:t>
      </w:r>
    </w:p>
    <w:p w:rsidR="00363A3A" w:rsidRPr="00925C0B" w:rsidRDefault="006F3CA4" w:rsidP="00363A3A">
      <w:pPr>
        <w:pStyle w:val="TableNo"/>
        <w:rPr>
          <w:rFonts w:eastAsia="MS Mincho"/>
          <w:lang w:val="en-US"/>
        </w:rPr>
      </w:pPr>
      <w:r w:rsidRPr="00925C0B">
        <w:rPr>
          <w:rFonts w:eastAsia="MS Mincho"/>
          <w:lang w:val="en-US"/>
        </w:rPr>
        <w:t>TABLE</w:t>
      </w:r>
      <w:r w:rsidR="00363A3A" w:rsidRPr="00925C0B">
        <w:rPr>
          <w:rFonts w:eastAsia="MS Mincho"/>
          <w:lang w:val="en-US"/>
        </w:rPr>
        <w:t xml:space="preserve"> 9</w:t>
      </w:r>
    </w:p>
    <w:p w:rsidR="00363A3A" w:rsidRPr="00925C0B" w:rsidRDefault="00363A3A" w:rsidP="006A7F5B">
      <w:pPr>
        <w:pStyle w:val="Tabletitle"/>
        <w:rPr>
          <w:rFonts w:eastAsia="MS Mincho"/>
          <w:lang w:val="en-US"/>
        </w:rPr>
      </w:pPr>
      <w:r w:rsidRPr="00925C0B">
        <w:rPr>
          <w:rFonts w:eastAsia="MS Mincho"/>
          <w:lang w:val="en-US"/>
        </w:rPr>
        <w:t>Reception location probability degradation (</w:t>
      </w:r>
      <w:r w:rsidRPr="005F6214">
        <w:rPr>
          <w:rFonts w:eastAsia="MS Mincho"/>
        </w:rPr>
        <w:sym w:font="Symbol" w:char="F044"/>
      </w:r>
      <w:r w:rsidRPr="00925C0B">
        <w:rPr>
          <w:rFonts w:eastAsia="MS Mincho"/>
          <w:vertAlign w:val="subscript"/>
          <w:lang w:val="en-US"/>
        </w:rPr>
        <w:t>RLP</w:t>
      </w:r>
      <w:r w:rsidRPr="00925C0B">
        <w:rPr>
          <w:rFonts w:eastAsia="MS Mincho"/>
          <w:lang w:val="en-US"/>
        </w:rPr>
        <w:t>) as a function</w:t>
      </w:r>
      <w:r w:rsidR="006A7F5B">
        <w:rPr>
          <w:rFonts w:eastAsia="MS Mincho"/>
          <w:lang w:val="en-US"/>
        </w:rPr>
        <w:br/>
      </w:r>
      <w:r w:rsidRPr="00925C0B">
        <w:rPr>
          <w:rFonts w:eastAsia="MS Mincho"/>
          <w:lang w:val="en-US"/>
        </w:rPr>
        <w:t xml:space="preserve">of </w:t>
      </w:r>
      <w:r w:rsidR="00BD78F6" w:rsidRPr="00BD78F6">
        <w:rPr>
          <w:rFonts w:eastAsia="MS Mincho"/>
          <w:i/>
          <w:lang w:val="en-US"/>
        </w:rPr>
        <w:t>I/N</w:t>
      </w:r>
      <w:r w:rsidR="007F5E92">
        <w:rPr>
          <w:rFonts w:eastAsia="MS Mincho"/>
          <w:i/>
          <w:lang w:val="en-US"/>
        </w:rPr>
        <w:t xml:space="preserve"> </w:t>
      </w:r>
      <w:r w:rsidRPr="00925C0B">
        <w:rPr>
          <w:rFonts w:eastAsia="MS Mincho"/>
          <w:lang w:val="en-US"/>
        </w:rPr>
        <w:t xml:space="preserve">(50%) and </w:t>
      </w:r>
      <w:r w:rsidR="00BD78F6" w:rsidRPr="00BD78F6">
        <w:rPr>
          <w:rFonts w:eastAsia="MS Mincho"/>
          <w:i/>
          <w:lang w:val="en-US"/>
        </w:rPr>
        <w:t>I/N</w:t>
      </w:r>
      <w:r w:rsidR="007F5E92">
        <w:rPr>
          <w:rFonts w:eastAsia="MS Mincho"/>
          <w:i/>
          <w:lang w:val="en-US"/>
        </w:rPr>
        <w:t xml:space="preserve"> </w:t>
      </w:r>
      <w:r w:rsidRPr="00925C0B">
        <w:rPr>
          <w:rFonts w:eastAsia="MS Mincho"/>
          <w:lang w:val="en-US"/>
        </w:rPr>
        <w:t>(95%) RLP target = 95%</w:t>
      </w: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51"/>
        <w:gridCol w:w="1516"/>
        <w:gridCol w:w="1516"/>
        <w:gridCol w:w="1518"/>
        <w:gridCol w:w="1518"/>
        <w:gridCol w:w="1518"/>
      </w:tblGrid>
      <w:tr w:rsidR="00363A3A" w:rsidRPr="005F6214" w:rsidTr="00865FF5">
        <w:trPr>
          <w:jc w:val="center"/>
        </w:trPr>
        <w:tc>
          <w:tcPr>
            <w:tcW w:w="2051" w:type="dxa"/>
            <w:vAlign w:val="center"/>
          </w:tcPr>
          <w:p w:rsidR="00363A3A" w:rsidRPr="005F6214" w:rsidRDefault="00363A3A" w:rsidP="00865FF5">
            <w:pPr>
              <w:pStyle w:val="Tabletext"/>
              <w:jc w:val="center"/>
              <w:rPr>
                <w:rFonts w:eastAsia="MS Mincho"/>
                <w:bCs/>
              </w:rPr>
            </w:pPr>
            <w:r w:rsidRPr="005F6214">
              <w:rPr>
                <w:rFonts w:eastAsia="MS Mincho"/>
                <w:i/>
                <w:iCs/>
              </w:rPr>
              <w:t>I</w:t>
            </w:r>
            <w:r w:rsidRPr="005F6214">
              <w:rPr>
                <w:rFonts w:eastAsia="MS Mincho"/>
              </w:rPr>
              <w:t>/</w:t>
            </w:r>
            <w:r w:rsidRPr="005F6214">
              <w:rPr>
                <w:rFonts w:eastAsia="MS Mincho"/>
                <w:i/>
                <w:iCs/>
              </w:rPr>
              <w:t>N</w:t>
            </w:r>
            <w:r w:rsidRPr="005F6214">
              <w:rPr>
                <w:rFonts w:eastAsia="MS Mincho"/>
              </w:rPr>
              <w:t xml:space="preserve"> (50%)</w:t>
            </w:r>
            <w:r w:rsidRPr="005F6214">
              <w:rPr>
                <w:rFonts w:eastAsia="MS Mincho"/>
                <w:position w:val="6"/>
                <w:sz w:val="18"/>
                <w:szCs w:val="18"/>
              </w:rPr>
              <w:footnoteReference w:id="3"/>
            </w:r>
          </w:p>
        </w:tc>
        <w:tc>
          <w:tcPr>
            <w:tcW w:w="1516" w:type="dxa"/>
          </w:tcPr>
          <w:p w:rsidR="00363A3A" w:rsidRPr="005F6214" w:rsidRDefault="00363A3A" w:rsidP="00865FF5">
            <w:pPr>
              <w:pStyle w:val="Tabletext"/>
              <w:jc w:val="center"/>
              <w:rPr>
                <w:rFonts w:eastAsia="MS Mincho"/>
                <w:bCs/>
              </w:rPr>
            </w:pPr>
            <w:r w:rsidRPr="005F6214">
              <w:rPr>
                <w:rFonts w:eastAsia="MS Mincho"/>
              </w:rPr>
              <w:t>–19 dB</w:t>
            </w:r>
          </w:p>
        </w:tc>
        <w:tc>
          <w:tcPr>
            <w:tcW w:w="1516" w:type="dxa"/>
            <w:vAlign w:val="center"/>
          </w:tcPr>
          <w:p w:rsidR="00363A3A" w:rsidRPr="005F6214" w:rsidRDefault="00363A3A" w:rsidP="00865FF5">
            <w:pPr>
              <w:pStyle w:val="Tabletext"/>
              <w:jc w:val="center"/>
              <w:rPr>
                <w:rFonts w:eastAsia="MS Mincho"/>
                <w:bCs/>
              </w:rPr>
            </w:pPr>
            <w:r w:rsidRPr="005F6214">
              <w:rPr>
                <w:rFonts w:eastAsia="MS Mincho"/>
              </w:rPr>
              <w:t>–12.8 dB</w:t>
            </w:r>
          </w:p>
        </w:tc>
        <w:tc>
          <w:tcPr>
            <w:tcW w:w="1518" w:type="dxa"/>
            <w:vAlign w:val="center"/>
          </w:tcPr>
          <w:p w:rsidR="00363A3A" w:rsidRPr="005F6214" w:rsidRDefault="00363A3A" w:rsidP="00865FF5">
            <w:pPr>
              <w:pStyle w:val="Tabletext"/>
              <w:jc w:val="center"/>
              <w:rPr>
                <w:rFonts w:eastAsia="MS Mincho"/>
                <w:bCs/>
              </w:rPr>
            </w:pPr>
            <w:r w:rsidRPr="005F6214">
              <w:rPr>
                <w:rFonts w:eastAsia="MS Mincho"/>
              </w:rPr>
              <w:t>–10 dB</w:t>
            </w:r>
          </w:p>
        </w:tc>
        <w:tc>
          <w:tcPr>
            <w:tcW w:w="1518" w:type="dxa"/>
          </w:tcPr>
          <w:p w:rsidR="00363A3A" w:rsidRPr="005F6214" w:rsidRDefault="00363A3A" w:rsidP="00865FF5">
            <w:pPr>
              <w:pStyle w:val="Tabletext"/>
              <w:jc w:val="center"/>
              <w:rPr>
                <w:rFonts w:eastAsia="MS Mincho"/>
                <w:bCs/>
              </w:rPr>
            </w:pPr>
            <w:r w:rsidRPr="005F6214">
              <w:rPr>
                <w:rFonts w:eastAsia="MS Mincho"/>
              </w:rPr>
              <w:t>–6 dB</w:t>
            </w:r>
          </w:p>
        </w:tc>
        <w:tc>
          <w:tcPr>
            <w:tcW w:w="1518" w:type="dxa"/>
            <w:vAlign w:val="center"/>
          </w:tcPr>
          <w:p w:rsidR="00363A3A" w:rsidRPr="005F6214" w:rsidRDefault="00363A3A" w:rsidP="00865FF5">
            <w:pPr>
              <w:pStyle w:val="Tabletext"/>
              <w:jc w:val="center"/>
              <w:rPr>
                <w:rFonts w:eastAsia="MS Mincho"/>
                <w:bCs/>
              </w:rPr>
            </w:pPr>
            <w:r w:rsidRPr="005F6214">
              <w:rPr>
                <w:rFonts w:eastAsia="MS Mincho"/>
              </w:rPr>
              <w:t>0 dB</w:t>
            </w:r>
          </w:p>
        </w:tc>
      </w:tr>
      <w:tr w:rsidR="00363A3A" w:rsidRPr="005F6214" w:rsidTr="00865FF5">
        <w:trPr>
          <w:jc w:val="center"/>
        </w:trPr>
        <w:tc>
          <w:tcPr>
            <w:tcW w:w="2051" w:type="dxa"/>
            <w:vAlign w:val="center"/>
          </w:tcPr>
          <w:p w:rsidR="00363A3A" w:rsidRPr="005F6214" w:rsidRDefault="00363A3A" w:rsidP="00865FF5">
            <w:pPr>
              <w:pStyle w:val="Tabletext"/>
              <w:jc w:val="center"/>
              <w:rPr>
                <w:rFonts w:eastAsia="MS Mincho"/>
                <w:bCs/>
              </w:rPr>
            </w:pPr>
            <w:r w:rsidRPr="005F6214">
              <w:rPr>
                <w:rFonts w:eastAsia="MS Mincho"/>
                <w:i/>
                <w:iCs/>
              </w:rPr>
              <w:t>I</w:t>
            </w:r>
            <w:r w:rsidRPr="005F6214">
              <w:rPr>
                <w:rFonts w:eastAsia="MS Mincho"/>
              </w:rPr>
              <w:t>/</w:t>
            </w:r>
            <w:r w:rsidRPr="005F6214">
              <w:rPr>
                <w:rFonts w:eastAsia="MS Mincho"/>
                <w:i/>
                <w:iCs/>
              </w:rPr>
              <w:t>N</w:t>
            </w:r>
            <w:r w:rsidRPr="005F6214">
              <w:rPr>
                <w:rFonts w:eastAsia="MS Mincho"/>
              </w:rPr>
              <w:t xml:space="preserve"> (95%)</w:t>
            </w:r>
            <w:r w:rsidRPr="005F6214">
              <w:rPr>
                <w:rStyle w:val="FootnoteReference"/>
                <w:rFonts w:eastAsia="MS Mincho"/>
              </w:rPr>
              <w:footnoteReference w:id="4"/>
            </w:r>
          </w:p>
        </w:tc>
        <w:tc>
          <w:tcPr>
            <w:tcW w:w="1516" w:type="dxa"/>
          </w:tcPr>
          <w:p w:rsidR="00363A3A" w:rsidRPr="005F6214" w:rsidRDefault="00363A3A" w:rsidP="00865FF5">
            <w:pPr>
              <w:pStyle w:val="Tabletext"/>
              <w:jc w:val="center"/>
              <w:rPr>
                <w:rFonts w:eastAsia="MS Mincho"/>
                <w:bCs/>
              </w:rPr>
            </w:pPr>
            <w:r w:rsidRPr="005F6214">
              <w:rPr>
                <w:rFonts w:eastAsia="MS Mincho"/>
              </w:rPr>
              <w:t>–10 dB</w:t>
            </w:r>
          </w:p>
        </w:tc>
        <w:tc>
          <w:tcPr>
            <w:tcW w:w="1516" w:type="dxa"/>
            <w:vAlign w:val="center"/>
          </w:tcPr>
          <w:p w:rsidR="00363A3A" w:rsidRPr="005F6214" w:rsidRDefault="00363A3A" w:rsidP="00865FF5">
            <w:pPr>
              <w:pStyle w:val="Tabletext"/>
              <w:jc w:val="center"/>
              <w:rPr>
                <w:rFonts w:eastAsia="MS Mincho"/>
                <w:bCs/>
              </w:rPr>
            </w:pPr>
            <w:r w:rsidRPr="005F6214">
              <w:rPr>
                <w:rFonts w:eastAsia="MS Mincho"/>
              </w:rPr>
              <w:t>–3.8 dB</w:t>
            </w:r>
          </w:p>
        </w:tc>
        <w:tc>
          <w:tcPr>
            <w:tcW w:w="1518" w:type="dxa"/>
            <w:vAlign w:val="center"/>
          </w:tcPr>
          <w:p w:rsidR="00363A3A" w:rsidRPr="005F6214" w:rsidRDefault="00363A3A" w:rsidP="00865FF5">
            <w:pPr>
              <w:pStyle w:val="Tabletext"/>
              <w:jc w:val="center"/>
              <w:rPr>
                <w:rFonts w:eastAsia="MS Mincho"/>
                <w:bCs/>
              </w:rPr>
            </w:pPr>
            <w:r w:rsidRPr="005F6214">
              <w:rPr>
                <w:rFonts w:eastAsia="MS Mincho"/>
              </w:rPr>
              <w:t>–1 dB</w:t>
            </w:r>
          </w:p>
        </w:tc>
        <w:tc>
          <w:tcPr>
            <w:tcW w:w="1518" w:type="dxa"/>
          </w:tcPr>
          <w:p w:rsidR="00363A3A" w:rsidRPr="005F6214" w:rsidRDefault="00363A3A" w:rsidP="00865FF5">
            <w:pPr>
              <w:pStyle w:val="Tabletext"/>
              <w:jc w:val="center"/>
              <w:rPr>
                <w:rFonts w:eastAsia="MS Mincho"/>
                <w:bCs/>
              </w:rPr>
            </w:pPr>
            <w:r w:rsidRPr="005F6214">
              <w:rPr>
                <w:rFonts w:eastAsia="MS Mincho"/>
              </w:rPr>
              <w:t>+3 dB</w:t>
            </w:r>
          </w:p>
        </w:tc>
        <w:tc>
          <w:tcPr>
            <w:tcW w:w="1518" w:type="dxa"/>
            <w:vAlign w:val="center"/>
          </w:tcPr>
          <w:p w:rsidR="00363A3A" w:rsidRPr="005F6214" w:rsidRDefault="00363A3A" w:rsidP="00865FF5">
            <w:pPr>
              <w:pStyle w:val="Tabletext"/>
              <w:jc w:val="center"/>
              <w:rPr>
                <w:rFonts w:eastAsia="MS Mincho"/>
                <w:bCs/>
              </w:rPr>
            </w:pPr>
            <w:r w:rsidRPr="005F6214">
              <w:rPr>
                <w:rFonts w:eastAsia="MS Mincho"/>
              </w:rPr>
              <w:t>9 dB</w:t>
            </w:r>
          </w:p>
        </w:tc>
      </w:tr>
      <w:tr w:rsidR="00363A3A" w:rsidRPr="005F6214" w:rsidTr="00865FF5">
        <w:trPr>
          <w:jc w:val="center"/>
        </w:trPr>
        <w:tc>
          <w:tcPr>
            <w:tcW w:w="2051" w:type="dxa"/>
            <w:vAlign w:val="center"/>
          </w:tcPr>
          <w:p w:rsidR="00363A3A" w:rsidRPr="005F6214" w:rsidRDefault="00363A3A" w:rsidP="00865FF5">
            <w:pPr>
              <w:pStyle w:val="Tabletext"/>
              <w:jc w:val="center"/>
              <w:rPr>
                <w:rFonts w:eastAsia="MS Mincho"/>
                <w:bCs/>
              </w:rPr>
            </w:pPr>
            <w:r w:rsidRPr="005F6214">
              <w:rPr>
                <w:rFonts w:eastAsia="MS Mincho"/>
                <w:bCs/>
              </w:rPr>
              <w:sym w:font="Symbol" w:char="F044"/>
            </w:r>
            <w:r w:rsidRPr="005F6214">
              <w:rPr>
                <w:rFonts w:eastAsia="MS Mincho"/>
                <w:bCs/>
                <w:i/>
                <w:iCs/>
                <w:vertAlign w:val="subscript"/>
              </w:rPr>
              <w:t>RLP</w:t>
            </w:r>
          </w:p>
        </w:tc>
        <w:tc>
          <w:tcPr>
            <w:tcW w:w="1516" w:type="dxa"/>
          </w:tcPr>
          <w:p w:rsidR="00363A3A" w:rsidRPr="005F6214" w:rsidRDefault="00363A3A" w:rsidP="00865FF5">
            <w:pPr>
              <w:pStyle w:val="Tabletext"/>
              <w:jc w:val="center"/>
              <w:rPr>
                <w:rFonts w:eastAsia="MS Mincho"/>
                <w:bCs/>
              </w:rPr>
            </w:pPr>
            <w:r w:rsidRPr="005F6214">
              <w:rPr>
                <w:rFonts w:eastAsia="MS Mincho"/>
                <w:bCs/>
              </w:rPr>
              <w:t>0.23%</w:t>
            </w:r>
          </w:p>
        </w:tc>
        <w:tc>
          <w:tcPr>
            <w:tcW w:w="1516" w:type="dxa"/>
            <w:vAlign w:val="center"/>
          </w:tcPr>
          <w:p w:rsidR="00363A3A" w:rsidRPr="005F6214" w:rsidRDefault="00363A3A" w:rsidP="00865FF5">
            <w:pPr>
              <w:pStyle w:val="Tabletext"/>
              <w:jc w:val="center"/>
              <w:rPr>
                <w:rFonts w:eastAsia="MS Mincho"/>
                <w:bCs/>
              </w:rPr>
            </w:pPr>
            <w:r w:rsidRPr="005F6214">
              <w:rPr>
                <w:rFonts w:eastAsia="MS Mincho"/>
                <w:bCs/>
              </w:rPr>
              <w:t>1%</w:t>
            </w:r>
          </w:p>
        </w:tc>
        <w:tc>
          <w:tcPr>
            <w:tcW w:w="1518" w:type="dxa"/>
            <w:vAlign w:val="center"/>
          </w:tcPr>
          <w:p w:rsidR="00363A3A" w:rsidRPr="005F6214" w:rsidRDefault="00363A3A" w:rsidP="00865FF5">
            <w:pPr>
              <w:pStyle w:val="Tabletext"/>
              <w:jc w:val="center"/>
              <w:rPr>
                <w:rFonts w:eastAsia="MS Mincho"/>
                <w:bCs/>
              </w:rPr>
            </w:pPr>
            <w:r w:rsidRPr="005F6214">
              <w:rPr>
                <w:rFonts w:eastAsia="MS Mincho"/>
                <w:bCs/>
              </w:rPr>
              <w:t>1.84%</w:t>
            </w:r>
          </w:p>
        </w:tc>
        <w:tc>
          <w:tcPr>
            <w:tcW w:w="1518" w:type="dxa"/>
          </w:tcPr>
          <w:p w:rsidR="00363A3A" w:rsidRPr="005F6214" w:rsidRDefault="00363A3A" w:rsidP="00865FF5">
            <w:pPr>
              <w:pStyle w:val="Tabletext"/>
              <w:jc w:val="center"/>
              <w:rPr>
                <w:rFonts w:eastAsia="MS Mincho"/>
                <w:bCs/>
              </w:rPr>
            </w:pPr>
            <w:r w:rsidRPr="005F6214">
              <w:rPr>
                <w:rFonts w:eastAsia="MS Mincho"/>
                <w:bCs/>
              </w:rPr>
              <w:t>4.47%</w:t>
            </w:r>
          </w:p>
        </w:tc>
        <w:tc>
          <w:tcPr>
            <w:tcW w:w="1518" w:type="dxa"/>
            <w:vAlign w:val="center"/>
          </w:tcPr>
          <w:p w:rsidR="00363A3A" w:rsidRPr="005F6214" w:rsidRDefault="00363A3A" w:rsidP="00865FF5">
            <w:pPr>
              <w:pStyle w:val="Tabletext"/>
              <w:jc w:val="center"/>
              <w:rPr>
                <w:rFonts w:eastAsia="MS Mincho"/>
                <w:bCs/>
              </w:rPr>
            </w:pPr>
            <w:r w:rsidRPr="005F6214">
              <w:rPr>
                <w:rFonts w:eastAsia="MS Mincho"/>
                <w:bCs/>
              </w:rPr>
              <w:t>14.68%</w:t>
            </w:r>
          </w:p>
        </w:tc>
      </w:tr>
    </w:tbl>
    <w:p w:rsidR="00363A3A" w:rsidRPr="005F6214" w:rsidRDefault="00363A3A" w:rsidP="00363A3A">
      <w:pPr>
        <w:pStyle w:val="Heading6"/>
      </w:pPr>
      <w:r w:rsidRPr="005F6214">
        <w:t>2.2.1.1.2.3</w:t>
      </w:r>
      <w:r w:rsidRPr="005F6214">
        <w:tab/>
      </w:r>
      <w:r w:rsidRPr="00865FF5">
        <w:rPr>
          <w:lang w:val="en-US"/>
        </w:rPr>
        <w:t>Separation</w:t>
      </w:r>
      <w:r w:rsidRPr="005F6214">
        <w:t xml:space="preserve"> distances</w:t>
      </w:r>
    </w:p>
    <w:p w:rsidR="00363A3A" w:rsidRPr="00925C0B" w:rsidRDefault="00363A3A" w:rsidP="00363A3A">
      <w:pPr>
        <w:rPr>
          <w:lang w:val="en-US"/>
        </w:rPr>
      </w:pPr>
      <w:r w:rsidRPr="00925C0B">
        <w:rPr>
          <w:lang w:val="en-US"/>
        </w:rPr>
        <w:t>Tables 10 to 12 provide co-channel separation distances for a land path with single and multiple base-stations, for different network configurations, on the basis of protecting the nearest DTTB coverage edge pixel (with full antenna discrimination).</w:t>
      </w:r>
    </w:p>
    <w:p w:rsidR="00363A3A" w:rsidRPr="00925C0B" w:rsidRDefault="00363A3A" w:rsidP="00363A3A">
      <w:pPr>
        <w:pStyle w:val="TableNo"/>
        <w:rPr>
          <w:lang w:val="en-US"/>
        </w:rPr>
      </w:pPr>
      <w:r w:rsidRPr="00925C0B">
        <w:rPr>
          <w:lang w:val="en-US"/>
        </w:rPr>
        <w:t>Table 10</w:t>
      </w:r>
    </w:p>
    <w:p w:rsidR="00363A3A" w:rsidRPr="00925C0B" w:rsidRDefault="00363A3A" w:rsidP="006A7F5B">
      <w:pPr>
        <w:pStyle w:val="Tabletitle"/>
        <w:rPr>
          <w:lang w:val="en-US"/>
        </w:rPr>
      </w:pPr>
      <w:r w:rsidRPr="00925C0B">
        <w:rPr>
          <w:lang w:val="en-US"/>
        </w:rPr>
        <w:t>Co-channel separation distances for a land path with single and multiple base-stations</w:t>
      </w:r>
      <w:r w:rsidR="006A7F5B">
        <w:rPr>
          <w:lang w:val="en-US"/>
        </w:rPr>
        <w:t xml:space="preserve"> for</w:t>
      </w:r>
      <w:r w:rsidR="006A7F5B">
        <w:rPr>
          <w:lang w:val="en-US"/>
        </w:rPr>
        <w:br/>
      </w:r>
      <w:r w:rsidRPr="00925C0B">
        <w:rPr>
          <w:lang w:val="en-US"/>
        </w:rPr>
        <w:t>urban IMT network (sector range = 1 km) into urban fixed DTT reception (at 20 m), suburban fixed DTT reception (at 10 m), rural fixed DTT reception (at 10 m)</w:t>
      </w:r>
      <w:r w:rsidR="006A7F5B">
        <w:rPr>
          <w:lang w:val="en-US"/>
        </w:rPr>
        <w:br/>
      </w:r>
      <w:r w:rsidRPr="00925C0B">
        <w:rPr>
          <w:lang w:val="en-US"/>
        </w:rPr>
        <w:t xml:space="preserve">for different target levels of </w:t>
      </w:r>
      <w:r w:rsidRPr="005F6214">
        <w:sym w:font="Symbol" w:char="F044"/>
      </w:r>
      <w:r w:rsidRPr="00925C0B">
        <w:rPr>
          <w:vertAlign w:val="subscript"/>
          <w:lang w:val="en-US"/>
        </w:rPr>
        <w:t>RLP</w:t>
      </w:r>
      <w:r w:rsidRPr="00925C0B">
        <w:rPr>
          <w:lang w:val="en-US"/>
        </w:rPr>
        <w:t xml:space="preserve"> and corresponding </w:t>
      </w:r>
      <w:r w:rsidR="00BD78F6" w:rsidRPr="00BD78F6">
        <w:rPr>
          <w:i/>
          <w:lang w:val="en-US"/>
        </w:rPr>
        <w:t>I/N</w:t>
      </w:r>
      <w:r w:rsidRPr="00925C0B">
        <w:rPr>
          <w:lang w:val="en-US"/>
        </w:rPr>
        <w:t xml:space="preserve"> protection criteria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361"/>
        <w:gridCol w:w="1361"/>
        <w:gridCol w:w="1361"/>
        <w:gridCol w:w="1361"/>
        <w:gridCol w:w="1361"/>
      </w:tblGrid>
      <w:tr w:rsidR="00363A3A" w:rsidRPr="005F6214" w:rsidTr="006A7F5B">
        <w:trPr>
          <w:jc w:val="center"/>
        </w:trPr>
        <w:tc>
          <w:tcPr>
            <w:tcW w:w="2551" w:type="dxa"/>
            <w:vAlign w:val="center"/>
          </w:tcPr>
          <w:p w:rsidR="00363A3A" w:rsidRPr="005F6214" w:rsidRDefault="00BD78F6" w:rsidP="00865FF5">
            <w:pPr>
              <w:pStyle w:val="Tabletext"/>
              <w:rPr>
                <w:b/>
              </w:rPr>
            </w:pPr>
            <w:r w:rsidRPr="00BD78F6">
              <w:rPr>
                <w:i/>
              </w:rPr>
              <w:t>I/N</w:t>
            </w:r>
            <w:r w:rsidR="00363A3A" w:rsidRPr="005F6214">
              <w:t xml:space="preserve"> (50%)</w:t>
            </w:r>
          </w:p>
        </w:tc>
        <w:tc>
          <w:tcPr>
            <w:tcW w:w="1361" w:type="dxa"/>
            <w:vAlign w:val="center"/>
          </w:tcPr>
          <w:p w:rsidR="00363A3A" w:rsidRPr="005F6214" w:rsidRDefault="00363A3A" w:rsidP="006A7F5B">
            <w:pPr>
              <w:pStyle w:val="Tabletext"/>
              <w:jc w:val="center"/>
            </w:pPr>
            <w:r w:rsidRPr="005F6214">
              <w:t>–19 dB</w:t>
            </w:r>
          </w:p>
        </w:tc>
        <w:tc>
          <w:tcPr>
            <w:tcW w:w="1361" w:type="dxa"/>
            <w:vAlign w:val="center"/>
          </w:tcPr>
          <w:p w:rsidR="00363A3A" w:rsidRPr="005F6214" w:rsidRDefault="00363A3A" w:rsidP="006A7F5B">
            <w:pPr>
              <w:pStyle w:val="Tabletext"/>
              <w:jc w:val="center"/>
            </w:pPr>
            <w:r w:rsidRPr="005F6214">
              <w:t>–12.8 dB</w:t>
            </w:r>
          </w:p>
        </w:tc>
        <w:tc>
          <w:tcPr>
            <w:tcW w:w="1361" w:type="dxa"/>
            <w:vAlign w:val="center"/>
          </w:tcPr>
          <w:p w:rsidR="00363A3A" w:rsidRPr="005F6214" w:rsidRDefault="00363A3A" w:rsidP="006A7F5B">
            <w:pPr>
              <w:pStyle w:val="Tabletext"/>
              <w:jc w:val="center"/>
            </w:pPr>
            <w:r w:rsidRPr="005F6214">
              <w:t>–10 dB</w:t>
            </w:r>
          </w:p>
        </w:tc>
        <w:tc>
          <w:tcPr>
            <w:tcW w:w="1361" w:type="dxa"/>
            <w:vAlign w:val="center"/>
          </w:tcPr>
          <w:p w:rsidR="00363A3A" w:rsidRPr="005F6214" w:rsidRDefault="00363A3A" w:rsidP="006A7F5B">
            <w:pPr>
              <w:pStyle w:val="Tabletext"/>
              <w:jc w:val="center"/>
            </w:pPr>
            <w:r w:rsidRPr="005F6214">
              <w:t>–6 dB</w:t>
            </w:r>
          </w:p>
        </w:tc>
        <w:tc>
          <w:tcPr>
            <w:tcW w:w="1361" w:type="dxa"/>
            <w:vAlign w:val="center"/>
          </w:tcPr>
          <w:p w:rsidR="00363A3A" w:rsidRPr="005F6214" w:rsidRDefault="00363A3A" w:rsidP="006A7F5B">
            <w:pPr>
              <w:pStyle w:val="Tabletext"/>
              <w:jc w:val="center"/>
            </w:pPr>
            <w:r w:rsidRPr="005F6214">
              <w:t>0 dB</w:t>
            </w:r>
          </w:p>
        </w:tc>
      </w:tr>
      <w:tr w:rsidR="00363A3A" w:rsidRPr="005F6214" w:rsidTr="006A7F5B">
        <w:trPr>
          <w:jc w:val="center"/>
        </w:trPr>
        <w:tc>
          <w:tcPr>
            <w:tcW w:w="2551" w:type="dxa"/>
            <w:vAlign w:val="center"/>
          </w:tcPr>
          <w:p w:rsidR="00363A3A" w:rsidRPr="005F6214" w:rsidRDefault="00BD78F6" w:rsidP="00865FF5">
            <w:pPr>
              <w:pStyle w:val="Tabletext"/>
            </w:pPr>
            <w:r w:rsidRPr="00BD78F6">
              <w:rPr>
                <w:i/>
              </w:rPr>
              <w:t>I/N</w:t>
            </w:r>
            <w:r w:rsidR="00363A3A" w:rsidRPr="005F6214">
              <w:t xml:space="preserve"> (95%)</w:t>
            </w:r>
          </w:p>
        </w:tc>
        <w:tc>
          <w:tcPr>
            <w:tcW w:w="1361" w:type="dxa"/>
          </w:tcPr>
          <w:p w:rsidR="00363A3A" w:rsidRPr="005F6214" w:rsidRDefault="00363A3A" w:rsidP="006A7F5B">
            <w:pPr>
              <w:pStyle w:val="Tabletext"/>
              <w:jc w:val="center"/>
            </w:pPr>
            <w:r w:rsidRPr="005F6214">
              <w:t>–10 dB</w:t>
            </w:r>
          </w:p>
        </w:tc>
        <w:tc>
          <w:tcPr>
            <w:tcW w:w="1361" w:type="dxa"/>
            <w:vAlign w:val="center"/>
          </w:tcPr>
          <w:p w:rsidR="00363A3A" w:rsidRPr="005F6214" w:rsidRDefault="00363A3A" w:rsidP="006A7F5B">
            <w:pPr>
              <w:pStyle w:val="Tabletext"/>
              <w:jc w:val="center"/>
            </w:pPr>
            <w:r w:rsidRPr="005F6214">
              <w:t>–3.8 dB</w:t>
            </w:r>
          </w:p>
        </w:tc>
        <w:tc>
          <w:tcPr>
            <w:tcW w:w="1361" w:type="dxa"/>
            <w:vAlign w:val="center"/>
          </w:tcPr>
          <w:p w:rsidR="00363A3A" w:rsidRPr="005F6214" w:rsidRDefault="00363A3A" w:rsidP="006A7F5B">
            <w:pPr>
              <w:pStyle w:val="Tabletext"/>
              <w:jc w:val="center"/>
            </w:pPr>
            <w:r w:rsidRPr="005F6214">
              <w:t>–1 dB</w:t>
            </w:r>
          </w:p>
        </w:tc>
        <w:tc>
          <w:tcPr>
            <w:tcW w:w="1361" w:type="dxa"/>
          </w:tcPr>
          <w:p w:rsidR="00363A3A" w:rsidRPr="005F6214" w:rsidRDefault="00363A3A" w:rsidP="006A7F5B">
            <w:pPr>
              <w:pStyle w:val="Tabletext"/>
              <w:jc w:val="center"/>
            </w:pPr>
            <w:r w:rsidRPr="005F6214">
              <w:t>+3 dB</w:t>
            </w:r>
          </w:p>
        </w:tc>
        <w:tc>
          <w:tcPr>
            <w:tcW w:w="1361" w:type="dxa"/>
            <w:vAlign w:val="center"/>
          </w:tcPr>
          <w:p w:rsidR="00363A3A" w:rsidRPr="005F6214" w:rsidRDefault="00363A3A" w:rsidP="006A7F5B">
            <w:pPr>
              <w:pStyle w:val="Tabletext"/>
              <w:jc w:val="center"/>
            </w:pPr>
            <w:r w:rsidRPr="005F6214">
              <w:t>9 dB</w:t>
            </w:r>
          </w:p>
        </w:tc>
      </w:tr>
      <w:tr w:rsidR="00363A3A" w:rsidRPr="005F6214" w:rsidTr="006A7F5B">
        <w:trPr>
          <w:jc w:val="center"/>
        </w:trPr>
        <w:tc>
          <w:tcPr>
            <w:tcW w:w="2551" w:type="dxa"/>
            <w:vAlign w:val="center"/>
          </w:tcPr>
          <w:p w:rsidR="00363A3A" w:rsidRPr="005F6214" w:rsidRDefault="00363A3A" w:rsidP="00865FF5">
            <w:pPr>
              <w:pStyle w:val="Tabletext"/>
            </w:pPr>
            <w:r w:rsidRPr="005F6214">
              <w:t>DRLP%</w:t>
            </w:r>
          </w:p>
        </w:tc>
        <w:tc>
          <w:tcPr>
            <w:tcW w:w="1361" w:type="dxa"/>
          </w:tcPr>
          <w:p w:rsidR="00363A3A" w:rsidRPr="005F6214" w:rsidRDefault="00363A3A" w:rsidP="006A7F5B">
            <w:pPr>
              <w:pStyle w:val="Tabletext"/>
              <w:jc w:val="center"/>
            </w:pPr>
            <w:r w:rsidRPr="005F6214">
              <w:t>0.23%</w:t>
            </w:r>
          </w:p>
        </w:tc>
        <w:tc>
          <w:tcPr>
            <w:tcW w:w="1361" w:type="dxa"/>
          </w:tcPr>
          <w:p w:rsidR="00363A3A" w:rsidRPr="005F6214" w:rsidRDefault="00363A3A" w:rsidP="006A7F5B">
            <w:pPr>
              <w:pStyle w:val="Tabletext"/>
              <w:jc w:val="center"/>
            </w:pPr>
            <w:r w:rsidRPr="005F6214">
              <w:t>1%</w:t>
            </w:r>
          </w:p>
        </w:tc>
        <w:tc>
          <w:tcPr>
            <w:tcW w:w="1361" w:type="dxa"/>
          </w:tcPr>
          <w:p w:rsidR="00363A3A" w:rsidRPr="005F6214" w:rsidRDefault="00363A3A" w:rsidP="006A7F5B">
            <w:pPr>
              <w:pStyle w:val="Tabletext"/>
              <w:jc w:val="center"/>
            </w:pPr>
            <w:r w:rsidRPr="005F6214">
              <w:t>1.85%</w:t>
            </w:r>
          </w:p>
        </w:tc>
        <w:tc>
          <w:tcPr>
            <w:tcW w:w="1361" w:type="dxa"/>
          </w:tcPr>
          <w:p w:rsidR="00363A3A" w:rsidRPr="005F6214" w:rsidRDefault="00363A3A" w:rsidP="006A7F5B">
            <w:pPr>
              <w:pStyle w:val="Tabletext"/>
              <w:jc w:val="center"/>
            </w:pPr>
            <w:r w:rsidRPr="005F6214">
              <w:t>4.48%</w:t>
            </w:r>
          </w:p>
        </w:tc>
        <w:tc>
          <w:tcPr>
            <w:tcW w:w="1361" w:type="dxa"/>
          </w:tcPr>
          <w:p w:rsidR="00363A3A" w:rsidRPr="005F6214" w:rsidRDefault="00363A3A" w:rsidP="006A7F5B">
            <w:pPr>
              <w:pStyle w:val="Tabletext"/>
              <w:jc w:val="center"/>
            </w:pPr>
            <w:r w:rsidRPr="005F6214">
              <w:t>14.68%</w:t>
            </w:r>
          </w:p>
        </w:tc>
      </w:tr>
      <w:tr w:rsidR="00363A3A" w:rsidRPr="005F6214" w:rsidTr="006A7F5B">
        <w:trPr>
          <w:jc w:val="center"/>
        </w:trPr>
        <w:tc>
          <w:tcPr>
            <w:tcW w:w="2551" w:type="dxa"/>
            <w:vAlign w:val="center"/>
          </w:tcPr>
          <w:p w:rsidR="00363A3A" w:rsidRPr="005F6214" w:rsidRDefault="00363A3A" w:rsidP="006F3CA4">
            <w:pPr>
              <w:pStyle w:val="Tabletext"/>
              <w:jc w:val="left"/>
            </w:pPr>
            <w:r w:rsidRPr="005F6214">
              <w:t xml:space="preserve">Number of </w:t>
            </w:r>
            <w:r>
              <w:t>base-station</w:t>
            </w:r>
            <w:r w:rsidRPr="005F6214">
              <w:t>s</w:t>
            </w:r>
          </w:p>
        </w:tc>
        <w:tc>
          <w:tcPr>
            <w:tcW w:w="1361" w:type="dxa"/>
          </w:tcPr>
          <w:p w:rsidR="00363A3A" w:rsidRPr="005F6214" w:rsidRDefault="00363A3A" w:rsidP="006A7F5B">
            <w:pPr>
              <w:pStyle w:val="Tabletext"/>
              <w:jc w:val="center"/>
            </w:pPr>
          </w:p>
        </w:tc>
        <w:tc>
          <w:tcPr>
            <w:tcW w:w="1361" w:type="dxa"/>
          </w:tcPr>
          <w:p w:rsidR="00363A3A" w:rsidRPr="005F6214" w:rsidRDefault="00363A3A" w:rsidP="006A7F5B">
            <w:pPr>
              <w:pStyle w:val="Tabletext"/>
              <w:jc w:val="center"/>
            </w:pPr>
          </w:p>
        </w:tc>
        <w:tc>
          <w:tcPr>
            <w:tcW w:w="1361" w:type="dxa"/>
          </w:tcPr>
          <w:p w:rsidR="00363A3A" w:rsidRPr="005F6214" w:rsidRDefault="00363A3A" w:rsidP="006A7F5B">
            <w:pPr>
              <w:pStyle w:val="Tabletext"/>
              <w:jc w:val="center"/>
            </w:pPr>
          </w:p>
        </w:tc>
        <w:tc>
          <w:tcPr>
            <w:tcW w:w="1361" w:type="dxa"/>
          </w:tcPr>
          <w:p w:rsidR="00363A3A" w:rsidRPr="005F6214" w:rsidRDefault="00363A3A" w:rsidP="006A7F5B">
            <w:pPr>
              <w:pStyle w:val="Tabletext"/>
              <w:jc w:val="center"/>
            </w:pPr>
          </w:p>
        </w:tc>
        <w:tc>
          <w:tcPr>
            <w:tcW w:w="1361" w:type="dxa"/>
          </w:tcPr>
          <w:p w:rsidR="00363A3A" w:rsidRPr="005F6214" w:rsidRDefault="00363A3A" w:rsidP="006A7F5B">
            <w:pPr>
              <w:pStyle w:val="Tabletext"/>
              <w:jc w:val="center"/>
            </w:pPr>
          </w:p>
        </w:tc>
      </w:tr>
      <w:tr w:rsidR="00363A3A" w:rsidRPr="005F6214" w:rsidTr="006A7F5B">
        <w:trPr>
          <w:jc w:val="center"/>
        </w:trPr>
        <w:tc>
          <w:tcPr>
            <w:tcW w:w="2551" w:type="dxa"/>
            <w:vAlign w:val="center"/>
          </w:tcPr>
          <w:p w:rsidR="00363A3A" w:rsidRPr="005F6214" w:rsidRDefault="00363A3A" w:rsidP="00865FF5">
            <w:pPr>
              <w:pStyle w:val="Tabletext"/>
            </w:pPr>
            <w:r w:rsidRPr="005F6214">
              <w:t>1</w:t>
            </w:r>
          </w:p>
        </w:tc>
        <w:tc>
          <w:tcPr>
            <w:tcW w:w="1361" w:type="dxa"/>
            <w:vAlign w:val="center"/>
          </w:tcPr>
          <w:p w:rsidR="00363A3A" w:rsidRPr="005F6214" w:rsidRDefault="00363A3A" w:rsidP="006A7F5B">
            <w:pPr>
              <w:pStyle w:val="Tabletext"/>
              <w:jc w:val="center"/>
            </w:pPr>
            <w:r w:rsidRPr="005F6214">
              <w:t>53.50 km</w:t>
            </w:r>
          </w:p>
        </w:tc>
        <w:tc>
          <w:tcPr>
            <w:tcW w:w="1361" w:type="dxa"/>
            <w:vAlign w:val="center"/>
          </w:tcPr>
          <w:p w:rsidR="00363A3A" w:rsidRPr="005F6214" w:rsidRDefault="00363A3A" w:rsidP="006A7F5B">
            <w:pPr>
              <w:pStyle w:val="Tabletext"/>
              <w:jc w:val="center"/>
            </w:pPr>
            <w:r w:rsidRPr="005F6214">
              <w:t>37.55 km</w:t>
            </w:r>
          </w:p>
        </w:tc>
        <w:tc>
          <w:tcPr>
            <w:tcW w:w="1361" w:type="dxa"/>
            <w:vAlign w:val="center"/>
          </w:tcPr>
          <w:p w:rsidR="00363A3A" w:rsidRPr="005F6214" w:rsidRDefault="00363A3A" w:rsidP="006A7F5B">
            <w:pPr>
              <w:pStyle w:val="Tabletext"/>
              <w:jc w:val="center"/>
            </w:pPr>
            <w:r w:rsidRPr="005F6214">
              <w:t>32.39 km</w:t>
            </w:r>
          </w:p>
        </w:tc>
        <w:tc>
          <w:tcPr>
            <w:tcW w:w="1361" w:type="dxa"/>
            <w:vAlign w:val="center"/>
          </w:tcPr>
          <w:p w:rsidR="00363A3A" w:rsidRPr="005F6214" w:rsidRDefault="00363A3A" w:rsidP="006A7F5B">
            <w:pPr>
              <w:pStyle w:val="Tabletext"/>
              <w:jc w:val="center"/>
            </w:pPr>
            <w:r w:rsidRPr="005F6214">
              <w:t>26.15 km</w:t>
            </w:r>
          </w:p>
        </w:tc>
        <w:tc>
          <w:tcPr>
            <w:tcW w:w="1361" w:type="dxa"/>
            <w:vAlign w:val="center"/>
          </w:tcPr>
          <w:p w:rsidR="00363A3A" w:rsidRPr="005F6214" w:rsidRDefault="00363A3A" w:rsidP="006A7F5B">
            <w:pPr>
              <w:pStyle w:val="Tabletext"/>
              <w:jc w:val="center"/>
            </w:pPr>
            <w:r w:rsidRPr="005F6214">
              <w:t>19.02 km</w:t>
            </w:r>
          </w:p>
        </w:tc>
      </w:tr>
      <w:tr w:rsidR="00363A3A" w:rsidRPr="005F6214" w:rsidTr="006A7F5B">
        <w:trPr>
          <w:jc w:val="center"/>
        </w:trPr>
        <w:tc>
          <w:tcPr>
            <w:tcW w:w="2551" w:type="dxa"/>
            <w:vAlign w:val="center"/>
          </w:tcPr>
          <w:p w:rsidR="00363A3A" w:rsidRPr="005F6214" w:rsidRDefault="00363A3A" w:rsidP="00865FF5">
            <w:pPr>
              <w:pStyle w:val="Tabletext"/>
            </w:pPr>
            <w:r w:rsidRPr="005F6214">
              <w:t>6</w:t>
            </w:r>
          </w:p>
        </w:tc>
        <w:tc>
          <w:tcPr>
            <w:tcW w:w="1361" w:type="dxa"/>
            <w:vAlign w:val="center"/>
          </w:tcPr>
          <w:p w:rsidR="00363A3A" w:rsidRPr="005F6214" w:rsidRDefault="00363A3A" w:rsidP="006A7F5B">
            <w:pPr>
              <w:pStyle w:val="Tabletext"/>
              <w:jc w:val="center"/>
            </w:pPr>
            <w:r w:rsidRPr="005F6214">
              <w:t>81.80 km</w:t>
            </w:r>
          </w:p>
        </w:tc>
        <w:tc>
          <w:tcPr>
            <w:tcW w:w="1361" w:type="dxa"/>
            <w:vAlign w:val="center"/>
          </w:tcPr>
          <w:p w:rsidR="00363A3A" w:rsidRPr="005F6214" w:rsidRDefault="00363A3A" w:rsidP="006A7F5B">
            <w:pPr>
              <w:pStyle w:val="Tabletext"/>
              <w:jc w:val="center"/>
            </w:pPr>
            <w:r w:rsidRPr="005F6214">
              <w:t>55.04 km</w:t>
            </w:r>
          </w:p>
        </w:tc>
        <w:tc>
          <w:tcPr>
            <w:tcW w:w="1361" w:type="dxa"/>
            <w:vAlign w:val="center"/>
          </w:tcPr>
          <w:p w:rsidR="00363A3A" w:rsidRPr="005F6214" w:rsidRDefault="00363A3A" w:rsidP="006A7F5B">
            <w:pPr>
              <w:pStyle w:val="Tabletext"/>
              <w:jc w:val="center"/>
            </w:pPr>
            <w:r w:rsidRPr="005F6214">
              <w:t>47.12 km</w:t>
            </w:r>
          </w:p>
        </w:tc>
        <w:tc>
          <w:tcPr>
            <w:tcW w:w="1361" w:type="dxa"/>
            <w:vAlign w:val="center"/>
          </w:tcPr>
          <w:p w:rsidR="00363A3A" w:rsidRPr="005F6214" w:rsidRDefault="00363A3A" w:rsidP="006A7F5B">
            <w:pPr>
              <w:pStyle w:val="Tabletext"/>
              <w:jc w:val="center"/>
            </w:pPr>
            <w:r w:rsidRPr="005F6214">
              <w:t>37.98 km</w:t>
            </w:r>
          </w:p>
        </w:tc>
        <w:tc>
          <w:tcPr>
            <w:tcW w:w="1361" w:type="dxa"/>
            <w:vAlign w:val="center"/>
          </w:tcPr>
          <w:p w:rsidR="00363A3A" w:rsidRPr="005F6214" w:rsidRDefault="00363A3A" w:rsidP="006A7F5B">
            <w:pPr>
              <w:pStyle w:val="Tabletext"/>
              <w:jc w:val="center"/>
            </w:pPr>
            <w:r w:rsidRPr="005F6214">
              <w:t>28.27 km</w:t>
            </w:r>
          </w:p>
        </w:tc>
      </w:tr>
      <w:tr w:rsidR="00363A3A" w:rsidRPr="005F6214" w:rsidTr="006A7F5B">
        <w:trPr>
          <w:jc w:val="center"/>
        </w:trPr>
        <w:tc>
          <w:tcPr>
            <w:tcW w:w="2551" w:type="dxa"/>
            <w:vAlign w:val="center"/>
          </w:tcPr>
          <w:p w:rsidR="00363A3A" w:rsidRPr="005F6214" w:rsidRDefault="00363A3A" w:rsidP="00865FF5">
            <w:pPr>
              <w:pStyle w:val="Tabletext"/>
            </w:pPr>
            <w:r w:rsidRPr="005F6214">
              <w:t>91</w:t>
            </w:r>
          </w:p>
        </w:tc>
        <w:tc>
          <w:tcPr>
            <w:tcW w:w="1361" w:type="dxa"/>
            <w:vAlign w:val="center"/>
          </w:tcPr>
          <w:p w:rsidR="00363A3A" w:rsidRPr="005F6214" w:rsidRDefault="00363A3A" w:rsidP="006A7F5B">
            <w:pPr>
              <w:pStyle w:val="Tabletext"/>
              <w:jc w:val="center"/>
            </w:pPr>
            <w:r w:rsidRPr="005F6214">
              <w:t>160.90 km</w:t>
            </w:r>
          </w:p>
        </w:tc>
        <w:tc>
          <w:tcPr>
            <w:tcW w:w="1361" w:type="dxa"/>
            <w:vAlign w:val="center"/>
          </w:tcPr>
          <w:p w:rsidR="00363A3A" w:rsidRPr="005F6214" w:rsidRDefault="00363A3A" w:rsidP="006A7F5B">
            <w:pPr>
              <w:pStyle w:val="Tabletext"/>
              <w:jc w:val="center"/>
            </w:pPr>
            <w:r w:rsidRPr="005F6214">
              <w:t>111.20 km</w:t>
            </w:r>
          </w:p>
        </w:tc>
        <w:tc>
          <w:tcPr>
            <w:tcW w:w="1361" w:type="dxa"/>
            <w:vAlign w:val="center"/>
          </w:tcPr>
          <w:p w:rsidR="00363A3A" w:rsidRPr="005F6214" w:rsidRDefault="00363A3A" w:rsidP="006A7F5B">
            <w:pPr>
              <w:pStyle w:val="Tabletext"/>
              <w:jc w:val="center"/>
            </w:pPr>
            <w:r w:rsidRPr="005F6214">
              <w:t>94.32 km</w:t>
            </w:r>
          </w:p>
        </w:tc>
        <w:tc>
          <w:tcPr>
            <w:tcW w:w="1361" w:type="dxa"/>
            <w:vAlign w:val="center"/>
          </w:tcPr>
          <w:p w:rsidR="00363A3A" w:rsidRPr="005F6214" w:rsidRDefault="00363A3A" w:rsidP="006A7F5B">
            <w:pPr>
              <w:pStyle w:val="Tabletext"/>
              <w:jc w:val="center"/>
            </w:pPr>
            <w:r w:rsidRPr="005F6214">
              <w:t>73.30 km</w:t>
            </w:r>
          </w:p>
        </w:tc>
        <w:tc>
          <w:tcPr>
            <w:tcW w:w="1361" w:type="dxa"/>
            <w:vAlign w:val="center"/>
          </w:tcPr>
          <w:p w:rsidR="00363A3A" w:rsidRPr="005F6214" w:rsidRDefault="00363A3A" w:rsidP="006A7F5B">
            <w:pPr>
              <w:pStyle w:val="Tabletext"/>
              <w:jc w:val="center"/>
            </w:pPr>
            <w:r w:rsidRPr="005F6214">
              <w:t>52.30 km</w:t>
            </w:r>
          </w:p>
        </w:tc>
      </w:tr>
      <w:tr w:rsidR="00363A3A" w:rsidRPr="005F6214" w:rsidTr="006A7F5B">
        <w:trPr>
          <w:jc w:val="center"/>
        </w:trPr>
        <w:tc>
          <w:tcPr>
            <w:tcW w:w="2551" w:type="dxa"/>
            <w:vAlign w:val="center"/>
          </w:tcPr>
          <w:p w:rsidR="00363A3A" w:rsidRPr="005F6214" w:rsidRDefault="00363A3A" w:rsidP="00865FF5">
            <w:pPr>
              <w:pStyle w:val="Tabletext"/>
            </w:pPr>
            <w:r w:rsidRPr="005F6214">
              <w:t>378</w:t>
            </w:r>
          </w:p>
        </w:tc>
        <w:tc>
          <w:tcPr>
            <w:tcW w:w="1361" w:type="dxa"/>
            <w:vAlign w:val="center"/>
          </w:tcPr>
          <w:p w:rsidR="00363A3A" w:rsidRPr="005F6214" w:rsidRDefault="00363A3A" w:rsidP="006A7F5B">
            <w:pPr>
              <w:pStyle w:val="Tabletext"/>
              <w:jc w:val="center"/>
            </w:pPr>
            <w:r w:rsidRPr="005F6214">
              <w:t>212.60 km</w:t>
            </w:r>
          </w:p>
        </w:tc>
        <w:tc>
          <w:tcPr>
            <w:tcW w:w="1361" w:type="dxa"/>
            <w:vAlign w:val="center"/>
          </w:tcPr>
          <w:p w:rsidR="00363A3A" w:rsidRPr="005F6214" w:rsidRDefault="00363A3A" w:rsidP="006A7F5B">
            <w:pPr>
              <w:pStyle w:val="Tabletext"/>
              <w:jc w:val="center"/>
            </w:pPr>
            <w:r w:rsidRPr="005F6214">
              <w:t>157.70 km</w:t>
            </w:r>
          </w:p>
        </w:tc>
        <w:tc>
          <w:tcPr>
            <w:tcW w:w="1361" w:type="dxa"/>
            <w:vAlign w:val="center"/>
          </w:tcPr>
          <w:p w:rsidR="00363A3A" w:rsidRPr="005F6214" w:rsidRDefault="00363A3A" w:rsidP="006A7F5B">
            <w:pPr>
              <w:pStyle w:val="Tabletext"/>
              <w:jc w:val="center"/>
            </w:pPr>
            <w:r w:rsidRPr="005F6214">
              <w:t>135.45 km</w:t>
            </w:r>
          </w:p>
        </w:tc>
        <w:tc>
          <w:tcPr>
            <w:tcW w:w="1361" w:type="dxa"/>
            <w:vAlign w:val="center"/>
          </w:tcPr>
          <w:p w:rsidR="00363A3A" w:rsidRPr="005F6214" w:rsidRDefault="00363A3A" w:rsidP="006A7F5B">
            <w:pPr>
              <w:pStyle w:val="Tabletext"/>
              <w:jc w:val="center"/>
            </w:pPr>
            <w:r w:rsidRPr="005F6214">
              <w:t>105.15 km</w:t>
            </w:r>
          </w:p>
        </w:tc>
        <w:tc>
          <w:tcPr>
            <w:tcW w:w="1361" w:type="dxa"/>
            <w:vAlign w:val="center"/>
          </w:tcPr>
          <w:p w:rsidR="00363A3A" w:rsidRPr="005F6214" w:rsidRDefault="00363A3A" w:rsidP="006A7F5B">
            <w:pPr>
              <w:pStyle w:val="Tabletext"/>
              <w:jc w:val="center"/>
            </w:pPr>
            <w:r w:rsidRPr="005F6214">
              <w:t>72.80 km</w:t>
            </w:r>
          </w:p>
        </w:tc>
      </w:tr>
    </w:tbl>
    <w:p w:rsidR="00363A3A" w:rsidRPr="005F6214" w:rsidRDefault="00363A3A" w:rsidP="006A7F5B">
      <w:pPr>
        <w:pStyle w:val="Tablefin"/>
      </w:pPr>
    </w:p>
    <w:p w:rsidR="00363A3A" w:rsidRPr="005F6214" w:rsidRDefault="006F3CA4" w:rsidP="006A7F5B">
      <w:pPr>
        <w:pStyle w:val="TableNo"/>
        <w:keepLines/>
      </w:pPr>
      <w:r w:rsidRPr="005F6214">
        <w:lastRenderedPageBreak/>
        <w:t>TABLE</w:t>
      </w:r>
      <w:r w:rsidR="00363A3A" w:rsidRPr="005F6214">
        <w:t xml:space="preserve"> 11</w:t>
      </w:r>
    </w:p>
    <w:p w:rsidR="00363A3A" w:rsidRPr="00925C0B" w:rsidRDefault="00363A3A" w:rsidP="006A7F5B">
      <w:pPr>
        <w:pStyle w:val="Tabletitle"/>
        <w:keepLines/>
        <w:rPr>
          <w:lang w:val="en-US"/>
        </w:rPr>
      </w:pPr>
      <w:r w:rsidRPr="00925C0B">
        <w:rPr>
          <w:lang w:val="en-US"/>
        </w:rPr>
        <w:t>Co-channel separation distances for a land path with single and multiple base-stations for suburban IMT network (sector range = 2 km) into urban fixed DTT reception (at 20 m), suburban fixed</w:t>
      </w:r>
      <w:r w:rsidR="007F5E92">
        <w:rPr>
          <w:lang w:val="en-US"/>
        </w:rPr>
        <w:t xml:space="preserve"> </w:t>
      </w:r>
      <w:r w:rsidRPr="00925C0B">
        <w:rPr>
          <w:lang w:val="en-US"/>
        </w:rPr>
        <w:t>DTT reception (at 10 m), rural fixed DTT reception (at 10 m)</w:t>
      </w:r>
      <w:r w:rsidR="006A7F5B">
        <w:rPr>
          <w:lang w:val="en-US"/>
        </w:rPr>
        <w:br/>
      </w:r>
      <w:r w:rsidRPr="00925C0B">
        <w:rPr>
          <w:lang w:val="en-US"/>
        </w:rPr>
        <w:t xml:space="preserve">for different target levelsof </w:t>
      </w:r>
      <w:r w:rsidRPr="005F6214">
        <w:sym w:font="Symbol" w:char="F044"/>
      </w:r>
      <w:r w:rsidRPr="00925C0B">
        <w:rPr>
          <w:vertAlign w:val="subscript"/>
          <w:lang w:val="en-US"/>
        </w:rPr>
        <w:t>RLP</w:t>
      </w:r>
      <w:r w:rsidRPr="00925C0B">
        <w:rPr>
          <w:lang w:val="en-US"/>
        </w:rPr>
        <w:t xml:space="preserve"> and corresponding </w:t>
      </w:r>
      <w:r w:rsidR="00BD78F6" w:rsidRPr="00BD78F6">
        <w:rPr>
          <w:i/>
          <w:lang w:val="en-US"/>
        </w:rPr>
        <w:t>I/N</w:t>
      </w:r>
      <w:r w:rsidRPr="00925C0B">
        <w:rPr>
          <w:lang w:val="en-US"/>
        </w:rPr>
        <w:t xml:space="preserve"> protection criteria</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417"/>
        <w:gridCol w:w="1417"/>
        <w:gridCol w:w="1417"/>
        <w:gridCol w:w="1417"/>
        <w:gridCol w:w="1417"/>
      </w:tblGrid>
      <w:tr w:rsidR="00363A3A" w:rsidRPr="005F6214" w:rsidTr="006A7F5B">
        <w:trPr>
          <w:jc w:val="center"/>
        </w:trPr>
        <w:tc>
          <w:tcPr>
            <w:tcW w:w="2551" w:type="dxa"/>
            <w:vAlign w:val="center"/>
          </w:tcPr>
          <w:p w:rsidR="00363A3A" w:rsidRPr="005F6214" w:rsidRDefault="00BD78F6" w:rsidP="006A7F5B">
            <w:pPr>
              <w:pStyle w:val="Tabletext"/>
              <w:keepNext/>
              <w:keepLines/>
            </w:pPr>
            <w:r w:rsidRPr="00BD78F6">
              <w:rPr>
                <w:i/>
              </w:rPr>
              <w:t>I/N</w:t>
            </w:r>
            <w:r w:rsidR="00363A3A" w:rsidRPr="005F6214">
              <w:t xml:space="preserve"> (50%)</w:t>
            </w:r>
          </w:p>
        </w:tc>
        <w:tc>
          <w:tcPr>
            <w:tcW w:w="1417" w:type="dxa"/>
            <w:vAlign w:val="center"/>
          </w:tcPr>
          <w:p w:rsidR="00363A3A" w:rsidRPr="005F6214" w:rsidRDefault="00363A3A" w:rsidP="006A7F5B">
            <w:pPr>
              <w:pStyle w:val="Tabletext"/>
              <w:keepNext/>
              <w:keepLines/>
              <w:jc w:val="center"/>
            </w:pPr>
            <w:r w:rsidRPr="005F6214">
              <w:t>–19 dB</w:t>
            </w:r>
          </w:p>
        </w:tc>
        <w:tc>
          <w:tcPr>
            <w:tcW w:w="1417" w:type="dxa"/>
            <w:vAlign w:val="center"/>
          </w:tcPr>
          <w:p w:rsidR="00363A3A" w:rsidRPr="005F6214" w:rsidRDefault="00363A3A" w:rsidP="006A7F5B">
            <w:pPr>
              <w:pStyle w:val="Tabletext"/>
              <w:keepNext/>
              <w:keepLines/>
              <w:jc w:val="center"/>
            </w:pPr>
            <w:r w:rsidRPr="005F6214">
              <w:t>–12.8 dB</w:t>
            </w:r>
          </w:p>
        </w:tc>
        <w:tc>
          <w:tcPr>
            <w:tcW w:w="1417" w:type="dxa"/>
            <w:vAlign w:val="center"/>
          </w:tcPr>
          <w:p w:rsidR="00363A3A" w:rsidRPr="005F6214" w:rsidRDefault="00363A3A" w:rsidP="006A7F5B">
            <w:pPr>
              <w:pStyle w:val="Tabletext"/>
              <w:keepNext/>
              <w:keepLines/>
              <w:jc w:val="center"/>
            </w:pPr>
            <w:r w:rsidRPr="005F6214">
              <w:t>–10 dB</w:t>
            </w:r>
          </w:p>
        </w:tc>
        <w:tc>
          <w:tcPr>
            <w:tcW w:w="1417" w:type="dxa"/>
            <w:vAlign w:val="center"/>
          </w:tcPr>
          <w:p w:rsidR="00363A3A" w:rsidRPr="005F6214" w:rsidRDefault="00363A3A" w:rsidP="006A7F5B">
            <w:pPr>
              <w:pStyle w:val="Tabletext"/>
              <w:keepNext/>
              <w:keepLines/>
              <w:jc w:val="center"/>
            </w:pPr>
            <w:r w:rsidRPr="005F6214">
              <w:t>–6 dB</w:t>
            </w:r>
          </w:p>
        </w:tc>
        <w:tc>
          <w:tcPr>
            <w:tcW w:w="1417" w:type="dxa"/>
            <w:vAlign w:val="center"/>
          </w:tcPr>
          <w:p w:rsidR="00363A3A" w:rsidRPr="005F6214" w:rsidRDefault="00363A3A" w:rsidP="006A7F5B">
            <w:pPr>
              <w:pStyle w:val="Tabletext"/>
              <w:keepNext/>
              <w:keepLines/>
              <w:jc w:val="center"/>
            </w:pPr>
            <w:r w:rsidRPr="005F6214">
              <w:t>0 dB</w:t>
            </w:r>
          </w:p>
        </w:tc>
      </w:tr>
      <w:tr w:rsidR="00363A3A" w:rsidRPr="005F6214" w:rsidTr="006A7F5B">
        <w:trPr>
          <w:jc w:val="center"/>
        </w:trPr>
        <w:tc>
          <w:tcPr>
            <w:tcW w:w="2551" w:type="dxa"/>
            <w:vAlign w:val="center"/>
          </w:tcPr>
          <w:p w:rsidR="00363A3A" w:rsidRPr="005F6214" w:rsidRDefault="00BD78F6" w:rsidP="006A7F5B">
            <w:pPr>
              <w:pStyle w:val="Tabletext"/>
              <w:keepNext/>
              <w:keepLines/>
            </w:pPr>
            <w:r w:rsidRPr="00BD78F6">
              <w:rPr>
                <w:i/>
              </w:rPr>
              <w:t>I/N</w:t>
            </w:r>
            <w:r w:rsidR="00363A3A" w:rsidRPr="005F6214">
              <w:t xml:space="preserve"> (95%)</w:t>
            </w:r>
          </w:p>
        </w:tc>
        <w:tc>
          <w:tcPr>
            <w:tcW w:w="1417" w:type="dxa"/>
          </w:tcPr>
          <w:p w:rsidR="00363A3A" w:rsidRPr="005F6214" w:rsidRDefault="00363A3A" w:rsidP="006A7F5B">
            <w:pPr>
              <w:pStyle w:val="Tabletext"/>
              <w:keepNext/>
              <w:keepLines/>
              <w:jc w:val="center"/>
            </w:pPr>
            <w:r w:rsidRPr="005F6214">
              <w:t>–10 dB</w:t>
            </w:r>
          </w:p>
        </w:tc>
        <w:tc>
          <w:tcPr>
            <w:tcW w:w="1417" w:type="dxa"/>
            <w:vAlign w:val="center"/>
          </w:tcPr>
          <w:p w:rsidR="00363A3A" w:rsidRPr="005F6214" w:rsidRDefault="00363A3A" w:rsidP="006A7F5B">
            <w:pPr>
              <w:pStyle w:val="Tabletext"/>
              <w:keepNext/>
              <w:keepLines/>
              <w:jc w:val="center"/>
            </w:pPr>
            <w:r w:rsidRPr="005F6214">
              <w:t>–3.8 dB</w:t>
            </w:r>
          </w:p>
        </w:tc>
        <w:tc>
          <w:tcPr>
            <w:tcW w:w="1417" w:type="dxa"/>
            <w:vAlign w:val="center"/>
          </w:tcPr>
          <w:p w:rsidR="00363A3A" w:rsidRPr="005F6214" w:rsidRDefault="00363A3A" w:rsidP="006A7F5B">
            <w:pPr>
              <w:pStyle w:val="Tabletext"/>
              <w:keepNext/>
              <w:keepLines/>
              <w:jc w:val="center"/>
            </w:pPr>
            <w:r w:rsidRPr="005F6214">
              <w:t>–1 dB</w:t>
            </w:r>
          </w:p>
        </w:tc>
        <w:tc>
          <w:tcPr>
            <w:tcW w:w="1417" w:type="dxa"/>
          </w:tcPr>
          <w:p w:rsidR="00363A3A" w:rsidRPr="005F6214" w:rsidRDefault="00363A3A" w:rsidP="006A7F5B">
            <w:pPr>
              <w:pStyle w:val="Tabletext"/>
              <w:keepNext/>
              <w:keepLines/>
              <w:jc w:val="center"/>
            </w:pPr>
            <w:r w:rsidRPr="005F6214">
              <w:t>+3 dB</w:t>
            </w:r>
          </w:p>
        </w:tc>
        <w:tc>
          <w:tcPr>
            <w:tcW w:w="1417" w:type="dxa"/>
            <w:vAlign w:val="center"/>
          </w:tcPr>
          <w:p w:rsidR="00363A3A" w:rsidRPr="005F6214" w:rsidRDefault="00363A3A" w:rsidP="006A7F5B">
            <w:pPr>
              <w:pStyle w:val="Tabletext"/>
              <w:keepNext/>
              <w:keepLines/>
              <w:jc w:val="center"/>
            </w:pPr>
            <w:r w:rsidRPr="005F6214">
              <w:t>9 dB</w:t>
            </w:r>
          </w:p>
        </w:tc>
      </w:tr>
      <w:tr w:rsidR="00363A3A" w:rsidRPr="005F6214" w:rsidTr="006A7F5B">
        <w:trPr>
          <w:jc w:val="center"/>
        </w:trPr>
        <w:tc>
          <w:tcPr>
            <w:tcW w:w="2551" w:type="dxa"/>
            <w:vAlign w:val="center"/>
          </w:tcPr>
          <w:p w:rsidR="00363A3A" w:rsidRPr="005F6214" w:rsidRDefault="00363A3A" w:rsidP="006A7F5B">
            <w:pPr>
              <w:pStyle w:val="Tabletext"/>
              <w:keepNext/>
              <w:keepLines/>
            </w:pPr>
            <w:r w:rsidRPr="005F6214">
              <w:t>DRLP%</w:t>
            </w:r>
          </w:p>
        </w:tc>
        <w:tc>
          <w:tcPr>
            <w:tcW w:w="1417" w:type="dxa"/>
          </w:tcPr>
          <w:p w:rsidR="00363A3A" w:rsidRPr="005F6214" w:rsidRDefault="00363A3A" w:rsidP="006A7F5B">
            <w:pPr>
              <w:pStyle w:val="Tabletext"/>
              <w:keepNext/>
              <w:keepLines/>
              <w:jc w:val="center"/>
            </w:pPr>
            <w:r w:rsidRPr="005F6214">
              <w:t>0.23%</w:t>
            </w:r>
          </w:p>
        </w:tc>
        <w:tc>
          <w:tcPr>
            <w:tcW w:w="1417" w:type="dxa"/>
          </w:tcPr>
          <w:p w:rsidR="00363A3A" w:rsidRPr="005F6214" w:rsidRDefault="00363A3A" w:rsidP="006A7F5B">
            <w:pPr>
              <w:pStyle w:val="Tabletext"/>
              <w:keepNext/>
              <w:keepLines/>
              <w:jc w:val="center"/>
            </w:pPr>
            <w:r w:rsidRPr="005F6214">
              <w:t>1%</w:t>
            </w:r>
          </w:p>
        </w:tc>
        <w:tc>
          <w:tcPr>
            <w:tcW w:w="1417" w:type="dxa"/>
          </w:tcPr>
          <w:p w:rsidR="00363A3A" w:rsidRPr="005F6214" w:rsidRDefault="00363A3A" w:rsidP="006A7F5B">
            <w:pPr>
              <w:pStyle w:val="Tabletext"/>
              <w:keepNext/>
              <w:keepLines/>
              <w:jc w:val="center"/>
            </w:pPr>
            <w:r w:rsidRPr="005F6214">
              <w:t>1.85%</w:t>
            </w:r>
          </w:p>
        </w:tc>
        <w:tc>
          <w:tcPr>
            <w:tcW w:w="1417" w:type="dxa"/>
          </w:tcPr>
          <w:p w:rsidR="00363A3A" w:rsidRPr="005F6214" w:rsidRDefault="00363A3A" w:rsidP="006A7F5B">
            <w:pPr>
              <w:pStyle w:val="Tabletext"/>
              <w:keepNext/>
              <w:keepLines/>
              <w:jc w:val="center"/>
            </w:pPr>
            <w:r w:rsidRPr="005F6214">
              <w:t>4.48%</w:t>
            </w:r>
          </w:p>
        </w:tc>
        <w:tc>
          <w:tcPr>
            <w:tcW w:w="1417" w:type="dxa"/>
          </w:tcPr>
          <w:p w:rsidR="00363A3A" w:rsidRPr="005F6214" w:rsidRDefault="00363A3A" w:rsidP="006A7F5B">
            <w:pPr>
              <w:pStyle w:val="Tabletext"/>
              <w:keepNext/>
              <w:keepLines/>
              <w:jc w:val="center"/>
            </w:pPr>
            <w:r w:rsidRPr="005F6214">
              <w:t>14.68%</w:t>
            </w:r>
          </w:p>
        </w:tc>
      </w:tr>
      <w:tr w:rsidR="00363A3A" w:rsidRPr="005F6214" w:rsidTr="006A7F5B">
        <w:trPr>
          <w:jc w:val="center"/>
        </w:trPr>
        <w:tc>
          <w:tcPr>
            <w:tcW w:w="2551" w:type="dxa"/>
            <w:vAlign w:val="center"/>
          </w:tcPr>
          <w:p w:rsidR="00363A3A" w:rsidRPr="005F6214" w:rsidRDefault="00363A3A" w:rsidP="006A7F5B">
            <w:pPr>
              <w:pStyle w:val="Tabletext"/>
              <w:keepNext/>
              <w:keepLines/>
              <w:jc w:val="left"/>
            </w:pPr>
            <w:r w:rsidRPr="005F6214">
              <w:t xml:space="preserve">Number of </w:t>
            </w:r>
            <w:r>
              <w:t>base-station</w:t>
            </w:r>
            <w:r w:rsidRPr="005F6214">
              <w:t>s</w:t>
            </w:r>
          </w:p>
        </w:tc>
        <w:tc>
          <w:tcPr>
            <w:tcW w:w="1417" w:type="dxa"/>
          </w:tcPr>
          <w:p w:rsidR="00363A3A" w:rsidRPr="005F6214" w:rsidRDefault="00363A3A" w:rsidP="006A7F5B">
            <w:pPr>
              <w:pStyle w:val="Tabletext"/>
              <w:keepNext/>
              <w:keepLines/>
              <w:jc w:val="center"/>
            </w:pPr>
          </w:p>
        </w:tc>
        <w:tc>
          <w:tcPr>
            <w:tcW w:w="1417" w:type="dxa"/>
          </w:tcPr>
          <w:p w:rsidR="00363A3A" w:rsidRPr="005F6214" w:rsidRDefault="00363A3A" w:rsidP="006A7F5B">
            <w:pPr>
              <w:pStyle w:val="Tabletext"/>
              <w:keepNext/>
              <w:keepLines/>
              <w:jc w:val="center"/>
            </w:pPr>
          </w:p>
        </w:tc>
        <w:tc>
          <w:tcPr>
            <w:tcW w:w="1417" w:type="dxa"/>
          </w:tcPr>
          <w:p w:rsidR="00363A3A" w:rsidRPr="005F6214" w:rsidRDefault="00363A3A" w:rsidP="006A7F5B">
            <w:pPr>
              <w:pStyle w:val="Tabletext"/>
              <w:keepNext/>
              <w:keepLines/>
              <w:jc w:val="center"/>
            </w:pPr>
          </w:p>
        </w:tc>
        <w:tc>
          <w:tcPr>
            <w:tcW w:w="1417" w:type="dxa"/>
          </w:tcPr>
          <w:p w:rsidR="00363A3A" w:rsidRPr="005F6214" w:rsidRDefault="00363A3A" w:rsidP="006A7F5B">
            <w:pPr>
              <w:pStyle w:val="Tabletext"/>
              <w:keepNext/>
              <w:keepLines/>
              <w:jc w:val="center"/>
            </w:pPr>
          </w:p>
        </w:tc>
        <w:tc>
          <w:tcPr>
            <w:tcW w:w="1417" w:type="dxa"/>
          </w:tcPr>
          <w:p w:rsidR="00363A3A" w:rsidRPr="005F6214" w:rsidRDefault="00363A3A" w:rsidP="006A7F5B">
            <w:pPr>
              <w:pStyle w:val="Tabletext"/>
              <w:keepNext/>
              <w:keepLines/>
              <w:jc w:val="center"/>
            </w:pPr>
          </w:p>
        </w:tc>
      </w:tr>
      <w:tr w:rsidR="00363A3A" w:rsidRPr="005F6214" w:rsidTr="006A7F5B">
        <w:trPr>
          <w:jc w:val="center"/>
        </w:trPr>
        <w:tc>
          <w:tcPr>
            <w:tcW w:w="2551" w:type="dxa"/>
            <w:vAlign w:val="center"/>
          </w:tcPr>
          <w:p w:rsidR="00363A3A" w:rsidRPr="005F6214" w:rsidRDefault="00363A3A" w:rsidP="00865FF5">
            <w:pPr>
              <w:pStyle w:val="Tabletext"/>
            </w:pPr>
            <w:r w:rsidRPr="005F6214">
              <w:t>1</w:t>
            </w:r>
          </w:p>
        </w:tc>
        <w:tc>
          <w:tcPr>
            <w:tcW w:w="1417" w:type="dxa"/>
            <w:vAlign w:val="center"/>
          </w:tcPr>
          <w:p w:rsidR="00363A3A" w:rsidRPr="005F6214" w:rsidRDefault="00363A3A" w:rsidP="006A7F5B">
            <w:pPr>
              <w:pStyle w:val="Tabletext"/>
              <w:jc w:val="center"/>
            </w:pPr>
            <w:r w:rsidRPr="005F6214">
              <w:t>53.5 km</w:t>
            </w:r>
          </w:p>
        </w:tc>
        <w:tc>
          <w:tcPr>
            <w:tcW w:w="1417" w:type="dxa"/>
            <w:vAlign w:val="center"/>
          </w:tcPr>
          <w:p w:rsidR="00363A3A" w:rsidRPr="005F6214" w:rsidRDefault="00363A3A" w:rsidP="006A7F5B">
            <w:pPr>
              <w:pStyle w:val="Tabletext"/>
              <w:jc w:val="center"/>
            </w:pPr>
            <w:r w:rsidRPr="005F6214">
              <w:t>37.6  km</w:t>
            </w:r>
          </w:p>
        </w:tc>
        <w:tc>
          <w:tcPr>
            <w:tcW w:w="1417" w:type="dxa"/>
            <w:vAlign w:val="center"/>
          </w:tcPr>
          <w:p w:rsidR="00363A3A" w:rsidRPr="005F6214" w:rsidRDefault="00363A3A" w:rsidP="006A7F5B">
            <w:pPr>
              <w:pStyle w:val="Tabletext"/>
              <w:jc w:val="center"/>
            </w:pPr>
            <w:r w:rsidRPr="005F6214">
              <w:t>32.4 km</w:t>
            </w:r>
          </w:p>
        </w:tc>
        <w:tc>
          <w:tcPr>
            <w:tcW w:w="1417" w:type="dxa"/>
            <w:vAlign w:val="center"/>
          </w:tcPr>
          <w:p w:rsidR="00363A3A" w:rsidRPr="005F6214" w:rsidRDefault="00363A3A" w:rsidP="006A7F5B">
            <w:pPr>
              <w:pStyle w:val="Tabletext"/>
              <w:jc w:val="center"/>
            </w:pPr>
            <w:r w:rsidRPr="005F6214">
              <w:t>26.2 km</w:t>
            </w:r>
          </w:p>
        </w:tc>
        <w:tc>
          <w:tcPr>
            <w:tcW w:w="1417" w:type="dxa"/>
            <w:vAlign w:val="center"/>
          </w:tcPr>
          <w:p w:rsidR="00363A3A" w:rsidRPr="005F6214" w:rsidRDefault="00363A3A" w:rsidP="006A7F5B">
            <w:pPr>
              <w:pStyle w:val="Tabletext"/>
              <w:jc w:val="center"/>
            </w:pPr>
            <w:r w:rsidRPr="005F6214">
              <w:t>19.0 km</w:t>
            </w:r>
          </w:p>
        </w:tc>
      </w:tr>
      <w:tr w:rsidR="00363A3A" w:rsidRPr="005F6214" w:rsidTr="006A7F5B">
        <w:trPr>
          <w:jc w:val="center"/>
        </w:trPr>
        <w:tc>
          <w:tcPr>
            <w:tcW w:w="2551" w:type="dxa"/>
            <w:vAlign w:val="center"/>
          </w:tcPr>
          <w:p w:rsidR="00363A3A" w:rsidRPr="005F6214" w:rsidRDefault="00363A3A" w:rsidP="00865FF5">
            <w:pPr>
              <w:pStyle w:val="Tabletext"/>
            </w:pPr>
            <w:r w:rsidRPr="005F6214">
              <w:t>6</w:t>
            </w:r>
          </w:p>
        </w:tc>
        <w:tc>
          <w:tcPr>
            <w:tcW w:w="1417" w:type="dxa"/>
            <w:vAlign w:val="center"/>
          </w:tcPr>
          <w:p w:rsidR="00363A3A" w:rsidRPr="005F6214" w:rsidRDefault="00363A3A" w:rsidP="006A7F5B">
            <w:pPr>
              <w:pStyle w:val="Tabletext"/>
              <w:jc w:val="center"/>
            </w:pPr>
            <w:r w:rsidRPr="005F6214">
              <w:t>81.3 km</w:t>
            </w:r>
          </w:p>
        </w:tc>
        <w:tc>
          <w:tcPr>
            <w:tcW w:w="1417" w:type="dxa"/>
            <w:vAlign w:val="center"/>
          </w:tcPr>
          <w:p w:rsidR="00363A3A" w:rsidRPr="005F6214" w:rsidRDefault="00363A3A" w:rsidP="006A7F5B">
            <w:pPr>
              <w:pStyle w:val="Tabletext"/>
              <w:jc w:val="center"/>
            </w:pPr>
            <w:r w:rsidRPr="005F6214">
              <w:t>54.3 km</w:t>
            </w:r>
          </w:p>
        </w:tc>
        <w:tc>
          <w:tcPr>
            <w:tcW w:w="1417" w:type="dxa"/>
            <w:vAlign w:val="center"/>
          </w:tcPr>
          <w:p w:rsidR="00363A3A" w:rsidRPr="005F6214" w:rsidRDefault="00363A3A" w:rsidP="006A7F5B">
            <w:pPr>
              <w:pStyle w:val="Tabletext"/>
              <w:jc w:val="center"/>
            </w:pPr>
            <w:r w:rsidRPr="005F6214">
              <w:t>46.5 km</w:t>
            </w:r>
          </w:p>
        </w:tc>
        <w:tc>
          <w:tcPr>
            <w:tcW w:w="1417" w:type="dxa"/>
            <w:vAlign w:val="center"/>
          </w:tcPr>
          <w:p w:rsidR="00363A3A" w:rsidRPr="005F6214" w:rsidRDefault="00363A3A" w:rsidP="006A7F5B">
            <w:pPr>
              <w:pStyle w:val="Tabletext"/>
              <w:jc w:val="center"/>
            </w:pPr>
            <w:r w:rsidRPr="005F6214">
              <w:t>37.3 km</w:t>
            </w:r>
          </w:p>
        </w:tc>
        <w:tc>
          <w:tcPr>
            <w:tcW w:w="1417" w:type="dxa"/>
            <w:vAlign w:val="center"/>
          </w:tcPr>
          <w:p w:rsidR="00363A3A" w:rsidRPr="005F6214" w:rsidRDefault="00363A3A" w:rsidP="006A7F5B">
            <w:pPr>
              <w:pStyle w:val="Tabletext"/>
              <w:jc w:val="center"/>
            </w:pPr>
            <w:r w:rsidRPr="005F6214">
              <w:t>28.6 km</w:t>
            </w:r>
          </w:p>
        </w:tc>
      </w:tr>
      <w:tr w:rsidR="00363A3A" w:rsidRPr="005F6214" w:rsidTr="006A7F5B">
        <w:trPr>
          <w:jc w:val="center"/>
        </w:trPr>
        <w:tc>
          <w:tcPr>
            <w:tcW w:w="2551" w:type="dxa"/>
            <w:vAlign w:val="center"/>
          </w:tcPr>
          <w:p w:rsidR="00363A3A" w:rsidRPr="005F6214" w:rsidRDefault="00363A3A" w:rsidP="00865FF5">
            <w:pPr>
              <w:pStyle w:val="Tabletext"/>
            </w:pPr>
            <w:r w:rsidRPr="005F6214">
              <w:t>91</w:t>
            </w:r>
          </w:p>
        </w:tc>
        <w:tc>
          <w:tcPr>
            <w:tcW w:w="1417" w:type="dxa"/>
            <w:vAlign w:val="center"/>
          </w:tcPr>
          <w:p w:rsidR="00363A3A" w:rsidRPr="005F6214" w:rsidRDefault="00363A3A" w:rsidP="006A7F5B">
            <w:pPr>
              <w:pStyle w:val="Tabletext"/>
              <w:jc w:val="center"/>
            </w:pPr>
            <w:r w:rsidRPr="005F6214">
              <w:t>157.1 km</w:t>
            </w:r>
          </w:p>
        </w:tc>
        <w:tc>
          <w:tcPr>
            <w:tcW w:w="1417" w:type="dxa"/>
            <w:vAlign w:val="center"/>
          </w:tcPr>
          <w:p w:rsidR="00363A3A" w:rsidRPr="005F6214" w:rsidRDefault="00363A3A" w:rsidP="006A7F5B">
            <w:pPr>
              <w:pStyle w:val="Tabletext"/>
              <w:jc w:val="center"/>
            </w:pPr>
            <w:r w:rsidRPr="005F6214">
              <w:t>107.0 km</w:t>
            </w:r>
          </w:p>
        </w:tc>
        <w:tc>
          <w:tcPr>
            <w:tcW w:w="1417" w:type="dxa"/>
            <w:vAlign w:val="center"/>
          </w:tcPr>
          <w:p w:rsidR="00363A3A" w:rsidRPr="005F6214" w:rsidRDefault="00363A3A" w:rsidP="006A7F5B">
            <w:pPr>
              <w:pStyle w:val="Tabletext"/>
              <w:jc w:val="center"/>
            </w:pPr>
            <w:r w:rsidRPr="005F6214">
              <w:t>90.0 km</w:t>
            </w:r>
          </w:p>
        </w:tc>
        <w:tc>
          <w:tcPr>
            <w:tcW w:w="1417" w:type="dxa"/>
            <w:vAlign w:val="center"/>
          </w:tcPr>
          <w:p w:rsidR="00363A3A" w:rsidRPr="005F6214" w:rsidRDefault="00363A3A" w:rsidP="006A7F5B">
            <w:pPr>
              <w:pStyle w:val="Tabletext"/>
              <w:jc w:val="center"/>
            </w:pPr>
            <w:r w:rsidRPr="005F6214">
              <w:t>68.8 km</w:t>
            </w:r>
          </w:p>
        </w:tc>
        <w:tc>
          <w:tcPr>
            <w:tcW w:w="1417" w:type="dxa"/>
            <w:vAlign w:val="center"/>
          </w:tcPr>
          <w:p w:rsidR="00363A3A" w:rsidRPr="005F6214" w:rsidRDefault="00363A3A" w:rsidP="006A7F5B">
            <w:pPr>
              <w:pStyle w:val="Tabletext"/>
              <w:jc w:val="center"/>
            </w:pPr>
            <w:r w:rsidRPr="005F6214">
              <w:t>47.3 km</w:t>
            </w:r>
          </w:p>
        </w:tc>
      </w:tr>
      <w:tr w:rsidR="00363A3A" w:rsidRPr="005F6214" w:rsidTr="006A7F5B">
        <w:trPr>
          <w:jc w:val="center"/>
        </w:trPr>
        <w:tc>
          <w:tcPr>
            <w:tcW w:w="2551" w:type="dxa"/>
            <w:vAlign w:val="center"/>
          </w:tcPr>
          <w:p w:rsidR="00363A3A" w:rsidRPr="005F6214" w:rsidRDefault="00363A3A" w:rsidP="00865FF5">
            <w:pPr>
              <w:pStyle w:val="Tabletext"/>
            </w:pPr>
            <w:r w:rsidRPr="005F6214">
              <w:t>378</w:t>
            </w:r>
          </w:p>
        </w:tc>
        <w:tc>
          <w:tcPr>
            <w:tcW w:w="1417" w:type="dxa"/>
            <w:vAlign w:val="center"/>
          </w:tcPr>
          <w:p w:rsidR="00363A3A" w:rsidRPr="005F6214" w:rsidRDefault="00363A3A" w:rsidP="006A7F5B">
            <w:pPr>
              <w:pStyle w:val="Tabletext"/>
              <w:jc w:val="center"/>
            </w:pPr>
            <w:r w:rsidRPr="005F6214">
              <w:t>204.3 km</w:t>
            </w:r>
          </w:p>
        </w:tc>
        <w:tc>
          <w:tcPr>
            <w:tcW w:w="1417" w:type="dxa"/>
            <w:vAlign w:val="center"/>
          </w:tcPr>
          <w:p w:rsidR="00363A3A" w:rsidRPr="005F6214" w:rsidRDefault="00363A3A" w:rsidP="006A7F5B">
            <w:pPr>
              <w:pStyle w:val="Tabletext"/>
              <w:jc w:val="center"/>
            </w:pPr>
            <w:r w:rsidRPr="005F6214">
              <w:t>148.3 km</w:t>
            </w:r>
          </w:p>
        </w:tc>
        <w:tc>
          <w:tcPr>
            <w:tcW w:w="1417" w:type="dxa"/>
            <w:vAlign w:val="center"/>
          </w:tcPr>
          <w:p w:rsidR="00363A3A" w:rsidRPr="005F6214" w:rsidRDefault="00363A3A" w:rsidP="006A7F5B">
            <w:pPr>
              <w:pStyle w:val="Tabletext"/>
              <w:jc w:val="center"/>
            </w:pPr>
            <w:r w:rsidRPr="005F6214">
              <w:t>125.3 km</w:t>
            </w:r>
          </w:p>
        </w:tc>
        <w:tc>
          <w:tcPr>
            <w:tcW w:w="1417" w:type="dxa"/>
            <w:vAlign w:val="center"/>
          </w:tcPr>
          <w:p w:rsidR="00363A3A" w:rsidRPr="005F6214" w:rsidRDefault="00363A3A" w:rsidP="006A7F5B">
            <w:pPr>
              <w:pStyle w:val="Tabletext"/>
              <w:jc w:val="center"/>
            </w:pPr>
            <w:r w:rsidRPr="005F6214">
              <w:t>94.3 km</w:t>
            </w:r>
          </w:p>
        </w:tc>
        <w:tc>
          <w:tcPr>
            <w:tcW w:w="1417" w:type="dxa"/>
            <w:vAlign w:val="center"/>
          </w:tcPr>
          <w:p w:rsidR="00363A3A" w:rsidRPr="005F6214" w:rsidRDefault="00363A3A" w:rsidP="006A7F5B">
            <w:pPr>
              <w:pStyle w:val="Tabletext"/>
              <w:jc w:val="center"/>
            </w:pPr>
            <w:r w:rsidRPr="005F6214">
              <w:t>61.1 km</w:t>
            </w:r>
          </w:p>
        </w:tc>
      </w:tr>
    </w:tbl>
    <w:p w:rsidR="00363A3A" w:rsidRPr="005F6214" w:rsidRDefault="006F3CA4" w:rsidP="00363A3A">
      <w:pPr>
        <w:pStyle w:val="TableNo"/>
      </w:pPr>
      <w:r w:rsidRPr="005F6214">
        <w:t>TABLE</w:t>
      </w:r>
      <w:r w:rsidR="00363A3A" w:rsidRPr="005F6214">
        <w:t xml:space="preserve"> 12</w:t>
      </w:r>
    </w:p>
    <w:p w:rsidR="00363A3A" w:rsidRPr="00925C0B" w:rsidRDefault="00363A3A" w:rsidP="00363A3A">
      <w:pPr>
        <w:pStyle w:val="Tabletitle"/>
        <w:rPr>
          <w:lang w:val="en-US"/>
        </w:rPr>
      </w:pPr>
      <w:r w:rsidRPr="00925C0B">
        <w:rPr>
          <w:lang w:val="en-US"/>
        </w:rPr>
        <w:t xml:space="preserve">Co-channel separation distances for a land path with single and multiple base-stations for Rural IMT network (sector range = 8 km) into urban fixed DTT reception (at 20 m), suburban fixed DTT reception (at 10 m), rural fixed DTT reception (at 10 m) for different target levels of </w:t>
      </w:r>
      <w:r w:rsidRPr="005F6214">
        <w:sym w:font="Symbol" w:char="F044"/>
      </w:r>
      <w:r w:rsidRPr="00925C0B">
        <w:rPr>
          <w:vertAlign w:val="subscript"/>
          <w:lang w:val="en-US"/>
        </w:rPr>
        <w:t>RLP</w:t>
      </w:r>
      <w:r w:rsidRPr="00925C0B">
        <w:rPr>
          <w:lang w:val="en-US"/>
        </w:rPr>
        <w:t xml:space="preserve"> and corresponding </w:t>
      </w:r>
      <w:r w:rsidR="00BD78F6" w:rsidRPr="00BD78F6">
        <w:rPr>
          <w:i/>
          <w:lang w:val="en-US"/>
        </w:rPr>
        <w:t>I/N</w:t>
      </w:r>
      <w:r w:rsidRPr="00925C0B">
        <w:rPr>
          <w:lang w:val="en-US"/>
        </w:rPr>
        <w:t xml:space="preserve"> protection criteria</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417"/>
        <w:gridCol w:w="1417"/>
        <w:gridCol w:w="1417"/>
        <w:gridCol w:w="1417"/>
        <w:gridCol w:w="1417"/>
      </w:tblGrid>
      <w:tr w:rsidR="00363A3A" w:rsidRPr="005F6214" w:rsidTr="006A7F5B">
        <w:trPr>
          <w:jc w:val="center"/>
        </w:trPr>
        <w:tc>
          <w:tcPr>
            <w:tcW w:w="2551" w:type="dxa"/>
            <w:vAlign w:val="center"/>
          </w:tcPr>
          <w:p w:rsidR="00363A3A" w:rsidRPr="005F6214" w:rsidRDefault="00BD78F6" w:rsidP="00865FF5">
            <w:pPr>
              <w:pStyle w:val="Tabletext"/>
              <w:rPr>
                <w:b/>
              </w:rPr>
            </w:pPr>
            <w:r w:rsidRPr="00BD78F6">
              <w:rPr>
                <w:i/>
              </w:rPr>
              <w:t>I/N</w:t>
            </w:r>
            <w:r w:rsidR="00363A3A" w:rsidRPr="005F6214">
              <w:t xml:space="preserve"> (50%)</w:t>
            </w:r>
          </w:p>
        </w:tc>
        <w:tc>
          <w:tcPr>
            <w:tcW w:w="1417" w:type="dxa"/>
            <w:vAlign w:val="center"/>
          </w:tcPr>
          <w:p w:rsidR="00363A3A" w:rsidRPr="005F6214" w:rsidRDefault="00363A3A" w:rsidP="006A7F5B">
            <w:pPr>
              <w:pStyle w:val="Tabletext"/>
              <w:jc w:val="center"/>
            </w:pPr>
            <w:r w:rsidRPr="005F6214">
              <w:t>–19 dB</w:t>
            </w:r>
          </w:p>
        </w:tc>
        <w:tc>
          <w:tcPr>
            <w:tcW w:w="1417" w:type="dxa"/>
            <w:vAlign w:val="center"/>
          </w:tcPr>
          <w:p w:rsidR="00363A3A" w:rsidRPr="005F6214" w:rsidRDefault="00363A3A" w:rsidP="006A7F5B">
            <w:pPr>
              <w:pStyle w:val="Tabletext"/>
              <w:jc w:val="center"/>
            </w:pPr>
            <w:r w:rsidRPr="005F6214">
              <w:t>–12.8 dB</w:t>
            </w:r>
          </w:p>
        </w:tc>
        <w:tc>
          <w:tcPr>
            <w:tcW w:w="1417" w:type="dxa"/>
            <w:vAlign w:val="center"/>
          </w:tcPr>
          <w:p w:rsidR="00363A3A" w:rsidRPr="005F6214" w:rsidRDefault="00363A3A" w:rsidP="006A7F5B">
            <w:pPr>
              <w:pStyle w:val="Tabletext"/>
              <w:jc w:val="center"/>
            </w:pPr>
            <w:r w:rsidRPr="005F6214">
              <w:t>–10 dB</w:t>
            </w:r>
          </w:p>
        </w:tc>
        <w:tc>
          <w:tcPr>
            <w:tcW w:w="1417" w:type="dxa"/>
            <w:vAlign w:val="center"/>
          </w:tcPr>
          <w:p w:rsidR="00363A3A" w:rsidRPr="005F6214" w:rsidRDefault="00363A3A" w:rsidP="006A7F5B">
            <w:pPr>
              <w:pStyle w:val="Tabletext"/>
              <w:jc w:val="center"/>
            </w:pPr>
            <w:r w:rsidRPr="005F6214">
              <w:t>–6 dB</w:t>
            </w:r>
          </w:p>
        </w:tc>
        <w:tc>
          <w:tcPr>
            <w:tcW w:w="1417" w:type="dxa"/>
            <w:vAlign w:val="center"/>
          </w:tcPr>
          <w:p w:rsidR="00363A3A" w:rsidRPr="005F6214" w:rsidRDefault="00363A3A" w:rsidP="006A7F5B">
            <w:pPr>
              <w:pStyle w:val="Tabletext"/>
              <w:jc w:val="center"/>
            </w:pPr>
            <w:r w:rsidRPr="005F6214">
              <w:t>0 dB</w:t>
            </w:r>
          </w:p>
        </w:tc>
      </w:tr>
      <w:tr w:rsidR="00363A3A" w:rsidRPr="005F6214" w:rsidTr="006A7F5B">
        <w:trPr>
          <w:jc w:val="center"/>
        </w:trPr>
        <w:tc>
          <w:tcPr>
            <w:tcW w:w="2551" w:type="dxa"/>
            <w:vAlign w:val="center"/>
          </w:tcPr>
          <w:p w:rsidR="00363A3A" w:rsidRPr="005F6214" w:rsidRDefault="00BD78F6" w:rsidP="00865FF5">
            <w:pPr>
              <w:pStyle w:val="Tabletext"/>
            </w:pPr>
            <w:r w:rsidRPr="00BD78F6">
              <w:rPr>
                <w:i/>
              </w:rPr>
              <w:t>I/N</w:t>
            </w:r>
            <w:r w:rsidR="00363A3A" w:rsidRPr="005F6214">
              <w:t xml:space="preserve"> (95%)</w:t>
            </w:r>
          </w:p>
        </w:tc>
        <w:tc>
          <w:tcPr>
            <w:tcW w:w="1417" w:type="dxa"/>
          </w:tcPr>
          <w:p w:rsidR="00363A3A" w:rsidRPr="005F6214" w:rsidRDefault="00363A3A" w:rsidP="006A7F5B">
            <w:pPr>
              <w:pStyle w:val="Tabletext"/>
              <w:jc w:val="center"/>
            </w:pPr>
            <w:r w:rsidRPr="005F6214">
              <w:t>–10 dB</w:t>
            </w:r>
          </w:p>
        </w:tc>
        <w:tc>
          <w:tcPr>
            <w:tcW w:w="1417" w:type="dxa"/>
            <w:vAlign w:val="center"/>
          </w:tcPr>
          <w:p w:rsidR="00363A3A" w:rsidRPr="005F6214" w:rsidRDefault="00363A3A" w:rsidP="006A7F5B">
            <w:pPr>
              <w:pStyle w:val="Tabletext"/>
              <w:jc w:val="center"/>
            </w:pPr>
            <w:r w:rsidRPr="005F6214">
              <w:t>–3.8 dB</w:t>
            </w:r>
          </w:p>
        </w:tc>
        <w:tc>
          <w:tcPr>
            <w:tcW w:w="1417" w:type="dxa"/>
            <w:vAlign w:val="center"/>
          </w:tcPr>
          <w:p w:rsidR="00363A3A" w:rsidRPr="005F6214" w:rsidRDefault="00363A3A" w:rsidP="006A7F5B">
            <w:pPr>
              <w:pStyle w:val="Tabletext"/>
              <w:jc w:val="center"/>
            </w:pPr>
            <w:r w:rsidRPr="005F6214">
              <w:t>–1 dB</w:t>
            </w:r>
          </w:p>
        </w:tc>
        <w:tc>
          <w:tcPr>
            <w:tcW w:w="1417" w:type="dxa"/>
          </w:tcPr>
          <w:p w:rsidR="00363A3A" w:rsidRPr="005F6214" w:rsidRDefault="00363A3A" w:rsidP="006A7F5B">
            <w:pPr>
              <w:pStyle w:val="Tabletext"/>
              <w:jc w:val="center"/>
            </w:pPr>
            <w:r w:rsidRPr="005F6214">
              <w:t>+3 dB</w:t>
            </w:r>
          </w:p>
        </w:tc>
        <w:tc>
          <w:tcPr>
            <w:tcW w:w="1417" w:type="dxa"/>
            <w:vAlign w:val="center"/>
          </w:tcPr>
          <w:p w:rsidR="00363A3A" w:rsidRPr="005F6214" w:rsidRDefault="00363A3A" w:rsidP="006A7F5B">
            <w:pPr>
              <w:pStyle w:val="Tabletext"/>
              <w:jc w:val="center"/>
            </w:pPr>
            <w:r w:rsidRPr="005F6214">
              <w:t>9 dB</w:t>
            </w:r>
          </w:p>
        </w:tc>
      </w:tr>
      <w:tr w:rsidR="00363A3A" w:rsidRPr="005F6214" w:rsidTr="006A7F5B">
        <w:trPr>
          <w:jc w:val="center"/>
        </w:trPr>
        <w:tc>
          <w:tcPr>
            <w:tcW w:w="2551" w:type="dxa"/>
            <w:vAlign w:val="center"/>
          </w:tcPr>
          <w:p w:rsidR="00363A3A" w:rsidRPr="005F6214" w:rsidRDefault="00363A3A" w:rsidP="00865FF5">
            <w:pPr>
              <w:pStyle w:val="Tabletext"/>
            </w:pPr>
            <w:r w:rsidRPr="005F6214">
              <w:t>DRLP%</w:t>
            </w:r>
          </w:p>
        </w:tc>
        <w:tc>
          <w:tcPr>
            <w:tcW w:w="1417" w:type="dxa"/>
          </w:tcPr>
          <w:p w:rsidR="00363A3A" w:rsidRPr="005F6214" w:rsidRDefault="00363A3A" w:rsidP="006A7F5B">
            <w:pPr>
              <w:pStyle w:val="Tabletext"/>
              <w:jc w:val="center"/>
            </w:pPr>
            <w:r w:rsidRPr="005F6214">
              <w:t>0.23%</w:t>
            </w:r>
          </w:p>
        </w:tc>
        <w:tc>
          <w:tcPr>
            <w:tcW w:w="1417" w:type="dxa"/>
          </w:tcPr>
          <w:p w:rsidR="00363A3A" w:rsidRPr="005F6214" w:rsidRDefault="00363A3A" w:rsidP="006A7F5B">
            <w:pPr>
              <w:pStyle w:val="Tabletext"/>
              <w:jc w:val="center"/>
            </w:pPr>
            <w:r w:rsidRPr="005F6214">
              <w:t>1%</w:t>
            </w:r>
          </w:p>
        </w:tc>
        <w:tc>
          <w:tcPr>
            <w:tcW w:w="1417" w:type="dxa"/>
          </w:tcPr>
          <w:p w:rsidR="00363A3A" w:rsidRPr="005F6214" w:rsidRDefault="00363A3A" w:rsidP="006A7F5B">
            <w:pPr>
              <w:pStyle w:val="Tabletext"/>
              <w:jc w:val="center"/>
            </w:pPr>
            <w:r w:rsidRPr="005F6214">
              <w:t>1.85%</w:t>
            </w:r>
          </w:p>
        </w:tc>
        <w:tc>
          <w:tcPr>
            <w:tcW w:w="1417" w:type="dxa"/>
          </w:tcPr>
          <w:p w:rsidR="00363A3A" w:rsidRPr="005F6214" w:rsidRDefault="00363A3A" w:rsidP="006A7F5B">
            <w:pPr>
              <w:pStyle w:val="Tabletext"/>
              <w:jc w:val="center"/>
            </w:pPr>
            <w:r w:rsidRPr="005F6214">
              <w:t>4.48%</w:t>
            </w:r>
          </w:p>
        </w:tc>
        <w:tc>
          <w:tcPr>
            <w:tcW w:w="1417" w:type="dxa"/>
          </w:tcPr>
          <w:p w:rsidR="00363A3A" w:rsidRPr="005F6214" w:rsidRDefault="00363A3A" w:rsidP="006A7F5B">
            <w:pPr>
              <w:pStyle w:val="Tabletext"/>
              <w:jc w:val="center"/>
            </w:pPr>
            <w:r w:rsidRPr="005F6214">
              <w:t>14.68%</w:t>
            </w:r>
          </w:p>
        </w:tc>
      </w:tr>
      <w:tr w:rsidR="00363A3A" w:rsidRPr="005F6214" w:rsidTr="006A7F5B">
        <w:trPr>
          <w:jc w:val="center"/>
        </w:trPr>
        <w:tc>
          <w:tcPr>
            <w:tcW w:w="2551" w:type="dxa"/>
            <w:vAlign w:val="center"/>
          </w:tcPr>
          <w:p w:rsidR="00363A3A" w:rsidRPr="005F6214" w:rsidRDefault="00363A3A" w:rsidP="006F3CA4">
            <w:pPr>
              <w:pStyle w:val="Tabletext"/>
              <w:jc w:val="left"/>
            </w:pPr>
            <w:r w:rsidRPr="005F6214">
              <w:t xml:space="preserve">Number of </w:t>
            </w:r>
            <w:r>
              <w:t>base-station</w:t>
            </w:r>
            <w:r w:rsidRPr="005F6214">
              <w:t>s</w:t>
            </w:r>
          </w:p>
        </w:tc>
        <w:tc>
          <w:tcPr>
            <w:tcW w:w="1417" w:type="dxa"/>
          </w:tcPr>
          <w:p w:rsidR="00363A3A" w:rsidRPr="005F6214" w:rsidRDefault="00363A3A" w:rsidP="006A7F5B">
            <w:pPr>
              <w:pStyle w:val="Tabletext"/>
              <w:jc w:val="center"/>
            </w:pPr>
          </w:p>
        </w:tc>
        <w:tc>
          <w:tcPr>
            <w:tcW w:w="1417" w:type="dxa"/>
          </w:tcPr>
          <w:p w:rsidR="00363A3A" w:rsidRPr="005F6214" w:rsidRDefault="00363A3A" w:rsidP="006A7F5B">
            <w:pPr>
              <w:pStyle w:val="Tabletext"/>
              <w:jc w:val="center"/>
            </w:pPr>
          </w:p>
        </w:tc>
        <w:tc>
          <w:tcPr>
            <w:tcW w:w="1417" w:type="dxa"/>
          </w:tcPr>
          <w:p w:rsidR="00363A3A" w:rsidRPr="005F6214" w:rsidRDefault="00363A3A" w:rsidP="006A7F5B">
            <w:pPr>
              <w:pStyle w:val="Tabletext"/>
              <w:jc w:val="center"/>
            </w:pPr>
          </w:p>
        </w:tc>
        <w:tc>
          <w:tcPr>
            <w:tcW w:w="1417" w:type="dxa"/>
          </w:tcPr>
          <w:p w:rsidR="00363A3A" w:rsidRPr="005F6214" w:rsidRDefault="00363A3A" w:rsidP="006A7F5B">
            <w:pPr>
              <w:pStyle w:val="Tabletext"/>
              <w:jc w:val="center"/>
            </w:pPr>
          </w:p>
        </w:tc>
        <w:tc>
          <w:tcPr>
            <w:tcW w:w="1417" w:type="dxa"/>
          </w:tcPr>
          <w:p w:rsidR="00363A3A" w:rsidRPr="005F6214" w:rsidRDefault="00363A3A" w:rsidP="006A7F5B">
            <w:pPr>
              <w:pStyle w:val="Tabletext"/>
              <w:jc w:val="center"/>
            </w:pPr>
          </w:p>
        </w:tc>
      </w:tr>
      <w:tr w:rsidR="00363A3A" w:rsidRPr="005F6214" w:rsidTr="006A7F5B">
        <w:trPr>
          <w:jc w:val="center"/>
        </w:trPr>
        <w:tc>
          <w:tcPr>
            <w:tcW w:w="2551" w:type="dxa"/>
            <w:vAlign w:val="center"/>
          </w:tcPr>
          <w:p w:rsidR="00363A3A" w:rsidRPr="005F6214" w:rsidRDefault="00363A3A" w:rsidP="00865FF5">
            <w:pPr>
              <w:pStyle w:val="Tabletext"/>
            </w:pPr>
            <w:r w:rsidRPr="005F6214">
              <w:t>1</w:t>
            </w:r>
          </w:p>
        </w:tc>
        <w:tc>
          <w:tcPr>
            <w:tcW w:w="1417" w:type="dxa"/>
            <w:vAlign w:val="center"/>
          </w:tcPr>
          <w:p w:rsidR="00363A3A" w:rsidRPr="005F6214" w:rsidRDefault="00363A3A" w:rsidP="006A7F5B">
            <w:pPr>
              <w:pStyle w:val="Tabletext"/>
              <w:jc w:val="center"/>
            </w:pPr>
            <w:r w:rsidRPr="005F6214">
              <w:t>53.5 km</w:t>
            </w:r>
          </w:p>
        </w:tc>
        <w:tc>
          <w:tcPr>
            <w:tcW w:w="1417" w:type="dxa"/>
            <w:vAlign w:val="center"/>
          </w:tcPr>
          <w:p w:rsidR="00363A3A" w:rsidRPr="005F6214" w:rsidRDefault="00363A3A" w:rsidP="006A7F5B">
            <w:pPr>
              <w:pStyle w:val="Tabletext"/>
              <w:jc w:val="center"/>
            </w:pPr>
            <w:r w:rsidRPr="005F6214">
              <w:t>37.6 km</w:t>
            </w:r>
          </w:p>
        </w:tc>
        <w:tc>
          <w:tcPr>
            <w:tcW w:w="1417" w:type="dxa"/>
            <w:vAlign w:val="center"/>
          </w:tcPr>
          <w:p w:rsidR="00363A3A" w:rsidRPr="005F6214" w:rsidRDefault="00363A3A" w:rsidP="006A7F5B">
            <w:pPr>
              <w:pStyle w:val="Tabletext"/>
              <w:jc w:val="center"/>
            </w:pPr>
            <w:r w:rsidRPr="005F6214">
              <w:t>32.4 km</w:t>
            </w:r>
          </w:p>
        </w:tc>
        <w:tc>
          <w:tcPr>
            <w:tcW w:w="1417" w:type="dxa"/>
            <w:vAlign w:val="center"/>
          </w:tcPr>
          <w:p w:rsidR="00363A3A" w:rsidRPr="005F6214" w:rsidRDefault="00363A3A" w:rsidP="006A7F5B">
            <w:pPr>
              <w:pStyle w:val="Tabletext"/>
              <w:jc w:val="center"/>
            </w:pPr>
            <w:r w:rsidRPr="005F6214">
              <w:t>26.2 km</w:t>
            </w:r>
          </w:p>
        </w:tc>
        <w:tc>
          <w:tcPr>
            <w:tcW w:w="1417" w:type="dxa"/>
            <w:vAlign w:val="center"/>
          </w:tcPr>
          <w:p w:rsidR="00363A3A" w:rsidRPr="005F6214" w:rsidRDefault="00363A3A" w:rsidP="006A7F5B">
            <w:pPr>
              <w:pStyle w:val="Tabletext"/>
              <w:jc w:val="center"/>
            </w:pPr>
            <w:r w:rsidRPr="005F6214">
              <w:t>19.0 km</w:t>
            </w:r>
          </w:p>
        </w:tc>
      </w:tr>
      <w:tr w:rsidR="00363A3A" w:rsidRPr="005F6214" w:rsidTr="006A7F5B">
        <w:trPr>
          <w:jc w:val="center"/>
        </w:trPr>
        <w:tc>
          <w:tcPr>
            <w:tcW w:w="2551" w:type="dxa"/>
            <w:vAlign w:val="center"/>
          </w:tcPr>
          <w:p w:rsidR="00363A3A" w:rsidRPr="005F6214" w:rsidRDefault="00363A3A" w:rsidP="00865FF5">
            <w:pPr>
              <w:pStyle w:val="Tabletext"/>
            </w:pPr>
            <w:r w:rsidRPr="005F6214">
              <w:t>6</w:t>
            </w:r>
          </w:p>
        </w:tc>
        <w:tc>
          <w:tcPr>
            <w:tcW w:w="1417" w:type="dxa"/>
            <w:vAlign w:val="center"/>
          </w:tcPr>
          <w:p w:rsidR="00363A3A" w:rsidRPr="005F6214" w:rsidRDefault="00363A3A" w:rsidP="006A7F5B">
            <w:pPr>
              <w:pStyle w:val="Tabletext"/>
              <w:jc w:val="center"/>
            </w:pPr>
            <w:r w:rsidRPr="005F6214">
              <w:t>76.6 km</w:t>
            </w:r>
          </w:p>
        </w:tc>
        <w:tc>
          <w:tcPr>
            <w:tcW w:w="1417" w:type="dxa"/>
            <w:vAlign w:val="center"/>
          </w:tcPr>
          <w:p w:rsidR="00363A3A" w:rsidRPr="005F6214" w:rsidRDefault="00363A3A" w:rsidP="006A7F5B">
            <w:pPr>
              <w:pStyle w:val="Tabletext"/>
              <w:jc w:val="center"/>
            </w:pPr>
            <w:r w:rsidRPr="005F6214">
              <w:t>48.9 km</w:t>
            </w:r>
          </w:p>
        </w:tc>
        <w:tc>
          <w:tcPr>
            <w:tcW w:w="1417" w:type="dxa"/>
            <w:vAlign w:val="center"/>
          </w:tcPr>
          <w:p w:rsidR="00363A3A" w:rsidRPr="005F6214" w:rsidRDefault="00363A3A" w:rsidP="006A7F5B">
            <w:pPr>
              <w:pStyle w:val="Tabletext"/>
              <w:jc w:val="center"/>
            </w:pPr>
            <w:r w:rsidRPr="005F6214">
              <w:t>40.6 km</w:t>
            </w:r>
          </w:p>
        </w:tc>
        <w:tc>
          <w:tcPr>
            <w:tcW w:w="1417" w:type="dxa"/>
            <w:vAlign w:val="center"/>
          </w:tcPr>
          <w:p w:rsidR="00363A3A" w:rsidRPr="005F6214" w:rsidRDefault="00363A3A" w:rsidP="006A7F5B">
            <w:pPr>
              <w:pStyle w:val="Tabletext"/>
              <w:jc w:val="center"/>
            </w:pPr>
            <w:r w:rsidRPr="005F6214">
              <w:t>31.2 km</w:t>
            </w:r>
          </w:p>
        </w:tc>
        <w:tc>
          <w:tcPr>
            <w:tcW w:w="1417" w:type="dxa"/>
            <w:vAlign w:val="center"/>
          </w:tcPr>
          <w:p w:rsidR="00363A3A" w:rsidRPr="005F6214" w:rsidRDefault="00363A3A" w:rsidP="006A7F5B">
            <w:pPr>
              <w:pStyle w:val="Tabletext"/>
              <w:jc w:val="center"/>
            </w:pPr>
            <w:r w:rsidRPr="005F6214">
              <w:t>21.4 km</w:t>
            </w:r>
          </w:p>
        </w:tc>
      </w:tr>
      <w:tr w:rsidR="00363A3A" w:rsidRPr="005F6214" w:rsidTr="006A7F5B">
        <w:trPr>
          <w:jc w:val="center"/>
        </w:trPr>
        <w:tc>
          <w:tcPr>
            <w:tcW w:w="2551" w:type="dxa"/>
            <w:vAlign w:val="center"/>
          </w:tcPr>
          <w:p w:rsidR="00363A3A" w:rsidRPr="005F6214" w:rsidRDefault="00363A3A" w:rsidP="00865FF5">
            <w:pPr>
              <w:pStyle w:val="Tabletext"/>
            </w:pPr>
            <w:r w:rsidRPr="005F6214">
              <w:t>91</w:t>
            </w:r>
          </w:p>
        </w:tc>
        <w:tc>
          <w:tcPr>
            <w:tcW w:w="1417" w:type="dxa"/>
            <w:vAlign w:val="center"/>
          </w:tcPr>
          <w:p w:rsidR="00363A3A" w:rsidRPr="005F6214" w:rsidRDefault="00363A3A" w:rsidP="006A7F5B">
            <w:pPr>
              <w:pStyle w:val="Tabletext"/>
              <w:jc w:val="center"/>
            </w:pPr>
            <w:r w:rsidRPr="005F6214">
              <w:t>126.0 km</w:t>
            </w:r>
          </w:p>
        </w:tc>
        <w:tc>
          <w:tcPr>
            <w:tcW w:w="1417" w:type="dxa"/>
            <w:vAlign w:val="center"/>
          </w:tcPr>
          <w:p w:rsidR="00363A3A" w:rsidRPr="005F6214" w:rsidRDefault="00363A3A" w:rsidP="006A7F5B">
            <w:pPr>
              <w:pStyle w:val="Tabletext"/>
              <w:jc w:val="center"/>
            </w:pPr>
            <w:r w:rsidRPr="005F6214">
              <w:t>74.1 km</w:t>
            </w:r>
          </w:p>
        </w:tc>
        <w:tc>
          <w:tcPr>
            <w:tcW w:w="1417" w:type="dxa"/>
            <w:vAlign w:val="center"/>
          </w:tcPr>
          <w:p w:rsidR="00363A3A" w:rsidRPr="005F6214" w:rsidRDefault="00363A3A" w:rsidP="006A7F5B">
            <w:pPr>
              <w:pStyle w:val="Tabletext"/>
              <w:jc w:val="center"/>
            </w:pPr>
            <w:r w:rsidRPr="005F6214">
              <w:t>57.7 km</w:t>
            </w:r>
          </w:p>
        </w:tc>
        <w:tc>
          <w:tcPr>
            <w:tcW w:w="1417" w:type="dxa"/>
            <w:vAlign w:val="center"/>
          </w:tcPr>
          <w:p w:rsidR="00363A3A" w:rsidRPr="005F6214" w:rsidRDefault="00363A3A" w:rsidP="006A7F5B">
            <w:pPr>
              <w:pStyle w:val="Tabletext"/>
              <w:jc w:val="center"/>
            </w:pPr>
            <w:r w:rsidRPr="005F6214">
              <w:t>39.9 km</w:t>
            </w:r>
          </w:p>
        </w:tc>
        <w:tc>
          <w:tcPr>
            <w:tcW w:w="1417" w:type="dxa"/>
            <w:vAlign w:val="center"/>
          </w:tcPr>
          <w:p w:rsidR="00363A3A" w:rsidRPr="005F6214" w:rsidRDefault="00363A3A" w:rsidP="006A7F5B">
            <w:pPr>
              <w:pStyle w:val="Tabletext"/>
              <w:jc w:val="center"/>
            </w:pPr>
            <w:r w:rsidRPr="005F6214">
              <w:t>24.5 km</w:t>
            </w:r>
          </w:p>
        </w:tc>
      </w:tr>
      <w:tr w:rsidR="00363A3A" w:rsidRPr="005F6214" w:rsidTr="006A7F5B">
        <w:trPr>
          <w:jc w:val="center"/>
        </w:trPr>
        <w:tc>
          <w:tcPr>
            <w:tcW w:w="2551" w:type="dxa"/>
            <w:vAlign w:val="center"/>
          </w:tcPr>
          <w:p w:rsidR="00363A3A" w:rsidRPr="005F6214" w:rsidRDefault="00363A3A" w:rsidP="00865FF5">
            <w:pPr>
              <w:pStyle w:val="Tabletext"/>
            </w:pPr>
            <w:r w:rsidRPr="005F6214">
              <w:t>378</w:t>
            </w:r>
          </w:p>
        </w:tc>
        <w:tc>
          <w:tcPr>
            <w:tcW w:w="1417" w:type="dxa"/>
            <w:vAlign w:val="center"/>
          </w:tcPr>
          <w:p w:rsidR="00363A3A" w:rsidRPr="005F6214" w:rsidRDefault="00363A3A" w:rsidP="006A7F5B">
            <w:pPr>
              <w:pStyle w:val="Tabletext"/>
              <w:jc w:val="center"/>
            </w:pPr>
            <w:r w:rsidRPr="005F6214">
              <w:t>142.8 km</w:t>
            </w:r>
          </w:p>
        </w:tc>
        <w:tc>
          <w:tcPr>
            <w:tcW w:w="1417" w:type="dxa"/>
            <w:vAlign w:val="center"/>
          </w:tcPr>
          <w:p w:rsidR="00363A3A" w:rsidRPr="005F6214" w:rsidRDefault="00363A3A" w:rsidP="006A7F5B">
            <w:pPr>
              <w:pStyle w:val="Tabletext"/>
              <w:jc w:val="center"/>
            </w:pPr>
            <w:r w:rsidRPr="005F6214">
              <w:t>84.3 km</w:t>
            </w:r>
          </w:p>
        </w:tc>
        <w:tc>
          <w:tcPr>
            <w:tcW w:w="1417" w:type="dxa"/>
            <w:vAlign w:val="center"/>
          </w:tcPr>
          <w:p w:rsidR="00363A3A" w:rsidRPr="005F6214" w:rsidRDefault="00363A3A" w:rsidP="006A7F5B">
            <w:pPr>
              <w:pStyle w:val="Tabletext"/>
              <w:jc w:val="center"/>
            </w:pPr>
            <w:r w:rsidRPr="005F6214">
              <w:t>63.9 km</w:t>
            </w:r>
          </w:p>
        </w:tc>
        <w:tc>
          <w:tcPr>
            <w:tcW w:w="1417" w:type="dxa"/>
            <w:vAlign w:val="center"/>
          </w:tcPr>
          <w:p w:rsidR="00363A3A" w:rsidRPr="005F6214" w:rsidRDefault="00363A3A" w:rsidP="006A7F5B">
            <w:pPr>
              <w:pStyle w:val="Tabletext"/>
              <w:jc w:val="center"/>
            </w:pPr>
            <w:r w:rsidRPr="005F6214">
              <w:t>42.3 km</w:t>
            </w:r>
          </w:p>
        </w:tc>
        <w:tc>
          <w:tcPr>
            <w:tcW w:w="1417" w:type="dxa"/>
            <w:vAlign w:val="center"/>
          </w:tcPr>
          <w:p w:rsidR="00363A3A" w:rsidRPr="005F6214" w:rsidRDefault="00363A3A" w:rsidP="006A7F5B">
            <w:pPr>
              <w:pStyle w:val="Tabletext"/>
              <w:jc w:val="center"/>
            </w:pPr>
            <w:r w:rsidRPr="005F6214">
              <w:t>25.1 km</w:t>
            </w:r>
          </w:p>
        </w:tc>
      </w:tr>
    </w:tbl>
    <w:p w:rsidR="00363A3A" w:rsidRPr="00F34EF9" w:rsidRDefault="00363A3A" w:rsidP="00363A3A">
      <w:pPr>
        <w:pStyle w:val="Headingb"/>
        <w:rPr>
          <w:lang w:val="en-GB"/>
        </w:rPr>
      </w:pPr>
      <w:r w:rsidRPr="00F34EF9">
        <w:rPr>
          <w:lang w:val="en-GB"/>
        </w:rPr>
        <w:t>Analysis of results</w:t>
      </w:r>
    </w:p>
    <w:p w:rsidR="00363A3A" w:rsidRPr="00925C0B" w:rsidRDefault="00363A3A" w:rsidP="00AF37F5">
      <w:pPr>
        <w:rPr>
          <w:lang w:val="en-US"/>
        </w:rPr>
      </w:pPr>
      <w:r w:rsidRPr="00925C0B">
        <w:rPr>
          <w:lang w:val="en-US"/>
        </w:rPr>
        <w:t>The protection of DTTB from co-channel IMT downlink requires a separation distance to avoid coordination according to GE06. Calculations show that, even without accumulation of interfering field strength, a single IMT base-station will need to be positioned 53 k</w:t>
      </w:r>
      <w:r w:rsidR="00AF37F5">
        <w:rPr>
          <w:lang w:val="en-US"/>
        </w:rPr>
        <w:t>m</w:t>
      </w:r>
      <w:r w:rsidRPr="00925C0B">
        <w:rPr>
          <w:lang w:val="en-US"/>
        </w:rPr>
        <w:t xml:space="preserve"> (for land path) from the DTTB service edge, i.e. from the border of the affected Administration. </w:t>
      </w:r>
    </w:p>
    <w:p w:rsidR="006F3CA4" w:rsidRDefault="00363A3A" w:rsidP="006F3CA4">
      <w:pPr>
        <w:rPr>
          <w:lang w:val="en-US"/>
        </w:rPr>
      </w:pPr>
      <w:r w:rsidRPr="00925C0B">
        <w:rPr>
          <w:lang w:val="en-US"/>
        </w:rPr>
        <w:t>Including multiple interfering base-stations would increase the interfering field strength at the DTTB service edge by up to 20 dB. Based on the parameters used in this particular study, the resulting separation distance could be increased up to 200 k</w:t>
      </w:r>
      <w:r w:rsidR="00AF37F5">
        <w:rPr>
          <w:lang w:val="en-US"/>
        </w:rPr>
        <w:t>m</w:t>
      </w:r>
      <w:r w:rsidRPr="00925C0B">
        <w:rPr>
          <w:lang w:val="en-US"/>
        </w:rPr>
        <w:t xml:space="preserve"> when using the same field strength threshold for cumulative interference as for single entry interference (23 dB(µV/m)).</w:t>
      </w:r>
    </w:p>
    <w:p w:rsidR="00363A3A" w:rsidRPr="00925C0B" w:rsidRDefault="00363A3A" w:rsidP="006F3CA4">
      <w:pPr>
        <w:rPr>
          <w:lang w:val="en-US"/>
        </w:rPr>
      </w:pPr>
      <w:r w:rsidRPr="00925C0B">
        <w:rPr>
          <w:lang w:val="en-US"/>
        </w:rPr>
        <w:t xml:space="preserve">The calculations are made according to Report ITU-R BT.2265 which contains a method to assess the impact of interference from multiple base-station networks on DTTB reception. </w:t>
      </w:r>
    </w:p>
    <w:p w:rsidR="00363A3A" w:rsidRPr="00925C0B" w:rsidRDefault="00363A3A" w:rsidP="00865FF5">
      <w:pPr>
        <w:pStyle w:val="Heading6"/>
        <w:rPr>
          <w:lang w:val="en-US"/>
        </w:rPr>
      </w:pPr>
      <w:r w:rsidRPr="00925C0B">
        <w:rPr>
          <w:lang w:val="en-US"/>
        </w:rPr>
        <w:t xml:space="preserve">2.2.1.1.3 </w:t>
      </w:r>
      <w:r w:rsidRPr="00925C0B">
        <w:rPr>
          <w:lang w:val="en-US"/>
        </w:rPr>
        <w:tab/>
        <w:t xml:space="preserve">Scenario 3 C/(N+I) </w:t>
      </w:r>
    </w:p>
    <w:p w:rsidR="00363A3A" w:rsidRPr="00925C0B" w:rsidRDefault="00363A3A" w:rsidP="00363A3A">
      <w:pPr>
        <w:rPr>
          <w:lang w:val="en-US"/>
        </w:rPr>
      </w:pPr>
      <w:r w:rsidRPr="00925C0B">
        <w:rPr>
          <w:lang w:val="en-US"/>
        </w:rPr>
        <w:t>Section A.1.1.2 of the Annex contains a case study for this Scenario.</w:t>
      </w:r>
    </w:p>
    <w:p w:rsidR="00363A3A" w:rsidRPr="00925C0B" w:rsidRDefault="00363A3A" w:rsidP="00363A3A">
      <w:pPr>
        <w:pStyle w:val="Heading4"/>
        <w:rPr>
          <w:lang w:val="en-US"/>
        </w:rPr>
      </w:pPr>
      <w:r w:rsidRPr="00925C0B">
        <w:rPr>
          <w:lang w:val="en-US"/>
        </w:rPr>
        <w:lastRenderedPageBreak/>
        <w:t>2.2.1.2</w:t>
      </w:r>
      <w:r w:rsidRPr="00925C0B">
        <w:rPr>
          <w:lang w:val="en-US"/>
        </w:rPr>
        <w:tab/>
        <w:t xml:space="preserve">Mobile service as a victim: Interference from broadcasting transmissions into mobile base-stations </w:t>
      </w:r>
    </w:p>
    <w:p w:rsidR="00363A3A" w:rsidRPr="00925C0B" w:rsidRDefault="00363A3A" w:rsidP="007F57CA">
      <w:pPr>
        <w:pStyle w:val="Heading6"/>
        <w:rPr>
          <w:lang w:val="en-US"/>
        </w:rPr>
      </w:pPr>
      <w:r w:rsidRPr="00925C0B">
        <w:rPr>
          <w:lang w:val="en-US"/>
        </w:rPr>
        <w:t xml:space="preserve">2.2.1.2.1 </w:t>
      </w:r>
      <w:r w:rsidR="007F57CA">
        <w:rPr>
          <w:lang w:val="en-US"/>
        </w:rPr>
        <w:tab/>
      </w:r>
      <w:r w:rsidRPr="00925C0B">
        <w:rPr>
          <w:lang w:val="en-US"/>
        </w:rPr>
        <w:t xml:space="preserve">Scenario 1: </w:t>
      </w:r>
      <w:r w:rsidR="00BD78F6" w:rsidRPr="00BD78F6">
        <w:rPr>
          <w:i/>
          <w:lang w:val="en-US"/>
        </w:rPr>
        <w:t>I/N</w:t>
      </w:r>
    </w:p>
    <w:p w:rsidR="00363A3A" w:rsidRPr="00925C0B" w:rsidRDefault="00363A3A" w:rsidP="00363A3A">
      <w:pPr>
        <w:rPr>
          <w:lang w:val="en-US"/>
        </w:rPr>
      </w:pPr>
      <w:r w:rsidRPr="00925C0B">
        <w:rPr>
          <w:lang w:val="en-US"/>
        </w:rPr>
        <w:t>Section A.1.2.1 of the Annex contains a case study for this scenario.</w:t>
      </w:r>
    </w:p>
    <w:p w:rsidR="00363A3A" w:rsidRPr="00925C0B" w:rsidRDefault="00363A3A" w:rsidP="00363A3A">
      <w:pPr>
        <w:pStyle w:val="Heading6"/>
        <w:rPr>
          <w:lang w:val="en-US"/>
        </w:rPr>
      </w:pPr>
      <w:r w:rsidRPr="00925C0B">
        <w:rPr>
          <w:lang w:val="en-US"/>
        </w:rPr>
        <w:t xml:space="preserve">2.2.1.2.1.1 </w:t>
      </w:r>
      <w:r w:rsidR="007F57CA">
        <w:rPr>
          <w:lang w:val="en-US"/>
        </w:rPr>
        <w:tab/>
      </w:r>
      <w:r w:rsidRPr="00925C0B">
        <w:rPr>
          <w:lang w:val="en-US"/>
        </w:rPr>
        <w:t>Study 1</w:t>
      </w:r>
    </w:p>
    <w:p w:rsidR="00363A3A" w:rsidRPr="00925C0B" w:rsidRDefault="00363A3A" w:rsidP="00363A3A">
      <w:pPr>
        <w:pStyle w:val="Heading7"/>
        <w:rPr>
          <w:lang w:val="en-US"/>
        </w:rPr>
      </w:pPr>
      <w:r w:rsidRPr="00925C0B">
        <w:rPr>
          <w:lang w:val="en-US"/>
        </w:rPr>
        <w:t>2.2.1.2.1.1.1</w:t>
      </w:r>
      <w:r w:rsidRPr="00925C0B">
        <w:rPr>
          <w:lang w:val="en-US"/>
        </w:rPr>
        <w:tab/>
        <w:t xml:space="preserve">Introduction </w:t>
      </w:r>
    </w:p>
    <w:p w:rsidR="00363A3A" w:rsidRPr="00925C0B" w:rsidRDefault="00363A3A" w:rsidP="00A63880">
      <w:pPr>
        <w:rPr>
          <w:lang w:val="en-US"/>
        </w:rPr>
      </w:pPr>
      <w:r w:rsidRPr="00925C0B">
        <w:rPr>
          <w:lang w:val="en-US"/>
        </w:rPr>
        <w:t>This section presents results of co-channel interference calculations from existing DVB-T/T2 transmitters and GE06 Plan entries, into IMT uplink receivers. Calculations have been made for a generic case. Also a Case study was made (</w:t>
      </w:r>
      <w:r w:rsidR="00A63880">
        <w:rPr>
          <w:lang w:val="en-US"/>
        </w:rPr>
        <w:t xml:space="preserve">see § </w:t>
      </w:r>
      <w:r w:rsidRPr="00925C0B">
        <w:rPr>
          <w:lang w:val="en-US"/>
        </w:rPr>
        <w:t>A.1.2.1) including two countries France and Germany using the existing and coordinated DTTB transmitters on UHF channel 50 (706 MHz).</w:t>
      </w:r>
    </w:p>
    <w:p w:rsidR="00363A3A" w:rsidRPr="00925C0B" w:rsidRDefault="00363A3A" w:rsidP="00363A3A">
      <w:pPr>
        <w:rPr>
          <w:szCs w:val="24"/>
          <w:lang w:val="en-US"/>
        </w:rPr>
      </w:pPr>
      <w:r w:rsidRPr="00925C0B">
        <w:rPr>
          <w:szCs w:val="24"/>
          <w:lang w:val="en-US"/>
        </w:rPr>
        <w:t>The aim of this study is to assess the feasibility of using the same band for DTTB by one country and the IMT uplink in a neighbouring country.</w:t>
      </w:r>
    </w:p>
    <w:p w:rsidR="00363A3A" w:rsidRPr="00925C0B" w:rsidRDefault="00363A3A" w:rsidP="00363A3A">
      <w:pPr>
        <w:rPr>
          <w:lang w:val="en-US"/>
        </w:rPr>
      </w:pPr>
      <w:r w:rsidRPr="00925C0B">
        <w:rPr>
          <w:lang w:val="en-US"/>
        </w:rPr>
        <w:t xml:space="preserve">The criteria used by the MS for the protection of the mobile and base-stations receivers is based on the </w:t>
      </w:r>
      <w:r w:rsidR="00BD78F6" w:rsidRPr="00BD78F6">
        <w:rPr>
          <w:i/>
          <w:lang w:val="en-US"/>
        </w:rPr>
        <w:t>I/N</w:t>
      </w:r>
      <w:r w:rsidRPr="00925C0B">
        <w:rPr>
          <w:lang w:val="en-US"/>
        </w:rPr>
        <w:t xml:space="preserve"> criteria. These criteria are used in this study where only the case of the base-station receiver is considered.</w:t>
      </w:r>
    </w:p>
    <w:p w:rsidR="00363A3A" w:rsidRPr="00925C0B" w:rsidRDefault="00363A3A" w:rsidP="00363A3A">
      <w:pPr>
        <w:pStyle w:val="Heading7"/>
        <w:rPr>
          <w:lang w:val="en-US"/>
        </w:rPr>
      </w:pPr>
      <w:r w:rsidRPr="00925C0B">
        <w:rPr>
          <w:lang w:val="en-US"/>
        </w:rPr>
        <w:t>2.2.1.2.1.1.2</w:t>
      </w:r>
      <w:r w:rsidRPr="00925C0B">
        <w:rPr>
          <w:lang w:val="en-US"/>
        </w:rPr>
        <w:tab/>
        <w:t xml:space="preserve">Technical characteristics </w:t>
      </w:r>
    </w:p>
    <w:p w:rsidR="00363A3A" w:rsidRPr="00925C0B" w:rsidRDefault="007F57CA" w:rsidP="00363A3A">
      <w:pPr>
        <w:pStyle w:val="Heading8"/>
        <w:rPr>
          <w:lang w:val="en-US"/>
        </w:rPr>
      </w:pPr>
      <w:r>
        <w:rPr>
          <w:lang w:val="en-US"/>
        </w:rPr>
        <w:t>2.2.1.2.1.1.2.1</w:t>
      </w:r>
      <w:r>
        <w:rPr>
          <w:lang w:val="en-US"/>
        </w:rPr>
        <w:tab/>
      </w:r>
      <w:r w:rsidR="00363A3A" w:rsidRPr="00925C0B">
        <w:rPr>
          <w:lang w:val="en-US"/>
        </w:rPr>
        <w:t>DTTB Transmitter data</w:t>
      </w:r>
    </w:p>
    <w:p w:rsidR="00363A3A" w:rsidRPr="00925C0B" w:rsidRDefault="00363A3A" w:rsidP="00363A3A">
      <w:pPr>
        <w:rPr>
          <w:lang w:val="en-US"/>
        </w:rPr>
      </w:pPr>
      <w:r w:rsidRPr="00925C0B">
        <w:rPr>
          <w:lang w:val="en-US"/>
        </w:rPr>
        <w:t>For the generic study, two reference single broadcast transmitter configurations are considered. They are representative of actual deployments in the case of assignments used in the GE06 planning area.</w:t>
      </w:r>
    </w:p>
    <w:p w:rsidR="00363A3A" w:rsidRPr="00925C0B" w:rsidRDefault="00363A3A" w:rsidP="00363A3A">
      <w:pPr>
        <w:pStyle w:val="enumlev1"/>
        <w:rPr>
          <w:lang w:val="en-US"/>
        </w:rPr>
      </w:pPr>
      <w:r w:rsidRPr="005F6214">
        <w:sym w:font="Symbol" w:char="F0B7"/>
      </w:r>
      <w:r w:rsidRPr="00925C0B">
        <w:rPr>
          <w:lang w:val="en-US"/>
        </w:rPr>
        <w:tab/>
        <w:t>High power transmitter</w:t>
      </w:r>
    </w:p>
    <w:p w:rsidR="00363A3A" w:rsidRPr="00925C0B" w:rsidRDefault="006A7F5B" w:rsidP="00363A3A">
      <w:pPr>
        <w:pStyle w:val="enumlev2"/>
        <w:rPr>
          <w:lang w:val="en-US"/>
        </w:rPr>
      </w:pPr>
      <w:r w:rsidRPr="006A7F5B">
        <w:rPr>
          <w:lang w:val="en-US"/>
        </w:rPr>
        <w:t>•</w:t>
      </w:r>
      <w:r w:rsidR="00363A3A" w:rsidRPr="00925C0B">
        <w:rPr>
          <w:lang w:val="en-US"/>
        </w:rPr>
        <w:tab/>
        <w:t>e.r.p.: 200 kW</w:t>
      </w:r>
    </w:p>
    <w:p w:rsidR="00363A3A" w:rsidRPr="00925C0B" w:rsidRDefault="006A7F5B" w:rsidP="00363A3A">
      <w:pPr>
        <w:pStyle w:val="enumlev2"/>
        <w:rPr>
          <w:lang w:val="en-US"/>
        </w:rPr>
      </w:pPr>
      <w:r w:rsidRPr="006A7F5B">
        <w:rPr>
          <w:lang w:val="en-US"/>
        </w:rPr>
        <w:t>•</w:t>
      </w:r>
      <w:r w:rsidR="00363A3A" w:rsidRPr="00925C0B">
        <w:rPr>
          <w:lang w:val="en-US"/>
        </w:rPr>
        <w:tab/>
        <w:t>Effective antenna height: 300 m</w:t>
      </w:r>
    </w:p>
    <w:p w:rsidR="00363A3A" w:rsidRPr="00925C0B" w:rsidRDefault="006A7F5B" w:rsidP="00363A3A">
      <w:pPr>
        <w:pStyle w:val="enumlev2"/>
        <w:rPr>
          <w:lang w:val="en-US"/>
        </w:rPr>
      </w:pPr>
      <w:r w:rsidRPr="006A7F5B">
        <w:rPr>
          <w:lang w:val="en-US"/>
        </w:rPr>
        <w:t>•</w:t>
      </w:r>
      <w:r w:rsidR="00363A3A" w:rsidRPr="00925C0B">
        <w:rPr>
          <w:lang w:val="en-US"/>
        </w:rPr>
        <w:tab/>
        <w:t>Antenna height a.g.l.: 200 m</w:t>
      </w:r>
    </w:p>
    <w:p w:rsidR="00363A3A" w:rsidRPr="00925C0B" w:rsidRDefault="006A7F5B" w:rsidP="00363A3A">
      <w:pPr>
        <w:pStyle w:val="enumlev2"/>
        <w:rPr>
          <w:lang w:val="en-US"/>
        </w:rPr>
      </w:pPr>
      <w:r w:rsidRPr="006A7F5B">
        <w:rPr>
          <w:lang w:val="en-US"/>
        </w:rPr>
        <w:t>•</w:t>
      </w:r>
      <w:r w:rsidR="00363A3A" w:rsidRPr="00925C0B">
        <w:rPr>
          <w:lang w:val="en-US"/>
        </w:rPr>
        <w:tab/>
        <w:t>Antenna pattern:</w:t>
      </w:r>
    </w:p>
    <w:p w:rsidR="00363A3A" w:rsidRPr="00925C0B" w:rsidRDefault="006A7F5B" w:rsidP="00363A3A">
      <w:pPr>
        <w:pStyle w:val="enumlev3"/>
        <w:rPr>
          <w:lang w:val="en-US"/>
        </w:rPr>
      </w:pPr>
      <w:r w:rsidRPr="006A7F5B">
        <w:rPr>
          <w:lang w:val="en-US"/>
        </w:rPr>
        <w:t>•</w:t>
      </w:r>
      <w:r w:rsidR="00363A3A" w:rsidRPr="00925C0B">
        <w:rPr>
          <w:lang w:val="en-US"/>
        </w:rPr>
        <w:tab/>
        <w:t>Horizontal: Omnidirectional</w:t>
      </w:r>
    </w:p>
    <w:p w:rsidR="00363A3A" w:rsidRPr="00925C0B" w:rsidRDefault="006A7F5B" w:rsidP="00363A3A">
      <w:pPr>
        <w:pStyle w:val="enumlev3"/>
        <w:rPr>
          <w:lang w:val="en-US"/>
        </w:rPr>
      </w:pPr>
      <w:r w:rsidRPr="006A7F5B">
        <w:rPr>
          <w:lang w:val="en-US"/>
        </w:rPr>
        <w:t>•</w:t>
      </w:r>
      <w:r w:rsidR="00363A3A" w:rsidRPr="00925C0B">
        <w:rPr>
          <w:lang w:val="en-US"/>
        </w:rPr>
        <w:tab/>
        <w:t>Vertical antenna aperture: based on 24</w:t>
      </w:r>
      <w:r w:rsidR="00363A3A" w:rsidRPr="005F6214">
        <w:rPr>
          <w:szCs w:val="24"/>
        </w:rPr>
        <w:sym w:font="Symbol" w:char="F06C"/>
      </w:r>
      <w:r w:rsidR="00363A3A" w:rsidRPr="00925C0B">
        <w:rPr>
          <w:lang w:val="en-US"/>
        </w:rPr>
        <w:t xml:space="preserve"> aperture with 1° beam tilt</w:t>
      </w:r>
    </w:p>
    <w:p w:rsidR="00363A3A" w:rsidRPr="00925C0B" w:rsidRDefault="00363A3A" w:rsidP="00363A3A">
      <w:pPr>
        <w:pStyle w:val="enumlev1"/>
        <w:rPr>
          <w:lang w:val="en-US"/>
        </w:rPr>
      </w:pPr>
      <w:r w:rsidRPr="005F6214">
        <w:sym w:font="Symbol" w:char="F0B7"/>
      </w:r>
      <w:r w:rsidRPr="00925C0B">
        <w:rPr>
          <w:lang w:val="en-US"/>
        </w:rPr>
        <w:tab/>
        <w:t>Medium power</w:t>
      </w:r>
    </w:p>
    <w:p w:rsidR="00363A3A" w:rsidRPr="00925C0B" w:rsidRDefault="006A7F5B" w:rsidP="00363A3A">
      <w:pPr>
        <w:pStyle w:val="enumlev2"/>
        <w:rPr>
          <w:lang w:val="en-US"/>
        </w:rPr>
      </w:pPr>
      <w:r w:rsidRPr="006A7F5B">
        <w:rPr>
          <w:lang w:val="en-US"/>
        </w:rPr>
        <w:t>•</w:t>
      </w:r>
      <w:r w:rsidR="00363A3A" w:rsidRPr="00925C0B">
        <w:rPr>
          <w:lang w:val="en-US"/>
        </w:rPr>
        <w:tab/>
        <w:t>e.r.p.: 5 kW</w:t>
      </w:r>
    </w:p>
    <w:p w:rsidR="00363A3A" w:rsidRPr="00925C0B" w:rsidRDefault="006A7F5B" w:rsidP="00363A3A">
      <w:pPr>
        <w:pStyle w:val="enumlev2"/>
        <w:rPr>
          <w:lang w:val="en-US"/>
        </w:rPr>
      </w:pPr>
      <w:r w:rsidRPr="006A7F5B">
        <w:rPr>
          <w:lang w:val="en-US"/>
        </w:rPr>
        <w:t>•</w:t>
      </w:r>
      <w:r w:rsidR="00363A3A" w:rsidRPr="00925C0B">
        <w:rPr>
          <w:lang w:val="en-US"/>
        </w:rPr>
        <w:tab/>
        <w:t>Effective antenna height: 150 m</w:t>
      </w:r>
    </w:p>
    <w:p w:rsidR="00363A3A" w:rsidRPr="00925C0B" w:rsidRDefault="006A7F5B" w:rsidP="00363A3A">
      <w:pPr>
        <w:pStyle w:val="enumlev2"/>
        <w:rPr>
          <w:lang w:val="en-US"/>
        </w:rPr>
      </w:pPr>
      <w:r w:rsidRPr="006A7F5B">
        <w:rPr>
          <w:lang w:val="en-US"/>
        </w:rPr>
        <w:t>•</w:t>
      </w:r>
      <w:r w:rsidR="00363A3A" w:rsidRPr="00925C0B">
        <w:rPr>
          <w:lang w:val="en-US"/>
        </w:rPr>
        <w:tab/>
        <w:t>Antenna height a.g.l.: 75 m</w:t>
      </w:r>
    </w:p>
    <w:p w:rsidR="00363A3A" w:rsidRPr="00925C0B" w:rsidRDefault="006A7F5B" w:rsidP="00363A3A">
      <w:pPr>
        <w:pStyle w:val="enumlev2"/>
        <w:rPr>
          <w:lang w:val="en-US"/>
        </w:rPr>
      </w:pPr>
      <w:r w:rsidRPr="006A7F5B">
        <w:rPr>
          <w:lang w:val="en-US"/>
        </w:rPr>
        <w:t>•</w:t>
      </w:r>
      <w:r w:rsidR="00363A3A" w:rsidRPr="00925C0B">
        <w:rPr>
          <w:lang w:val="en-US"/>
        </w:rPr>
        <w:tab/>
        <w:t>Antenna pattern:</w:t>
      </w:r>
    </w:p>
    <w:p w:rsidR="00363A3A" w:rsidRPr="00925C0B" w:rsidRDefault="006A7F5B" w:rsidP="00363A3A">
      <w:pPr>
        <w:pStyle w:val="enumlev3"/>
        <w:rPr>
          <w:lang w:val="en-US"/>
        </w:rPr>
      </w:pPr>
      <w:r w:rsidRPr="006A7F5B">
        <w:rPr>
          <w:lang w:val="en-US"/>
        </w:rPr>
        <w:t>•</w:t>
      </w:r>
      <w:r w:rsidR="00363A3A" w:rsidRPr="00925C0B">
        <w:rPr>
          <w:lang w:val="en-US"/>
        </w:rPr>
        <w:tab/>
        <w:t>Horizontal: Omnidirectional</w:t>
      </w:r>
    </w:p>
    <w:p w:rsidR="00363A3A" w:rsidRPr="00925C0B" w:rsidRDefault="006A7F5B" w:rsidP="00363A3A">
      <w:pPr>
        <w:pStyle w:val="enumlev3"/>
        <w:rPr>
          <w:lang w:val="en-US"/>
        </w:rPr>
      </w:pPr>
      <w:r w:rsidRPr="006A7F5B">
        <w:rPr>
          <w:lang w:val="en-US"/>
        </w:rPr>
        <w:t>•</w:t>
      </w:r>
      <w:r w:rsidR="00363A3A" w:rsidRPr="00925C0B">
        <w:rPr>
          <w:lang w:val="en-US"/>
        </w:rPr>
        <w:tab/>
        <w:t>Vertical: based on 16</w:t>
      </w:r>
      <w:r w:rsidR="00363A3A" w:rsidRPr="005F6214">
        <w:rPr>
          <w:szCs w:val="24"/>
        </w:rPr>
        <w:sym w:font="Symbol" w:char="F06C"/>
      </w:r>
      <w:r w:rsidR="00363A3A" w:rsidRPr="00925C0B">
        <w:rPr>
          <w:lang w:val="en-US"/>
        </w:rPr>
        <w:t xml:space="preserve"> aperture with 1.6° beam tilt</w:t>
      </w:r>
    </w:p>
    <w:p w:rsidR="00363A3A" w:rsidRPr="00925C0B" w:rsidRDefault="00363A3A" w:rsidP="006A7F5B">
      <w:pPr>
        <w:pStyle w:val="Heading8"/>
        <w:rPr>
          <w:lang w:val="en-US"/>
        </w:rPr>
      </w:pPr>
      <w:r w:rsidRPr="00925C0B">
        <w:rPr>
          <w:lang w:val="en-US"/>
        </w:rPr>
        <w:t>2.2.1.2.1.1.2.2</w:t>
      </w:r>
      <w:r w:rsidRPr="00925C0B">
        <w:rPr>
          <w:lang w:val="en-US"/>
        </w:rPr>
        <w:tab/>
        <w:t>Mobile network data</w:t>
      </w:r>
    </w:p>
    <w:p w:rsidR="00363A3A" w:rsidRPr="00925C0B" w:rsidRDefault="00363A3A" w:rsidP="008A1D7F">
      <w:pPr>
        <w:rPr>
          <w:lang w:val="en-US"/>
        </w:rPr>
      </w:pPr>
      <w:r w:rsidRPr="00925C0B">
        <w:rPr>
          <w:lang w:val="en-US"/>
        </w:rPr>
        <w:t xml:space="preserve">In Table 13 the calculation of the interference limits for an IMT base station (uplink) is made [1]. This limit is based on </w:t>
      </w:r>
      <w:r w:rsidR="00BD78F6" w:rsidRPr="00BD78F6">
        <w:rPr>
          <w:i/>
          <w:lang w:val="en-US"/>
        </w:rPr>
        <w:t>I/N</w:t>
      </w:r>
      <w:r w:rsidRPr="00925C0B">
        <w:rPr>
          <w:lang w:val="en-US"/>
        </w:rPr>
        <w:t xml:space="preserve"> of </w:t>
      </w:r>
      <w:r w:rsidR="008A1D7F" w:rsidRPr="008A1D7F">
        <w:rPr>
          <w:lang w:val="en-US"/>
        </w:rPr>
        <w:t>–</w:t>
      </w:r>
      <w:r w:rsidRPr="00925C0B">
        <w:rPr>
          <w:lang w:val="en-US"/>
        </w:rPr>
        <w:t>6 dB as protection criteria, which corresponds to a 1 dB desensitization of the uplink receiver at the base-station.</w:t>
      </w:r>
    </w:p>
    <w:p w:rsidR="00363A3A" w:rsidRPr="00925C0B" w:rsidRDefault="00ED0C60" w:rsidP="00363A3A">
      <w:pPr>
        <w:pStyle w:val="TableNo"/>
        <w:rPr>
          <w:lang w:val="en-US"/>
        </w:rPr>
      </w:pPr>
      <w:r w:rsidRPr="00925C0B">
        <w:rPr>
          <w:lang w:val="en-US"/>
        </w:rPr>
        <w:lastRenderedPageBreak/>
        <w:t>TABLE</w:t>
      </w:r>
      <w:r w:rsidR="00363A3A" w:rsidRPr="00925C0B">
        <w:rPr>
          <w:lang w:val="en-US"/>
        </w:rPr>
        <w:t xml:space="preserve"> 13</w:t>
      </w:r>
    </w:p>
    <w:p w:rsidR="00363A3A" w:rsidRPr="00925C0B" w:rsidRDefault="00363A3A" w:rsidP="00363A3A">
      <w:pPr>
        <w:pStyle w:val="Tabletitle"/>
        <w:rPr>
          <w:lang w:val="en-US"/>
        </w:rPr>
      </w:pPr>
      <w:r w:rsidRPr="00925C0B">
        <w:rPr>
          <w:lang w:val="en-US"/>
        </w:rPr>
        <w:t>Calculation of interference threshold for base-station</w:t>
      </w:r>
    </w:p>
    <w:tbl>
      <w:tblPr>
        <w:tblW w:w="0" w:type="auto"/>
        <w:jc w:val="center"/>
        <w:tblLayout w:type="fixed"/>
        <w:tblCellMar>
          <w:left w:w="70" w:type="dxa"/>
          <w:right w:w="70" w:type="dxa"/>
        </w:tblCellMar>
        <w:tblLook w:val="04A0" w:firstRow="1" w:lastRow="0" w:firstColumn="1" w:lastColumn="0" w:noHBand="0" w:noVBand="1"/>
      </w:tblPr>
      <w:tblGrid>
        <w:gridCol w:w="3118"/>
        <w:gridCol w:w="2381"/>
        <w:gridCol w:w="1276"/>
        <w:gridCol w:w="2835"/>
      </w:tblGrid>
      <w:tr w:rsidR="00363A3A" w:rsidRPr="005F6214" w:rsidTr="006A7F5B">
        <w:trPr>
          <w:trHeight w:val="540"/>
          <w:jc w:val="center"/>
        </w:trPr>
        <w:tc>
          <w:tcPr>
            <w:tcW w:w="3118" w:type="dxa"/>
            <w:tcBorders>
              <w:top w:val="single" w:sz="8" w:space="0" w:color="auto"/>
              <w:left w:val="single" w:sz="8" w:space="0" w:color="auto"/>
              <w:bottom w:val="single" w:sz="8" w:space="0" w:color="auto"/>
              <w:right w:val="single" w:sz="8" w:space="0" w:color="auto"/>
            </w:tcBorders>
            <w:shd w:val="clear" w:color="auto" w:fill="95B3D7"/>
            <w:vAlign w:val="center"/>
            <w:hideMark/>
          </w:tcPr>
          <w:p w:rsidR="00363A3A" w:rsidRPr="005F6214" w:rsidRDefault="00363A3A" w:rsidP="006A7F5B">
            <w:pPr>
              <w:pStyle w:val="Tablehead"/>
              <w:jc w:val="left"/>
              <w:rPr>
                <w:lang w:eastAsia="sv-SE"/>
              </w:rPr>
            </w:pPr>
            <w:r w:rsidRPr="005F6214">
              <w:rPr>
                <w:lang w:eastAsia="sv-SE"/>
              </w:rPr>
              <w:t>Parameter</w:t>
            </w:r>
          </w:p>
        </w:tc>
        <w:tc>
          <w:tcPr>
            <w:tcW w:w="2381" w:type="dxa"/>
            <w:tcBorders>
              <w:top w:val="single" w:sz="8" w:space="0" w:color="auto"/>
              <w:left w:val="nil"/>
              <w:bottom w:val="single" w:sz="8" w:space="0" w:color="auto"/>
              <w:right w:val="single" w:sz="8" w:space="0" w:color="auto"/>
            </w:tcBorders>
            <w:shd w:val="clear" w:color="auto" w:fill="95B3D7"/>
            <w:vAlign w:val="center"/>
            <w:hideMark/>
          </w:tcPr>
          <w:p w:rsidR="00363A3A" w:rsidRPr="005F6214" w:rsidRDefault="00363A3A" w:rsidP="00865FF5">
            <w:pPr>
              <w:pStyle w:val="Tablehead"/>
              <w:rPr>
                <w:lang w:eastAsia="sv-SE"/>
              </w:rPr>
            </w:pPr>
            <w:r w:rsidRPr="005F6214">
              <w:rPr>
                <w:lang w:eastAsia="sv-SE"/>
              </w:rPr>
              <w:t>Value for base Station</w:t>
            </w:r>
          </w:p>
        </w:tc>
        <w:tc>
          <w:tcPr>
            <w:tcW w:w="1276" w:type="dxa"/>
            <w:tcBorders>
              <w:top w:val="single" w:sz="8" w:space="0" w:color="auto"/>
              <w:left w:val="nil"/>
              <w:bottom w:val="single" w:sz="8" w:space="0" w:color="auto"/>
              <w:right w:val="single" w:sz="8" w:space="0" w:color="auto"/>
            </w:tcBorders>
            <w:shd w:val="clear" w:color="auto" w:fill="95B3D7"/>
            <w:vAlign w:val="center"/>
            <w:hideMark/>
          </w:tcPr>
          <w:p w:rsidR="00363A3A" w:rsidRPr="005F6214" w:rsidRDefault="00363A3A" w:rsidP="00865FF5">
            <w:pPr>
              <w:pStyle w:val="Tablehead"/>
              <w:rPr>
                <w:lang w:eastAsia="sv-SE"/>
              </w:rPr>
            </w:pPr>
            <w:r w:rsidRPr="005F6214">
              <w:rPr>
                <w:lang w:eastAsia="sv-SE"/>
              </w:rPr>
              <w:t>Unit</w:t>
            </w:r>
          </w:p>
        </w:tc>
        <w:tc>
          <w:tcPr>
            <w:tcW w:w="2835" w:type="dxa"/>
            <w:tcBorders>
              <w:top w:val="single" w:sz="8" w:space="0" w:color="auto"/>
              <w:left w:val="nil"/>
              <w:bottom w:val="single" w:sz="8" w:space="0" w:color="auto"/>
              <w:right w:val="single" w:sz="8" w:space="0" w:color="auto"/>
            </w:tcBorders>
            <w:shd w:val="clear" w:color="auto" w:fill="95B3D7"/>
            <w:vAlign w:val="center"/>
            <w:hideMark/>
          </w:tcPr>
          <w:p w:rsidR="00363A3A" w:rsidRPr="005F6214" w:rsidRDefault="00363A3A" w:rsidP="00865FF5">
            <w:pPr>
              <w:pStyle w:val="Tablehead"/>
              <w:rPr>
                <w:lang w:eastAsia="sv-SE"/>
              </w:rPr>
            </w:pPr>
            <w:r w:rsidRPr="005F6214">
              <w:rPr>
                <w:lang w:eastAsia="sv-SE"/>
              </w:rPr>
              <w:t>Comment</w:t>
            </w:r>
          </w:p>
        </w:tc>
      </w:tr>
      <w:tr w:rsidR="00363A3A" w:rsidRPr="005F6214" w:rsidTr="006A7F5B">
        <w:trPr>
          <w:trHeight w:val="315"/>
          <w:jc w:val="center"/>
        </w:trPr>
        <w:tc>
          <w:tcPr>
            <w:tcW w:w="3118" w:type="dxa"/>
            <w:tcBorders>
              <w:top w:val="nil"/>
              <w:left w:val="single" w:sz="8" w:space="0" w:color="auto"/>
              <w:bottom w:val="single" w:sz="8" w:space="0" w:color="auto"/>
              <w:right w:val="single" w:sz="8" w:space="0" w:color="auto"/>
            </w:tcBorders>
            <w:shd w:val="clear" w:color="auto" w:fill="auto"/>
            <w:hideMark/>
          </w:tcPr>
          <w:p w:rsidR="00363A3A" w:rsidRPr="005F6214" w:rsidRDefault="00363A3A" w:rsidP="006A7F5B">
            <w:pPr>
              <w:pStyle w:val="Tabletext"/>
              <w:jc w:val="left"/>
              <w:rPr>
                <w:lang w:eastAsia="sv-SE"/>
              </w:rPr>
            </w:pPr>
            <w:r w:rsidRPr="005F6214">
              <w:rPr>
                <w:lang w:eastAsia="sv-SE"/>
              </w:rPr>
              <w:t>Frequency</w:t>
            </w:r>
          </w:p>
        </w:tc>
        <w:tc>
          <w:tcPr>
            <w:tcW w:w="2381"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698</w:t>
            </w:r>
          </w:p>
        </w:tc>
        <w:tc>
          <w:tcPr>
            <w:tcW w:w="1276"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MHz</w:t>
            </w:r>
          </w:p>
        </w:tc>
        <w:tc>
          <w:tcPr>
            <w:tcW w:w="2835" w:type="dxa"/>
            <w:tcBorders>
              <w:top w:val="nil"/>
              <w:left w:val="nil"/>
              <w:bottom w:val="single" w:sz="8" w:space="0" w:color="auto"/>
              <w:right w:val="single" w:sz="8" w:space="0" w:color="auto"/>
            </w:tcBorders>
            <w:shd w:val="clear" w:color="auto" w:fill="auto"/>
            <w:hideMark/>
          </w:tcPr>
          <w:p w:rsidR="00363A3A" w:rsidRPr="005F6214" w:rsidRDefault="00363A3A" w:rsidP="006A7F5B">
            <w:pPr>
              <w:pStyle w:val="Tabletext"/>
              <w:jc w:val="center"/>
              <w:rPr>
                <w:lang w:eastAsia="sv-SE"/>
              </w:rPr>
            </w:pPr>
            <w:r w:rsidRPr="005F6214">
              <w:rPr>
                <w:lang w:eastAsia="sv-SE"/>
              </w:rPr>
              <w:t>F</w:t>
            </w:r>
          </w:p>
        </w:tc>
      </w:tr>
      <w:tr w:rsidR="00363A3A" w:rsidRPr="005F6214" w:rsidTr="006A7F5B">
        <w:trPr>
          <w:trHeight w:val="315"/>
          <w:jc w:val="center"/>
        </w:trPr>
        <w:tc>
          <w:tcPr>
            <w:tcW w:w="3118" w:type="dxa"/>
            <w:tcBorders>
              <w:top w:val="nil"/>
              <w:left w:val="single" w:sz="8" w:space="0" w:color="auto"/>
              <w:bottom w:val="single" w:sz="8" w:space="0" w:color="auto"/>
              <w:right w:val="single" w:sz="8" w:space="0" w:color="auto"/>
            </w:tcBorders>
            <w:shd w:val="clear" w:color="auto" w:fill="auto"/>
            <w:hideMark/>
          </w:tcPr>
          <w:p w:rsidR="00363A3A" w:rsidRPr="005F6214" w:rsidRDefault="00363A3A" w:rsidP="006A7F5B">
            <w:pPr>
              <w:pStyle w:val="Tabletext"/>
              <w:jc w:val="left"/>
              <w:rPr>
                <w:lang w:eastAsia="sv-SE"/>
              </w:rPr>
            </w:pPr>
            <w:r w:rsidRPr="005F6214">
              <w:rPr>
                <w:lang w:eastAsia="sv-SE"/>
              </w:rPr>
              <w:t>Rx Noise figure</w:t>
            </w:r>
          </w:p>
        </w:tc>
        <w:tc>
          <w:tcPr>
            <w:tcW w:w="2381"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5</w:t>
            </w:r>
          </w:p>
        </w:tc>
        <w:tc>
          <w:tcPr>
            <w:tcW w:w="1276"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dB</w:t>
            </w:r>
          </w:p>
        </w:tc>
        <w:tc>
          <w:tcPr>
            <w:tcW w:w="2835" w:type="dxa"/>
            <w:tcBorders>
              <w:top w:val="nil"/>
              <w:left w:val="nil"/>
              <w:bottom w:val="single" w:sz="8" w:space="0" w:color="auto"/>
              <w:right w:val="single" w:sz="8" w:space="0" w:color="auto"/>
            </w:tcBorders>
            <w:shd w:val="clear" w:color="auto" w:fill="auto"/>
            <w:hideMark/>
          </w:tcPr>
          <w:p w:rsidR="00363A3A" w:rsidRPr="005F6214" w:rsidRDefault="00363A3A" w:rsidP="006A7F5B">
            <w:pPr>
              <w:pStyle w:val="Tabletext"/>
              <w:jc w:val="center"/>
              <w:rPr>
                <w:lang w:eastAsia="sv-SE"/>
              </w:rPr>
            </w:pPr>
            <w:r w:rsidRPr="005F6214">
              <w:rPr>
                <w:lang w:eastAsia="sv-SE"/>
              </w:rPr>
              <w:t>NF</w:t>
            </w:r>
          </w:p>
        </w:tc>
      </w:tr>
      <w:tr w:rsidR="00363A3A" w:rsidRPr="005F6214" w:rsidTr="006A7F5B">
        <w:trPr>
          <w:trHeight w:val="315"/>
          <w:jc w:val="center"/>
        </w:trPr>
        <w:tc>
          <w:tcPr>
            <w:tcW w:w="3118" w:type="dxa"/>
            <w:tcBorders>
              <w:top w:val="nil"/>
              <w:left w:val="single" w:sz="8" w:space="0" w:color="auto"/>
              <w:bottom w:val="single" w:sz="8" w:space="0" w:color="auto"/>
              <w:right w:val="single" w:sz="8" w:space="0" w:color="auto"/>
            </w:tcBorders>
            <w:shd w:val="clear" w:color="auto" w:fill="auto"/>
            <w:hideMark/>
          </w:tcPr>
          <w:p w:rsidR="00363A3A" w:rsidRPr="005F6214" w:rsidRDefault="00363A3A" w:rsidP="006A7F5B">
            <w:pPr>
              <w:pStyle w:val="Tabletext"/>
              <w:jc w:val="left"/>
              <w:rPr>
                <w:lang w:eastAsia="sv-SE"/>
              </w:rPr>
            </w:pPr>
            <w:r w:rsidRPr="005F6214">
              <w:rPr>
                <w:lang w:eastAsia="sv-SE"/>
              </w:rPr>
              <w:t>Bandwidth</w:t>
            </w:r>
          </w:p>
        </w:tc>
        <w:tc>
          <w:tcPr>
            <w:tcW w:w="2381"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10</w:t>
            </w:r>
          </w:p>
        </w:tc>
        <w:tc>
          <w:tcPr>
            <w:tcW w:w="1276"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MHz</w:t>
            </w:r>
          </w:p>
        </w:tc>
        <w:tc>
          <w:tcPr>
            <w:tcW w:w="2835" w:type="dxa"/>
            <w:tcBorders>
              <w:top w:val="nil"/>
              <w:left w:val="nil"/>
              <w:bottom w:val="single" w:sz="8" w:space="0" w:color="auto"/>
              <w:right w:val="single" w:sz="8" w:space="0" w:color="auto"/>
            </w:tcBorders>
            <w:shd w:val="clear" w:color="auto" w:fill="auto"/>
            <w:hideMark/>
          </w:tcPr>
          <w:p w:rsidR="00363A3A" w:rsidRPr="005F6214" w:rsidRDefault="00363A3A" w:rsidP="006A7F5B">
            <w:pPr>
              <w:pStyle w:val="Tabletext"/>
              <w:jc w:val="center"/>
              <w:rPr>
                <w:lang w:eastAsia="sv-SE"/>
              </w:rPr>
            </w:pPr>
            <w:r w:rsidRPr="005F6214">
              <w:rPr>
                <w:lang w:eastAsia="sv-SE"/>
              </w:rPr>
              <w:t>BW</w:t>
            </w:r>
          </w:p>
        </w:tc>
      </w:tr>
      <w:tr w:rsidR="00363A3A" w:rsidRPr="005F6214" w:rsidTr="006A7F5B">
        <w:trPr>
          <w:trHeight w:val="315"/>
          <w:jc w:val="center"/>
        </w:trPr>
        <w:tc>
          <w:tcPr>
            <w:tcW w:w="3118" w:type="dxa"/>
            <w:tcBorders>
              <w:top w:val="nil"/>
              <w:left w:val="single" w:sz="8" w:space="0" w:color="auto"/>
              <w:bottom w:val="single" w:sz="8" w:space="0" w:color="auto"/>
              <w:right w:val="single" w:sz="8" w:space="0" w:color="auto"/>
            </w:tcBorders>
            <w:shd w:val="clear" w:color="auto" w:fill="auto"/>
            <w:hideMark/>
          </w:tcPr>
          <w:p w:rsidR="00363A3A" w:rsidRPr="005F6214" w:rsidRDefault="00363A3A" w:rsidP="006A7F5B">
            <w:pPr>
              <w:pStyle w:val="Tabletext"/>
              <w:jc w:val="left"/>
              <w:rPr>
                <w:lang w:eastAsia="sv-SE"/>
              </w:rPr>
            </w:pPr>
            <w:r w:rsidRPr="005F6214">
              <w:rPr>
                <w:lang w:eastAsia="sv-SE"/>
              </w:rPr>
              <w:t>Temperature</w:t>
            </w:r>
          </w:p>
        </w:tc>
        <w:tc>
          <w:tcPr>
            <w:tcW w:w="2381"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290</w:t>
            </w:r>
          </w:p>
        </w:tc>
        <w:tc>
          <w:tcPr>
            <w:tcW w:w="1276"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K</w:t>
            </w:r>
          </w:p>
        </w:tc>
        <w:tc>
          <w:tcPr>
            <w:tcW w:w="2835" w:type="dxa"/>
            <w:tcBorders>
              <w:top w:val="nil"/>
              <w:left w:val="nil"/>
              <w:bottom w:val="single" w:sz="8" w:space="0" w:color="auto"/>
              <w:right w:val="single" w:sz="8" w:space="0" w:color="auto"/>
            </w:tcBorders>
            <w:shd w:val="clear" w:color="auto" w:fill="auto"/>
            <w:hideMark/>
          </w:tcPr>
          <w:p w:rsidR="00363A3A" w:rsidRPr="005F6214" w:rsidRDefault="00363A3A" w:rsidP="006A7F5B">
            <w:pPr>
              <w:pStyle w:val="Tabletext"/>
              <w:jc w:val="center"/>
              <w:rPr>
                <w:lang w:eastAsia="sv-SE"/>
              </w:rPr>
            </w:pPr>
            <w:r w:rsidRPr="005F6214">
              <w:rPr>
                <w:lang w:eastAsia="sv-SE"/>
              </w:rPr>
              <w:t>T</w:t>
            </w:r>
          </w:p>
        </w:tc>
      </w:tr>
      <w:tr w:rsidR="00363A3A" w:rsidRPr="005F6214" w:rsidTr="006A7F5B">
        <w:trPr>
          <w:trHeight w:val="315"/>
          <w:jc w:val="center"/>
        </w:trPr>
        <w:tc>
          <w:tcPr>
            <w:tcW w:w="3118" w:type="dxa"/>
            <w:tcBorders>
              <w:top w:val="nil"/>
              <w:left w:val="single" w:sz="8" w:space="0" w:color="auto"/>
              <w:bottom w:val="single" w:sz="8" w:space="0" w:color="auto"/>
              <w:right w:val="single" w:sz="8" w:space="0" w:color="auto"/>
            </w:tcBorders>
            <w:shd w:val="clear" w:color="auto" w:fill="auto"/>
            <w:hideMark/>
          </w:tcPr>
          <w:p w:rsidR="00363A3A" w:rsidRPr="005F6214" w:rsidRDefault="00363A3A" w:rsidP="006A7F5B">
            <w:pPr>
              <w:pStyle w:val="Tabletext"/>
              <w:jc w:val="left"/>
              <w:rPr>
                <w:b/>
                <w:bCs/>
                <w:lang w:eastAsia="sv-SE"/>
              </w:rPr>
            </w:pPr>
            <w:r w:rsidRPr="005F6214">
              <w:rPr>
                <w:b/>
                <w:bCs/>
                <w:lang w:eastAsia="sv-SE"/>
              </w:rPr>
              <w:t>Thermal Noise (10 MHz)</w:t>
            </w:r>
          </w:p>
        </w:tc>
        <w:tc>
          <w:tcPr>
            <w:tcW w:w="2381" w:type="dxa"/>
            <w:tcBorders>
              <w:top w:val="nil"/>
              <w:left w:val="nil"/>
              <w:bottom w:val="single" w:sz="8" w:space="0" w:color="auto"/>
              <w:right w:val="single" w:sz="8" w:space="0" w:color="auto"/>
            </w:tcBorders>
            <w:shd w:val="clear" w:color="auto" w:fill="auto"/>
            <w:noWrap/>
            <w:hideMark/>
          </w:tcPr>
          <w:p w:rsidR="00363A3A" w:rsidRPr="005F6214" w:rsidRDefault="008A1D7F" w:rsidP="006A7F5B">
            <w:pPr>
              <w:pStyle w:val="Tabletext"/>
              <w:jc w:val="center"/>
              <w:rPr>
                <w:b/>
                <w:bCs/>
                <w:lang w:eastAsia="sv-SE"/>
              </w:rPr>
            </w:pPr>
            <w:r w:rsidRPr="008A1D7F">
              <w:rPr>
                <w:lang w:val="en-US"/>
              </w:rPr>
              <w:t>–</w:t>
            </w:r>
            <w:r w:rsidR="00363A3A" w:rsidRPr="005F6214">
              <w:rPr>
                <w:b/>
                <w:bCs/>
                <w:lang w:eastAsia="sv-SE"/>
              </w:rPr>
              <w:t>99</w:t>
            </w:r>
            <w:r w:rsidR="00363A3A">
              <w:rPr>
                <w:b/>
                <w:bCs/>
                <w:lang w:eastAsia="sv-SE"/>
              </w:rPr>
              <w:t>.</w:t>
            </w:r>
            <w:r w:rsidR="00363A3A" w:rsidRPr="005F6214">
              <w:rPr>
                <w:b/>
                <w:bCs/>
                <w:lang w:eastAsia="sv-SE"/>
              </w:rPr>
              <w:t>0</w:t>
            </w:r>
          </w:p>
        </w:tc>
        <w:tc>
          <w:tcPr>
            <w:tcW w:w="1276"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b/>
                <w:bCs/>
                <w:lang w:eastAsia="sv-SE"/>
              </w:rPr>
            </w:pPr>
            <w:r w:rsidRPr="005F6214">
              <w:rPr>
                <w:b/>
                <w:bCs/>
                <w:lang w:eastAsia="sv-SE"/>
              </w:rPr>
              <w:t>dBm</w:t>
            </w:r>
          </w:p>
        </w:tc>
        <w:tc>
          <w:tcPr>
            <w:tcW w:w="2835" w:type="dxa"/>
            <w:tcBorders>
              <w:top w:val="nil"/>
              <w:left w:val="nil"/>
              <w:bottom w:val="single" w:sz="8" w:space="0" w:color="auto"/>
              <w:right w:val="single" w:sz="8" w:space="0" w:color="auto"/>
            </w:tcBorders>
            <w:shd w:val="clear" w:color="auto" w:fill="auto"/>
            <w:hideMark/>
          </w:tcPr>
          <w:p w:rsidR="00363A3A" w:rsidRPr="005F6214" w:rsidRDefault="00363A3A" w:rsidP="006A7F5B">
            <w:pPr>
              <w:pStyle w:val="Tabletext"/>
              <w:jc w:val="center"/>
              <w:rPr>
                <w:b/>
                <w:bCs/>
                <w:lang w:eastAsia="sv-SE"/>
              </w:rPr>
            </w:pPr>
            <w:r w:rsidRPr="005F6214">
              <w:rPr>
                <w:b/>
                <w:bCs/>
                <w:lang w:eastAsia="sv-SE"/>
              </w:rPr>
              <w:t>PN = 10log(kTB) + NF</w:t>
            </w:r>
          </w:p>
        </w:tc>
      </w:tr>
      <w:tr w:rsidR="00363A3A" w:rsidRPr="005F6214" w:rsidTr="006A7F5B">
        <w:trPr>
          <w:trHeight w:val="315"/>
          <w:jc w:val="center"/>
        </w:trPr>
        <w:tc>
          <w:tcPr>
            <w:tcW w:w="3118" w:type="dxa"/>
            <w:tcBorders>
              <w:top w:val="nil"/>
              <w:left w:val="single" w:sz="8" w:space="0" w:color="auto"/>
              <w:bottom w:val="single" w:sz="8" w:space="0" w:color="auto"/>
              <w:right w:val="single" w:sz="8" w:space="0" w:color="auto"/>
            </w:tcBorders>
            <w:shd w:val="clear" w:color="auto" w:fill="auto"/>
            <w:hideMark/>
          </w:tcPr>
          <w:p w:rsidR="00363A3A" w:rsidRPr="005F6214" w:rsidRDefault="00BD78F6" w:rsidP="006A7F5B">
            <w:pPr>
              <w:pStyle w:val="Tabletext"/>
              <w:jc w:val="left"/>
              <w:rPr>
                <w:lang w:eastAsia="sv-SE"/>
              </w:rPr>
            </w:pPr>
            <w:r w:rsidRPr="00BD78F6">
              <w:rPr>
                <w:i/>
                <w:lang w:eastAsia="sv-SE"/>
              </w:rPr>
              <w:t>I/N</w:t>
            </w:r>
            <w:r w:rsidR="00363A3A" w:rsidRPr="005F6214">
              <w:rPr>
                <w:lang w:eastAsia="sv-SE"/>
              </w:rPr>
              <w:t xml:space="preserve"> protection criterion</w:t>
            </w:r>
          </w:p>
        </w:tc>
        <w:tc>
          <w:tcPr>
            <w:tcW w:w="2381" w:type="dxa"/>
            <w:tcBorders>
              <w:top w:val="nil"/>
              <w:left w:val="nil"/>
              <w:bottom w:val="single" w:sz="8" w:space="0" w:color="auto"/>
              <w:right w:val="single" w:sz="8" w:space="0" w:color="auto"/>
            </w:tcBorders>
            <w:shd w:val="clear" w:color="auto" w:fill="auto"/>
            <w:noWrap/>
            <w:hideMark/>
          </w:tcPr>
          <w:p w:rsidR="00363A3A" w:rsidRPr="005F6214" w:rsidRDefault="008A1D7F" w:rsidP="006A7F5B">
            <w:pPr>
              <w:pStyle w:val="Tabletext"/>
              <w:jc w:val="center"/>
              <w:rPr>
                <w:lang w:eastAsia="sv-SE"/>
              </w:rPr>
            </w:pPr>
            <w:r w:rsidRPr="008A1D7F">
              <w:rPr>
                <w:lang w:val="en-US"/>
              </w:rPr>
              <w:t>–</w:t>
            </w:r>
            <w:r w:rsidR="00363A3A" w:rsidRPr="005F6214">
              <w:rPr>
                <w:lang w:eastAsia="sv-SE"/>
              </w:rPr>
              <w:t>6</w:t>
            </w:r>
          </w:p>
        </w:tc>
        <w:tc>
          <w:tcPr>
            <w:tcW w:w="1276"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dB</w:t>
            </w:r>
          </w:p>
        </w:tc>
        <w:tc>
          <w:tcPr>
            <w:tcW w:w="2835" w:type="dxa"/>
            <w:tcBorders>
              <w:top w:val="nil"/>
              <w:left w:val="nil"/>
              <w:bottom w:val="single" w:sz="8" w:space="0" w:color="auto"/>
              <w:right w:val="single" w:sz="8" w:space="0" w:color="auto"/>
            </w:tcBorders>
            <w:shd w:val="clear" w:color="auto" w:fill="auto"/>
            <w:hideMark/>
          </w:tcPr>
          <w:p w:rsidR="00363A3A" w:rsidRPr="005F6214" w:rsidRDefault="00BD78F6" w:rsidP="006A7F5B">
            <w:pPr>
              <w:pStyle w:val="Tabletext"/>
              <w:jc w:val="center"/>
              <w:rPr>
                <w:lang w:eastAsia="sv-SE"/>
              </w:rPr>
            </w:pPr>
            <w:r w:rsidRPr="00BD78F6">
              <w:rPr>
                <w:i/>
                <w:lang w:eastAsia="sv-SE"/>
              </w:rPr>
              <w:t>I/N</w:t>
            </w:r>
          </w:p>
        </w:tc>
      </w:tr>
      <w:tr w:rsidR="00363A3A" w:rsidRPr="005F6214" w:rsidTr="006A7F5B">
        <w:trPr>
          <w:trHeight w:val="540"/>
          <w:jc w:val="center"/>
        </w:trPr>
        <w:tc>
          <w:tcPr>
            <w:tcW w:w="3118" w:type="dxa"/>
            <w:tcBorders>
              <w:top w:val="nil"/>
              <w:left w:val="single" w:sz="8" w:space="0" w:color="auto"/>
              <w:bottom w:val="single" w:sz="8" w:space="0" w:color="auto"/>
              <w:right w:val="single" w:sz="8" w:space="0" w:color="auto"/>
            </w:tcBorders>
            <w:shd w:val="clear" w:color="auto" w:fill="auto"/>
            <w:hideMark/>
          </w:tcPr>
          <w:p w:rsidR="00363A3A" w:rsidRPr="005F6214" w:rsidRDefault="00363A3A" w:rsidP="006A7F5B">
            <w:pPr>
              <w:pStyle w:val="Tabletext"/>
              <w:jc w:val="left"/>
              <w:rPr>
                <w:b/>
                <w:bCs/>
                <w:lang w:eastAsia="sv-SE"/>
              </w:rPr>
            </w:pPr>
            <w:r w:rsidRPr="005F6214">
              <w:rPr>
                <w:b/>
                <w:bCs/>
                <w:lang w:eastAsia="sv-SE"/>
              </w:rPr>
              <w:t>Interference power threshold</w:t>
            </w:r>
          </w:p>
        </w:tc>
        <w:tc>
          <w:tcPr>
            <w:tcW w:w="2381" w:type="dxa"/>
            <w:tcBorders>
              <w:top w:val="nil"/>
              <w:left w:val="nil"/>
              <w:bottom w:val="single" w:sz="8" w:space="0" w:color="auto"/>
              <w:right w:val="single" w:sz="8" w:space="0" w:color="auto"/>
            </w:tcBorders>
            <w:shd w:val="clear" w:color="auto" w:fill="auto"/>
            <w:noWrap/>
            <w:hideMark/>
          </w:tcPr>
          <w:p w:rsidR="00363A3A" w:rsidRPr="005F6214" w:rsidRDefault="008A1D7F" w:rsidP="006A7F5B">
            <w:pPr>
              <w:pStyle w:val="Tabletext"/>
              <w:jc w:val="center"/>
              <w:rPr>
                <w:b/>
                <w:bCs/>
                <w:lang w:eastAsia="sv-SE"/>
              </w:rPr>
            </w:pPr>
            <w:r w:rsidRPr="008A1D7F">
              <w:rPr>
                <w:lang w:val="en-US"/>
              </w:rPr>
              <w:t>–</w:t>
            </w:r>
            <w:r w:rsidR="00363A3A" w:rsidRPr="005F6214">
              <w:rPr>
                <w:b/>
                <w:bCs/>
                <w:lang w:eastAsia="sv-SE"/>
              </w:rPr>
              <w:t>105</w:t>
            </w:r>
            <w:r w:rsidR="00363A3A">
              <w:rPr>
                <w:b/>
                <w:bCs/>
                <w:lang w:eastAsia="sv-SE"/>
              </w:rPr>
              <w:t>.</w:t>
            </w:r>
            <w:r w:rsidR="00363A3A" w:rsidRPr="005F6214">
              <w:rPr>
                <w:b/>
                <w:bCs/>
                <w:lang w:eastAsia="sv-SE"/>
              </w:rPr>
              <w:t>0</w:t>
            </w:r>
          </w:p>
        </w:tc>
        <w:tc>
          <w:tcPr>
            <w:tcW w:w="1276"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b/>
                <w:bCs/>
                <w:lang w:eastAsia="sv-SE"/>
              </w:rPr>
            </w:pPr>
            <w:r w:rsidRPr="005F6214">
              <w:rPr>
                <w:b/>
                <w:bCs/>
                <w:lang w:eastAsia="sv-SE"/>
              </w:rPr>
              <w:t>dBm</w:t>
            </w:r>
          </w:p>
        </w:tc>
        <w:tc>
          <w:tcPr>
            <w:tcW w:w="2835" w:type="dxa"/>
            <w:tcBorders>
              <w:top w:val="nil"/>
              <w:left w:val="nil"/>
              <w:bottom w:val="single" w:sz="8" w:space="0" w:color="auto"/>
              <w:right w:val="single" w:sz="8" w:space="0" w:color="auto"/>
            </w:tcBorders>
            <w:shd w:val="clear" w:color="auto" w:fill="auto"/>
            <w:hideMark/>
          </w:tcPr>
          <w:p w:rsidR="00363A3A" w:rsidRPr="005F6214" w:rsidRDefault="00363A3A" w:rsidP="006A7F5B">
            <w:pPr>
              <w:pStyle w:val="Tabletext"/>
              <w:jc w:val="center"/>
              <w:rPr>
                <w:b/>
                <w:bCs/>
                <w:lang w:eastAsia="sv-SE"/>
              </w:rPr>
            </w:pPr>
            <w:r w:rsidRPr="005F6214">
              <w:rPr>
                <w:b/>
                <w:bCs/>
                <w:lang w:eastAsia="sv-SE"/>
              </w:rPr>
              <w:t xml:space="preserve">PI = PN + </w:t>
            </w:r>
            <w:r w:rsidR="00BD78F6" w:rsidRPr="00BD78F6">
              <w:rPr>
                <w:b/>
                <w:bCs/>
                <w:i/>
                <w:lang w:eastAsia="sv-SE"/>
              </w:rPr>
              <w:t>I/N</w:t>
            </w:r>
          </w:p>
        </w:tc>
      </w:tr>
      <w:tr w:rsidR="00363A3A" w:rsidRPr="005F6214" w:rsidTr="006A7F5B">
        <w:trPr>
          <w:trHeight w:val="315"/>
          <w:jc w:val="center"/>
        </w:trPr>
        <w:tc>
          <w:tcPr>
            <w:tcW w:w="3118" w:type="dxa"/>
            <w:tcBorders>
              <w:top w:val="nil"/>
              <w:left w:val="single" w:sz="8" w:space="0" w:color="auto"/>
              <w:bottom w:val="single" w:sz="8" w:space="0" w:color="auto"/>
              <w:right w:val="single" w:sz="8" w:space="0" w:color="auto"/>
            </w:tcBorders>
            <w:shd w:val="clear" w:color="auto" w:fill="auto"/>
            <w:hideMark/>
          </w:tcPr>
          <w:p w:rsidR="00363A3A" w:rsidRPr="005F6214" w:rsidRDefault="00363A3A" w:rsidP="006A7F5B">
            <w:pPr>
              <w:pStyle w:val="Tabletext"/>
              <w:jc w:val="left"/>
              <w:rPr>
                <w:lang w:eastAsia="sv-SE"/>
              </w:rPr>
            </w:pPr>
            <w:r w:rsidRPr="005F6214">
              <w:rPr>
                <w:lang w:eastAsia="sv-SE"/>
              </w:rPr>
              <w:t>Downtilt</w:t>
            </w:r>
          </w:p>
        </w:tc>
        <w:tc>
          <w:tcPr>
            <w:tcW w:w="2381"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3</w:t>
            </w:r>
          </w:p>
        </w:tc>
        <w:tc>
          <w:tcPr>
            <w:tcW w:w="1276"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w:t>
            </w:r>
          </w:p>
        </w:tc>
        <w:tc>
          <w:tcPr>
            <w:tcW w:w="2835" w:type="dxa"/>
            <w:tcBorders>
              <w:top w:val="nil"/>
              <w:left w:val="nil"/>
              <w:bottom w:val="single" w:sz="8" w:space="0" w:color="auto"/>
              <w:right w:val="single" w:sz="8" w:space="0" w:color="auto"/>
            </w:tcBorders>
            <w:shd w:val="clear" w:color="auto" w:fill="auto"/>
            <w:hideMark/>
          </w:tcPr>
          <w:p w:rsidR="00363A3A" w:rsidRPr="005F6214" w:rsidRDefault="00363A3A" w:rsidP="006A7F5B">
            <w:pPr>
              <w:pStyle w:val="Tabletext"/>
              <w:jc w:val="center"/>
              <w:rPr>
                <w:lang w:eastAsia="sv-SE"/>
              </w:rPr>
            </w:pPr>
          </w:p>
        </w:tc>
      </w:tr>
      <w:tr w:rsidR="00363A3A" w:rsidRPr="00F50451" w:rsidTr="006A7F5B">
        <w:trPr>
          <w:trHeight w:val="540"/>
          <w:jc w:val="center"/>
        </w:trPr>
        <w:tc>
          <w:tcPr>
            <w:tcW w:w="3118" w:type="dxa"/>
            <w:tcBorders>
              <w:top w:val="nil"/>
              <w:left w:val="single" w:sz="8" w:space="0" w:color="auto"/>
              <w:bottom w:val="single" w:sz="8" w:space="0" w:color="auto"/>
              <w:right w:val="single" w:sz="8" w:space="0" w:color="auto"/>
            </w:tcBorders>
            <w:shd w:val="clear" w:color="auto" w:fill="auto"/>
            <w:hideMark/>
          </w:tcPr>
          <w:p w:rsidR="00363A3A" w:rsidRPr="005F6214" w:rsidRDefault="00363A3A" w:rsidP="006A7F5B">
            <w:pPr>
              <w:pStyle w:val="Tabletext"/>
              <w:jc w:val="left"/>
              <w:rPr>
                <w:lang w:eastAsia="sv-SE"/>
              </w:rPr>
            </w:pPr>
            <w:r w:rsidRPr="005F6214">
              <w:rPr>
                <w:lang w:eastAsia="sv-SE"/>
              </w:rPr>
              <w:t>Rx antenna discrimination</w:t>
            </w:r>
          </w:p>
        </w:tc>
        <w:tc>
          <w:tcPr>
            <w:tcW w:w="2381"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1</w:t>
            </w:r>
            <w:r>
              <w:rPr>
                <w:lang w:eastAsia="sv-SE"/>
              </w:rPr>
              <w:t>.</w:t>
            </w:r>
            <w:r w:rsidRPr="005F6214">
              <w:rPr>
                <w:lang w:eastAsia="sv-SE"/>
              </w:rPr>
              <w:t>19</w:t>
            </w:r>
          </w:p>
        </w:tc>
        <w:tc>
          <w:tcPr>
            <w:tcW w:w="1276"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dB</w:t>
            </w:r>
          </w:p>
        </w:tc>
        <w:tc>
          <w:tcPr>
            <w:tcW w:w="2835" w:type="dxa"/>
            <w:tcBorders>
              <w:top w:val="nil"/>
              <w:left w:val="nil"/>
              <w:bottom w:val="single" w:sz="8" w:space="0" w:color="auto"/>
              <w:right w:val="single" w:sz="8" w:space="0" w:color="auto"/>
            </w:tcBorders>
            <w:shd w:val="clear" w:color="auto" w:fill="auto"/>
            <w:hideMark/>
          </w:tcPr>
          <w:p w:rsidR="00363A3A" w:rsidRPr="00EE066D" w:rsidRDefault="00363A3A" w:rsidP="006A7F5B">
            <w:pPr>
              <w:pStyle w:val="Tabletext"/>
              <w:jc w:val="center"/>
              <w:rPr>
                <w:lang w:val="fr-CH" w:eastAsia="sv-SE"/>
              </w:rPr>
            </w:pPr>
            <w:r w:rsidRPr="00EE066D">
              <w:rPr>
                <w:lang w:val="fr-CH" w:eastAsia="sv-SE"/>
              </w:rPr>
              <w:t>Dant (Rec. ITU-R F 1336)</w:t>
            </w:r>
          </w:p>
        </w:tc>
      </w:tr>
      <w:tr w:rsidR="00363A3A" w:rsidRPr="005F6214" w:rsidTr="006A7F5B">
        <w:trPr>
          <w:trHeight w:val="315"/>
          <w:jc w:val="center"/>
        </w:trPr>
        <w:tc>
          <w:tcPr>
            <w:tcW w:w="3118" w:type="dxa"/>
            <w:tcBorders>
              <w:top w:val="nil"/>
              <w:left w:val="single" w:sz="8" w:space="0" w:color="auto"/>
              <w:bottom w:val="single" w:sz="8" w:space="0" w:color="auto"/>
              <w:right w:val="single" w:sz="8" w:space="0" w:color="auto"/>
            </w:tcBorders>
            <w:shd w:val="clear" w:color="auto" w:fill="auto"/>
            <w:hideMark/>
          </w:tcPr>
          <w:p w:rsidR="00363A3A" w:rsidRPr="005F6214" w:rsidRDefault="00363A3A" w:rsidP="006A7F5B">
            <w:pPr>
              <w:pStyle w:val="Tabletext"/>
              <w:jc w:val="left"/>
              <w:rPr>
                <w:lang w:eastAsia="sv-SE"/>
              </w:rPr>
            </w:pPr>
            <w:r w:rsidRPr="005F6214">
              <w:rPr>
                <w:lang w:eastAsia="sv-SE"/>
              </w:rPr>
              <w:t>Polarization discrimination</w:t>
            </w:r>
          </w:p>
        </w:tc>
        <w:tc>
          <w:tcPr>
            <w:tcW w:w="2381"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3</w:t>
            </w:r>
          </w:p>
        </w:tc>
        <w:tc>
          <w:tcPr>
            <w:tcW w:w="1276"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dB</w:t>
            </w:r>
          </w:p>
        </w:tc>
        <w:tc>
          <w:tcPr>
            <w:tcW w:w="2835" w:type="dxa"/>
            <w:tcBorders>
              <w:top w:val="nil"/>
              <w:left w:val="nil"/>
              <w:bottom w:val="single" w:sz="8" w:space="0" w:color="auto"/>
              <w:right w:val="single" w:sz="8" w:space="0" w:color="auto"/>
            </w:tcBorders>
            <w:shd w:val="clear" w:color="auto" w:fill="auto"/>
            <w:hideMark/>
          </w:tcPr>
          <w:p w:rsidR="00363A3A" w:rsidRPr="005F6214" w:rsidRDefault="00363A3A" w:rsidP="006A7F5B">
            <w:pPr>
              <w:pStyle w:val="Tabletext"/>
              <w:jc w:val="center"/>
              <w:rPr>
                <w:lang w:eastAsia="sv-SE"/>
              </w:rPr>
            </w:pPr>
            <w:r w:rsidRPr="005F6214">
              <w:rPr>
                <w:lang w:eastAsia="sv-SE"/>
              </w:rPr>
              <w:t>Dpol</w:t>
            </w:r>
          </w:p>
        </w:tc>
      </w:tr>
      <w:tr w:rsidR="00363A3A" w:rsidRPr="005F6214" w:rsidTr="006A7F5B">
        <w:trPr>
          <w:trHeight w:val="315"/>
          <w:jc w:val="center"/>
        </w:trPr>
        <w:tc>
          <w:tcPr>
            <w:tcW w:w="3118" w:type="dxa"/>
            <w:tcBorders>
              <w:top w:val="nil"/>
              <w:left w:val="single" w:sz="8" w:space="0" w:color="auto"/>
              <w:bottom w:val="single" w:sz="8" w:space="0" w:color="auto"/>
              <w:right w:val="single" w:sz="8" w:space="0" w:color="auto"/>
            </w:tcBorders>
            <w:shd w:val="clear" w:color="auto" w:fill="auto"/>
            <w:hideMark/>
          </w:tcPr>
          <w:p w:rsidR="00363A3A" w:rsidRPr="005F6214" w:rsidRDefault="00363A3A" w:rsidP="006A7F5B">
            <w:pPr>
              <w:pStyle w:val="Tabletext"/>
              <w:jc w:val="left"/>
              <w:rPr>
                <w:lang w:eastAsia="sv-SE"/>
              </w:rPr>
            </w:pPr>
            <w:r w:rsidRPr="005F6214">
              <w:rPr>
                <w:lang w:eastAsia="sv-SE"/>
              </w:rPr>
              <w:t>Rx antenna gain</w:t>
            </w:r>
          </w:p>
        </w:tc>
        <w:tc>
          <w:tcPr>
            <w:tcW w:w="2381"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15</w:t>
            </w:r>
          </w:p>
        </w:tc>
        <w:tc>
          <w:tcPr>
            <w:tcW w:w="1276"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dB</w:t>
            </w:r>
          </w:p>
        </w:tc>
        <w:tc>
          <w:tcPr>
            <w:tcW w:w="2835" w:type="dxa"/>
            <w:tcBorders>
              <w:top w:val="nil"/>
              <w:left w:val="nil"/>
              <w:bottom w:val="single" w:sz="8" w:space="0" w:color="auto"/>
              <w:right w:val="single" w:sz="8" w:space="0" w:color="auto"/>
            </w:tcBorders>
            <w:shd w:val="clear" w:color="auto" w:fill="auto"/>
            <w:hideMark/>
          </w:tcPr>
          <w:p w:rsidR="00363A3A" w:rsidRPr="005F6214" w:rsidRDefault="00363A3A" w:rsidP="006A7F5B">
            <w:pPr>
              <w:pStyle w:val="Tabletext"/>
              <w:jc w:val="center"/>
              <w:rPr>
                <w:lang w:eastAsia="sv-SE"/>
              </w:rPr>
            </w:pPr>
            <w:r w:rsidRPr="005F6214">
              <w:rPr>
                <w:lang w:eastAsia="sv-SE"/>
              </w:rPr>
              <w:t>Grx</w:t>
            </w:r>
          </w:p>
        </w:tc>
      </w:tr>
      <w:tr w:rsidR="00363A3A" w:rsidRPr="005F6214" w:rsidTr="006A7F5B">
        <w:trPr>
          <w:trHeight w:val="315"/>
          <w:jc w:val="center"/>
        </w:trPr>
        <w:tc>
          <w:tcPr>
            <w:tcW w:w="3118" w:type="dxa"/>
            <w:tcBorders>
              <w:top w:val="nil"/>
              <w:left w:val="single" w:sz="8" w:space="0" w:color="auto"/>
              <w:bottom w:val="single" w:sz="8" w:space="0" w:color="auto"/>
              <w:right w:val="single" w:sz="8" w:space="0" w:color="auto"/>
            </w:tcBorders>
            <w:shd w:val="clear" w:color="auto" w:fill="auto"/>
            <w:hideMark/>
          </w:tcPr>
          <w:p w:rsidR="00363A3A" w:rsidRPr="005F6214" w:rsidRDefault="00363A3A" w:rsidP="006A7F5B">
            <w:pPr>
              <w:pStyle w:val="Tabletext"/>
              <w:jc w:val="left"/>
              <w:rPr>
                <w:lang w:eastAsia="sv-SE"/>
              </w:rPr>
            </w:pPr>
            <w:r w:rsidRPr="005F6214">
              <w:rPr>
                <w:lang w:eastAsia="sv-SE"/>
              </w:rPr>
              <w:t>Feeder loss</w:t>
            </w:r>
          </w:p>
        </w:tc>
        <w:tc>
          <w:tcPr>
            <w:tcW w:w="2381"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1</w:t>
            </w:r>
          </w:p>
        </w:tc>
        <w:tc>
          <w:tcPr>
            <w:tcW w:w="1276"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dB</w:t>
            </w:r>
          </w:p>
        </w:tc>
        <w:tc>
          <w:tcPr>
            <w:tcW w:w="2835" w:type="dxa"/>
            <w:tcBorders>
              <w:top w:val="nil"/>
              <w:left w:val="nil"/>
              <w:bottom w:val="single" w:sz="8" w:space="0" w:color="auto"/>
              <w:right w:val="single" w:sz="8" w:space="0" w:color="auto"/>
            </w:tcBorders>
            <w:shd w:val="clear" w:color="auto" w:fill="auto"/>
            <w:hideMark/>
          </w:tcPr>
          <w:p w:rsidR="00363A3A" w:rsidRPr="005F6214" w:rsidRDefault="00363A3A" w:rsidP="006A7F5B">
            <w:pPr>
              <w:pStyle w:val="Tabletext"/>
              <w:jc w:val="center"/>
              <w:rPr>
                <w:lang w:eastAsia="sv-SE"/>
              </w:rPr>
            </w:pPr>
            <w:r w:rsidRPr="005F6214">
              <w:rPr>
                <w:lang w:eastAsia="sv-SE"/>
              </w:rPr>
              <w:t>Dfl</w:t>
            </w:r>
          </w:p>
        </w:tc>
      </w:tr>
      <w:tr w:rsidR="00363A3A" w:rsidRPr="005F6214" w:rsidTr="006A7F5B">
        <w:trPr>
          <w:trHeight w:val="315"/>
          <w:jc w:val="center"/>
        </w:trPr>
        <w:tc>
          <w:tcPr>
            <w:tcW w:w="3118" w:type="dxa"/>
            <w:tcBorders>
              <w:top w:val="nil"/>
              <w:left w:val="single" w:sz="8" w:space="0" w:color="auto"/>
              <w:bottom w:val="single" w:sz="8" w:space="0" w:color="auto"/>
              <w:right w:val="single" w:sz="8" w:space="0" w:color="auto"/>
            </w:tcBorders>
            <w:shd w:val="clear" w:color="auto" w:fill="auto"/>
            <w:hideMark/>
          </w:tcPr>
          <w:p w:rsidR="00363A3A" w:rsidRPr="005F6214" w:rsidRDefault="00363A3A" w:rsidP="006A7F5B">
            <w:pPr>
              <w:pStyle w:val="Tabletext"/>
              <w:jc w:val="left"/>
              <w:rPr>
                <w:lang w:eastAsia="sv-SE"/>
              </w:rPr>
            </w:pPr>
          </w:p>
        </w:tc>
        <w:tc>
          <w:tcPr>
            <w:tcW w:w="2381"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p>
        </w:tc>
        <w:tc>
          <w:tcPr>
            <w:tcW w:w="1276"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p>
        </w:tc>
        <w:tc>
          <w:tcPr>
            <w:tcW w:w="2835" w:type="dxa"/>
            <w:tcBorders>
              <w:top w:val="nil"/>
              <w:left w:val="nil"/>
              <w:bottom w:val="single" w:sz="8" w:space="0" w:color="auto"/>
              <w:right w:val="single" w:sz="8" w:space="0" w:color="auto"/>
            </w:tcBorders>
            <w:shd w:val="clear" w:color="auto" w:fill="auto"/>
            <w:hideMark/>
          </w:tcPr>
          <w:p w:rsidR="00363A3A" w:rsidRPr="005F6214" w:rsidRDefault="00363A3A" w:rsidP="006A7F5B">
            <w:pPr>
              <w:pStyle w:val="Tabletext"/>
              <w:jc w:val="center"/>
              <w:rPr>
                <w:lang w:eastAsia="sv-SE"/>
              </w:rPr>
            </w:pPr>
          </w:p>
        </w:tc>
      </w:tr>
      <w:tr w:rsidR="00363A3A" w:rsidRPr="00175AA9" w:rsidTr="006A7F5B">
        <w:trPr>
          <w:trHeight w:val="795"/>
          <w:jc w:val="center"/>
        </w:trPr>
        <w:tc>
          <w:tcPr>
            <w:tcW w:w="3118" w:type="dxa"/>
            <w:tcBorders>
              <w:top w:val="nil"/>
              <w:left w:val="single" w:sz="8" w:space="0" w:color="auto"/>
              <w:bottom w:val="single" w:sz="8" w:space="0" w:color="auto"/>
              <w:right w:val="single" w:sz="8" w:space="0" w:color="auto"/>
            </w:tcBorders>
            <w:shd w:val="clear" w:color="auto" w:fill="auto"/>
            <w:hideMark/>
          </w:tcPr>
          <w:p w:rsidR="00363A3A" w:rsidRPr="00925C0B" w:rsidRDefault="00363A3A" w:rsidP="006A7F5B">
            <w:pPr>
              <w:pStyle w:val="Tabletext"/>
              <w:jc w:val="left"/>
              <w:rPr>
                <w:b/>
                <w:bCs/>
                <w:lang w:val="en-US" w:eastAsia="sv-SE"/>
              </w:rPr>
            </w:pPr>
            <w:r w:rsidRPr="00925C0B">
              <w:rPr>
                <w:b/>
                <w:bCs/>
                <w:lang w:val="en-US" w:eastAsia="sv-SE"/>
              </w:rPr>
              <w:t>Field strength interference threshold at Rx antenna height</w:t>
            </w:r>
          </w:p>
        </w:tc>
        <w:tc>
          <w:tcPr>
            <w:tcW w:w="2381"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b/>
                <w:bCs/>
                <w:lang w:eastAsia="sv-SE"/>
              </w:rPr>
            </w:pPr>
            <w:r w:rsidRPr="005F6214">
              <w:rPr>
                <w:b/>
                <w:bCs/>
                <w:lang w:eastAsia="sv-SE"/>
              </w:rPr>
              <w:t>19</w:t>
            </w:r>
            <w:r>
              <w:rPr>
                <w:b/>
                <w:bCs/>
                <w:lang w:eastAsia="sv-SE"/>
              </w:rPr>
              <w:t>.</w:t>
            </w:r>
            <w:r w:rsidRPr="005F6214">
              <w:rPr>
                <w:b/>
                <w:bCs/>
                <w:lang w:eastAsia="sv-SE"/>
              </w:rPr>
              <w:t>3</w:t>
            </w:r>
          </w:p>
        </w:tc>
        <w:tc>
          <w:tcPr>
            <w:tcW w:w="1276"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b/>
                <w:bCs/>
                <w:lang w:eastAsia="sv-SE"/>
              </w:rPr>
            </w:pPr>
            <w:r>
              <w:rPr>
                <w:b/>
                <w:bCs/>
                <w:lang w:eastAsia="sv-SE"/>
              </w:rPr>
              <w:t>dB(µV/m)</w:t>
            </w:r>
          </w:p>
        </w:tc>
        <w:tc>
          <w:tcPr>
            <w:tcW w:w="2835" w:type="dxa"/>
            <w:tcBorders>
              <w:top w:val="nil"/>
              <w:left w:val="nil"/>
              <w:bottom w:val="single" w:sz="8" w:space="0" w:color="auto"/>
              <w:right w:val="single" w:sz="8" w:space="0" w:color="auto"/>
            </w:tcBorders>
            <w:shd w:val="clear" w:color="auto" w:fill="auto"/>
            <w:hideMark/>
          </w:tcPr>
          <w:p w:rsidR="00363A3A" w:rsidRPr="00925C0B" w:rsidRDefault="00363A3A" w:rsidP="006A7F5B">
            <w:pPr>
              <w:pStyle w:val="Tabletext"/>
              <w:jc w:val="center"/>
              <w:rPr>
                <w:b/>
                <w:bCs/>
                <w:lang w:val="en-US" w:eastAsia="sv-SE"/>
              </w:rPr>
            </w:pPr>
            <w:r w:rsidRPr="00925C0B">
              <w:rPr>
                <w:b/>
                <w:bCs/>
                <w:lang w:val="en-US" w:eastAsia="sv-SE"/>
              </w:rPr>
              <w:t>Eunwanted = 77.21+PI+20log(F)-Grx+Dant+Dpol+Dfl</w:t>
            </w:r>
          </w:p>
        </w:tc>
      </w:tr>
      <w:tr w:rsidR="00363A3A" w:rsidRPr="005F6214" w:rsidTr="006A7F5B">
        <w:trPr>
          <w:trHeight w:val="315"/>
          <w:jc w:val="center"/>
        </w:trPr>
        <w:tc>
          <w:tcPr>
            <w:tcW w:w="3118" w:type="dxa"/>
            <w:tcBorders>
              <w:top w:val="nil"/>
              <w:left w:val="single" w:sz="8" w:space="0" w:color="auto"/>
              <w:bottom w:val="single" w:sz="8" w:space="0" w:color="auto"/>
              <w:right w:val="single" w:sz="8" w:space="0" w:color="auto"/>
            </w:tcBorders>
            <w:shd w:val="clear" w:color="auto" w:fill="auto"/>
            <w:hideMark/>
          </w:tcPr>
          <w:p w:rsidR="00363A3A" w:rsidRPr="005F6214" w:rsidRDefault="00363A3A" w:rsidP="006A7F5B">
            <w:pPr>
              <w:pStyle w:val="Tabletext"/>
              <w:jc w:val="left"/>
              <w:rPr>
                <w:lang w:eastAsia="sv-SE"/>
              </w:rPr>
            </w:pPr>
            <w:r w:rsidRPr="005F6214">
              <w:rPr>
                <w:lang w:eastAsia="sv-SE"/>
              </w:rPr>
              <w:t>Antenna height</w:t>
            </w:r>
          </w:p>
        </w:tc>
        <w:tc>
          <w:tcPr>
            <w:tcW w:w="2381"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30</w:t>
            </w:r>
          </w:p>
        </w:tc>
        <w:tc>
          <w:tcPr>
            <w:tcW w:w="1276" w:type="dxa"/>
            <w:tcBorders>
              <w:top w:val="nil"/>
              <w:left w:val="nil"/>
              <w:bottom w:val="single" w:sz="8" w:space="0" w:color="auto"/>
              <w:right w:val="single" w:sz="8" w:space="0" w:color="auto"/>
            </w:tcBorders>
            <w:shd w:val="clear" w:color="auto" w:fill="auto"/>
            <w:noWrap/>
            <w:hideMark/>
          </w:tcPr>
          <w:p w:rsidR="00363A3A" w:rsidRPr="005F6214" w:rsidRDefault="00363A3A" w:rsidP="006A7F5B">
            <w:pPr>
              <w:pStyle w:val="Tabletext"/>
              <w:jc w:val="center"/>
              <w:rPr>
                <w:lang w:eastAsia="sv-SE"/>
              </w:rPr>
            </w:pPr>
            <w:r w:rsidRPr="005F6214">
              <w:rPr>
                <w:lang w:eastAsia="sv-SE"/>
              </w:rPr>
              <w:t>M</w:t>
            </w:r>
          </w:p>
        </w:tc>
        <w:tc>
          <w:tcPr>
            <w:tcW w:w="2835" w:type="dxa"/>
            <w:tcBorders>
              <w:top w:val="nil"/>
              <w:left w:val="nil"/>
              <w:bottom w:val="single" w:sz="8" w:space="0" w:color="auto"/>
              <w:right w:val="single" w:sz="8" w:space="0" w:color="auto"/>
            </w:tcBorders>
            <w:shd w:val="clear" w:color="auto" w:fill="auto"/>
            <w:hideMark/>
          </w:tcPr>
          <w:p w:rsidR="00363A3A" w:rsidRPr="005F6214" w:rsidRDefault="00363A3A" w:rsidP="006A7F5B">
            <w:pPr>
              <w:pStyle w:val="Tabletext"/>
              <w:jc w:val="center"/>
              <w:rPr>
                <w:lang w:eastAsia="sv-SE"/>
              </w:rPr>
            </w:pPr>
            <w:r w:rsidRPr="005F6214">
              <w:rPr>
                <w:lang w:eastAsia="sv-SE"/>
              </w:rPr>
              <w:t>Hant</w:t>
            </w:r>
          </w:p>
        </w:tc>
      </w:tr>
    </w:tbl>
    <w:p w:rsidR="006A7F5B" w:rsidRPr="007951B0" w:rsidRDefault="006A7F5B" w:rsidP="006A7F5B">
      <w:pPr>
        <w:pStyle w:val="Tablefin"/>
      </w:pPr>
    </w:p>
    <w:p w:rsidR="00363A3A" w:rsidRPr="00925C0B" w:rsidRDefault="00363A3A" w:rsidP="00363A3A">
      <w:pPr>
        <w:rPr>
          <w:lang w:val="en-US"/>
        </w:rPr>
      </w:pPr>
      <w:r w:rsidRPr="00925C0B">
        <w:rPr>
          <w:lang w:val="en-US"/>
        </w:rPr>
        <w:t xml:space="preserve">In Table 14 the field strength thresholds are given, subject to different assumption on </w:t>
      </w:r>
      <w:r w:rsidR="00BD78F6" w:rsidRPr="00BD78F6">
        <w:rPr>
          <w:i/>
          <w:lang w:val="en-US"/>
        </w:rPr>
        <w:t>I/N</w:t>
      </w:r>
      <w:r w:rsidRPr="00925C0B">
        <w:rPr>
          <w:lang w:val="en-US"/>
        </w:rPr>
        <w:t xml:space="preserve"> and different polarization for the broadcast and the mobile IMT network.  </w:t>
      </w:r>
    </w:p>
    <w:p w:rsidR="00363A3A" w:rsidRPr="005F6214" w:rsidRDefault="00ED0C60" w:rsidP="00363A3A">
      <w:pPr>
        <w:pStyle w:val="TableNo"/>
      </w:pPr>
      <w:r w:rsidRPr="005F6214">
        <w:t>TABLE</w:t>
      </w:r>
      <w:r w:rsidR="00363A3A" w:rsidRPr="005F6214">
        <w:t xml:space="preserve"> 14</w:t>
      </w:r>
    </w:p>
    <w:p w:rsidR="00363A3A" w:rsidRPr="005F6214" w:rsidRDefault="00363A3A" w:rsidP="00363A3A">
      <w:pPr>
        <w:pStyle w:val="Tabletitle"/>
      </w:pPr>
      <w:r w:rsidRPr="005F6214">
        <w:t>Field strength thresholds</w:t>
      </w:r>
    </w:p>
    <w:tbl>
      <w:tblPr>
        <w:tblW w:w="0" w:type="auto"/>
        <w:jc w:val="center"/>
        <w:tblLayout w:type="fixed"/>
        <w:tblCellMar>
          <w:left w:w="70" w:type="dxa"/>
          <w:right w:w="70" w:type="dxa"/>
        </w:tblCellMar>
        <w:tblLook w:val="04A0" w:firstRow="1" w:lastRow="0" w:firstColumn="1" w:lastColumn="0" w:noHBand="0" w:noVBand="1"/>
      </w:tblPr>
      <w:tblGrid>
        <w:gridCol w:w="1433"/>
        <w:gridCol w:w="1417"/>
        <w:gridCol w:w="2154"/>
        <w:gridCol w:w="3686"/>
      </w:tblGrid>
      <w:tr w:rsidR="00363A3A" w:rsidRPr="005F6214" w:rsidTr="00DB4AF1">
        <w:trPr>
          <w:trHeight w:val="300"/>
          <w:jc w:val="center"/>
        </w:trPr>
        <w:tc>
          <w:tcPr>
            <w:tcW w:w="1433" w:type="dxa"/>
            <w:tcBorders>
              <w:top w:val="single" w:sz="4" w:space="0" w:color="auto"/>
              <w:left w:val="single" w:sz="4" w:space="0" w:color="auto"/>
              <w:bottom w:val="single" w:sz="4" w:space="0" w:color="auto"/>
              <w:right w:val="single" w:sz="4" w:space="0" w:color="auto"/>
            </w:tcBorders>
            <w:shd w:val="clear" w:color="auto" w:fill="95B3D7"/>
            <w:noWrap/>
            <w:vAlign w:val="center"/>
            <w:hideMark/>
          </w:tcPr>
          <w:p w:rsidR="00363A3A" w:rsidRPr="005F6214" w:rsidRDefault="00363A3A" w:rsidP="00865FF5">
            <w:pPr>
              <w:pStyle w:val="Tablehead"/>
              <w:rPr>
                <w:lang w:eastAsia="sv-SE"/>
              </w:rPr>
            </w:pPr>
            <w:r w:rsidRPr="005F6214">
              <w:rPr>
                <w:lang w:eastAsia="sv-SE"/>
              </w:rPr>
              <w:t>Threshold</w:t>
            </w:r>
          </w:p>
        </w:tc>
        <w:tc>
          <w:tcPr>
            <w:tcW w:w="1417" w:type="dxa"/>
            <w:tcBorders>
              <w:top w:val="single" w:sz="4" w:space="0" w:color="auto"/>
              <w:left w:val="nil"/>
              <w:bottom w:val="single" w:sz="4" w:space="0" w:color="auto"/>
              <w:right w:val="single" w:sz="4" w:space="0" w:color="auto"/>
            </w:tcBorders>
            <w:shd w:val="clear" w:color="auto" w:fill="95B3D7"/>
            <w:noWrap/>
            <w:vAlign w:val="center"/>
            <w:hideMark/>
          </w:tcPr>
          <w:p w:rsidR="00363A3A" w:rsidRPr="005F6214" w:rsidRDefault="00363A3A" w:rsidP="00DB4AF1">
            <w:pPr>
              <w:pStyle w:val="Tablehead"/>
              <w:rPr>
                <w:lang w:eastAsia="sv-SE"/>
              </w:rPr>
            </w:pPr>
            <w:r w:rsidRPr="005F6214">
              <w:rPr>
                <w:lang w:eastAsia="sv-SE"/>
              </w:rPr>
              <w:t>Value</w:t>
            </w:r>
            <w:r w:rsidR="00DB4AF1">
              <w:rPr>
                <w:lang w:eastAsia="sv-SE"/>
              </w:rPr>
              <w:br/>
            </w:r>
            <w:r w:rsidRPr="005F6214">
              <w:rPr>
                <w:lang w:eastAsia="sv-SE"/>
              </w:rPr>
              <w:t>dB(</w:t>
            </w:r>
            <w:r w:rsidRPr="005F6214">
              <w:rPr>
                <w:rFonts w:ascii="Symbol" w:hAnsi="Symbol"/>
                <w:lang w:eastAsia="sv-SE"/>
              </w:rPr>
              <w:t></w:t>
            </w:r>
            <w:r w:rsidRPr="005F6214">
              <w:rPr>
                <w:lang w:eastAsia="sv-SE"/>
              </w:rPr>
              <w:t>V/m)</w:t>
            </w:r>
          </w:p>
        </w:tc>
        <w:tc>
          <w:tcPr>
            <w:tcW w:w="2154" w:type="dxa"/>
            <w:tcBorders>
              <w:top w:val="single" w:sz="4" w:space="0" w:color="auto"/>
              <w:left w:val="nil"/>
              <w:bottom w:val="single" w:sz="4" w:space="0" w:color="auto"/>
              <w:right w:val="single" w:sz="4" w:space="0" w:color="auto"/>
            </w:tcBorders>
            <w:shd w:val="clear" w:color="auto" w:fill="95B3D7"/>
            <w:noWrap/>
            <w:vAlign w:val="center"/>
            <w:hideMark/>
          </w:tcPr>
          <w:p w:rsidR="00363A3A" w:rsidRPr="005F6214" w:rsidRDefault="00363A3A" w:rsidP="006A7F5B">
            <w:pPr>
              <w:pStyle w:val="Tablehead"/>
              <w:rPr>
                <w:lang w:eastAsia="sv-SE"/>
              </w:rPr>
            </w:pPr>
            <w:r w:rsidRPr="005F6214">
              <w:rPr>
                <w:lang w:eastAsia="sv-SE"/>
              </w:rPr>
              <w:t>Rx Antenna height</w:t>
            </w:r>
            <w:r w:rsidR="006A7F5B">
              <w:rPr>
                <w:lang w:eastAsia="sv-SE"/>
              </w:rPr>
              <w:br/>
            </w:r>
            <w:r w:rsidRPr="005F6214">
              <w:rPr>
                <w:lang w:eastAsia="sv-SE"/>
              </w:rPr>
              <w:t>m</w:t>
            </w:r>
          </w:p>
        </w:tc>
        <w:tc>
          <w:tcPr>
            <w:tcW w:w="3686" w:type="dxa"/>
            <w:tcBorders>
              <w:top w:val="single" w:sz="4" w:space="0" w:color="auto"/>
              <w:left w:val="nil"/>
              <w:bottom w:val="single" w:sz="4" w:space="0" w:color="auto"/>
              <w:right w:val="single" w:sz="4" w:space="0" w:color="auto"/>
            </w:tcBorders>
            <w:shd w:val="clear" w:color="auto" w:fill="95B3D7"/>
            <w:noWrap/>
            <w:vAlign w:val="center"/>
            <w:hideMark/>
          </w:tcPr>
          <w:p w:rsidR="00363A3A" w:rsidRPr="005F6214" w:rsidRDefault="00363A3A" w:rsidP="00865FF5">
            <w:pPr>
              <w:pStyle w:val="Tablehead"/>
              <w:rPr>
                <w:lang w:eastAsia="sv-SE"/>
              </w:rPr>
            </w:pPr>
            <w:r w:rsidRPr="005F6214">
              <w:rPr>
                <w:lang w:eastAsia="sv-SE"/>
              </w:rPr>
              <w:t>Comment</w:t>
            </w:r>
          </w:p>
        </w:tc>
      </w:tr>
      <w:tr w:rsidR="00363A3A" w:rsidRPr="005F6214" w:rsidTr="00DB4AF1">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363A3A" w:rsidRPr="005F6214" w:rsidRDefault="00363A3A" w:rsidP="00865FF5">
            <w:pPr>
              <w:pStyle w:val="Tabletext"/>
              <w:jc w:val="center"/>
              <w:rPr>
                <w:lang w:eastAsia="sv-SE"/>
              </w:rPr>
            </w:pPr>
            <w:r w:rsidRPr="005F6214">
              <w:rPr>
                <w:lang w:eastAsia="sv-SE"/>
              </w:rPr>
              <w:t>Th1</w:t>
            </w:r>
          </w:p>
        </w:tc>
        <w:tc>
          <w:tcPr>
            <w:tcW w:w="1417" w:type="dxa"/>
            <w:tcBorders>
              <w:top w:val="nil"/>
              <w:left w:val="nil"/>
              <w:bottom w:val="single" w:sz="4" w:space="0" w:color="auto"/>
              <w:right w:val="single" w:sz="4" w:space="0" w:color="auto"/>
            </w:tcBorders>
            <w:shd w:val="clear" w:color="auto" w:fill="auto"/>
            <w:noWrap/>
            <w:vAlign w:val="bottom"/>
            <w:hideMark/>
          </w:tcPr>
          <w:p w:rsidR="00363A3A" w:rsidRPr="005F6214" w:rsidRDefault="00363A3A" w:rsidP="00865FF5">
            <w:pPr>
              <w:pStyle w:val="Tabletext"/>
              <w:jc w:val="center"/>
              <w:rPr>
                <w:lang w:eastAsia="sv-SE"/>
              </w:rPr>
            </w:pPr>
            <w:r w:rsidRPr="005F6214">
              <w:rPr>
                <w:lang w:eastAsia="sv-SE"/>
              </w:rPr>
              <w:t>19</w:t>
            </w:r>
            <w:r>
              <w:rPr>
                <w:lang w:eastAsia="sv-SE"/>
              </w:rPr>
              <w:t>.</w:t>
            </w:r>
            <w:r w:rsidRPr="005F6214">
              <w:rPr>
                <w:lang w:eastAsia="sv-SE"/>
              </w:rPr>
              <w:t>3</w:t>
            </w:r>
          </w:p>
        </w:tc>
        <w:tc>
          <w:tcPr>
            <w:tcW w:w="2154" w:type="dxa"/>
            <w:tcBorders>
              <w:top w:val="nil"/>
              <w:left w:val="nil"/>
              <w:bottom w:val="single" w:sz="4" w:space="0" w:color="auto"/>
              <w:right w:val="single" w:sz="4" w:space="0" w:color="auto"/>
            </w:tcBorders>
            <w:shd w:val="clear" w:color="auto" w:fill="auto"/>
            <w:noWrap/>
            <w:vAlign w:val="bottom"/>
            <w:hideMark/>
          </w:tcPr>
          <w:p w:rsidR="00363A3A" w:rsidRPr="005F6214" w:rsidRDefault="00363A3A" w:rsidP="00865FF5">
            <w:pPr>
              <w:pStyle w:val="Tabletext"/>
              <w:jc w:val="center"/>
              <w:rPr>
                <w:lang w:eastAsia="sv-SE"/>
              </w:rPr>
            </w:pPr>
            <w:r w:rsidRPr="005F6214">
              <w:rPr>
                <w:lang w:eastAsia="sv-SE"/>
              </w:rPr>
              <w:t>30m</w:t>
            </w:r>
          </w:p>
        </w:tc>
        <w:tc>
          <w:tcPr>
            <w:tcW w:w="3686" w:type="dxa"/>
            <w:tcBorders>
              <w:top w:val="nil"/>
              <w:left w:val="nil"/>
              <w:bottom w:val="single" w:sz="4" w:space="0" w:color="auto"/>
              <w:right w:val="single" w:sz="4" w:space="0" w:color="auto"/>
            </w:tcBorders>
            <w:shd w:val="clear" w:color="auto" w:fill="auto"/>
            <w:noWrap/>
            <w:vAlign w:val="bottom"/>
            <w:hideMark/>
          </w:tcPr>
          <w:p w:rsidR="00363A3A" w:rsidRPr="005F6214" w:rsidRDefault="00BD78F6" w:rsidP="00DB4AF1">
            <w:pPr>
              <w:pStyle w:val="Tabletext"/>
              <w:jc w:val="center"/>
              <w:rPr>
                <w:lang w:eastAsia="sv-SE"/>
              </w:rPr>
            </w:pPr>
            <w:r w:rsidRPr="00BD78F6">
              <w:rPr>
                <w:i/>
                <w:lang w:eastAsia="sv-SE"/>
              </w:rPr>
              <w:t>I/N</w:t>
            </w:r>
            <w:r w:rsidR="00363A3A" w:rsidRPr="005F6214">
              <w:rPr>
                <w:lang w:eastAsia="sv-SE"/>
              </w:rPr>
              <w:t xml:space="preserve"> of </w:t>
            </w:r>
            <w:r w:rsidR="00DB4AF1">
              <w:rPr>
                <w:lang w:eastAsia="sv-SE"/>
              </w:rPr>
              <w:t>–</w:t>
            </w:r>
            <w:r w:rsidR="00363A3A" w:rsidRPr="005F6214">
              <w:rPr>
                <w:lang w:eastAsia="sv-SE"/>
              </w:rPr>
              <w:t>6 dB</w:t>
            </w:r>
          </w:p>
        </w:tc>
      </w:tr>
      <w:tr w:rsidR="00363A3A" w:rsidRPr="001A71BA" w:rsidTr="00DB4AF1">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363A3A" w:rsidRPr="005F6214" w:rsidRDefault="00363A3A" w:rsidP="00865FF5">
            <w:pPr>
              <w:pStyle w:val="Tabletext"/>
              <w:jc w:val="center"/>
              <w:rPr>
                <w:lang w:eastAsia="sv-SE"/>
              </w:rPr>
            </w:pPr>
            <w:r w:rsidRPr="005F6214">
              <w:rPr>
                <w:lang w:eastAsia="sv-SE"/>
              </w:rPr>
              <w:t>Th2</w:t>
            </w:r>
          </w:p>
        </w:tc>
        <w:tc>
          <w:tcPr>
            <w:tcW w:w="1417" w:type="dxa"/>
            <w:tcBorders>
              <w:top w:val="nil"/>
              <w:left w:val="nil"/>
              <w:bottom w:val="single" w:sz="4" w:space="0" w:color="auto"/>
              <w:right w:val="single" w:sz="4" w:space="0" w:color="auto"/>
            </w:tcBorders>
            <w:shd w:val="clear" w:color="auto" w:fill="auto"/>
            <w:noWrap/>
            <w:vAlign w:val="bottom"/>
            <w:hideMark/>
          </w:tcPr>
          <w:p w:rsidR="00363A3A" w:rsidRPr="005F6214" w:rsidRDefault="00363A3A" w:rsidP="00865FF5">
            <w:pPr>
              <w:pStyle w:val="Tabletext"/>
              <w:jc w:val="center"/>
              <w:rPr>
                <w:lang w:eastAsia="sv-SE"/>
              </w:rPr>
            </w:pPr>
            <w:r w:rsidRPr="005F6214">
              <w:rPr>
                <w:lang w:eastAsia="sv-SE"/>
              </w:rPr>
              <w:t>25</w:t>
            </w:r>
            <w:r>
              <w:rPr>
                <w:lang w:eastAsia="sv-SE"/>
              </w:rPr>
              <w:t>.</w:t>
            </w:r>
            <w:r w:rsidRPr="005F6214">
              <w:rPr>
                <w:lang w:eastAsia="sv-SE"/>
              </w:rPr>
              <w:t>3</w:t>
            </w:r>
          </w:p>
        </w:tc>
        <w:tc>
          <w:tcPr>
            <w:tcW w:w="2154" w:type="dxa"/>
            <w:tcBorders>
              <w:top w:val="nil"/>
              <w:left w:val="nil"/>
              <w:bottom w:val="single" w:sz="4" w:space="0" w:color="auto"/>
              <w:right w:val="single" w:sz="4" w:space="0" w:color="auto"/>
            </w:tcBorders>
            <w:shd w:val="clear" w:color="auto" w:fill="auto"/>
            <w:noWrap/>
            <w:vAlign w:val="bottom"/>
            <w:hideMark/>
          </w:tcPr>
          <w:p w:rsidR="00363A3A" w:rsidRPr="005F6214" w:rsidRDefault="00363A3A" w:rsidP="00865FF5">
            <w:pPr>
              <w:pStyle w:val="Tabletext"/>
              <w:jc w:val="center"/>
              <w:rPr>
                <w:lang w:eastAsia="sv-SE"/>
              </w:rPr>
            </w:pPr>
            <w:r w:rsidRPr="005F6214">
              <w:rPr>
                <w:lang w:eastAsia="sv-SE"/>
              </w:rPr>
              <w:t>30m</w:t>
            </w:r>
          </w:p>
        </w:tc>
        <w:tc>
          <w:tcPr>
            <w:tcW w:w="3686" w:type="dxa"/>
            <w:tcBorders>
              <w:top w:val="nil"/>
              <w:left w:val="nil"/>
              <w:bottom w:val="single" w:sz="4" w:space="0" w:color="auto"/>
              <w:right w:val="single" w:sz="4" w:space="0" w:color="auto"/>
            </w:tcBorders>
            <w:shd w:val="clear" w:color="auto" w:fill="auto"/>
            <w:noWrap/>
            <w:vAlign w:val="bottom"/>
            <w:hideMark/>
          </w:tcPr>
          <w:p w:rsidR="00363A3A" w:rsidRPr="00925C0B" w:rsidRDefault="00363A3A" w:rsidP="00865FF5">
            <w:pPr>
              <w:pStyle w:val="Tabletext"/>
              <w:jc w:val="center"/>
              <w:rPr>
                <w:lang w:val="en-US" w:eastAsia="sv-SE"/>
              </w:rPr>
            </w:pPr>
            <w:r w:rsidRPr="00925C0B">
              <w:rPr>
                <w:lang w:val="en-US" w:eastAsia="sv-SE"/>
              </w:rPr>
              <w:t xml:space="preserve">Relaxed </w:t>
            </w:r>
            <w:r w:rsidR="00BD78F6" w:rsidRPr="00BD78F6">
              <w:rPr>
                <w:i/>
                <w:lang w:val="en-US" w:eastAsia="sv-SE"/>
              </w:rPr>
              <w:t>I/N</w:t>
            </w:r>
            <w:r w:rsidRPr="00925C0B">
              <w:rPr>
                <w:lang w:val="en-US" w:eastAsia="sv-SE"/>
              </w:rPr>
              <w:t xml:space="preserve"> from </w:t>
            </w:r>
            <w:r w:rsidR="00DB4AF1" w:rsidRPr="00DB4AF1">
              <w:rPr>
                <w:lang w:val="en-US" w:eastAsia="sv-SE"/>
              </w:rPr>
              <w:t>–</w:t>
            </w:r>
            <w:r w:rsidRPr="00925C0B">
              <w:rPr>
                <w:lang w:val="en-US" w:eastAsia="sv-SE"/>
              </w:rPr>
              <w:t>6 to 0 dB</w:t>
            </w:r>
          </w:p>
        </w:tc>
      </w:tr>
      <w:tr w:rsidR="00363A3A" w:rsidRPr="001A71BA" w:rsidTr="00DB4AF1">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363A3A" w:rsidRPr="005F6214" w:rsidRDefault="00363A3A" w:rsidP="00865FF5">
            <w:pPr>
              <w:pStyle w:val="Tabletext"/>
              <w:jc w:val="center"/>
              <w:rPr>
                <w:lang w:eastAsia="sv-SE"/>
              </w:rPr>
            </w:pPr>
            <w:r w:rsidRPr="005F6214">
              <w:rPr>
                <w:lang w:eastAsia="sv-SE"/>
              </w:rPr>
              <w:t>Th3</w:t>
            </w:r>
          </w:p>
        </w:tc>
        <w:tc>
          <w:tcPr>
            <w:tcW w:w="1417" w:type="dxa"/>
            <w:tcBorders>
              <w:top w:val="nil"/>
              <w:left w:val="nil"/>
              <w:bottom w:val="single" w:sz="4" w:space="0" w:color="auto"/>
              <w:right w:val="single" w:sz="4" w:space="0" w:color="auto"/>
            </w:tcBorders>
            <w:shd w:val="clear" w:color="auto" w:fill="auto"/>
            <w:noWrap/>
            <w:vAlign w:val="bottom"/>
            <w:hideMark/>
          </w:tcPr>
          <w:p w:rsidR="00363A3A" w:rsidRPr="005F6214" w:rsidRDefault="00363A3A" w:rsidP="00865FF5">
            <w:pPr>
              <w:pStyle w:val="Tabletext"/>
              <w:jc w:val="center"/>
              <w:rPr>
                <w:lang w:eastAsia="sv-SE"/>
              </w:rPr>
            </w:pPr>
            <w:r w:rsidRPr="005F6214">
              <w:rPr>
                <w:lang w:eastAsia="sv-SE"/>
              </w:rPr>
              <w:t>31</w:t>
            </w:r>
            <w:r>
              <w:rPr>
                <w:lang w:eastAsia="sv-SE"/>
              </w:rPr>
              <w:t>.</w:t>
            </w:r>
            <w:r w:rsidRPr="005F6214">
              <w:rPr>
                <w:lang w:eastAsia="sv-SE"/>
              </w:rPr>
              <w:t>1</w:t>
            </w:r>
          </w:p>
        </w:tc>
        <w:tc>
          <w:tcPr>
            <w:tcW w:w="2154" w:type="dxa"/>
            <w:tcBorders>
              <w:top w:val="nil"/>
              <w:left w:val="nil"/>
              <w:bottom w:val="single" w:sz="4" w:space="0" w:color="auto"/>
              <w:right w:val="single" w:sz="4" w:space="0" w:color="auto"/>
            </w:tcBorders>
            <w:shd w:val="clear" w:color="auto" w:fill="auto"/>
            <w:noWrap/>
            <w:vAlign w:val="bottom"/>
            <w:hideMark/>
          </w:tcPr>
          <w:p w:rsidR="00363A3A" w:rsidRPr="005F6214" w:rsidRDefault="00363A3A" w:rsidP="00865FF5">
            <w:pPr>
              <w:pStyle w:val="Tabletext"/>
              <w:jc w:val="center"/>
              <w:rPr>
                <w:lang w:eastAsia="sv-SE"/>
              </w:rPr>
            </w:pPr>
            <w:r w:rsidRPr="005F6214">
              <w:rPr>
                <w:lang w:eastAsia="sv-SE"/>
              </w:rPr>
              <w:t>30m</w:t>
            </w:r>
          </w:p>
        </w:tc>
        <w:tc>
          <w:tcPr>
            <w:tcW w:w="3686" w:type="dxa"/>
            <w:tcBorders>
              <w:top w:val="nil"/>
              <w:left w:val="nil"/>
              <w:bottom w:val="single" w:sz="4" w:space="0" w:color="auto"/>
              <w:right w:val="single" w:sz="4" w:space="0" w:color="auto"/>
            </w:tcBorders>
            <w:shd w:val="clear" w:color="auto" w:fill="auto"/>
            <w:noWrap/>
            <w:vAlign w:val="bottom"/>
            <w:hideMark/>
          </w:tcPr>
          <w:p w:rsidR="00363A3A" w:rsidRPr="00925C0B" w:rsidRDefault="00363A3A" w:rsidP="00865FF5">
            <w:pPr>
              <w:pStyle w:val="Tabletext"/>
              <w:jc w:val="center"/>
              <w:rPr>
                <w:lang w:val="en-US" w:eastAsia="sv-SE"/>
              </w:rPr>
            </w:pPr>
            <w:r w:rsidRPr="00925C0B">
              <w:rPr>
                <w:lang w:val="en-US" w:eastAsia="sv-SE"/>
              </w:rPr>
              <w:t xml:space="preserve">Cross polarization and </w:t>
            </w:r>
            <w:r w:rsidR="00BD78F6" w:rsidRPr="00BD78F6">
              <w:rPr>
                <w:i/>
                <w:lang w:val="en-US" w:eastAsia="sv-SE"/>
              </w:rPr>
              <w:t>I/N</w:t>
            </w:r>
            <w:r w:rsidRPr="00925C0B">
              <w:rPr>
                <w:lang w:val="en-US" w:eastAsia="sv-SE"/>
              </w:rPr>
              <w:t xml:space="preserve"> of </w:t>
            </w:r>
            <w:r w:rsidR="00DB4AF1" w:rsidRPr="00DB4AF1">
              <w:rPr>
                <w:lang w:val="en-US" w:eastAsia="sv-SE"/>
              </w:rPr>
              <w:t>–</w:t>
            </w:r>
            <w:r w:rsidRPr="00925C0B">
              <w:rPr>
                <w:lang w:val="en-US" w:eastAsia="sv-SE"/>
              </w:rPr>
              <w:t>6 dB</w:t>
            </w:r>
          </w:p>
        </w:tc>
      </w:tr>
      <w:tr w:rsidR="00363A3A" w:rsidRPr="001A71BA" w:rsidTr="00DB4AF1">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363A3A" w:rsidRPr="005F6214" w:rsidRDefault="00363A3A" w:rsidP="00865FF5">
            <w:pPr>
              <w:pStyle w:val="Tabletext"/>
              <w:jc w:val="center"/>
              <w:rPr>
                <w:lang w:eastAsia="sv-SE"/>
              </w:rPr>
            </w:pPr>
            <w:r w:rsidRPr="005F6214">
              <w:rPr>
                <w:lang w:eastAsia="sv-SE"/>
              </w:rPr>
              <w:t>Th4</w:t>
            </w:r>
          </w:p>
        </w:tc>
        <w:tc>
          <w:tcPr>
            <w:tcW w:w="1417" w:type="dxa"/>
            <w:tcBorders>
              <w:top w:val="nil"/>
              <w:left w:val="nil"/>
              <w:bottom w:val="single" w:sz="4" w:space="0" w:color="auto"/>
              <w:right w:val="single" w:sz="4" w:space="0" w:color="auto"/>
            </w:tcBorders>
            <w:shd w:val="clear" w:color="auto" w:fill="auto"/>
            <w:noWrap/>
            <w:vAlign w:val="bottom"/>
            <w:hideMark/>
          </w:tcPr>
          <w:p w:rsidR="00363A3A" w:rsidRPr="005F6214" w:rsidRDefault="00363A3A" w:rsidP="00865FF5">
            <w:pPr>
              <w:pStyle w:val="Tabletext"/>
              <w:jc w:val="center"/>
              <w:rPr>
                <w:lang w:eastAsia="sv-SE"/>
              </w:rPr>
            </w:pPr>
            <w:r w:rsidRPr="005F6214">
              <w:rPr>
                <w:lang w:eastAsia="sv-SE"/>
              </w:rPr>
              <w:t>37</w:t>
            </w:r>
            <w:r>
              <w:rPr>
                <w:lang w:eastAsia="sv-SE"/>
              </w:rPr>
              <w:t>.</w:t>
            </w:r>
            <w:r w:rsidRPr="005F6214">
              <w:rPr>
                <w:lang w:eastAsia="sv-SE"/>
              </w:rPr>
              <w:t>1</w:t>
            </w:r>
          </w:p>
        </w:tc>
        <w:tc>
          <w:tcPr>
            <w:tcW w:w="2154" w:type="dxa"/>
            <w:tcBorders>
              <w:top w:val="nil"/>
              <w:left w:val="nil"/>
              <w:bottom w:val="single" w:sz="4" w:space="0" w:color="auto"/>
              <w:right w:val="single" w:sz="4" w:space="0" w:color="auto"/>
            </w:tcBorders>
            <w:shd w:val="clear" w:color="auto" w:fill="auto"/>
            <w:noWrap/>
            <w:vAlign w:val="bottom"/>
            <w:hideMark/>
          </w:tcPr>
          <w:p w:rsidR="00363A3A" w:rsidRPr="005F6214" w:rsidRDefault="00363A3A" w:rsidP="00865FF5">
            <w:pPr>
              <w:pStyle w:val="Tabletext"/>
              <w:jc w:val="center"/>
              <w:rPr>
                <w:lang w:eastAsia="sv-SE"/>
              </w:rPr>
            </w:pPr>
            <w:r w:rsidRPr="005F6214">
              <w:rPr>
                <w:lang w:eastAsia="sv-SE"/>
              </w:rPr>
              <w:t>30m</w:t>
            </w:r>
          </w:p>
        </w:tc>
        <w:tc>
          <w:tcPr>
            <w:tcW w:w="3686" w:type="dxa"/>
            <w:tcBorders>
              <w:top w:val="nil"/>
              <w:left w:val="nil"/>
              <w:bottom w:val="single" w:sz="4" w:space="0" w:color="auto"/>
              <w:right w:val="single" w:sz="4" w:space="0" w:color="auto"/>
            </w:tcBorders>
            <w:shd w:val="clear" w:color="auto" w:fill="auto"/>
            <w:noWrap/>
            <w:vAlign w:val="bottom"/>
            <w:hideMark/>
          </w:tcPr>
          <w:p w:rsidR="00363A3A" w:rsidRPr="00925C0B" w:rsidRDefault="00363A3A" w:rsidP="00865FF5">
            <w:pPr>
              <w:pStyle w:val="Tabletext"/>
              <w:jc w:val="center"/>
              <w:rPr>
                <w:lang w:val="en-US" w:eastAsia="sv-SE"/>
              </w:rPr>
            </w:pPr>
            <w:r w:rsidRPr="00925C0B">
              <w:rPr>
                <w:lang w:val="en-US" w:eastAsia="sv-SE"/>
              </w:rPr>
              <w:t xml:space="preserve">Cross polarization and </w:t>
            </w:r>
            <w:r w:rsidR="00BD78F6" w:rsidRPr="00BD78F6">
              <w:rPr>
                <w:i/>
                <w:lang w:val="en-US" w:eastAsia="sv-SE"/>
              </w:rPr>
              <w:t>I/N</w:t>
            </w:r>
            <w:r w:rsidRPr="00925C0B">
              <w:rPr>
                <w:lang w:val="en-US" w:eastAsia="sv-SE"/>
              </w:rPr>
              <w:t xml:space="preserve"> of 0 dB</w:t>
            </w:r>
          </w:p>
        </w:tc>
      </w:tr>
    </w:tbl>
    <w:p w:rsidR="00DB4AF1" w:rsidRPr="007951B0" w:rsidRDefault="00DB4AF1" w:rsidP="006A7F5B">
      <w:pPr>
        <w:pStyle w:val="Tablefin"/>
      </w:pPr>
    </w:p>
    <w:p w:rsidR="00363A3A" w:rsidRPr="00925C0B" w:rsidRDefault="00363A3A" w:rsidP="00363A3A">
      <w:pPr>
        <w:pStyle w:val="Heading7"/>
        <w:spacing w:before="360"/>
        <w:rPr>
          <w:lang w:val="en-US"/>
        </w:rPr>
      </w:pPr>
      <w:r w:rsidRPr="00925C0B">
        <w:rPr>
          <w:lang w:val="en-US"/>
        </w:rPr>
        <w:t>2.2.1.2.1.1.3</w:t>
      </w:r>
      <w:r w:rsidRPr="00925C0B">
        <w:rPr>
          <w:lang w:val="en-US"/>
        </w:rPr>
        <w:tab/>
        <w:t>Analysis</w:t>
      </w:r>
    </w:p>
    <w:p w:rsidR="00363A3A" w:rsidRPr="00925C0B" w:rsidRDefault="00363A3A" w:rsidP="00363A3A">
      <w:pPr>
        <w:rPr>
          <w:lang w:val="en-US"/>
        </w:rPr>
      </w:pPr>
      <w:r w:rsidRPr="00925C0B">
        <w:rPr>
          <w:lang w:val="en-US"/>
        </w:rPr>
        <w:t>Fig</w:t>
      </w:r>
      <w:r>
        <w:rPr>
          <w:lang w:val="en-US"/>
        </w:rPr>
        <w:t xml:space="preserve">. </w:t>
      </w:r>
      <w:r w:rsidRPr="00925C0B">
        <w:rPr>
          <w:lang w:val="en-US"/>
        </w:rPr>
        <w:t xml:space="preserve">5 shows the basic configuration for the assessment of the separation distance between interfering DTTB transmitter and victim IMT base-station receiver (uplink) </w:t>
      </w:r>
    </w:p>
    <w:p w:rsidR="00363A3A" w:rsidRPr="00925C0B" w:rsidRDefault="00363A3A" w:rsidP="00363A3A">
      <w:pPr>
        <w:pStyle w:val="FigureNo"/>
        <w:rPr>
          <w:lang w:val="en-US"/>
        </w:rPr>
      </w:pPr>
      <w:r w:rsidRPr="00925C0B">
        <w:rPr>
          <w:lang w:val="en-US"/>
        </w:rPr>
        <w:lastRenderedPageBreak/>
        <w:t>Figure 5</w:t>
      </w:r>
    </w:p>
    <w:p w:rsidR="00363A3A" w:rsidRPr="00925C0B" w:rsidRDefault="00363A3A" w:rsidP="00363A3A">
      <w:pPr>
        <w:pStyle w:val="Figuretitle"/>
        <w:spacing w:after="240"/>
        <w:rPr>
          <w:lang w:val="en-US"/>
        </w:rPr>
      </w:pPr>
      <w:r w:rsidRPr="00925C0B">
        <w:rPr>
          <w:lang w:val="en-US"/>
        </w:rPr>
        <w:t xml:space="preserve">Basic configuration for the assessment of separation distance between interfering DTTB transmitter </w:t>
      </w:r>
      <w:r w:rsidRPr="00925C0B">
        <w:rPr>
          <w:lang w:val="en-US"/>
        </w:rPr>
        <w:br/>
        <w:t>and victim IMT base-station receiver (uplink)</w:t>
      </w:r>
    </w:p>
    <w:p w:rsidR="00363A3A" w:rsidRPr="005F6214" w:rsidRDefault="00363A3A" w:rsidP="00363A3A">
      <w:r w:rsidRPr="00F34EF9">
        <w:rPr>
          <w:noProof/>
          <w:lang w:val="en-US" w:eastAsia="zh-CN"/>
        </w:rPr>
        <mc:AlternateContent>
          <mc:Choice Requires="wpg">
            <w:drawing>
              <wp:inline distT="0" distB="0" distL="0" distR="0" wp14:anchorId="65BB288E" wp14:editId="580FCBBE">
                <wp:extent cx="4814605" cy="4267300"/>
                <wp:effectExtent l="0" t="0" r="0" b="1905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4605" cy="4267300"/>
                          <a:chOff x="19372" y="12734"/>
                          <a:chExt cx="48144" cy="42672"/>
                        </a:xfrm>
                      </wpg:grpSpPr>
                      <wps:wsp>
                        <wps:cNvPr id="6" name="Oval 1320"/>
                        <wps:cNvSpPr>
                          <a:spLocks noChangeArrowheads="1"/>
                        </wps:cNvSpPr>
                        <wps:spPr bwMode="auto">
                          <a:xfrm>
                            <a:off x="19372" y="28671"/>
                            <a:ext cx="20303" cy="9997"/>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584544" w:rsidRDefault="00584544" w:rsidP="00363A3A"/>
                          </w:txbxContent>
                        </wps:txbx>
                        <wps:bodyPr rot="0" vert="horz" wrap="square" lIns="91440" tIns="45720" rIns="91440" bIns="45720" anchor="ctr" anchorCtr="0" upright="1">
                          <a:noAutofit/>
                        </wps:bodyPr>
                      </wps:wsp>
                      <wps:wsp>
                        <wps:cNvPr id="7" name="Freeform 1321"/>
                        <wps:cNvSpPr>
                          <a:spLocks/>
                        </wps:cNvSpPr>
                        <wps:spPr bwMode="auto">
                          <a:xfrm>
                            <a:off x="23634" y="16970"/>
                            <a:ext cx="16351" cy="38436"/>
                          </a:xfrm>
                          <a:custGeom>
                            <a:avLst/>
                            <a:gdLst>
                              <a:gd name="T0" fmla="*/ 0 w 1663486"/>
                              <a:gd name="T1" fmla="*/ 0 h 3843580"/>
                              <a:gd name="T2" fmla="*/ 822614 w 1663486"/>
                              <a:gd name="T3" fmla="*/ 472698 h 3843580"/>
                              <a:gd name="T4" fmla="*/ 1348173 w 1663486"/>
                              <a:gd name="T5" fmla="*/ 1007390 h 3843580"/>
                              <a:gd name="T6" fmla="*/ 1607143 w 1663486"/>
                              <a:gd name="T7" fmla="*/ 1805553 h 3843580"/>
                              <a:gd name="T8" fmla="*/ 1180602 w 1663486"/>
                              <a:gd name="T9" fmla="*/ 2836191 h 3843580"/>
                              <a:gd name="T10" fmla="*/ 814997 w 1663486"/>
                              <a:gd name="T11" fmla="*/ 3843580 h 3843580"/>
                              <a:gd name="T12" fmla="*/ 0 60000 65536"/>
                              <a:gd name="T13" fmla="*/ 0 60000 65536"/>
                              <a:gd name="T14" fmla="*/ 0 60000 65536"/>
                              <a:gd name="T15" fmla="*/ 0 60000 65536"/>
                              <a:gd name="T16" fmla="*/ 0 60000 65536"/>
                              <a:gd name="T17" fmla="*/ 0 60000 65536"/>
                              <a:gd name="T18" fmla="*/ 0 w 1663486"/>
                              <a:gd name="T19" fmla="*/ 0 h 3843580"/>
                              <a:gd name="T20" fmla="*/ 1663486 w 1663486"/>
                              <a:gd name="T21" fmla="*/ 3843580 h 3843580"/>
                            </a:gdLst>
                            <a:ahLst/>
                            <a:cxnLst>
                              <a:cxn ang="T12">
                                <a:pos x="T0" y="T1"/>
                              </a:cxn>
                              <a:cxn ang="T13">
                                <a:pos x="T2" y="T3"/>
                              </a:cxn>
                              <a:cxn ang="T14">
                                <a:pos x="T4" y="T5"/>
                              </a:cxn>
                              <a:cxn ang="T15">
                                <a:pos x="T6" y="T7"/>
                              </a:cxn>
                              <a:cxn ang="T16">
                                <a:pos x="T8" y="T9"/>
                              </a:cxn>
                              <a:cxn ang="T17">
                                <a:pos x="T10" y="T11"/>
                              </a:cxn>
                            </a:cxnLst>
                            <a:rect l="T18" t="T19" r="T20" b="T21"/>
                            <a:pathLst>
                              <a:path w="1663486" h="3843580">
                                <a:moveTo>
                                  <a:pt x="0" y="0"/>
                                </a:moveTo>
                                <a:cubicBezTo>
                                  <a:pt x="391332" y="181459"/>
                                  <a:pt x="608309" y="304800"/>
                                  <a:pt x="836909" y="472698"/>
                                </a:cubicBezTo>
                                <a:cubicBezTo>
                                  <a:pt x="1065509" y="640596"/>
                                  <a:pt x="1238574" y="785248"/>
                                  <a:pt x="1371601" y="1007390"/>
                                </a:cubicBezTo>
                                <a:cubicBezTo>
                                  <a:pt x="1504628" y="1229532"/>
                                  <a:pt x="1663486" y="1500753"/>
                                  <a:pt x="1635072" y="1805553"/>
                                </a:cubicBezTo>
                                <a:cubicBezTo>
                                  <a:pt x="1606658" y="2110353"/>
                                  <a:pt x="1405179" y="2519768"/>
                                  <a:pt x="1201118" y="2836191"/>
                                </a:cubicBezTo>
                                <a:cubicBezTo>
                                  <a:pt x="1020304" y="3160364"/>
                                  <a:pt x="963480" y="3231396"/>
                                  <a:pt x="829160" y="3843580"/>
                                </a:cubicBezTo>
                              </a:path>
                            </a:pathLst>
                          </a:cu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84544" w:rsidRDefault="00584544" w:rsidP="00363A3A"/>
                          </w:txbxContent>
                        </wps:txbx>
                        <wps:bodyPr rot="0" vert="horz" wrap="square" lIns="91440" tIns="45720" rIns="91440" bIns="45720" anchor="ctr" anchorCtr="0" upright="1">
                          <a:noAutofit/>
                        </wps:bodyPr>
                      </wps:wsp>
                      <wps:wsp>
                        <wps:cNvPr id="8" name="Isosceles Triangle 1322"/>
                        <wps:cNvSpPr>
                          <a:spLocks noChangeArrowheads="1"/>
                        </wps:cNvSpPr>
                        <wps:spPr bwMode="auto">
                          <a:xfrm>
                            <a:off x="29524" y="16040"/>
                            <a:ext cx="1162" cy="17281"/>
                          </a:xfrm>
                          <a:prstGeom prst="triangle">
                            <a:avLst>
                              <a:gd name="adj" fmla="val 50000"/>
                            </a:avLst>
                          </a:prstGeom>
                          <a:solidFill>
                            <a:schemeClr val="tx1">
                              <a:lumMod val="100000"/>
                              <a:lumOff val="0"/>
                            </a:schemeClr>
                          </a:solidFill>
                          <a:ln w="25400">
                            <a:solidFill>
                              <a:schemeClr val="accent1">
                                <a:lumMod val="50000"/>
                                <a:lumOff val="0"/>
                              </a:schemeClr>
                            </a:solidFill>
                            <a:miter lim="800000"/>
                            <a:headEnd/>
                            <a:tailEnd/>
                          </a:ln>
                        </wps:spPr>
                        <wps:txbx>
                          <w:txbxContent>
                            <w:p w:rsidR="00584544" w:rsidRDefault="00584544" w:rsidP="00363A3A"/>
                          </w:txbxContent>
                        </wps:txbx>
                        <wps:bodyPr rot="0" vert="horz" wrap="square" lIns="91440" tIns="45720" rIns="91440" bIns="45720" anchor="ctr" anchorCtr="0" upright="1">
                          <a:noAutofit/>
                        </wps:bodyPr>
                      </wps:wsp>
                      <wps:wsp>
                        <wps:cNvPr id="9" name="Isosceles Triangle 1323"/>
                        <wps:cNvSpPr>
                          <a:spLocks noChangeArrowheads="1"/>
                        </wps:cNvSpPr>
                        <wps:spPr bwMode="auto">
                          <a:xfrm>
                            <a:off x="55768" y="28904"/>
                            <a:ext cx="457" cy="4469"/>
                          </a:xfrm>
                          <a:prstGeom prst="triangle">
                            <a:avLst>
                              <a:gd name="adj" fmla="val 50000"/>
                            </a:avLst>
                          </a:prstGeom>
                          <a:solidFill>
                            <a:schemeClr val="tx1">
                              <a:lumMod val="100000"/>
                              <a:lumOff val="0"/>
                            </a:schemeClr>
                          </a:solidFill>
                          <a:ln w="25400">
                            <a:solidFill>
                              <a:schemeClr val="accent1">
                                <a:lumMod val="50000"/>
                                <a:lumOff val="0"/>
                              </a:schemeClr>
                            </a:solidFill>
                            <a:miter lim="800000"/>
                            <a:headEnd/>
                            <a:tailEnd/>
                          </a:ln>
                        </wps:spPr>
                        <wps:txbx>
                          <w:txbxContent>
                            <w:p w:rsidR="00584544" w:rsidRDefault="00584544" w:rsidP="00363A3A"/>
                          </w:txbxContent>
                        </wps:txbx>
                        <wps:bodyPr rot="0" vert="horz" wrap="square" lIns="91440" tIns="45720" rIns="91440" bIns="45720" anchor="ctr" anchorCtr="0" upright="1">
                          <a:noAutofit/>
                        </wps:bodyPr>
                      </wps:wsp>
                      <wps:wsp>
                        <wps:cNvPr id="12" name="Straight Arrow Connector 1324"/>
                        <wps:cNvCnPr>
                          <a:cxnSpLocks noChangeShapeType="1"/>
                        </wps:cNvCnPr>
                        <wps:spPr bwMode="auto">
                          <a:xfrm flipV="1">
                            <a:off x="30105" y="33243"/>
                            <a:ext cx="9493" cy="78"/>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6" name="TextBox 21"/>
                        <wps:cNvSpPr txBox="1">
                          <a:spLocks noChangeArrowheads="1"/>
                        </wps:cNvSpPr>
                        <wps:spPr bwMode="auto">
                          <a:xfrm>
                            <a:off x="35334" y="47884"/>
                            <a:ext cx="8185"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Default="00584544" w:rsidP="00363A3A">
                              <w:pPr>
                                <w:pStyle w:val="NormalWeb"/>
                                <w:spacing w:before="0" w:beforeAutospacing="0" w:after="0" w:afterAutospacing="0"/>
                              </w:pPr>
                              <w:r>
                                <w:rPr>
                                  <w:rFonts w:asciiTheme="minorHAnsi" w:hAnsi="Calibri" w:cstheme="minorBidi"/>
                                  <w:color w:val="000000" w:themeColor="text1"/>
                                  <w:kern w:val="24"/>
                                  <w:sz w:val="36"/>
                                  <w:szCs w:val="36"/>
                                  <w:lang w:val="fr-CH"/>
                                </w:rPr>
                                <w:t>Border</w:t>
                              </w:r>
                            </w:p>
                          </w:txbxContent>
                        </wps:txbx>
                        <wps:bodyPr rot="0" vert="horz" wrap="none" lIns="91440" tIns="45720" rIns="91440" bIns="45720" anchor="t" anchorCtr="0" upright="1">
                          <a:spAutoFit/>
                        </wps:bodyPr>
                      </wps:wsp>
                      <wps:wsp>
                        <wps:cNvPr id="28" name="TextBox 22"/>
                        <wps:cNvSpPr txBox="1">
                          <a:spLocks noChangeArrowheads="1"/>
                        </wps:cNvSpPr>
                        <wps:spPr bwMode="auto">
                          <a:xfrm>
                            <a:off x="49978" y="24872"/>
                            <a:ext cx="17538"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Default="00584544" w:rsidP="00363A3A">
                              <w:pPr>
                                <w:pStyle w:val="NormalWeb"/>
                                <w:spacing w:before="0" w:beforeAutospacing="0" w:after="0" w:afterAutospacing="0"/>
                              </w:pPr>
                              <w:r>
                                <w:rPr>
                                  <w:rFonts w:asciiTheme="minorHAnsi" w:hAnsi="Calibri" w:cstheme="minorBidi"/>
                                  <w:color w:val="000000" w:themeColor="text1"/>
                                  <w:kern w:val="24"/>
                                  <w:lang w:val="fr-CH"/>
                                </w:rPr>
                                <w:t>IMT base-station receiver</w:t>
                              </w:r>
                            </w:p>
                          </w:txbxContent>
                        </wps:txbx>
                        <wps:bodyPr rot="0" vert="horz" wrap="none" lIns="91440" tIns="45720" rIns="91440" bIns="45720" anchor="t" anchorCtr="0" upright="1">
                          <a:spAutoFit/>
                        </wps:bodyPr>
                      </wps:wsp>
                      <wps:wsp>
                        <wps:cNvPr id="29" name="TextBox 25"/>
                        <wps:cNvSpPr txBox="1">
                          <a:spLocks noChangeArrowheads="1"/>
                        </wps:cNvSpPr>
                        <wps:spPr bwMode="auto">
                          <a:xfrm>
                            <a:off x="23582" y="12734"/>
                            <a:ext cx="12548"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Default="00584544" w:rsidP="00363A3A">
                              <w:pPr>
                                <w:pStyle w:val="NormalWeb"/>
                                <w:spacing w:before="0" w:beforeAutospacing="0" w:after="0" w:afterAutospacing="0"/>
                              </w:pPr>
                              <w:r>
                                <w:rPr>
                                  <w:rFonts w:asciiTheme="minorHAnsi" w:hAnsi="Calibri" w:cstheme="minorBidi"/>
                                  <w:color w:val="000000" w:themeColor="text1"/>
                                  <w:kern w:val="24"/>
                                  <w:lang w:val="fr-CH"/>
                                </w:rPr>
                                <w:t>DTTB Transmitter</w:t>
                              </w:r>
                            </w:p>
                          </w:txbxContent>
                        </wps:txbx>
                        <wps:bodyPr rot="0" vert="horz" wrap="none" lIns="91440" tIns="45720" rIns="91440" bIns="45720" anchor="t" anchorCtr="0" upright="1">
                          <a:spAutoFit/>
                        </wps:bodyPr>
                      </wps:wsp>
                      <wps:wsp>
                        <wps:cNvPr id="30" name="TextBox 27"/>
                        <wps:cNvSpPr txBox="1">
                          <a:spLocks noChangeArrowheads="1"/>
                        </wps:cNvSpPr>
                        <wps:spPr bwMode="auto">
                          <a:xfrm>
                            <a:off x="24409" y="33705"/>
                            <a:ext cx="15291"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Default="00584544" w:rsidP="00363A3A">
                              <w:pPr>
                                <w:pStyle w:val="NormalWeb"/>
                                <w:spacing w:before="0" w:beforeAutospacing="0" w:after="0" w:afterAutospacing="0"/>
                              </w:pPr>
                              <w:r>
                                <w:rPr>
                                  <w:rFonts w:asciiTheme="minorHAnsi" w:hAnsi="Calibri" w:cstheme="minorBidi"/>
                                  <w:color w:val="000000" w:themeColor="text1"/>
                                  <w:kern w:val="24"/>
                                  <w:lang w:val="fr-CH"/>
                                </w:rPr>
                                <w:t>DTTB Coverage radius</w:t>
                              </w:r>
                            </w:p>
                          </w:txbxContent>
                        </wps:txbx>
                        <wps:bodyPr rot="0" vert="horz" wrap="none" lIns="91440" tIns="45720" rIns="91440" bIns="45720" anchor="t" anchorCtr="0" upright="1">
                          <a:spAutoFit/>
                        </wps:bodyPr>
                      </wps:wsp>
                      <wps:wsp>
                        <wps:cNvPr id="31" name="TextBox 28"/>
                        <wps:cNvSpPr txBox="1">
                          <a:spLocks noChangeArrowheads="1"/>
                        </wps:cNvSpPr>
                        <wps:spPr bwMode="auto">
                          <a:xfrm>
                            <a:off x="40138" y="34558"/>
                            <a:ext cx="18059"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Default="00584544" w:rsidP="00363A3A">
                              <w:pPr>
                                <w:pStyle w:val="NormalWeb"/>
                                <w:spacing w:before="0" w:beforeAutospacing="0" w:after="0" w:afterAutospacing="0"/>
                              </w:pPr>
                              <w:r>
                                <w:rPr>
                                  <w:rFonts w:asciiTheme="minorHAnsi" w:hAnsi="Calibri" w:cstheme="minorBidi"/>
                                  <w:color w:val="000000" w:themeColor="text1"/>
                                  <w:kern w:val="24"/>
                                  <w:sz w:val="32"/>
                                  <w:szCs w:val="32"/>
                                  <w:lang w:val="fr-CH"/>
                                </w:rPr>
                                <w:t>Separation distance</w:t>
                              </w:r>
                            </w:p>
                          </w:txbxContent>
                        </wps:txbx>
                        <wps:bodyPr rot="0" vert="horz" wrap="none" lIns="91440" tIns="45720" rIns="91440" bIns="45720" anchor="t" anchorCtr="0" upright="1">
                          <a:spAutoFit/>
                        </wps:bodyPr>
                      </wps:wsp>
                      <wps:wsp>
                        <wps:cNvPr id="1346" name="Straight Arrow Connector 1330"/>
                        <wps:cNvCnPr>
                          <a:cxnSpLocks noChangeShapeType="1"/>
                        </wps:cNvCnPr>
                        <wps:spPr bwMode="auto">
                          <a:xfrm>
                            <a:off x="39753" y="33321"/>
                            <a:ext cx="16088" cy="52"/>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47" name="TextBox 31"/>
                        <wps:cNvSpPr txBox="1">
                          <a:spLocks noChangeArrowheads="1"/>
                        </wps:cNvSpPr>
                        <wps:spPr bwMode="auto">
                          <a:xfrm>
                            <a:off x="22859" y="45405"/>
                            <a:ext cx="671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Default="00584544" w:rsidP="00363A3A">
                              <w:pPr>
                                <w:pStyle w:val="NormalWeb"/>
                                <w:spacing w:before="0" w:beforeAutospacing="0" w:after="0" w:afterAutospacing="0"/>
                              </w:pPr>
                              <w:r>
                                <w:rPr>
                                  <w:rFonts w:asciiTheme="minorHAnsi" w:hAnsi="Calibri" w:cstheme="minorBidi"/>
                                  <w:color w:val="000000" w:themeColor="text1"/>
                                  <w:kern w:val="24"/>
                                  <w:sz w:val="36"/>
                                  <w:szCs w:val="36"/>
                                  <w:lang w:val="fr-CH"/>
                                </w:rPr>
                                <w:t>DTTB</w:t>
                              </w:r>
                            </w:p>
                          </w:txbxContent>
                        </wps:txbx>
                        <wps:bodyPr rot="0" vert="horz" wrap="none" lIns="91440" tIns="45720" rIns="91440" bIns="45720" anchor="t" anchorCtr="0" upright="1">
                          <a:spAutoFit/>
                        </wps:bodyPr>
                      </wps:wsp>
                      <wps:wsp>
                        <wps:cNvPr id="1348" name="TextBox 32"/>
                        <wps:cNvSpPr txBox="1">
                          <a:spLocks noChangeArrowheads="1"/>
                        </wps:cNvSpPr>
                        <wps:spPr bwMode="auto">
                          <a:xfrm>
                            <a:off x="54683" y="48716"/>
                            <a:ext cx="551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4" w:rsidRDefault="00584544" w:rsidP="00363A3A">
                              <w:pPr>
                                <w:pStyle w:val="NormalWeb"/>
                                <w:spacing w:before="0" w:beforeAutospacing="0" w:after="0" w:afterAutospacing="0"/>
                              </w:pPr>
                              <w:r>
                                <w:rPr>
                                  <w:rFonts w:asciiTheme="minorHAnsi" w:hAnsi="Calibri" w:cstheme="minorBidi"/>
                                  <w:color w:val="000000" w:themeColor="text1"/>
                                  <w:kern w:val="24"/>
                                  <w:sz w:val="36"/>
                                  <w:szCs w:val="36"/>
                                  <w:lang w:val="fr-CH"/>
                                </w:rPr>
                                <w:t>IMT</w:t>
                              </w:r>
                            </w:p>
                          </w:txbxContent>
                        </wps:txbx>
                        <wps:bodyPr rot="0" vert="horz" wrap="none" lIns="91440" tIns="45720" rIns="91440" bIns="45720" anchor="t" anchorCtr="0" upright="1">
                          <a:spAutoFit/>
                        </wps:bodyPr>
                      </wps:wsp>
                    </wpg:wgp>
                  </a:graphicData>
                </a:graphic>
              </wp:inline>
            </w:drawing>
          </mc:Choice>
          <mc:Fallback>
            <w:pict>
              <v:group w14:anchorId="65BB288E" id="Group 4" o:spid="_x0000_s1205" style="width:379.1pt;height:336pt;mso-position-horizontal-relative:char;mso-position-vertical-relative:line" coordorigin="19372,12734" coordsize="48144,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">
                <v:oval id="Oval 1320" o:spid="_x0000_s1206" style="position:absolute;left:19372;top:28671;width:20303;height:9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UL8IA&#10;AADaAAAADwAAAGRycy9kb3ducmV2LnhtbESPQWvCQBSE7wX/w/KE3upGCbFEV1FByEmIFsTbI/ua&#10;hO6+DdnVxH/fFQo9DjPzDbPejtaIB/W+daxgPktAEFdOt1wr+LocPz5B+ICs0TgmBU/ysN1M3taY&#10;azdwSY9zqEWEsM9RQRNCl0vpq4Ys+pnriKP37XqLIcq+lrrHIcKtkYskyaTFluNCgx0dGqp+zner&#10;IC1sejLPcuDb0Rg+LK52ub8q9T4ddysQgcbwH/5rF1pBBq8r8Qb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1QvwgAAANoAAAAPAAAAAAAAAAAAAAAAAJgCAABkcnMvZG93&#10;bnJldi54bWxQSwUGAAAAAAQABAD1AAAAhwMAAAAA&#10;" filled="f" strokecolor="#243f60 [1604]" strokeweight="2pt">
                  <v:textbox>
                    <w:txbxContent>
                      <w:p w:rsidR="00584544" w:rsidRDefault="00584544" w:rsidP="00363A3A"/>
                    </w:txbxContent>
                  </v:textbox>
                </v:oval>
                <v:shape id="Freeform 1321" o:spid="_x0000_s1207" style="position:absolute;left:23634;top:16970;width:16351;height:38436;visibility:visible;mso-wrap-style:square;v-text-anchor:middle" coordsize="1663486,3843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eI8AA&#10;AADaAAAADwAAAGRycy9kb3ducmV2LnhtbESPQYvCMBSE74L/ITxhL6Lp7kGl2yjLiuLV6sXbI3k2&#10;pc1LaaJ2//1GEDwOM/MNU2wG14o79aH2rOBznoEg1t7UXCk4n3azFYgQkQ22nknBHwXYrMejAnPj&#10;H3ykexkrkSAcclRgY+xyKYO25DDMfUecvKvvHcYk+0qaHh8J7lr5lWUL6bDmtGCxo19LuilvTkG1&#10;32e2PHvaNlMXt7eLvurdSqmPyfDzDSLSEN/hV/tgFCzheSXd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YeI8AAAADaAAAADwAAAAAAAAAAAAAAAACYAgAAZHJzL2Rvd25y&#10;ZXYueG1sUEsFBgAAAAAEAAQA9QAAAIUDAAAAAA==&#10;" adj="-11796480,,5400" path="m,c391332,181459,608309,304800,836909,472698v228600,167898,401665,312550,534692,534692c1504628,1229532,1663486,1500753,1635072,1805553v-28414,304800,-229893,714215,-433954,1030638c1020304,3160364,963480,3231396,829160,3843580e" filled="f" strokecolor="black [3213]" strokeweight="1.5pt">
                  <v:stroke joinstyle="miter"/>
                  <v:formulas/>
                  <v:path arrowok="t" o:connecttype="custom" o:connectlocs="0,0;8086,4727;13252,10074;15797,18056;11605,28362;8011,38436" o:connectangles="0,0,0,0,0,0" textboxrect="0,0,1663486,3843580"/>
                  <v:textbox>
                    <w:txbxContent>
                      <w:p w:rsidR="00584544" w:rsidRDefault="00584544" w:rsidP="00363A3A"/>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22" o:spid="_x0000_s1208" type="#_x0000_t5" style="position:absolute;left:29524;top:16040;width:1162;height:17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osLwA&#10;AADaAAAADwAAAGRycy9kb3ducmV2LnhtbERPSwrCMBDdC94hjOBGNFVQpBpFBKUr8XeAsRnbYjMp&#10;TbTV05uF4PLx/st1a0rxotoVlhWMRxEI4tTqgjMF18tuOAfhPLLG0jIpeJOD9arbWWKsbcMnep19&#10;JkIIuxgV5N5XsZQuzcmgG9mKOHB3Wxv0AdaZ1DU2IdyUchJFM2mw4NCQY0XbnNLH+WkUDKbJ7bE9&#10;NMmxSabP2eSmP+O9VqrfazcLEJ5a/xf/3IlWELaGK+EG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AKiwvAAAANoAAAAPAAAAAAAAAAAAAAAAAJgCAABkcnMvZG93bnJldi54&#10;bWxQSwUGAAAAAAQABAD1AAAAgQMAAAAA&#10;" fillcolor="black [3213]" strokecolor="#243f60 [1604]" strokeweight="2pt">
                  <v:textbox>
                    <w:txbxContent>
                      <w:p w:rsidR="00584544" w:rsidRDefault="00584544" w:rsidP="00363A3A"/>
                    </w:txbxContent>
                  </v:textbox>
                </v:shape>
                <v:shape id="Isosceles Triangle 1323" o:spid="_x0000_s1209" type="#_x0000_t5" style="position:absolute;left:55768;top:28904;width:457;height:4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NK8IA&#10;AADaAAAADwAAAGRycy9kb3ducmV2LnhtbESP3YrCMBSE7wXfIRzBG9FUQdFqFBF26dXi3wMcm2Nb&#10;bE5KE2316c2C4OUwM98wq01rSvGg2hWWFYxHEQji1OqCMwXn089wDsJ5ZI2lZVLwJAebdbezwljb&#10;hg/0OPpMBAi7GBXk3lexlC7NyaAb2Yo4eFdbG/RB1pnUNTYBbko5iaKZNFhwWMixol1O6e14NwoG&#10;0+Ry2/01yb5JpvfZ5KJf41+tVL/XbpcgPLX+G/60E61gAf9Xwg2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A0rwgAAANoAAAAPAAAAAAAAAAAAAAAAAJgCAABkcnMvZG93&#10;bnJldi54bWxQSwUGAAAAAAQABAD1AAAAhwMAAAAA&#10;" fillcolor="black [3213]" strokecolor="#243f60 [1604]" strokeweight="2pt">
                  <v:textbox>
                    <w:txbxContent>
                      <w:p w:rsidR="00584544" w:rsidRDefault="00584544" w:rsidP="00363A3A"/>
                    </w:txbxContent>
                  </v:textbox>
                </v:shape>
                <v:shape id="Straight Arrow Connector 1324" o:spid="_x0000_s1210" type="#_x0000_t32" style="position:absolute;left:30105;top:33243;width:9493;height: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SlMIAAADbAAAADwAAAGRycy9kb3ducmV2LnhtbESPzWrDMBCE74G+g9hCb7HcQENxI4eQ&#10;ptBbm58H2FobS461MpKSuG9fBQK97TKz880ulqPrxYVCtJ4VPBclCOLGa8utgsP+Y/oKIiZkjb1n&#10;UvBLEZb1w2SBlfZX3tJll1qRQzhWqMCkNFRSxsaQw1j4gThrRx8cpryGVuqA1xzuejkry7l0aDkT&#10;DA60NtScdmeXuSvbvbwHzc3mp7PfweDXsUelnh7H1RuIRGP6N9+vP3WuP4PbL3kAW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9SlMIAAADbAAAADwAAAAAAAAAAAAAA&#10;AAChAgAAZHJzL2Rvd25yZXYueG1sUEsFBgAAAAAEAAQA+QAAAJADAAAAAA==&#10;" strokecolor="black [3213]">
                  <v:stroke endarrow="open"/>
                </v:shape>
                <v:shape id="TextBox 21" o:spid="_x0000_s1211" type="#_x0000_t202" style="position:absolute;left:35334;top:47884;width:8185;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584544" w:rsidRDefault="00584544" w:rsidP="00363A3A">
                        <w:pPr>
                          <w:pStyle w:val="NormalWeb"/>
                          <w:spacing w:before="0" w:beforeAutospacing="0" w:after="0" w:afterAutospacing="0"/>
                        </w:pPr>
                        <w:r>
                          <w:rPr>
                            <w:rFonts w:asciiTheme="minorHAnsi" w:hAnsi="Calibri" w:cstheme="minorBidi"/>
                            <w:color w:val="000000" w:themeColor="text1"/>
                            <w:kern w:val="24"/>
                            <w:sz w:val="36"/>
                            <w:szCs w:val="36"/>
                            <w:lang w:val="fr-CH"/>
                          </w:rPr>
                          <w:t>Border</w:t>
                        </w:r>
                      </w:p>
                    </w:txbxContent>
                  </v:textbox>
                </v:shape>
                <v:shape id="TextBox 22" o:spid="_x0000_s1212" type="#_x0000_t202" style="position:absolute;left:49978;top:24872;width:17538;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rsidR="00584544" w:rsidRDefault="00584544" w:rsidP="00363A3A">
                        <w:pPr>
                          <w:pStyle w:val="NormalWeb"/>
                          <w:spacing w:before="0" w:beforeAutospacing="0" w:after="0" w:afterAutospacing="0"/>
                        </w:pPr>
                        <w:r>
                          <w:rPr>
                            <w:rFonts w:asciiTheme="minorHAnsi" w:hAnsi="Calibri" w:cstheme="minorBidi"/>
                            <w:color w:val="000000" w:themeColor="text1"/>
                            <w:kern w:val="24"/>
                            <w:lang w:val="fr-CH"/>
                          </w:rPr>
                          <w:t>IMT base-station receiver</w:t>
                        </w:r>
                      </w:p>
                    </w:txbxContent>
                  </v:textbox>
                </v:shape>
                <v:shape id="TextBox 25" o:spid="_x0000_s1213" type="#_x0000_t202" style="position:absolute;left:23582;top:12734;width:12548;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584544" w:rsidRDefault="00584544" w:rsidP="00363A3A">
                        <w:pPr>
                          <w:pStyle w:val="NormalWeb"/>
                          <w:spacing w:before="0" w:beforeAutospacing="0" w:after="0" w:afterAutospacing="0"/>
                        </w:pPr>
                        <w:r>
                          <w:rPr>
                            <w:rFonts w:asciiTheme="minorHAnsi" w:hAnsi="Calibri" w:cstheme="minorBidi"/>
                            <w:color w:val="000000" w:themeColor="text1"/>
                            <w:kern w:val="24"/>
                            <w:lang w:val="fr-CH"/>
                          </w:rPr>
                          <w:t>DTTB Transmitter</w:t>
                        </w:r>
                      </w:p>
                    </w:txbxContent>
                  </v:textbox>
                </v:shape>
                <v:shape id="TextBox 27" o:spid="_x0000_s1214" type="#_x0000_t202" style="position:absolute;left:24409;top:33705;width:15291;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584544" w:rsidRDefault="00584544" w:rsidP="00363A3A">
                        <w:pPr>
                          <w:pStyle w:val="NormalWeb"/>
                          <w:spacing w:before="0" w:beforeAutospacing="0" w:after="0" w:afterAutospacing="0"/>
                        </w:pPr>
                        <w:r>
                          <w:rPr>
                            <w:rFonts w:asciiTheme="minorHAnsi" w:hAnsi="Calibri" w:cstheme="minorBidi"/>
                            <w:color w:val="000000" w:themeColor="text1"/>
                            <w:kern w:val="24"/>
                            <w:lang w:val="fr-CH"/>
                          </w:rPr>
                          <w:t>DTTB Coverage radius</w:t>
                        </w:r>
                      </w:p>
                    </w:txbxContent>
                  </v:textbox>
                </v:shape>
                <v:shape id="TextBox 28" o:spid="_x0000_s1215" type="#_x0000_t202" style="position:absolute;left:40138;top:34558;width:18059;height:3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584544" w:rsidRDefault="00584544" w:rsidP="00363A3A">
                        <w:pPr>
                          <w:pStyle w:val="NormalWeb"/>
                          <w:spacing w:before="0" w:beforeAutospacing="0" w:after="0" w:afterAutospacing="0"/>
                        </w:pPr>
                        <w:r>
                          <w:rPr>
                            <w:rFonts w:asciiTheme="minorHAnsi" w:hAnsi="Calibri" w:cstheme="minorBidi"/>
                            <w:color w:val="000000" w:themeColor="text1"/>
                            <w:kern w:val="24"/>
                            <w:sz w:val="32"/>
                            <w:szCs w:val="32"/>
                            <w:lang w:val="fr-CH"/>
                          </w:rPr>
                          <w:t>Separation distance</w:t>
                        </w:r>
                      </w:p>
                    </w:txbxContent>
                  </v:textbox>
                </v:shape>
                <v:shape id="Straight Arrow Connector 1330" o:spid="_x0000_s1216" type="#_x0000_t32" style="position:absolute;left:39753;top:33321;width:16088;height: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NRkcMAAADdAAAADwAAAGRycy9kb3ducmV2LnhtbERPTWvCQBC9F/wPyxR6KXVjrUGim6AF&#10;QY+NHjxOs2MSmp0N2W0S/70rCN7m8T5nnY2mET11rrasYDaNQBAXVtdcKjgddx9LEM4ja2wsk4Ir&#10;OcjSycsaE20H/qE+96UIIewSVFB53yZSuqIig25qW+LAXWxn0AfYlVJ3OIRw08jPKIqlwZpDQ4Ut&#10;fVdU/OX/RsFuEy/e9y73l3qbR9vf8jwvDmel3l7HzQqEp9E/xQ/3Xof5868Y7t+EE2R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jUZHDAAAA3QAAAA8AAAAAAAAAAAAA&#10;AAAAoQIAAGRycy9kb3ducmV2LnhtbFBLBQYAAAAABAAEAPkAAACRAwAAAAA=&#10;" strokecolor="#c00000" strokeweight="2pt">
                  <v:stroke startarrow="open" endarrow="open"/>
                </v:shape>
                <v:shape id="TextBox 31" o:spid="_x0000_s1217" type="#_x0000_t202" style="position:absolute;left:22859;top:45405;width:6718;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Wd8QA&#10;AADdAAAADwAAAGRycy9kb3ducmV2LnhtbERPS27CMBDdV+IO1iB1B04opZDiIESL1B2fcoBRPI1D&#10;4nEUu5By+roSUnfz9L6zXPW2ERfqfOVYQTpOQBAXTldcKjh9bkdzED4ga2wck4If8rDKBw9LzLS7&#10;8oEux1CKGMI+QwUmhDaT0heGLPqxa4kj9+U6iyHCrpS6w2sMt42cJMlMWqw4NhhsaWOoqI/fVsE8&#10;sbu6Xkz23k5v6bPZvLn39qzU47Bfv4II1Id/8d39oeP8p+kL/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MVnfEAAAA3QAAAA8AAAAAAAAAAAAAAAAAmAIAAGRycy9k&#10;b3ducmV2LnhtbFBLBQYAAAAABAAEAPUAAACJAwAAAAA=&#10;" filled="f" stroked="f">
                  <v:textbox style="mso-fit-shape-to-text:t">
                    <w:txbxContent>
                      <w:p w:rsidR="00584544" w:rsidRDefault="00584544" w:rsidP="00363A3A">
                        <w:pPr>
                          <w:pStyle w:val="NormalWeb"/>
                          <w:spacing w:before="0" w:beforeAutospacing="0" w:after="0" w:afterAutospacing="0"/>
                        </w:pPr>
                        <w:r>
                          <w:rPr>
                            <w:rFonts w:asciiTheme="minorHAnsi" w:hAnsi="Calibri" w:cstheme="minorBidi"/>
                            <w:color w:val="000000" w:themeColor="text1"/>
                            <w:kern w:val="24"/>
                            <w:sz w:val="36"/>
                            <w:szCs w:val="36"/>
                            <w:lang w:val="fr-CH"/>
                          </w:rPr>
                          <w:t>DTTB</w:t>
                        </w:r>
                      </w:p>
                    </w:txbxContent>
                  </v:textbox>
                </v:shape>
                <v:shape id="TextBox 32" o:spid="_x0000_s1218" type="#_x0000_t202" style="position:absolute;left:54683;top:48716;width:5517;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CBcUA&#10;AADdAAAADwAAAGRycy9kb3ducmV2LnhtbESPQW/CMAyF75P2HyIj7QYpDCbWEdAEQ+I2YPsBVuM1&#10;pY1TNQE6fj0+TNrN1nt+7/Ni1ftGXaiLVWAD41EGirgItuLSwPfXdjgHFROyxSYwGfilCKvl48MC&#10;cxuufKDLMZVKQjjmaMCl1OZax8KRxzgKLbFoP6HzmGTtSm07vEq4b/Qky160x4qlwWFLa0dFfTx7&#10;A/PMf9b162Qf/fQ2nrn1Jny0J2OeBv37G6hEffo3/13vrOA/TwVX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8IFxQAAAN0AAAAPAAAAAAAAAAAAAAAAAJgCAABkcnMv&#10;ZG93bnJldi54bWxQSwUGAAAAAAQABAD1AAAAigMAAAAA&#10;" filled="f" stroked="f">
                  <v:textbox style="mso-fit-shape-to-text:t">
                    <w:txbxContent>
                      <w:p w:rsidR="00584544" w:rsidRDefault="00584544" w:rsidP="00363A3A">
                        <w:pPr>
                          <w:pStyle w:val="NormalWeb"/>
                          <w:spacing w:before="0" w:beforeAutospacing="0" w:after="0" w:afterAutospacing="0"/>
                        </w:pPr>
                        <w:r>
                          <w:rPr>
                            <w:rFonts w:asciiTheme="minorHAnsi" w:hAnsi="Calibri" w:cstheme="minorBidi"/>
                            <w:color w:val="000000" w:themeColor="text1"/>
                            <w:kern w:val="24"/>
                            <w:sz w:val="36"/>
                            <w:szCs w:val="36"/>
                            <w:lang w:val="fr-CH"/>
                          </w:rPr>
                          <w:t>IMT</w:t>
                        </w:r>
                      </w:p>
                    </w:txbxContent>
                  </v:textbox>
                </v:shape>
                <w10:anchorlock/>
              </v:group>
            </w:pict>
          </mc:Fallback>
        </mc:AlternateContent>
      </w:r>
    </w:p>
    <w:p w:rsidR="00363A3A" w:rsidRPr="005F6214" w:rsidRDefault="00363A3A" w:rsidP="00363A3A"/>
    <w:p w:rsidR="00363A3A" w:rsidRPr="00925C0B" w:rsidRDefault="00363A3A" w:rsidP="00DB4AF1">
      <w:pPr>
        <w:rPr>
          <w:lang w:val="en-US"/>
        </w:rPr>
      </w:pPr>
      <w:r w:rsidRPr="00925C0B">
        <w:rPr>
          <w:lang w:val="en-US"/>
        </w:rPr>
        <w:t xml:space="preserve">For this generic study, only Recommendation ITU-R P.1546 was used. There is no point in using other methods based on terrain for generic studies. </w:t>
      </w:r>
    </w:p>
    <w:p w:rsidR="00363A3A" w:rsidRPr="00925C0B" w:rsidRDefault="00363A3A" w:rsidP="00DB4AF1">
      <w:pPr>
        <w:rPr>
          <w:lang w:val="en-US"/>
        </w:rPr>
      </w:pPr>
      <w:r w:rsidRPr="00925C0B">
        <w:rPr>
          <w:lang w:val="en-US"/>
        </w:rPr>
        <w:t>The separation distances were calculated for all the field strength thresholds calculated in Table 14, which correspond to two different levels of protection and to the possible use of cross polarisation as a mitigation technique (or alternatively the use of full antenna discrimination).</w:t>
      </w:r>
    </w:p>
    <w:p w:rsidR="00363A3A" w:rsidRPr="00925C0B" w:rsidRDefault="00363A3A" w:rsidP="00DB4AF1">
      <w:pPr>
        <w:rPr>
          <w:lang w:val="en-US"/>
        </w:rPr>
      </w:pPr>
      <w:r w:rsidRPr="00925C0B">
        <w:rPr>
          <w:lang w:val="en-US"/>
        </w:rPr>
        <w:t>Finally, the prediction was made for three percentages of time, 1%, 5 % and 10% to consider also a range of protection levels in terms of acceptable time percentage for the interference.</w:t>
      </w:r>
    </w:p>
    <w:p w:rsidR="00363A3A" w:rsidRPr="00925C0B" w:rsidRDefault="00363A3A" w:rsidP="00DB4AF1">
      <w:pPr>
        <w:rPr>
          <w:lang w:val="en-US"/>
        </w:rPr>
      </w:pPr>
      <w:r w:rsidRPr="00925C0B">
        <w:rPr>
          <w:lang w:val="en-US"/>
        </w:rPr>
        <w:t>The DTTB coverage radius corresponding to the two reference transmitters are:</w:t>
      </w:r>
    </w:p>
    <w:p w:rsidR="00363A3A" w:rsidRPr="00925C0B" w:rsidRDefault="00175AA9" w:rsidP="00DB4AF1">
      <w:pPr>
        <w:rPr>
          <w:lang w:val="en-US"/>
        </w:rPr>
      </w:pPr>
      <w:r>
        <w:rPr>
          <w:lang w:val="en-US"/>
        </w:rPr>
        <w:tab/>
      </w:r>
      <w:r w:rsidR="00363A3A" w:rsidRPr="00925C0B">
        <w:rPr>
          <w:lang w:val="en-US"/>
        </w:rPr>
        <w:t xml:space="preserve">70.53 </w:t>
      </w:r>
      <w:r w:rsidR="00AF37F5">
        <w:rPr>
          <w:lang w:val="en-US"/>
        </w:rPr>
        <w:t>km</w:t>
      </w:r>
      <w:r w:rsidR="00363A3A" w:rsidRPr="00925C0B">
        <w:rPr>
          <w:lang w:val="en-US"/>
        </w:rPr>
        <w:t xml:space="preserve"> for the high power transmitter (HP)</w:t>
      </w:r>
    </w:p>
    <w:p w:rsidR="00363A3A" w:rsidRPr="00925C0B" w:rsidRDefault="00175AA9" w:rsidP="00DB4AF1">
      <w:pPr>
        <w:rPr>
          <w:lang w:val="en-US"/>
        </w:rPr>
      </w:pPr>
      <w:r>
        <w:rPr>
          <w:lang w:val="en-US"/>
        </w:rPr>
        <w:tab/>
      </w:r>
      <w:r w:rsidR="00363A3A" w:rsidRPr="00925C0B">
        <w:rPr>
          <w:lang w:val="en-US"/>
        </w:rPr>
        <w:t xml:space="preserve">32.11 </w:t>
      </w:r>
      <w:r w:rsidR="00AF37F5">
        <w:rPr>
          <w:lang w:val="en-US"/>
        </w:rPr>
        <w:t>km</w:t>
      </w:r>
      <w:r w:rsidR="00363A3A" w:rsidRPr="00925C0B">
        <w:rPr>
          <w:lang w:val="en-US"/>
        </w:rPr>
        <w:t xml:space="preserve"> for the medium power transmitter (MP)</w:t>
      </w:r>
    </w:p>
    <w:p w:rsidR="00363A3A" w:rsidRPr="00925C0B" w:rsidRDefault="00ED0C60" w:rsidP="00363A3A">
      <w:pPr>
        <w:pStyle w:val="TableNo"/>
        <w:rPr>
          <w:lang w:val="en-US"/>
        </w:rPr>
      </w:pPr>
      <w:r w:rsidRPr="00925C0B">
        <w:rPr>
          <w:lang w:val="en-US"/>
        </w:rPr>
        <w:lastRenderedPageBreak/>
        <w:t>TABLE</w:t>
      </w:r>
      <w:r w:rsidR="00363A3A" w:rsidRPr="00925C0B">
        <w:rPr>
          <w:lang w:val="en-US"/>
        </w:rPr>
        <w:t xml:space="preserve"> 15</w:t>
      </w:r>
    </w:p>
    <w:p w:rsidR="00363A3A" w:rsidRPr="00925C0B" w:rsidRDefault="00363A3A" w:rsidP="00DB4AF1">
      <w:pPr>
        <w:pStyle w:val="Tabletitle"/>
        <w:rPr>
          <w:lang w:val="en-US"/>
        </w:rPr>
      </w:pPr>
      <w:r w:rsidRPr="00925C0B">
        <w:rPr>
          <w:lang w:val="en-US"/>
        </w:rPr>
        <w:t>Required separation distances between interfering DTTB transmitter</w:t>
      </w:r>
      <w:r w:rsidR="00DB4AF1">
        <w:rPr>
          <w:lang w:val="en-US"/>
        </w:rPr>
        <w:br/>
      </w:r>
      <w:r w:rsidRPr="00925C0B">
        <w:rPr>
          <w:lang w:val="en-US"/>
        </w:rPr>
        <w:t>and victim IMT</w:t>
      </w:r>
      <w:r w:rsidR="00DB4AF1">
        <w:rPr>
          <w:lang w:val="en-US"/>
        </w:rPr>
        <w:t xml:space="preserve"> </w:t>
      </w:r>
      <w:r w:rsidRPr="00925C0B">
        <w:rPr>
          <w:lang w:val="en-US"/>
        </w:rPr>
        <w:t>base-station receiver (uplink)</w:t>
      </w:r>
    </w:p>
    <w:tbl>
      <w:tblPr>
        <w:tblW w:w="95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1701"/>
        <w:gridCol w:w="1417"/>
        <w:gridCol w:w="851"/>
        <w:gridCol w:w="567"/>
        <w:gridCol w:w="709"/>
        <w:gridCol w:w="2976"/>
      </w:tblGrid>
      <w:tr w:rsidR="00363A3A" w:rsidRPr="005F6214" w:rsidTr="00DB4AF1">
        <w:trPr>
          <w:trHeight w:val="300"/>
        </w:trPr>
        <w:tc>
          <w:tcPr>
            <w:tcW w:w="1361" w:type="dxa"/>
            <w:shd w:val="clear" w:color="auto" w:fill="auto"/>
            <w:noWrap/>
            <w:vAlign w:val="center"/>
            <w:hideMark/>
          </w:tcPr>
          <w:p w:rsidR="00363A3A" w:rsidRPr="005F6214" w:rsidRDefault="00363A3A" w:rsidP="00DB4AF1">
            <w:pPr>
              <w:pStyle w:val="Tablehead"/>
              <w:keepLines/>
              <w:rPr>
                <w:lang w:eastAsia="fr-CH"/>
              </w:rPr>
            </w:pPr>
            <w:r w:rsidRPr="005F6214">
              <w:rPr>
                <w:lang w:eastAsia="fr-CH"/>
              </w:rPr>
              <w:t>e.r.p.</w:t>
            </w:r>
          </w:p>
        </w:tc>
        <w:tc>
          <w:tcPr>
            <w:tcW w:w="1701" w:type="dxa"/>
            <w:shd w:val="clear" w:color="auto" w:fill="auto"/>
            <w:noWrap/>
            <w:vAlign w:val="center"/>
            <w:hideMark/>
          </w:tcPr>
          <w:p w:rsidR="00363A3A" w:rsidRPr="005F6214" w:rsidRDefault="00363A3A" w:rsidP="00DB4AF1">
            <w:pPr>
              <w:pStyle w:val="Tablehead"/>
              <w:keepLines/>
              <w:rPr>
                <w:lang w:eastAsia="fr-CH"/>
              </w:rPr>
            </w:pPr>
            <w:r w:rsidRPr="005F6214">
              <w:rPr>
                <w:lang w:eastAsia="fr-CH"/>
              </w:rPr>
              <w:t>Antenna height</w:t>
            </w:r>
            <w:r w:rsidR="00DB4AF1">
              <w:rPr>
                <w:lang w:eastAsia="fr-CH"/>
              </w:rPr>
              <w:br/>
            </w:r>
            <w:r w:rsidRPr="005F6214">
              <w:rPr>
                <w:lang w:eastAsia="fr-CH"/>
              </w:rPr>
              <w:t>(m)</w:t>
            </w:r>
          </w:p>
        </w:tc>
        <w:tc>
          <w:tcPr>
            <w:tcW w:w="1417" w:type="dxa"/>
            <w:shd w:val="clear" w:color="auto" w:fill="auto"/>
            <w:noWrap/>
            <w:vAlign w:val="center"/>
            <w:hideMark/>
          </w:tcPr>
          <w:p w:rsidR="00363A3A" w:rsidRPr="00925C0B" w:rsidRDefault="00363A3A" w:rsidP="00DB4AF1">
            <w:pPr>
              <w:pStyle w:val="Tablehead"/>
              <w:keepLines/>
              <w:rPr>
                <w:lang w:val="en-US" w:eastAsia="fr-CH"/>
              </w:rPr>
            </w:pPr>
            <w:r w:rsidRPr="00925C0B">
              <w:rPr>
                <w:lang w:val="en-US" w:eastAsia="fr-CH"/>
              </w:rPr>
              <w:t>Target Field Strength</w:t>
            </w:r>
            <w:r w:rsidR="00DB4AF1">
              <w:rPr>
                <w:lang w:val="en-US" w:eastAsia="fr-CH"/>
              </w:rPr>
              <w:br/>
            </w:r>
            <w:r w:rsidRPr="00925C0B">
              <w:rPr>
                <w:lang w:val="en-US" w:eastAsia="fr-CH"/>
              </w:rPr>
              <w:t>(dB(µV/m))</w:t>
            </w:r>
          </w:p>
        </w:tc>
        <w:tc>
          <w:tcPr>
            <w:tcW w:w="851" w:type="dxa"/>
            <w:shd w:val="clear" w:color="auto" w:fill="auto"/>
            <w:noWrap/>
            <w:vAlign w:val="center"/>
            <w:hideMark/>
          </w:tcPr>
          <w:p w:rsidR="00363A3A" w:rsidRPr="005F6214" w:rsidRDefault="00363A3A" w:rsidP="00DB4AF1">
            <w:pPr>
              <w:pStyle w:val="Tablehead"/>
              <w:keepLines/>
              <w:rPr>
                <w:lang w:eastAsia="fr-CH"/>
              </w:rPr>
            </w:pPr>
            <w:r w:rsidRPr="005F6214">
              <w:rPr>
                <w:lang w:eastAsia="fr-CH"/>
              </w:rPr>
              <w:t>1%</w:t>
            </w:r>
            <w:r w:rsidR="00DB4AF1">
              <w:rPr>
                <w:lang w:eastAsia="fr-CH"/>
              </w:rPr>
              <w:br/>
            </w:r>
            <w:r w:rsidRPr="005F6214">
              <w:rPr>
                <w:lang w:eastAsia="fr-CH"/>
              </w:rPr>
              <w:t>time</w:t>
            </w:r>
          </w:p>
        </w:tc>
        <w:tc>
          <w:tcPr>
            <w:tcW w:w="567" w:type="dxa"/>
            <w:shd w:val="clear" w:color="auto" w:fill="auto"/>
            <w:noWrap/>
            <w:vAlign w:val="center"/>
            <w:hideMark/>
          </w:tcPr>
          <w:p w:rsidR="00363A3A" w:rsidRPr="005F6214" w:rsidRDefault="00363A3A" w:rsidP="00DB4AF1">
            <w:pPr>
              <w:pStyle w:val="Tablehead"/>
              <w:keepLines/>
              <w:rPr>
                <w:lang w:eastAsia="fr-CH"/>
              </w:rPr>
            </w:pPr>
            <w:r w:rsidRPr="005F6214">
              <w:rPr>
                <w:lang w:eastAsia="fr-CH"/>
              </w:rPr>
              <w:t>5%</w:t>
            </w:r>
            <w:r w:rsidR="00DB4AF1">
              <w:rPr>
                <w:lang w:eastAsia="fr-CH"/>
              </w:rPr>
              <w:br/>
            </w:r>
            <w:r w:rsidRPr="005F6214">
              <w:rPr>
                <w:lang w:eastAsia="fr-CH"/>
              </w:rPr>
              <w:t>ime</w:t>
            </w:r>
          </w:p>
        </w:tc>
        <w:tc>
          <w:tcPr>
            <w:tcW w:w="709" w:type="dxa"/>
            <w:shd w:val="clear" w:color="auto" w:fill="auto"/>
            <w:noWrap/>
            <w:vAlign w:val="center"/>
            <w:hideMark/>
          </w:tcPr>
          <w:p w:rsidR="00363A3A" w:rsidRPr="005F6214" w:rsidRDefault="00363A3A" w:rsidP="00DB4AF1">
            <w:pPr>
              <w:pStyle w:val="Tablehead"/>
              <w:keepLines/>
              <w:rPr>
                <w:lang w:eastAsia="fr-CH"/>
              </w:rPr>
            </w:pPr>
            <w:r w:rsidRPr="005F6214">
              <w:rPr>
                <w:lang w:eastAsia="fr-CH"/>
              </w:rPr>
              <w:t>10%</w:t>
            </w:r>
            <w:r w:rsidR="00DB4AF1">
              <w:rPr>
                <w:lang w:eastAsia="fr-CH"/>
              </w:rPr>
              <w:br/>
            </w:r>
            <w:r w:rsidRPr="005F6214">
              <w:rPr>
                <w:lang w:eastAsia="fr-CH"/>
              </w:rPr>
              <w:t>time</w:t>
            </w:r>
          </w:p>
        </w:tc>
        <w:tc>
          <w:tcPr>
            <w:tcW w:w="2976" w:type="dxa"/>
            <w:shd w:val="clear" w:color="auto" w:fill="auto"/>
            <w:noWrap/>
            <w:vAlign w:val="center"/>
            <w:hideMark/>
          </w:tcPr>
          <w:p w:rsidR="00363A3A" w:rsidRPr="005F6214" w:rsidRDefault="00363A3A" w:rsidP="00DB4AF1">
            <w:pPr>
              <w:pStyle w:val="Tablehead"/>
              <w:keepLines/>
              <w:rPr>
                <w:lang w:eastAsia="fr-CH"/>
              </w:rPr>
            </w:pPr>
            <w:r w:rsidRPr="005F6214">
              <w:rPr>
                <w:lang w:eastAsia="fr-CH"/>
              </w:rPr>
              <w:t>Comment</w:t>
            </w:r>
          </w:p>
        </w:tc>
      </w:tr>
      <w:tr w:rsidR="00363A3A" w:rsidRPr="005F6214" w:rsidTr="00DB4AF1">
        <w:trPr>
          <w:trHeight w:val="300"/>
        </w:trPr>
        <w:tc>
          <w:tcPr>
            <w:tcW w:w="1361" w:type="dxa"/>
            <w:shd w:val="clear" w:color="auto" w:fill="auto"/>
            <w:noWrap/>
            <w:vAlign w:val="center"/>
            <w:hideMark/>
          </w:tcPr>
          <w:p w:rsidR="00363A3A" w:rsidRPr="005F6214" w:rsidRDefault="00363A3A" w:rsidP="00DB4AF1">
            <w:pPr>
              <w:pStyle w:val="Tabletext"/>
              <w:keepNext/>
              <w:keepLines/>
              <w:jc w:val="center"/>
              <w:rPr>
                <w:lang w:eastAsia="fr-CH"/>
              </w:rPr>
            </w:pPr>
            <w:r w:rsidRPr="005F6214">
              <w:rPr>
                <w:lang w:eastAsia="fr-CH"/>
              </w:rPr>
              <w:t>200 kW</w:t>
            </w:r>
          </w:p>
        </w:tc>
        <w:tc>
          <w:tcPr>
            <w:tcW w:w="1701" w:type="dxa"/>
            <w:shd w:val="clear" w:color="auto" w:fill="auto"/>
            <w:noWrap/>
            <w:vAlign w:val="center"/>
            <w:hideMark/>
          </w:tcPr>
          <w:p w:rsidR="00363A3A" w:rsidRPr="005F6214" w:rsidRDefault="00363A3A" w:rsidP="00DB4AF1">
            <w:pPr>
              <w:pStyle w:val="Tabletext"/>
              <w:keepNext/>
              <w:keepLines/>
              <w:jc w:val="center"/>
              <w:rPr>
                <w:lang w:eastAsia="fr-CH"/>
              </w:rPr>
            </w:pPr>
            <w:r w:rsidRPr="005F6214">
              <w:rPr>
                <w:lang w:eastAsia="fr-CH"/>
              </w:rPr>
              <w:t>300</w:t>
            </w:r>
          </w:p>
        </w:tc>
        <w:tc>
          <w:tcPr>
            <w:tcW w:w="1417" w:type="dxa"/>
            <w:shd w:val="clear" w:color="auto" w:fill="auto"/>
            <w:noWrap/>
            <w:vAlign w:val="center"/>
            <w:hideMark/>
          </w:tcPr>
          <w:p w:rsidR="00363A3A" w:rsidRPr="005F6214" w:rsidRDefault="00363A3A" w:rsidP="00DB4AF1">
            <w:pPr>
              <w:pStyle w:val="Tabletext"/>
              <w:keepNext/>
              <w:keepLines/>
              <w:jc w:val="center"/>
              <w:rPr>
                <w:lang w:eastAsia="fr-CH"/>
              </w:rPr>
            </w:pPr>
            <w:r w:rsidRPr="005F6214">
              <w:rPr>
                <w:lang w:eastAsia="fr-CH"/>
              </w:rPr>
              <w:t>19.3</w:t>
            </w:r>
          </w:p>
        </w:tc>
        <w:tc>
          <w:tcPr>
            <w:tcW w:w="851" w:type="dxa"/>
            <w:shd w:val="clear" w:color="auto" w:fill="auto"/>
            <w:noWrap/>
            <w:vAlign w:val="center"/>
            <w:hideMark/>
          </w:tcPr>
          <w:p w:rsidR="00363A3A" w:rsidRPr="005F6214" w:rsidRDefault="00363A3A" w:rsidP="00DB4AF1">
            <w:pPr>
              <w:pStyle w:val="Tabletext"/>
              <w:keepNext/>
              <w:keepLines/>
              <w:jc w:val="center"/>
              <w:rPr>
                <w:lang w:eastAsia="fr-CH"/>
              </w:rPr>
            </w:pPr>
            <w:r w:rsidRPr="005F6214">
              <w:rPr>
                <w:lang w:eastAsia="fr-CH"/>
              </w:rPr>
              <w:t>427</w:t>
            </w:r>
          </w:p>
        </w:tc>
        <w:tc>
          <w:tcPr>
            <w:tcW w:w="567" w:type="dxa"/>
            <w:shd w:val="clear" w:color="auto" w:fill="auto"/>
            <w:noWrap/>
            <w:vAlign w:val="center"/>
            <w:hideMark/>
          </w:tcPr>
          <w:p w:rsidR="00363A3A" w:rsidRPr="005F6214" w:rsidRDefault="00363A3A" w:rsidP="00DB4AF1">
            <w:pPr>
              <w:pStyle w:val="Tabletext"/>
              <w:keepNext/>
              <w:keepLines/>
              <w:jc w:val="center"/>
              <w:rPr>
                <w:lang w:eastAsia="fr-CH"/>
              </w:rPr>
            </w:pPr>
            <w:r w:rsidRPr="005F6214">
              <w:rPr>
                <w:lang w:eastAsia="fr-CH"/>
              </w:rPr>
              <w:t>355</w:t>
            </w:r>
          </w:p>
        </w:tc>
        <w:tc>
          <w:tcPr>
            <w:tcW w:w="709" w:type="dxa"/>
            <w:shd w:val="clear" w:color="auto" w:fill="auto"/>
            <w:noWrap/>
            <w:vAlign w:val="center"/>
            <w:hideMark/>
          </w:tcPr>
          <w:p w:rsidR="00363A3A" w:rsidRPr="005F6214" w:rsidRDefault="00363A3A" w:rsidP="00DB4AF1">
            <w:pPr>
              <w:pStyle w:val="Tabletext"/>
              <w:keepNext/>
              <w:keepLines/>
              <w:jc w:val="center"/>
              <w:rPr>
                <w:lang w:eastAsia="fr-CH"/>
              </w:rPr>
            </w:pPr>
            <w:r w:rsidRPr="005F6214">
              <w:rPr>
                <w:lang w:eastAsia="fr-CH"/>
              </w:rPr>
              <w:t>318</w:t>
            </w:r>
          </w:p>
        </w:tc>
        <w:tc>
          <w:tcPr>
            <w:tcW w:w="2976" w:type="dxa"/>
            <w:shd w:val="clear" w:color="auto" w:fill="auto"/>
            <w:noWrap/>
            <w:vAlign w:val="center"/>
            <w:hideMark/>
          </w:tcPr>
          <w:p w:rsidR="00363A3A" w:rsidRPr="005F6214" w:rsidRDefault="00BD78F6" w:rsidP="00DB4AF1">
            <w:pPr>
              <w:pStyle w:val="Tabletext"/>
              <w:keepNext/>
              <w:keepLines/>
              <w:jc w:val="center"/>
              <w:rPr>
                <w:lang w:eastAsia="fr-CH"/>
              </w:rPr>
            </w:pPr>
            <w:r w:rsidRPr="00BD78F6">
              <w:rPr>
                <w:i/>
                <w:lang w:eastAsia="fr-CH"/>
              </w:rPr>
              <w:t>I/N</w:t>
            </w:r>
            <w:r w:rsidR="00363A3A" w:rsidRPr="005F6214">
              <w:rPr>
                <w:lang w:eastAsia="fr-CH"/>
              </w:rPr>
              <w:t xml:space="preserve"> of </w:t>
            </w:r>
            <w:r w:rsidR="008A1D7F" w:rsidRPr="008A1D7F">
              <w:rPr>
                <w:lang w:val="en-US"/>
              </w:rPr>
              <w:t>–</w:t>
            </w:r>
            <w:r w:rsidR="00363A3A" w:rsidRPr="005F6214">
              <w:rPr>
                <w:lang w:eastAsia="fr-CH"/>
              </w:rPr>
              <w:t>6 dB</w:t>
            </w:r>
          </w:p>
        </w:tc>
      </w:tr>
      <w:tr w:rsidR="00363A3A" w:rsidRPr="005F6214" w:rsidTr="00DB4AF1">
        <w:trPr>
          <w:trHeight w:val="300"/>
        </w:trPr>
        <w:tc>
          <w:tcPr>
            <w:tcW w:w="1361" w:type="dxa"/>
            <w:shd w:val="clear" w:color="auto" w:fill="auto"/>
            <w:noWrap/>
            <w:vAlign w:val="center"/>
            <w:hideMark/>
          </w:tcPr>
          <w:p w:rsidR="00363A3A" w:rsidRPr="005F6214" w:rsidRDefault="00363A3A" w:rsidP="00DB4AF1">
            <w:pPr>
              <w:pStyle w:val="Tabletext"/>
              <w:keepNext/>
              <w:keepLines/>
              <w:jc w:val="center"/>
              <w:rPr>
                <w:lang w:eastAsia="fr-CH"/>
              </w:rPr>
            </w:pPr>
            <w:r w:rsidRPr="005F6214">
              <w:rPr>
                <w:lang w:eastAsia="fr-CH"/>
              </w:rPr>
              <w:t>200 kW</w:t>
            </w:r>
          </w:p>
        </w:tc>
        <w:tc>
          <w:tcPr>
            <w:tcW w:w="1701" w:type="dxa"/>
            <w:shd w:val="clear" w:color="auto" w:fill="auto"/>
            <w:noWrap/>
            <w:vAlign w:val="center"/>
            <w:hideMark/>
          </w:tcPr>
          <w:p w:rsidR="00363A3A" w:rsidRPr="005F6214" w:rsidRDefault="00363A3A" w:rsidP="00DB4AF1">
            <w:pPr>
              <w:pStyle w:val="Tabletext"/>
              <w:keepNext/>
              <w:keepLines/>
              <w:jc w:val="center"/>
              <w:rPr>
                <w:lang w:eastAsia="fr-CH"/>
              </w:rPr>
            </w:pPr>
            <w:r w:rsidRPr="005F6214">
              <w:rPr>
                <w:lang w:eastAsia="fr-CH"/>
              </w:rPr>
              <w:t>300</w:t>
            </w:r>
          </w:p>
        </w:tc>
        <w:tc>
          <w:tcPr>
            <w:tcW w:w="1417" w:type="dxa"/>
            <w:shd w:val="clear" w:color="auto" w:fill="auto"/>
            <w:noWrap/>
            <w:vAlign w:val="center"/>
            <w:hideMark/>
          </w:tcPr>
          <w:p w:rsidR="00363A3A" w:rsidRPr="005F6214" w:rsidRDefault="00363A3A" w:rsidP="00DB4AF1">
            <w:pPr>
              <w:pStyle w:val="Tabletext"/>
              <w:keepNext/>
              <w:keepLines/>
              <w:jc w:val="center"/>
              <w:rPr>
                <w:lang w:eastAsia="fr-CH"/>
              </w:rPr>
            </w:pPr>
            <w:r w:rsidRPr="005F6214">
              <w:rPr>
                <w:lang w:eastAsia="fr-CH"/>
              </w:rPr>
              <w:t>25.3</w:t>
            </w:r>
          </w:p>
        </w:tc>
        <w:tc>
          <w:tcPr>
            <w:tcW w:w="851" w:type="dxa"/>
            <w:shd w:val="clear" w:color="auto" w:fill="auto"/>
            <w:noWrap/>
            <w:vAlign w:val="center"/>
            <w:hideMark/>
          </w:tcPr>
          <w:p w:rsidR="00363A3A" w:rsidRPr="005F6214" w:rsidRDefault="00363A3A" w:rsidP="00DB4AF1">
            <w:pPr>
              <w:pStyle w:val="Tabletext"/>
              <w:keepNext/>
              <w:keepLines/>
              <w:jc w:val="center"/>
              <w:rPr>
                <w:lang w:eastAsia="fr-CH"/>
              </w:rPr>
            </w:pPr>
            <w:r w:rsidRPr="005F6214">
              <w:rPr>
                <w:lang w:eastAsia="fr-CH"/>
              </w:rPr>
              <w:t>359</w:t>
            </w:r>
          </w:p>
        </w:tc>
        <w:tc>
          <w:tcPr>
            <w:tcW w:w="567" w:type="dxa"/>
            <w:shd w:val="clear" w:color="auto" w:fill="auto"/>
            <w:noWrap/>
            <w:vAlign w:val="center"/>
            <w:hideMark/>
          </w:tcPr>
          <w:p w:rsidR="00363A3A" w:rsidRPr="005F6214" w:rsidRDefault="00363A3A" w:rsidP="00DB4AF1">
            <w:pPr>
              <w:pStyle w:val="Tabletext"/>
              <w:keepNext/>
              <w:keepLines/>
              <w:jc w:val="center"/>
              <w:rPr>
                <w:lang w:eastAsia="fr-CH"/>
              </w:rPr>
            </w:pPr>
            <w:r w:rsidRPr="005F6214">
              <w:rPr>
                <w:lang w:eastAsia="fr-CH"/>
              </w:rPr>
              <w:t>290</w:t>
            </w:r>
          </w:p>
        </w:tc>
        <w:tc>
          <w:tcPr>
            <w:tcW w:w="709" w:type="dxa"/>
            <w:shd w:val="clear" w:color="auto" w:fill="auto"/>
            <w:noWrap/>
            <w:vAlign w:val="center"/>
            <w:hideMark/>
          </w:tcPr>
          <w:p w:rsidR="00363A3A" w:rsidRPr="005F6214" w:rsidRDefault="00363A3A" w:rsidP="00DB4AF1">
            <w:pPr>
              <w:pStyle w:val="Tabletext"/>
              <w:keepNext/>
              <w:keepLines/>
              <w:jc w:val="center"/>
              <w:rPr>
                <w:lang w:eastAsia="fr-CH"/>
              </w:rPr>
            </w:pPr>
            <w:r w:rsidRPr="005F6214">
              <w:rPr>
                <w:lang w:eastAsia="fr-CH"/>
              </w:rPr>
              <w:t>258</w:t>
            </w:r>
          </w:p>
        </w:tc>
        <w:tc>
          <w:tcPr>
            <w:tcW w:w="2976" w:type="dxa"/>
            <w:shd w:val="clear" w:color="auto" w:fill="auto"/>
            <w:noWrap/>
            <w:vAlign w:val="center"/>
            <w:hideMark/>
          </w:tcPr>
          <w:p w:rsidR="00363A3A" w:rsidRPr="005F6214" w:rsidRDefault="00BD78F6" w:rsidP="00DB4AF1">
            <w:pPr>
              <w:pStyle w:val="Tabletext"/>
              <w:keepNext/>
              <w:keepLines/>
              <w:jc w:val="center"/>
              <w:rPr>
                <w:lang w:eastAsia="fr-CH"/>
              </w:rPr>
            </w:pPr>
            <w:r w:rsidRPr="00BD78F6">
              <w:rPr>
                <w:i/>
                <w:lang w:eastAsia="fr-CH"/>
              </w:rPr>
              <w:t>I/N</w:t>
            </w:r>
            <w:r w:rsidR="00363A3A" w:rsidRPr="005F6214">
              <w:rPr>
                <w:lang w:eastAsia="fr-CH"/>
              </w:rPr>
              <w:t xml:space="preserve"> of 0 dB</w:t>
            </w:r>
          </w:p>
        </w:tc>
      </w:tr>
      <w:tr w:rsidR="00363A3A" w:rsidRPr="001A71BA" w:rsidTr="00DB4AF1">
        <w:trPr>
          <w:trHeight w:val="300"/>
        </w:trPr>
        <w:tc>
          <w:tcPr>
            <w:tcW w:w="1361" w:type="dxa"/>
            <w:shd w:val="clear" w:color="auto" w:fill="auto"/>
            <w:noWrap/>
            <w:vAlign w:val="center"/>
            <w:hideMark/>
          </w:tcPr>
          <w:p w:rsidR="00363A3A" w:rsidRPr="005F6214" w:rsidRDefault="00363A3A" w:rsidP="00DB4AF1">
            <w:pPr>
              <w:pStyle w:val="Tabletext"/>
              <w:keepNext/>
              <w:keepLines/>
              <w:jc w:val="center"/>
              <w:rPr>
                <w:lang w:eastAsia="fr-CH"/>
              </w:rPr>
            </w:pPr>
            <w:r w:rsidRPr="005F6214">
              <w:rPr>
                <w:lang w:eastAsia="fr-CH"/>
              </w:rPr>
              <w:t>200 kW</w:t>
            </w:r>
          </w:p>
        </w:tc>
        <w:tc>
          <w:tcPr>
            <w:tcW w:w="1701" w:type="dxa"/>
            <w:shd w:val="clear" w:color="auto" w:fill="auto"/>
            <w:noWrap/>
            <w:vAlign w:val="center"/>
            <w:hideMark/>
          </w:tcPr>
          <w:p w:rsidR="00363A3A" w:rsidRPr="005F6214" w:rsidRDefault="00363A3A" w:rsidP="00DB4AF1">
            <w:pPr>
              <w:pStyle w:val="Tabletext"/>
              <w:keepNext/>
              <w:keepLines/>
              <w:jc w:val="center"/>
              <w:rPr>
                <w:lang w:eastAsia="fr-CH"/>
              </w:rPr>
            </w:pPr>
            <w:r w:rsidRPr="005F6214">
              <w:rPr>
                <w:lang w:eastAsia="fr-CH"/>
              </w:rPr>
              <w:t>300</w:t>
            </w:r>
          </w:p>
        </w:tc>
        <w:tc>
          <w:tcPr>
            <w:tcW w:w="1417" w:type="dxa"/>
            <w:shd w:val="clear" w:color="auto" w:fill="auto"/>
            <w:noWrap/>
            <w:vAlign w:val="center"/>
            <w:hideMark/>
          </w:tcPr>
          <w:p w:rsidR="00363A3A" w:rsidRPr="005F6214" w:rsidRDefault="00363A3A" w:rsidP="00DB4AF1">
            <w:pPr>
              <w:pStyle w:val="Tabletext"/>
              <w:keepNext/>
              <w:keepLines/>
              <w:jc w:val="center"/>
              <w:rPr>
                <w:lang w:eastAsia="fr-CH"/>
              </w:rPr>
            </w:pPr>
            <w:r w:rsidRPr="005F6214">
              <w:rPr>
                <w:lang w:eastAsia="fr-CH"/>
              </w:rPr>
              <w:t>31.1</w:t>
            </w:r>
          </w:p>
        </w:tc>
        <w:tc>
          <w:tcPr>
            <w:tcW w:w="851" w:type="dxa"/>
            <w:shd w:val="clear" w:color="auto" w:fill="auto"/>
            <w:noWrap/>
            <w:vAlign w:val="center"/>
            <w:hideMark/>
          </w:tcPr>
          <w:p w:rsidR="00363A3A" w:rsidRPr="005F6214" w:rsidRDefault="00363A3A" w:rsidP="00DB4AF1">
            <w:pPr>
              <w:pStyle w:val="Tabletext"/>
              <w:keepNext/>
              <w:keepLines/>
              <w:jc w:val="center"/>
              <w:rPr>
                <w:b/>
                <w:lang w:eastAsia="fr-CH"/>
              </w:rPr>
            </w:pPr>
            <w:r w:rsidRPr="005F6214">
              <w:rPr>
                <w:lang w:eastAsia="fr-CH"/>
              </w:rPr>
              <w:t>297</w:t>
            </w:r>
          </w:p>
        </w:tc>
        <w:tc>
          <w:tcPr>
            <w:tcW w:w="567" w:type="dxa"/>
            <w:shd w:val="clear" w:color="auto" w:fill="auto"/>
            <w:noWrap/>
            <w:vAlign w:val="center"/>
            <w:hideMark/>
          </w:tcPr>
          <w:p w:rsidR="00363A3A" w:rsidRPr="005F6214" w:rsidRDefault="00363A3A" w:rsidP="00DB4AF1">
            <w:pPr>
              <w:pStyle w:val="Tabletext"/>
              <w:keepNext/>
              <w:keepLines/>
              <w:jc w:val="center"/>
              <w:rPr>
                <w:b/>
                <w:lang w:eastAsia="fr-CH"/>
              </w:rPr>
            </w:pPr>
            <w:r w:rsidRPr="005F6214">
              <w:rPr>
                <w:lang w:eastAsia="fr-CH"/>
              </w:rPr>
              <w:t>235</w:t>
            </w:r>
          </w:p>
        </w:tc>
        <w:tc>
          <w:tcPr>
            <w:tcW w:w="709" w:type="dxa"/>
            <w:shd w:val="clear" w:color="auto" w:fill="auto"/>
            <w:noWrap/>
            <w:vAlign w:val="center"/>
            <w:hideMark/>
          </w:tcPr>
          <w:p w:rsidR="00363A3A" w:rsidRPr="005F6214" w:rsidRDefault="00363A3A" w:rsidP="00DB4AF1">
            <w:pPr>
              <w:pStyle w:val="Tabletext"/>
              <w:keepNext/>
              <w:keepLines/>
              <w:jc w:val="center"/>
              <w:rPr>
                <w:b/>
                <w:lang w:eastAsia="fr-CH"/>
              </w:rPr>
            </w:pPr>
            <w:r w:rsidRPr="005F6214">
              <w:rPr>
                <w:lang w:eastAsia="fr-CH"/>
              </w:rPr>
              <w:t>207</w:t>
            </w:r>
          </w:p>
        </w:tc>
        <w:tc>
          <w:tcPr>
            <w:tcW w:w="2976" w:type="dxa"/>
            <w:shd w:val="clear" w:color="auto" w:fill="auto"/>
            <w:noWrap/>
            <w:vAlign w:val="center"/>
            <w:hideMark/>
          </w:tcPr>
          <w:p w:rsidR="00363A3A" w:rsidRPr="00925C0B" w:rsidRDefault="00363A3A" w:rsidP="00DB4AF1">
            <w:pPr>
              <w:pStyle w:val="Tabletext"/>
              <w:keepNext/>
              <w:keepLines/>
              <w:jc w:val="center"/>
              <w:rPr>
                <w:b/>
                <w:lang w:val="en-US" w:eastAsia="fr-CH"/>
              </w:rPr>
            </w:pPr>
            <w:r w:rsidRPr="00925C0B">
              <w:rPr>
                <w:lang w:val="en-US" w:eastAsia="fr-CH"/>
              </w:rPr>
              <w:t xml:space="preserve">Cross polar and </w:t>
            </w:r>
            <w:r w:rsidR="00BD78F6" w:rsidRPr="00BD78F6">
              <w:rPr>
                <w:i/>
                <w:lang w:val="en-US" w:eastAsia="fr-CH"/>
              </w:rPr>
              <w:t>I/N</w:t>
            </w:r>
            <w:r w:rsidRPr="00925C0B">
              <w:rPr>
                <w:lang w:val="en-US" w:eastAsia="fr-CH"/>
              </w:rPr>
              <w:t xml:space="preserve"> of </w:t>
            </w:r>
            <w:r w:rsidR="008A1D7F" w:rsidRPr="008A1D7F">
              <w:rPr>
                <w:lang w:val="en-US"/>
              </w:rPr>
              <w:t>–</w:t>
            </w:r>
            <w:r w:rsidRPr="00925C0B">
              <w:rPr>
                <w:lang w:val="en-US" w:eastAsia="fr-CH"/>
              </w:rPr>
              <w:t>6dB</w:t>
            </w:r>
          </w:p>
        </w:tc>
      </w:tr>
      <w:tr w:rsidR="00363A3A" w:rsidRPr="001A71BA" w:rsidTr="00DB4AF1">
        <w:trPr>
          <w:trHeight w:val="300"/>
        </w:trPr>
        <w:tc>
          <w:tcPr>
            <w:tcW w:w="1361"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200 kW</w:t>
            </w:r>
          </w:p>
        </w:tc>
        <w:tc>
          <w:tcPr>
            <w:tcW w:w="1701"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300</w:t>
            </w:r>
          </w:p>
        </w:tc>
        <w:tc>
          <w:tcPr>
            <w:tcW w:w="1417"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37.1</w:t>
            </w:r>
          </w:p>
        </w:tc>
        <w:tc>
          <w:tcPr>
            <w:tcW w:w="851"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235</w:t>
            </w:r>
          </w:p>
        </w:tc>
        <w:tc>
          <w:tcPr>
            <w:tcW w:w="567"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183</w:t>
            </w:r>
          </w:p>
        </w:tc>
        <w:tc>
          <w:tcPr>
            <w:tcW w:w="709"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159</w:t>
            </w:r>
          </w:p>
        </w:tc>
        <w:tc>
          <w:tcPr>
            <w:tcW w:w="2976" w:type="dxa"/>
            <w:shd w:val="clear" w:color="auto" w:fill="auto"/>
            <w:noWrap/>
            <w:vAlign w:val="center"/>
            <w:hideMark/>
          </w:tcPr>
          <w:p w:rsidR="00363A3A" w:rsidRPr="00925C0B" w:rsidRDefault="00363A3A" w:rsidP="00865FF5">
            <w:pPr>
              <w:pStyle w:val="Tabletext"/>
              <w:jc w:val="center"/>
              <w:rPr>
                <w:lang w:val="en-US" w:eastAsia="fr-CH"/>
              </w:rPr>
            </w:pPr>
            <w:r w:rsidRPr="00925C0B">
              <w:rPr>
                <w:lang w:val="en-US" w:eastAsia="fr-CH"/>
              </w:rPr>
              <w:t xml:space="preserve">Cross polar and </w:t>
            </w:r>
            <w:r w:rsidR="00BD78F6" w:rsidRPr="00BD78F6">
              <w:rPr>
                <w:i/>
                <w:lang w:val="en-US" w:eastAsia="fr-CH"/>
              </w:rPr>
              <w:t>I/N</w:t>
            </w:r>
            <w:r w:rsidRPr="00925C0B">
              <w:rPr>
                <w:lang w:val="en-US" w:eastAsia="fr-CH"/>
              </w:rPr>
              <w:t xml:space="preserve"> of 0dB</w:t>
            </w:r>
          </w:p>
        </w:tc>
      </w:tr>
      <w:tr w:rsidR="00363A3A" w:rsidRPr="001A71BA" w:rsidTr="00DB4AF1">
        <w:trPr>
          <w:trHeight w:val="300"/>
        </w:trPr>
        <w:tc>
          <w:tcPr>
            <w:tcW w:w="1361" w:type="dxa"/>
            <w:shd w:val="clear" w:color="auto" w:fill="auto"/>
            <w:noWrap/>
            <w:vAlign w:val="center"/>
            <w:hideMark/>
          </w:tcPr>
          <w:p w:rsidR="00363A3A" w:rsidRPr="00925C0B" w:rsidRDefault="00363A3A" w:rsidP="00865FF5">
            <w:pPr>
              <w:pStyle w:val="Tabletext"/>
              <w:jc w:val="center"/>
              <w:rPr>
                <w:lang w:val="en-US" w:eastAsia="fr-CH"/>
              </w:rPr>
            </w:pPr>
          </w:p>
        </w:tc>
        <w:tc>
          <w:tcPr>
            <w:tcW w:w="1701" w:type="dxa"/>
            <w:shd w:val="clear" w:color="auto" w:fill="auto"/>
            <w:noWrap/>
            <w:vAlign w:val="center"/>
            <w:hideMark/>
          </w:tcPr>
          <w:p w:rsidR="00363A3A" w:rsidRPr="00925C0B" w:rsidRDefault="00363A3A" w:rsidP="00865FF5">
            <w:pPr>
              <w:pStyle w:val="Tabletext"/>
              <w:jc w:val="center"/>
              <w:rPr>
                <w:lang w:val="en-US" w:eastAsia="fr-CH"/>
              </w:rPr>
            </w:pPr>
          </w:p>
        </w:tc>
        <w:tc>
          <w:tcPr>
            <w:tcW w:w="1417" w:type="dxa"/>
            <w:shd w:val="clear" w:color="auto" w:fill="auto"/>
            <w:noWrap/>
            <w:vAlign w:val="center"/>
            <w:hideMark/>
          </w:tcPr>
          <w:p w:rsidR="00363A3A" w:rsidRPr="00925C0B" w:rsidRDefault="00363A3A" w:rsidP="00865FF5">
            <w:pPr>
              <w:pStyle w:val="Tabletext"/>
              <w:jc w:val="center"/>
              <w:rPr>
                <w:lang w:val="en-US" w:eastAsia="fr-CH"/>
              </w:rPr>
            </w:pPr>
          </w:p>
        </w:tc>
        <w:tc>
          <w:tcPr>
            <w:tcW w:w="851" w:type="dxa"/>
            <w:shd w:val="clear" w:color="auto" w:fill="auto"/>
            <w:noWrap/>
            <w:vAlign w:val="center"/>
            <w:hideMark/>
          </w:tcPr>
          <w:p w:rsidR="00363A3A" w:rsidRPr="00925C0B" w:rsidRDefault="00363A3A" w:rsidP="00865FF5">
            <w:pPr>
              <w:pStyle w:val="Tabletext"/>
              <w:jc w:val="center"/>
              <w:rPr>
                <w:lang w:val="en-US" w:eastAsia="fr-CH"/>
              </w:rPr>
            </w:pPr>
          </w:p>
        </w:tc>
        <w:tc>
          <w:tcPr>
            <w:tcW w:w="567" w:type="dxa"/>
            <w:shd w:val="clear" w:color="auto" w:fill="auto"/>
            <w:noWrap/>
            <w:vAlign w:val="center"/>
            <w:hideMark/>
          </w:tcPr>
          <w:p w:rsidR="00363A3A" w:rsidRPr="00925C0B" w:rsidRDefault="00363A3A" w:rsidP="00865FF5">
            <w:pPr>
              <w:pStyle w:val="Tabletext"/>
              <w:jc w:val="center"/>
              <w:rPr>
                <w:lang w:val="en-US" w:eastAsia="fr-CH"/>
              </w:rPr>
            </w:pPr>
          </w:p>
        </w:tc>
        <w:tc>
          <w:tcPr>
            <w:tcW w:w="709" w:type="dxa"/>
            <w:shd w:val="clear" w:color="auto" w:fill="auto"/>
            <w:noWrap/>
            <w:vAlign w:val="center"/>
            <w:hideMark/>
          </w:tcPr>
          <w:p w:rsidR="00363A3A" w:rsidRPr="00925C0B" w:rsidRDefault="00363A3A" w:rsidP="00865FF5">
            <w:pPr>
              <w:pStyle w:val="Tabletext"/>
              <w:jc w:val="center"/>
              <w:rPr>
                <w:lang w:val="en-US" w:eastAsia="fr-CH"/>
              </w:rPr>
            </w:pPr>
          </w:p>
        </w:tc>
        <w:tc>
          <w:tcPr>
            <w:tcW w:w="2976" w:type="dxa"/>
            <w:shd w:val="clear" w:color="auto" w:fill="auto"/>
            <w:noWrap/>
            <w:vAlign w:val="center"/>
            <w:hideMark/>
          </w:tcPr>
          <w:p w:rsidR="00363A3A" w:rsidRPr="00925C0B" w:rsidRDefault="00363A3A" w:rsidP="00865FF5">
            <w:pPr>
              <w:pStyle w:val="Tabletext"/>
              <w:jc w:val="center"/>
              <w:rPr>
                <w:lang w:val="en-US" w:eastAsia="fr-CH"/>
              </w:rPr>
            </w:pPr>
          </w:p>
        </w:tc>
      </w:tr>
      <w:tr w:rsidR="00363A3A" w:rsidRPr="005F6214" w:rsidTr="00DB4AF1">
        <w:trPr>
          <w:trHeight w:val="300"/>
        </w:trPr>
        <w:tc>
          <w:tcPr>
            <w:tcW w:w="1361"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5 kW</w:t>
            </w:r>
          </w:p>
        </w:tc>
        <w:tc>
          <w:tcPr>
            <w:tcW w:w="1701"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150</w:t>
            </w:r>
          </w:p>
        </w:tc>
        <w:tc>
          <w:tcPr>
            <w:tcW w:w="1417"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19.3</w:t>
            </w:r>
          </w:p>
        </w:tc>
        <w:tc>
          <w:tcPr>
            <w:tcW w:w="851"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269</w:t>
            </w:r>
          </w:p>
        </w:tc>
        <w:tc>
          <w:tcPr>
            <w:tcW w:w="567"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215</w:t>
            </w:r>
          </w:p>
        </w:tc>
        <w:tc>
          <w:tcPr>
            <w:tcW w:w="709"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192</w:t>
            </w:r>
          </w:p>
        </w:tc>
        <w:tc>
          <w:tcPr>
            <w:tcW w:w="2976" w:type="dxa"/>
            <w:shd w:val="clear" w:color="auto" w:fill="auto"/>
            <w:noWrap/>
            <w:vAlign w:val="center"/>
            <w:hideMark/>
          </w:tcPr>
          <w:p w:rsidR="00363A3A" w:rsidRPr="005F6214" w:rsidRDefault="00BD78F6" w:rsidP="00865FF5">
            <w:pPr>
              <w:pStyle w:val="Tabletext"/>
              <w:jc w:val="center"/>
              <w:rPr>
                <w:lang w:eastAsia="fr-CH"/>
              </w:rPr>
            </w:pPr>
            <w:r w:rsidRPr="00BD78F6">
              <w:rPr>
                <w:i/>
                <w:lang w:eastAsia="fr-CH"/>
              </w:rPr>
              <w:t>I/N</w:t>
            </w:r>
            <w:r w:rsidR="00363A3A" w:rsidRPr="005F6214">
              <w:rPr>
                <w:lang w:eastAsia="fr-CH"/>
              </w:rPr>
              <w:t xml:space="preserve"> of </w:t>
            </w:r>
            <w:r w:rsidR="008A1D7F" w:rsidRPr="008A1D7F">
              <w:rPr>
                <w:lang w:val="en-US"/>
              </w:rPr>
              <w:t>–</w:t>
            </w:r>
            <w:r w:rsidR="00363A3A" w:rsidRPr="005F6214">
              <w:rPr>
                <w:lang w:eastAsia="fr-CH"/>
              </w:rPr>
              <w:t>6 dB</w:t>
            </w:r>
          </w:p>
        </w:tc>
      </w:tr>
      <w:tr w:rsidR="00363A3A" w:rsidRPr="005F6214" w:rsidTr="00DB4AF1">
        <w:trPr>
          <w:trHeight w:val="300"/>
        </w:trPr>
        <w:tc>
          <w:tcPr>
            <w:tcW w:w="1361"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5 kW</w:t>
            </w:r>
          </w:p>
        </w:tc>
        <w:tc>
          <w:tcPr>
            <w:tcW w:w="1701"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150</w:t>
            </w:r>
          </w:p>
        </w:tc>
        <w:tc>
          <w:tcPr>
            <w:tcW w:w="1417"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25.3</w:t>
            </w:r>
          </w:p>
        </w:tc>
        <w:tc>
          <w:tcPr>
            <w:tcW w:w="851"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211</w:t>
            </w:r>
          </w:p>
        </w:tc>
        <w:tc>
          <w:tcPr>
            <w:tcW w:w="567"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167</w:t>
            </w:r>
          </w:p>
        </w:tc>
        <w:tc>
          <w:tcPr>
            <w:tcW w:w="709"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148</w:t>
            </w:r>
          </w:p>
        </w:tc>
        <w:tc>
          <w:tcPr>
            <w:tcW w:w="2976" w:type="dxa"/>
            <w:shd w:val="clear" w:color="auto" w:fill="auto"/>
            <w:noWrap/>
            <w:vAlign w:val="center"/>
            <w:hideMark/>
          </w:tcPr>
          <w:p w:rsidR="00363A3A" w:rsidRPr="005F6214" w:rsidRDefault="00BD78F6" w:rsidP="00865FF5">
            <w:pPr>
              <w:pStyle w:val="Tabletext"/>
              <w:jc w:val="center"/>
              <w:rPr>
                <w:lang w:eastAsia="fr-CH"/>
              </w:rPr>
            </w:pPr>
            <w:r w:rsidRPr="00BD78F6">
              <w:rPr>
                <w:i/>
                <w:lang w:eastAsia="fr-CH"/>
              </w:rPr>
              <w:t>I/N</w:t>
            </w:r>
            <w:r w:rsidR="00363A3A" w:rsidRPr="005F6214">
              <w:rPr>
                <w:lang w:eastAsia="fr-CH"/>
              </w:rPr>
              <w:t xml:space="preserve"> of 0 dB</w:t>
            </w:r>
          </w:p>
        </w:tc>
      </w:tr>
      <w:tr w:rsidR="00363A3A" w:rsidRPr="001A71BA" w:rsidTr="00DB4AF1">
        <w:trPr>
          <w:trHeight w:val="300"/>
        </w:trPr>
        <w:tc>
          <w:tcPr>
            <w:tcW w:w="1361"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5 kW</w:t>
            </w:r>
          </w:p>
        </w:tc>
        <w:tc>
          <w:tcPr>
            <w:tcW w:w="1701"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150</w:t>
            </w:r>
          </w:p>
        </w:tc>
        <w:tc>
          <w:tcPr>
            <w:tcW w:w="1417"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31.1</w:t>
            </w:r>
          </w:p>
        </w:tc>
        <w:tc>
          <w:tcPr>
            <w:tcW w:w="851"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161</w:t>
            </w:r>
          </w:p>
        </w:tc>
        <w:tc>
          <w:tcPr>
            <w:tcW w:w="567"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126</w:t>
            </w:r>
          </w:p>
        </w:tc>
        <w:tc>
          <w:tcPr>
            <w:tcW w:w="709"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110</w:t>
            </w:r>
          </w:p>
        </w:tc>
        <w:tc>
          <w:tcPr>
            <w:tcW w:w="2976" w:type="dxa"/>
            <w:shd w:val="clear" w:color="auto" w:fill="auto"/>
            <w:noWrap/>
            <w:vAlign w:val="center"/>
            <w:hideMark/>
          </w:tcPr>
          <w:p w:rsidR="00363A3A" w:rsidRPr="00925C0B" w:rsidRDefault="00363A3A" w:rsidP="00865FF5">
            <w:pPr>
              <w:pStyle w:val="Tabletext"/>
              <w:jc w:val="center"/>
              <w:rPr>
                <w:lang w:val="en-US" w:eastAsia="fr-CH"/>
              </w:rPr>
            </w:pPr>
            <w:r w:rsidRPr="00925C0B">
              <w:rPr>
                <w:lang w:val="en-US" w:eastAsia="fr-CH"/>
              </w:rPr>
              <w:t xml:space="preserve">Cross polar and </w:t>
            </w:r>
            <w:r w:rsidR="00BD78F6" w:rsidRPr="00BD78F6">
              <w:rPr>
                <w:i/>
                <w:lang w:val="en-US" w:eastAsia="fr-CH"/>
              </w:rPr>
              <w:t>I/N</w:t>
            </w:r>
            <w:r w:rsidRPr="00925C0B">
              <w:rPr>
                <w:lang w:val="en-US" w:eastAsia="fr-CH"/>
              </w:rPr>
              <w:t xml:space="preserve"> of </w:t>
            </w:r>
            <w:r w:rsidR="008A1D7F" w:rsidRPr="008A1D7F">
              <w:rPr>
                <w:lang w:val="en-US"/>
              </w:rPr>
              <w:t>–</w:t>
            </w:r>
            <w:r w:rsidRPr="00925C0B">
              <w:rPr>
                <w:lang w:val="en-US" w:eastAsia="fr-CH"/>
              </w:rPr>
              <w:t>6dB</w:t>
            </w:r>
          </w:p>
        </w:tc>
      </w:tr>
      <w:tr w:rsidR="00363A3A" w:rsidRPr="001A71BA" w:rsidTr="00DB4AF1">
        <w:trPr>
          <w:trHeight w:val="300"/>
        </w:trPr>
        <w:tc>
          <w:tcPr>
            <w:tcW w:w="1361"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5 kW</w:t>
            </w:r>
          </w:p>
        </w:tc>
        <w:tc>
          <w:tcPr>
            <w:tcW w:w="1701"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150</w:t>
            </w:r>
          </w:p>
        </w:tc>
        <w:tc>
          <w:tcPr>
            <w:tcW w:w="1417"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37.1</w:t>
            </w:r>
          </w:p>
        </w:tc>
        <w:tc>
          <w:tcPr>
            <w:tcW w:w="851"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117</w:t>
            </w:r>
          </w:p>
        </w:tc>
        <w:tc>
          <w:tcPr>
            <w:tcW w:w="567"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89</w:t>
            </w:r>
          </w:p>
        </w:tc>
        <w:tc>
          <w:tcPr>
            <w:tcW w:w="709" w:type="dxa"/>
            <w:shd w:val="clear" w:color="auto" w:fill="auto"/>
            <w:noWrap/>
            <w:vAlign w:val="center"/>
            <w:hideMark/>
          </w:tcPr>
          <w:p w:rsidR="00363A3A" w:rsidRPr="005F6214" w:rsidRDefault="00363A3A" w:rsidP="00865FF5">
            <w:pPr>
              <w:pStyle w:val="Tabletext"/>
              <w:jc w:val="center"/>
              <w:rPr>
                <w:lang w:eastAsia="fr-CH"/>
              </w:rPr>
            </w:pPr>
            <w:r w:rsidRPr="005F6214">
              <w:rPr>
                <w:lang w:eastAsia="fr-CH"/>
              </w:rPr>
              <w:t>76</w:t>
            </w:r>
          </w:p>
        </w:tc>
        <w:tc>
          <w:tcPr>
            <w:tcW w:w="2976" w:type="dxa"/>
            <w:shd w:val="clear" w:color="auto" w:fill="auto"/>
            <w:noWrap/>
            <w:vAlign w:val="center"/>
            <w:hideMark/>
          </w:tcPr>
          <w:p w:rsidR="00363A3A" w:rsidRPr="00925C0B" w:rsidRDefault="00363A3A" w:rsidP="00865FF5">
            <w:pPr>
              <w:pStyle w:val="Tabletext"/>
              <w:jc w:val="center"/>
              <w:rPr>
                <w:lang w:val="en-US" w:eastAsia="fr-CH"/>
              </w:rPr>
            </w:pPr>
            <w:r w:rsidRPr="00925C0B">
              <w:rPr>
                <w:lang w:val="en-US" w:eastAsia="fr-CH"/>
              </w:rPr>
              <w:t xml:space="preserve">Cross polar and </w:t>
            </w:r>
            <w:r w:rsidR="00BD78F6" w:rsidRPr="00BD78F6">
              <w:rPr>
                <w:i/>
                <w:lang w:val="en-US" w:eastAsia="fr-CH"/>
              </w:rPr>
              <w:t>I/N</w:t>
            </w:r>
            <w:r w:rsidRPr="00925C0B">
              <w:rPr>
                <w:lang w:val="en-US" w:eastAsia="fr-CH"/>
              </w:rPr>
              <w:t xml:space="preserve"> of 0dB</w:t>
            </w:r>
          </w:p>
        </w:tc>
      </w:tr>
    </w:tbl>
    <w:p w:rsidR="00DB4AF1" w:rsidRPr="007951B0" w:rsidRDefault="00DB4AF1" w:rsidP="006A7F5B">
      <w:pPr>
        <w:pStyle w:val="Tablefin"/>
      </w:pPr>
    </w:p>
    <w:p w:rsidR="00363A3A" w:rsidRPr="00925C0B" w:rsidRDefault="00363A3A" w:rsidP="008A1D7F">
      <w:pPr>
        <w:rPr>
          <w:lang w:val="en-US"/>
        </w:rPr>
      </w:pPr>
      <w:r w:rsidRPr="00925C0B">
        <w:rPr>
          <w:lang w:val="en-US"/>
        </w:rPr>
        <w:t>As can be seen in Table 15, separation distances up to 427 k</w:t>
      </w:r>
      <w:r w:rsidR="00AF37F5">
        <w:rPr>
          <w:lang w:val="en-US"/>
        </w:rPr>
        <w:t>m</w:t>
      </w:r>
      <w:r w:rsidRPr="00925C0B">
        <w:rPr>
          <w:lang w:val="en-US"/>
        </w:rPr>
        <w:t xml:space="preserve"> and 269 k</w:t>
      </w:r>
      <w:r w:rsidR="00AF37F5">
        <w:rPr>
          <w:lang w:val="en-US"/>
        </w:rPr>
        <w:t>m</w:t>
      </w:r>
      <w:r w:rsidRPr="00925C0B">
        <w:rPr>
          <w:lang w:val="en-US"/>
        </w:rPr>
        <w:t xml:space="preserve">, for HP and MP DTTB transmitters respectively, would be required to protect the IMT base-station receiver (uplink) in 99% time for a target </w:t>
      </w:r>
      <w:r w:rsidR="00BD78F6" w:rsidRPr="00BD78F6">
        <w:rPr>
          <w:i/>
          <w:lang w:val="en-US"/>
        </w:rPr>
        <w:t>I/N</w:t>
      </w:r>
      <w:r w:rsidRPr="00925C0B">
        <w:rPr>
          <w:lang w:val="en-US"/>
        </w:rPr>
        <w:t xml:space="preserve"> of </w:t>
      </w:r>
      <w:r w:rsidR="008A1D7F" w:rsidRPr="008A1D7F">
        <w:rPr>
          <w:lang w:val="en-US"/>
        </w:rPr>
        <w:t>–</w:t>
      </w:r>
      <w:r w:rsidRPr="00925C0B">
        <w:rPr>
          <w:lang w:val="en-US"/>
        </w:rPr>
        <w:t>6 dB and with no additional discrimination by cross polarization of antenna directivity.</w:t>
      </w:r>
    </w:p>
    <w:p w:rsidR="00363A3A" w:rsidRPr="00925C0B" w:rsidRDefault="00363A3A" w:rsidP="00363A3A">
      <w:pPr>
        <w:rPr>
          <w:lang w:val="en-US"/>
        </w:rPr>
      </w:pPr>
      <w:r w:rsidRPr="00925C0B">
        <w:rPr>
          <w:lang w:val="en-US"/>
        </w:rPr>
        <w:t xml:space="preserve">The relaxation of the protection level to 90% time, a target </w:t>
      </w:r>
      <w:r w:rsidR="00BD78F6" w:rsidRPr="00BD78F6">
        <w:rPr>
          <w:i/>
          <w:lang w:val="en-US"/>
        </w:rPr>
        <w:t>I/N</w:t>
      </w:r>
      <w:r w:rsidRPr="00925C0B">
        <w:rPr>
          <w:lang w:val="en-US"/>
        </w:rPr>
        <w:t xml:space="preserve"> of 0 dB and mitigation by full antenna polarization and/or antenna discrimination would reduce the separation distances to 159 </w:t>
      </w:r>
      <w:r w:rsidR="00AF37F5">
        <w:rPr>
          <w:lang w:val="en-US"/>
        </w:rPr>
        <w:t>km</w:t>
      </w:r>
      <w:r w:rsidRPr="00925C0B">
        <w:rPr>
          <w:lang w:val="en-US"/>
        </w:rPr>
        <w:t xml:space="preserve"> for HP and 76 </w:t>
      </w:r>
      <w:r w:rsidR="00AF37F5">
        <w:rPr>
          <w:lang w:val="en-US"/>
        </w:rPr>
        <w:t>km</w:t>
      </w:r>
      <w:r w:rsidRPr="00925C0B">
        <w:rPr>
          <w:lang w:val="en-US"/>
        </w:rPr>
        <w:t xml:space="preserve"> for MP.</w:t>
      </w:r>
    </w:p>
    <w:p w:rsidR="00363A3A" w:rsidRPr="00925C0B" w:rsidRDefault="00363A3A" w:rsidP="00363A3A">
      <w:pPr>
        <w:pStyle w:val="Heading7"/>
        <w:rPr>
          <w:lang w:val="en-US"/>
        </w:rPr>
      </w:pPr>
      <w:r w:rsidRPr="00925C0B">
        <w:rPr>
          <w:lang w:val="en-US"/>
        </w:rPr>
        <w:t>2.2.1.2.1.1.4</w:t>
      </w:r>
      <w:r w:rsidRPr="00925C0B">
        <w:rPr>
          <w:lang w:val="en-US"/>
        </w:rPr>
        <w:tab/>
        <w:t>Analysis of results</w:t>
      </w:r>
    </w:p>
    <w:p w:rsidR="00AC6D80" w:rsidRDefault="00363A3A" w:rsidP="00175AA9">
      <w:pPr>
        <w:rPr>
          <w:lang w:val="en-US"/>
        </w:rPr>
      </w:pPr>
      <w:r w:rsidRPr="00925C0B">
        <w:rPr>
          <w:lang w:val="en-US"/>
        </w:rPr>
        <w:t>The calculations show that Co-channel sharing between DTTB broadcasting and IMT at UHF will be difficult due to significant interference into the IMT uplink receiver positioned at 30 metr</w:t>
      </w:r>
      <w:r w:rsidR="00175AA9" w:rsidRPr="00925C0B">
        <w:rPr>
          <w:lang w:val="en-US"/>
        </w:rPr>
        <w:t>e</w:t>
      </w:r>
      <w:r w:rsidRPr="00925C0B">
        <w:rPr>
          <w:lang w:val="en-US"/>
        </w:rPr>
        <w:t>s height.</w:t>
      </w:r>
    </w:p>
    <w:p w:rsidR="00363A3A" w:rsidRPr="00925C0B" w:rsidRDefault="00363A3A" w:rsidP="00175AA9">
      <w:pPr>
        <w:rPr>
          <w:lang w:val="en-US"/>
        </w:rPr>
      </w:pPr>
      <w:r w:rsidRPr="00925C0B">
        <w:rPr>
          <w:lang w:val="en-US"/>
        </w:rPr>
        <w:t>High level protection of the IMT uplink from DTTB co-channel interference would require separation distances of up to 269 km with a medium power DTTB station and up to 427 </w:t>
      </w:r>
      <w:r w:rsidR="00AF37F5">
        <w:rPr>
          <w:lang w:val="en-US"/>
        </w:rPr>
        <w:t>km</w:t>
      </w:r>
      <w:r w:rsidRPr="00925C0B">
        <w:rPr>
          <w:lang w:val="en-US"/>
        </w:rPr>
        <w:t xml:space="preserve"> with a high power DTTB station. This has also been shown on a case study (</w:t>
      </w:r>
      <w:r w:rsidR="00A63880">
        <w:rPr>
          <w:lang w:val="en-US"/>
        </w:rPr>
        <w:t xml:space="preserve">see § </w:t>
      </w:r>
      <w:r w:rsidRPr="00925C0B">
        <w:rPr>
          <w:lang w:val="en-US"/>
        </w:rPr>
        <w:t>A.1.2.1) using planned assignments and allotments from the GE06 plan. Interference distances up to 200 </w:t>
      </w:r>
      <w:r w:rsidR="00AF37F5">
        <w:rPr>
          <w:lang w:val="en-US"/>
        </w:rPr>
        <w:t>km</w:t>
      </w:r>
      <w:r w:rsidRPr="00925C0B">
        <w:rPr>
          <w:lang w:val="en-US"/>
        </w:rPr>
        <w:t xml:space="preserve"> into uplink in neighbouring countries are predicted with the use of certain mitigation techniques and relaxation of the protection requirements. </w:t>
      </w:r>
    </w:p>
    <w:p w:rsidR="00363A3A" w:rsidRPr="00925C0B" w:rsidRDefault="00363A3A" w:rsidP="00D46B72">
      <w:pPr>
        <w:pStyle w:val="Heading6"/>
        <w:rPr>
          <w:szCs w:val="24"/>
          <w:lang w:val="en-US"/>
        </w:rPr>
      </w:pPr>
      <w:r w:rsidRPr="00925C0B">
        <w:rPr>
          <w:lang w:val="en-US"/>
        </w:rPr>
        <w:t xml:space="preserve">2.2.1.2.1.2 </w:t>
      </w:r>
      <w:r w:rsidRPr="00925C0B">
        <w:rPr>
          <w:lang w:val="en-US"/>
        </w:rPr>
        <w:tab/>
        <w:t xml:space="preserve">Study 2: </w:t>
      </w:r>
      <w:r w:rsidRPr="00925C0B">
        <w:rPr>
          <w:szCs w:val="24"/>
          <w:lang w:val="en-US"/>
        </w:rPr>
        <w:t>Assessment of mechanisms of GE06 for protection of IMT from modification to GE06 Plan</w:t>
      </w:r>
    </w:p>
    <w:p w:rsidR="00363A3A" w:rsidRPr="00925C0B" w:rsidRDefault="00363A3A" w:rsidP="00363A3A">
      <w:pPr>
        <w:pStyle w:val="Heading7"/>
        <w:rPr>
          <w:lang w:val="en-US"/>
        </w:rPr>
      </w:pPr>
      <w:r w:rsidRPr="00925C0B">
        <w:rPr>
          <w:lang w:val="en-US"/>
        </w:rPr>
        <w:t>2.2.1.2.1.2.1</w:t>
      </w:r>
      <w:r w:rsidRPr="00925C0B">
        <w:rPr>
          <w:lang w:val="en-US"/>
        </w:rPr>
        <w:tab/>
        <w:t>Description</w:t>
      </w:r>
    </w:p>
    <w:p w:rsidR="00363A3A" w:rsidRPr="00925C0B" w:rsidRDefault="00363A3A" w:rsidP="00363A3A">
      <w:pPr>
        <w:rPr>
          <w:lang w:val="en-US"/>
        </w:rPr>
      </w:pPr>
      <w:r w:rsidRPr="00925C0B">
        <w:rPr>
          <w:lang w:val="en-US"/>
        </w:rPr>
        <w:t>Base stations of MS (generic case, code NB) is protected from the modifications of GE06 Plan based on coordination trigger field strength to be calculated at 20 metres above the ground with use of 10% time and 50% location curves. Since the typical characteristics of IMT base-station differ from the generic mobile base-station considered in GE06 Agreement and typical IMT base-station antenna height is 30 metres, it is necessary to verify whether the mechanisms in GE06 Agreement is still appropriate to protect IMT base-stations form the modifi</w:t>
      </w:r>
      <w:r w:rsidR="00C50FE5">
        <w:rPr>
          <w:lang w:val="en-US"/>
        </w:rPr>
        <w:t>cation to the GE06 Plan or not.</w:t>
      </w:r>
    </w:p>
    <w:p w:rsidR="00363A3A" w:rsidRPr="00925C0B" w:rsidRDefault="00363A3A" w:rsidP="00363A3A">
      <w:pPr>
        <w:pStyle w:val="Heading7"/>
        <w:rPr>
          <w:lang w:val="en-US"/>
        </w:rPr>
      </w:pPr>
      <w:r w:rsidRPr="00925C0B">
        <w:rPr>
          <w:lang w:val="en-US"/>
        </w:rPr>
        <w:lastRenderedPageBreak/>
        <w:t>2.2.1.2.1.2.2</w:t>
      </w:r>
      <w:r w:rsidRPr="00925C0B">
        <w:rPr>
          <w:lang w:val="en-US"/>
        </w:rPr>
        <w:tab/>
        <w:t>Methods of calculation with formulas</w:t>
      </w:r>
    </w:p>
    <w:p w:rsidR="00363A3A" w:rsidRPr="00925C0B" w:rsidRDefault="00363A3A" w:rsidP="00363A3A">
      <w:pPr>
        <w:rPr>
          <w:lang w:val="en-US"/>
        </w:rPr>
      </w:pPr>
      <w:r w:rsidRPr="00925C0B">
        <w:rPr>
          <w:lang w:val="en-US"/>
        </w:rPr>
        <w:t xml:space="preserve">Maximum permissible interference field strength for IMT base-station was found based on </w:t>
      </w:r>
      <w:r w:rsidR="00BD78F6" w:rsidRPr="00BD78F6">
        <w:rPr>
          <w:i/>
          <w:lang w:val="en-US"/>
        </w:rPr>
        <w:t>I/N</w:t>
      </w:r>
      <w:r w:rsidRPr="00925C0B">
        <w:rPr>
          <w:lang w:val="en-US"/>
        </w:rPr>
        <w:t xml:space="preserve"> interference criteria and this value was compared to the equivalent of GE06 coordination field strength at 30 metres height above the ground. Conclusion was drawn out based on this comparison. </w:t>
      </w:r>
    </w:p>
    <w:p w:rsidR="00363A3A" w:rsidRPr="00925C0B" w:rsidRDefault="00363A3A" w:rsidP="00363A3A">
      <w:pPr>
        <w:spacing w:after="120"/>
        <w:rPr>
          <w:lang w:val="en-US"/>
        </w:rPr>
      </w:pPr>
      <w:r w:rsidRPr="00925C0B">
        <w:rPr>
          <w:b/>
          <w:lang w:val="en-US"/>
        </w:rPr>
        <w:t>Maximum permissible interference field strength for protection of IMT base-station</w:t>
      </w:r>
      <w:r w:rsidRPr="00925C0B">
        <w:rPr>
          <w:lang w:val="en-US"/>
        </w:rPr>
        <w:t xml:space="preserve"> from DTTB transmitter is calculated based on </w:t>
      </w:r>
      <w:r w:rsidR="00BD78F6" w:rsidRPr="00BD78F6">
        <w:rPr>
          <w:i/>
          <w:lang w:val="en-US"/>
        </w:rPr>
        <w:t>I/N</w:t>
      </w:r>
      <w:r w:rsidRPr="00925C0B">
        <w:rPr>
          <w:lang w:val="en-US"/>
        </w:rPr>
        <w:t xml:space="preserve"> interference criteria:</w:t>
      </w:r>
    </w:p>
    <w:p w:rsidR="00363A3A" w:rsidRPr="00925C0B" w:rsidRDefault="00363A3A" w:rsidP="00363A3A">
      <w:pPr>
        <w:pStyle w:val="Equation"/>
        <w:rPr>
          <w:sz w:val="32"/>
          <w:lang w:val="en-US"/>
        </w:rPr>
      </w:pPr>
      <w:r w:rsidRPr="00925C0B">
        <w:rPr>
          <w:b/>
          <w:bCs/>
          <w:lang w:val="en-US"/>
        </w:rPr>
        <w:tab/>
      </w:r>
      <w:r w:rsidRPr="00925C0B">
        <w:rPr>
          <w:b/>
          <w:bCs/>
          <w:lang w:val="en-US"/>
        </w:rPr>
        <w:tab/>
      </w:r>
      <m:oMath>
        <m:sSub>
          <m:sSubPr>
            <m:ctrlPr>
              <w:rPr>
                <w:rFonts w:ascii="Cambria Math" w:hAnsi="Cambria Math"/>
                <w:b/>
                <w:bCs/>
              </w:rPr>
            </m:ctrlPr>
          </m:sSubPr>
          <m:e>
            <m:r>
              <w:rPr>
                <w:rFonts w:ascii="Cambria Math" w:hAnsi="Cambria Math"/>
              </w:rPr>
              <m:t>E</m:t>
            </m:r>
          </m:e>
          <m:sub>
            <m:r>
              <w:rPr>
                <w:rFonts w:ascii="Cambria Math" w:hAnsi="Cambria Math"/>
              </w:rPr>
              <m:t>INT</m:t>
            </m:r>
          </m:sub>
        </m:sSub>
        <m:r>
          <m:rPr>
            <m:sty m:val="p"/>
          </m:rPr>
          <w:rPr>
            <w:rFonts w:ascii="Cambria Math" w:hAnsi="Cambria Math"/>
            <w:lang w:val="en-US"/>
          </w:rPr>
          <m:t>≤</m:t>
        </m:r>
        <m:sSub>
          <m:sSubPr>
            <m:ctrlPr>
              <w:rPr>
                <w:rFonts w:ascii="Cambria Math" w:hAnsi="Cambria Math"/>
                <w:b/>
                <w:bCs/>
              </w:rPr>
            </m:ctrlPr>
          </m:sSubPr>
          <m:e>
            <m:r>
              <w:rPr>
                <w:rFonts w:ascii="Cambria Math" w:hAnsi="Cambria Math"/>
              </w:rPr>
              <m:t>E</m:t>
            </m:r>
          </m:e>
          <m:sub>
            <m:r>
              <w:rPr>
                <w:rFonts w:ascii="Cambria Math" w:hAnsi="Cambria Math"/>
              </w:rPr>
              <m:t>N</m:t>
            </m:r>
          </m:sub>
        </m:sSub>
        <m:r>
          <m:rPr>
            <m:sty m:val="b"/>
          </m:rPr>
          <w:rPr>
            <w:rFonts w:ascii="Cambria Math" w:hAnsi="Cambria Math"/>
            <w:lang w:val="en-US"/>
          </w:rPr>
          <m:t>+</m:t>
        </m:r>
        <m:f>
          <m:fPr>
            <m:ctrlPr>
              <w:rPr>
                <w:rFonts w:ascii="Cambria Math" w:hAnsi="Cambria Math"/>
              </w:rPr>
            </m:ctrlPr>
          </m:fPr>
          <m:num>
            <m:r>
              <w:rPr>
                <w:rFonts w:ascii="Cambria Math" w:hAnsi="Cambria Math"/>
              </w:rPr>
              <m:t>I</m:t>
            </m:r>
          </m:num>
          <m:den>
            <m:r>
              <w:rPr>
                <w:rFonts w:ascii="Cambria Math" w:hAnsi="Cambria Math"/>
              </w:rPr>
              <m:t>N</m:t>
            </m:r>
          </m:den>
        </m:f>
        <m:r>
          <m:rPr>
            <m:sty m:val="b"/>
          </m:rPr>
          <w:rPr>
            <w:rFonts w:ascii="Cambria Math" w:hAnsi="Cambria Math"/>
            <w:lang w:val="en-US"/>
          </w:rPr>
          <m:t>+</m:t>
        </m:r>
        <m:sSub>
          <m:sSubPr>
            <m:ctrlPr>
              <w:rPr>
                <w:rFonts w:ascii="Cambria Math" w:hAnsi="Cambria Math"/>
                <w:b/>
                <w:bCs/>
              </w:rPr>
            </m:ctrlPr>
          </m:sSubPr>
          <m:e>
            <m:r>
              <w:rPr>
                <w:rFonts w:ascii="Cambria Math" w:hAnsi="Cambria Math"/>
              </w:rPr>
              <m:t>D</m:t>
            </m:r>
          </m:e>
          <m:sub>
            <m:r>
              <w:rPr>
                <w:rFonts w:ascii="Cambria Math" w:hAnsi="Cambria Math"/>
              </w:rPr>
              <m:t>DIR</m:t>
            </m:r>
          </m:sub>
        </m:sSub>
        <m:r>
          <m:rPr>
            <m:sty m:val="b"/>
          </m:rPr>
          <w:rPr>
            <w:rFonts w:ascii="Cambria Math" w:hAnsi="Cambria Math"/>
            <w:lang w:val="en-US"/>
          </w:rPr>
          <m:t>+</m:t>
        </m:r>
        <m:sSub>
          <m:sSubPr>
            <m:ctrlPr>
              <w:rPr>
                <w:rFonts w:ascii="Cambria Math" w:hAnsi="Cambria Math"/>
                <w:b/>
                <w:bCs/>
              </w:rPr>
            </m:ctrlPr>
          </m:sSubPr>
          <m:e>
            <m:r>
              <w:rPr>
                <w:rFonts w:ascii="Cambria Math" w:hAnsi="Cambria Math"/>
              </w:rPr>
              <m:t>D</m:t>
            </m:r>
          </m:e>
          <m:sub>
            <m:r>
              <w:rPr>
                <w:rFonts w:ascii="Cambria Math" w:hAnsi="Cambria Math"/>
              </w:rPr>
              <m:t>POL</m:t>
            </m:r>
          </m:sub>
        </m:sSub>
        <m:r>
          <m:rPr>
            <m:sty m:val="b"/>
          </m:rPr>
          <w:rPr>
            <w:rFonts w:ascii="Cambria Math" w:hAnsi="Cambria Math"/>
            <w:lang w:val="en-US"/>
          </w:rPr>
          <m:t xml:space="preserve">  </m:t>
        </m:r>
        <m:r>
          <m:rPr>
            <m:sty m:val="p"/>
          </m:rPr>
          <w:rPr>
            <w:rFonts w:ascii="Cambria Math" w:hAnsi="Cambria Math"/>
            <w:lang w:val="en-US"/>
          </w:rPr>
          <m:t>(</m:t>
        </m:r>
        <m:r>
          <w:rPr>
            <w:rFonts w:ascii="Cambria Math" w:hAnsi="Cambria Math"/>
          </w:rPr>
          <m:t>dB</m:t>
        </m:r>
        <m:r>
          <w:rPr>
            <w:rFonts w:ascii="Cambria Math" w:hAnsi="Cambria Math"/>
            <w:lang w:val="en-US"/>
          </w:rPr>
          <m:t>(</m:t>
        </m:r>
        <m:r>
          <w:rPr>
            <w:rFonts w:ascii="Cambria Math" w:hAnsi="Cambria Math"/>
          </w:rPr>
          <m:t>μV</m:t>
        </m:r>
        <m:r>
          <m:rPr>
            <m:sty m:val="p"/>
          </m:rPr>
          <w:rPr>
            <w:rFonts w:ascii="Cambria Math" w:hAnsi="Cambria Math"/>
            <w:lang w:val="en-US"/>
          </w:rPr>
          <m:t>/</m:t>
        </m:r>
        <m:r>
          <w:rPr>
            <w:rFonts w:ascii="Cambria Math" w:hAnsi="Cambria Math"/>
          </w:rPr>
          <m:t>m</m:t>
        </m:r>
        <m:r>
          <m:rPr>
            <m:sty m:val="p"/>
          </m:rPr>
          <w:rPr>
            <w:rFonts w:ascii="Cambria Math" w:hAnsi="Cambria Math"/>
            <w:lang w:val="en-US"/>
          </w:rPr>
          <m:t>)</m:t>
        </m:r>
      </m:oMath>
      <w:r w:rsidRPr="00925C0B">
        <w:rPr>
          <w:lang w:val="en-US"/>
        </w:rPr>
        <w:t>)</w:t>
      </w:r>
    </w:p>
    <w:p w:rsidR="00363A3A" w:rsidRPr="00925C0B" w:rsidRDefault="00175AA9" w:rsidP="00363A3A">
      <w:pPr>
        <w:rPr>
          <w:lang w:val="en-US"/>
        </w:rPr>
      </w:pPr>
      <w:r w:rsidRPr="00925C0B">
        <w:rPr>
          <w:lang w:val="en-US"/>
        </w:rPr>
        <w:t>where</w:t>
      </w:r>
    </w:p>
    <w:p w:rsidR="00363A3A" w:rsidRPr="005F6214" w:rsidRDefault="00363A3A" w:rsidP="00C50FE5">
      <w:pPr>
        <w:pStyle w:val="Equationlegend"/>
      </w:pPr>
      <w:r w:rsidRPr="005F6214">
        <w:tab/>
      </w:r>
      <w:r w:rsidRPr="005F6214">
        <w:rPr>
          <w:i/>
          <w:iCs/>
        </w:rPr>
        <w:t>E</w:t>
      </w:r>
      <w:r w:rsidRPr="005F6214">
        <w:rPr>
          <w:i/>
          <w:iCs/>
          <w:vertAlign w:val="subscript"/>
        </w:rPr>
        <w:t>N</w:t>
      </w:r>
      <w:r w:rsidR="00C50FE5">
        <w:t>:</w:t>
      </w:r>
      <w:r w:rsidRPr="005F6214">
        <w:tab/>
        <w:t>total equivalent noise field strength of IMT base</w:t>
      </w:r>
      <w:r>
        <w:t>-s</w:t>
      </w:r>
      <w:r w:rsidRPr="005F6214">
        <w:t>tation Receiver (dB</w:t>
      </w:r>
      <w:r>
        <w:t>(</w:t>
      </w:r>
      <w:r w:rsidRPr="005F6214">
        <w:t>µV/m</w:t>
      </w:r>
      <w:r>
        <w:t>)</w:t>
      </w:r>
      <w:r w:rsidRPr="005F6214">
        <w:t>)</w:t>
      </w:r>
    </w:p>
    <w:p w:rsidR="00363A3A" w:rsidRPr="005F6214" w:rsidRDefault="00363A3A" w:rsidP="00C50FE5">
      <w:pPr>
        <w:pStyle w:val="Equationlegend"/>
      </w:pPr>
      <w:r w:rsidRPr="005F6214">
        <w:tab/>
      </w:r>
      <w:r w:rsidR="00BD78F6" w:rsidRPr="00BD78F6">
        <w:rPr>
          <w:i/>
          <w:iCs/>
        </w:rPr>
        <w:t>I/N</w:t>
      </w:r>
      <w:r w:rsidR="00C50FE5">
        <w:t>:</w:t>
      </w:r>
      <w:r w:rsidRPr="005F6214">
        <w:tab/>
        <w:t>required interference-to-noise ratio (interference criteria), (dB)</w:t>
      </w:r>
    </w:p>
    <w:p w:rsidR="00363A3A" w:rsidRPr="005F6214" w:rsidRDefault="00363A3A" w:rsidP="00C50FE5">
      <w:pPr>
        <w:pStyle w:val="Equationlegend"/>
      </w:pPr>
      <w:r w:rsidRPr="005F6214">
        <w:tab/>
      </w:r>
      <w:r w:rsidRPr="005F6214">
        <w:rPr>
          <w:i/>
          <w:iCs/>
        </w:rPr>
        <w:t>D</w:t>
      </w:r>
      <w:r w:rsidRPr="005F6214">
        <w:rPr>
          <w:i/>
          <w:iCs/>
          <w:vertAlign w:val="subscript"/>
        </w:rPr>
        <w:t>DIR</w:t>
      </w:r>
      <w:r w:rsidR="00C50FE5">
        <w:t>:</w:t>
      </w:r>
      <w:r w:rsidRPr="005F6214">
        <w:tab/>
        <w:t xml:space="preserve">IMT </w:t>
      </w:r>
      <w:r>
        <w:t>base-station</w:t>
      </w:r>
      <w:r w:rsidRPr="005F6214">
        <w:t xml:space="preserve"> antenna directivity discrimination (dB)</w:t>
      </w:r>
    </w:p>
    <w:p w:rsidR="00363A3A" w:rsidRPr="005F6214" w:rsidRDefault="00363A3A" w:rsidP="00C50FE5">
      <w:pPr>
        <w:pStyle w:val="Equationlegend"/>
      </w:pPr>
      <w:r w:rsidRPr="005F6214">
        <w:tab/>
      </w:r>
      <w:r w:rsidRPr="005F6214">
        <w:rPr>
          <w:i/>
          <w:iCs/>
        </w:rPr>
        <w:t>D</w:t>
      </w:r>
      <w:r w:rsidRPr="005F6214">
        <w:rPr>
          <w:i/>
          <w:iCs/>
          <w:vertAlign w:val="subscript"/>
        </w:rPr>
        <w:t>POL</w:t>
      </w:r>
      <w:r w:rsidR="00C50FE5">
        <w:t>:</w:t>
      </w:r>
      <w:r w:rsidRPr="005F6214">
        <w:tab/>
        <w:t>IMT base Station antenna polarization discrimination (dB).</w:t>
      </w:r>
    </w:p>
    <w:p w:rsidR="00363A3A" w:rsidRPr="00925C0B" w:rsidRDefault="00363A3A" w:rsidP="00363A3A">
      <w:pPr>
        <w:rPr>
          <w:lang w:val="en-US"/>
        </w:rPr>
      </w:pPr>
      <w:r w:rsidRPr="00925C0B">
        <w:rPr>
          <w:b/>
          <w:lang w:val="en-US"/>
        </w:rPr>
        <w:t>GE06 coordination trigger field strength</w:t>
      </w:r>
      <w:r w:rsidRPr="00925C0B">
        <w:rPr>
          <w:lang w:val="en-US"/>
        </w:rPr>
        <w:t xml:space="preserve"> for protection of the base-stations of MS (generic case, code NB) is calculated as per paragraph 5.1.2 of Section I of Annex 4 of the GE06 Final Acts:</w:t>
      </w:r>
    </w:p>
    <w:p w:rsidR="00363A3A" w:rsidRPr="005F6214" w:rsidRDefault="00584544" w:rsidP="00363A3A">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trigger</m:t>
              </m:r>
            </m:sub>
          </m:sSub>
          <m:r>
            <w:rPr>
              <w:rFonts w:ascii="Cambria Math" w:hAnsi="Cambria Math"/>
            </w:rPr>
            <m:t>=-37+</m:t>
          </m:r>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m:t>
                  </m:r>
                </m:sub>
              </m:sSub>
            </m:e>
          </m:d>
          <m:r>
            <w:rPr>
              <w:rFonts w:ascii="Cambria Math" w:hAnsi="Cambria Math"/>
            </w:rPr>
            <m:t>+10</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r>
                    <w:rPr>
                      <w:rFonts w:ascii="Cambria Math" w:hAnsi="Cambria Math"/>
                    </w:rPr>
                    <m:t>f</m:t>
                  </m:r>
                </m:e>
              </m:func>
            </m:e>
          </m:func>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N</m:t>
              </m:r>
            </m:den>
          </m:f>
          <m:r>
            <w:rPr>
              <w:rFonts w:ascii="Cambria Math" w:hAnsi="Cambria Math"/>
            </w:rPr>
            <m:t xml:space="preserve">  (dB (μV/m))</m:t>
          </m:r>
        </m:oMath>
      </m:oMathPara>
    </w:p>
    <w:p w:rsidR="00363A3A" w:rsidRPr="00925C0B" w:rsidRDefault="00175AA9" w:rsidP="00363A3A">
      <w:pPr>
        <w:rPr>
          <w:lang w:val="en-US"/>
        </w:rPr>
      </w:pPr>
      <w:r w:rsidRPr="00925C0B">
        <w:rPr>
          <w:lang w:val="en-US"/>
        </w:rPr>
        <w:t>where</w:t>
      </w:r>
    </w:p>
    <w:p w:rsidR="00363A3A" w:rsidRPr="005F6214" w:rsidRDefault="00363A3A" w:rsidP="00C50FE5">
      <w:pPr>
        <w:pStyle w:val="Equationlegend"/>
      </w:pPr>
      <w:r w:rsidRPr="005F6214">
        <w:tab/>
      </w:r>
      <w:r w:rsidRPr="005F6214">
        <w:rPr>
          <w:i/>
          <w:iCs/>
        </w:rPr>
        <w:t>B</w:t>
      </w:r>
      <w:r w:rsidRPr="005F6214">
        <w:rPr>
          <w:i/>
          <w:iCs/>
          <w:vertAlign w:val="subscript"/>
        </w:rPr>
        <w:t>i</w:t>
      </w:r>
      <w:r w:rsidR="00C50FE5">
        <w:t>:</w:t>
      </w:r>
      <w:r w:rsidRPr="005F6214">
        <w:tab/>
        <w:t>Bandwidth of DVB-T (MHz)</w:t>
      </w:r>
    </w:p>
    <w:p w:rsidR="00363A3A" w:rsidRPr="005F6214" w:rsidRDefault="00363A3A" w:rsidP="00C50FE5">
      <w:pPr>
        <w:pStyle w:val="Equationlegend"/>
      </w:pPr>
      <w:r w:rsidRPr="005F6214">
        <w:tab/>
      </w:r>
      <w:r w:rsidRPr="005F6214">
        <w:rPr>
          <w:i/>
          <w:iCs/>
        </w:rPr>
        <w:t>F</w:t>
      </w:r>
      <w:r w:rsidR="00C50FE5">
        <w:t>:</w:t>
      </w:r>
      <w:r w:rsidRPr="005F6214">
        <w:tab/>
        <w:t>Centre frequency of interfering station (MHz)</w:t>
      </w:r>
    </w:p>
    <w:p w:rsidR="00363A3A" w:rsidRDefault="00363A3A" w:rsidP="00C50FE5">
      <w:pPr>
        <w:pStyle w:val="Equationlegend"/>
      </w:pPr>
      <w:r w:rsidRPr="005F6214">
        <w:tab/>
      </w:r>
      <w:r w:rsidRPr="005F6214">
        <w:rPr>
          <w:i/>
          <w:iCs/>
        </w:rPr>
        <w:t>I/N</w:t>
      </w:r>
      <w:r w:rsidR="00C50FE5">
        <w:t>:</w:t>
      </w:r>
      <w:r w:rsidRPr="005F6214">
        <w:tab/>
        <w:t>Interference to noise ratio (dB)</w:t>
      </w:r>
    </w:p>
    <w:p w:rsidR="00363A3A" w:rsidRPr="005F6214" w:rsidRDefault="00C50FE5" w:rsidP="00363A3A">
      <w:pPr>
        <w:pStyle w:val="Equationlegend"/>
      </w:pPr>
      <w:r>
        <w:t> </w:t>
      </w:r>
      <w:r>
        <w:tab/>
        <w:t>(</w:t>
      </w:r>
      <w:r w:rsidRPr="00C50FE5">
        <w:rPr>
          <w:i/>
          <w:iCs/>
        </w:rPr>
        <w:t>F</w:t>
      </w:r>
      <w:r>
        <w:t xml:space="preserve"> – </w:t>
      </w:r>
      <w:r w:rsidRPr="00C50FE5">
        <w:rPr>
          <w:i/>
          <w:iCs/>
        </w:rPr>
        <w:t>G</w:t>
      </w:r>
      <w:r w:rsidRPr="00C50FE5">
        <w:rPr>
          <w:i/>
          <w:iCs/>
          <w:vertAlign w:val="subscript"/>
        </w:rPr>
        <w:t>i</w:t>
      </w:r>
      <w:r>
        <w:t xml:space="preserve"> + </w:t>
      </w:r>
      <w:r w:rsidRPr="00C50FE5">
        <w:rPr>
          <w:i/>
          <w:iCs/>
        </w:rPr>
        <w:t>L</w:t>
      </w:r>
      <w:r w:rsidRPr="00C50FE5">
        <w:rPr>
          <w:i/>
          <w:iCs/>
          <w:vertAlign w:val="subscript"/>
        </w:rPr>
        <w:t>f</w:t>
      </w:r>
      <w:r>
        <w:t xml:space="preserve"> + </w:t>
      </w:r>
      <w:r w:rsidRPr="00C50FE5">
        <w:rPr>
          <w:i/>
          <w:iCs/>
        </w:rPr>
        <w:t>P</w:t>
      </w:r>
      <w:r w:rsidRPr="00C50FE5">
        <w:rPr>
          <w:i/>
          <w:iCs/>
          <w:vertAlign w:val="subscript"/>
        </w:rPr>
        <w:t>o</w:t>
      </w:r>
      <w:r>
        <w:t>) = –</w:t>
      </w:r>
      <w:r w:rsidR="00363A3A" w:rsidRPr="005F6214">
        <w:t>10 dB Typical value for Generic case (code NB, at 790 MHz).</w:t>
      </w:r>
    </w:p>
    <w:p w:rsidR="00363A3A" w:rsidRPr="00925C0B" w:rsidRDefault="00363A3A" w:rsidP="00363A3A">
      <w:pPr>
        <w:rPr>
          <w:lang w:val="en-US"/>
        </w:rPr>
      </w:pPr>
      <w:r w:rsidRPr="00925C0B">
        <w:rPr>
          <w:lang w:val="en-US"/>
        </w:rPr>
        <w:t xml:space="preserve">Correction for </w:t>
      </w:r>
      <w:r w:rsidRPr="00925C0B">
        <w:rPr>
          <w:b/>
          <w:lang w:val="en-US"/>
        </w:rPr>
        <w:t>increase of interfering field strength</w:t>
      </w:r>
      <w:r w:rsidRPr="00925C0B">
        <w:rPr>
          <w:lang w:val="en-US"/>
        </w:rPr>
        <w:t xml:space="preserve"> at 30 metres compared to its value calculated at 20 metres height above the ground is done as per the </w:t>
      </w:r>
      <w:r w:rsidR="00A63880">
        <w:rPr>
          <w:lang w:val="en-US"/>
        </w:rPr>
        <w:t xml:space="preserve">§ </w:t>
      </w:r>
      <w:r w:rsidRPr="00925C0B">
        <w:rPr>
          <w:lang w:val="en-US"/>
        </w:rPr>
        <w:t>9 of Annex 5 of Rec. ITU-R P.1546</w:t>
      </w:r>
      <w:r w:rsidRPr="00925C0B">
        <w:rPr>
          <w:lang w:val="en-US"/>
        </w:rPr>
        <w:noBreakHyphen/>
      </w:r>
      <w:r w:rsidR="004A56CB">
        <w:rPr>
          <w:lang w:val="en-US"/>
        </w:rPr>
        <w:t>5.</w:t>
      </w:r>
    </w:p>
    <w:p w:rsidR="00363A3A" w:rsidRPr="00925C0B" w:rsidRDefault="00363A3A" w:rsidP="00363A3A">
      <w:pPr>
        <w:pStyle w:val="Heading7"/>
        <w:rPr>
          <w:lang w:val="en-US"/>
        </w:rPr>
      </w:pPr>
      <w:r w:rsidRPr="00925C0B">
        <w:rPr>
          <w:lang w:val="en-US"/>
        </w:rPr>
        <w:t>2.2.1.2.1.2.3</w:t>
      </w:r>
      <w:r w:rsidRPr="00925C0B">
        <w:rPr>
          <w:lang w:val="en-US"/>
        </w:rPr>
        <w:tab/>
        <w:t>Calculations</w:t>
      </w:r>
    </w:p>
    <w:p w:rsidR="00363A3A" w:rsidRPr="00925C0B" w:rsidRDefault="00363A3A" w:rsidP="00363A3A">
      <w:pPr>
        <w:rPr>
          <w:lang w:val="en-US"/>
        </w:rPr>
      </w:pPr>
      <w:r w:rsidRPr="00925C0B">
        <w:rPr>
          <w:b/>
          <w:lang w:val="en-US"/>
        </w:rPr>
        <w:t>Maximum permissible interference field strength for protection of IMT base-station</w:t>
      </w:r>
    </w:p>
    <w:p w:rsidR="00363A3A" w:rsidRPr="005F6214" w:rsidRDefault="00ED0C60" w:rsidP="00363A3A">
      <w:pPr>
        <w:pStyle w:val="TableNo"/>
      </w:pPr>
      <w:r w:rsidRPr="005F6214">
        <w:t>TABLE</w:t>
      </w:r>
      <w:r w:rsidR="00363A3A" w:rsidRPr="005F6214">
        <w:t xml:space="preserve"> 16</w:t>
      </w:r>
    </w:p>
    <w:tbl>
      <w:tblPr>
        <w:tblStyle w:val="LightGrid-Accent5"/>
        <w:tblW w:w="0" w:type="auto"/>
        <w:tblLook w:val="04A0" w:firstRow="1" w:lastRow="0" w:firstColumn="1" w:lastColumn="0" w:noHBand="0" w:noVBand="1"/>
      </w:tblPr>
      <w:tblGrid>
        <w:gridCol w:w="2659"/>
        <w:gridCol w:w="2073"/>
        <w:gridCol w:w="2094"/>
        <w:gridCol w:w="2750"/>
      </w:tblGrid>
      <w:tr w:rsidR="00363A3A" w:rsidRPr="001A71BA" w:rsidTr="00C50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vMerge w:val="restart"/>
            <w:vAlign w:val="center"/>
          </w:tcPr>
          <w:p w:rsidR="00363A3A" w:rsidRPr="00C50FE5" w:rsidRDefault="00363A3A" w:rsidP="00C50FE5">
            <w:pPr>
              <w:pStyle w:val="Tablehead"/>
              <w:rPr>
                <w:rFonts w:asciiTheme="majorBidi" w:hAnsiTheme="majorBidi"/>
                <w:b/>
                <w:bCs w:val="0"/>
                <w:lang w:val="en-US"/>
              </w:rPr>
            </w:pPr>
            <w:r w:rsidRPr="00C50FE5">
              <w:rPr>
                <w:rFonts w:asciiTheme="majorBidi" w:hAnsiTheme="majorBidi"/>
                <w:b/>
                <w:bCs w:val="0"/>
                <w:lang w:val="en-US"/>
              </w:rPr>
              <w:t xml:space="preserve">Required </w:t>
            </w:r>
            <w:r w:rsidRPr="00C50FE5">
              <w:rPr>
                <w:rFonts w:asciiTheme="majorBidi" w:hAnsiTheme="majorBidi"/>
                <w:b/>
                <w:bCs w:val="0"/>
                <w:i/>
                <w:iCs/>
                <w:lang w:val="en-US"/>
              </w:rPr>
              <w:t>I/N</w:t>
            </w:r>
            <w:r w:rsidRPr="00C50FE5">
              <w:rPr>
                <w:rFonts w:asciiTheme="majorBidi" w:hAnsiTheme="majorBidi"/>
                <w:b/>
                <w:bCs w:val="0"/>
                <w:lang w:val="en-US"/>
              </w:rPr>
              <w:t xml:space="preserve"> </w:t>
            </w:r>
            <w:r w:rsidRPr="00C50FE5">
              <w:rPr>
                <w:rFonts w:asciiTheme="majorBidi" w:hAnsiTheme="majorBidi"/>
                <w:b/>
                <w:bCs w:val="0"/>
                <w:lang w:val="en-US"/>
              </w:rPr>
              <w:br/>
              <w:t>(interference criteria)</w:t>
            </w:r>
          </w:p>
        </w:tc>
        <w:tc>
          <w:tcPr>
            <w:tcW w:w="6917" w:type="dxa"/>
            <w:gridSpan w:val="3"/>
          </w:tcPr>
          <w:p w:rsidR="00363A3A" w:rsidRPr="00C50FE5" w:rsidRDefault="00363A3A" w:rsidP="00C50FE5">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b/>
                <w:bCs w:val="0"/>
                <w:lang w:val="en-US"/>
              </w:rPr>
            </w:pPr>
            <w:r w:rsidRPr="00C50FE5">
              <w:rPr>
                <w:rFonts w:asciiTheme="majorBidi" w:hAnsiTheme="majorBidi"/>
                <w:b/>
                <w:bCs w:val="0"/>
                <w:lang w:val="en-US"/>
              </w:rPr>
              <w:t>Maximum permissible interfering field strength for protection of IMT base-station receiver, dB(µV/m) at 30 m above ground level</w:t>
            </w:r>
          </w:p>
        </w:tc>
      </w:tr>
      <w:tr w:rsidR="00363A3A" w:rsidRPr="00C50FE5" w:rsidTr="0086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vMerge/>
          </w:tcPr>
          <w:p w:rsidR="00363A3A" w:rsidRPr="00C50FE5" w:rsidRDefault="00363A3A" w:rsidP="00C50FE5">
            <w:pPr>
              <w:pStyle w:val="Tabletext"/>
              <w:rPr>
                <w:rFonts w:asciiTheme="majorBidi" w:hAnsiTheme="majorBidi"/>
                <w:sz w:val="20"/>
                <w:lang w:val="en-US"/>
              </w:rPr>
            </w:pPr>
          </w:p>
        </w:tc>
        <w:tc>
          <w:tcPr>
            <w:tcW w:w="2073" w:type="dxa"/>
          </w:tcPr>
          <w:p w:rsidR="00363A3A" w:rsidRPr="00C50FE5" w:rsidRDefault="00363A3A" w:rsidP="00C50FE5">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50FE5">
              <w:rPr>
                <w:rFonts w:asciiTheme="majorBidi" w:hAnsiTheme="majorBidi" w:cstheme="majorBidi"/>
              </w:rPr>
              <w:t>In city area</w:t>
            </w:r>
          </w:p>
        </w:tc>
        <w:tc>
          <w:tcPr>
            <w:tcW w:w="2094" w:type="dxa"/>
          </w:tcPr>
          <w:p w:rsidR="00363A3A" w:rsidRPr="00C50FE5" w:rsidRDefault="00363A3A" w:rsidP="00C50FE5">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50FE5">
              <w:rPr>
                <w:rFonts w:asciiTheme="majorBidi" w:hAnsiTheme="majorBidi" w:cstheme="majorBidi"/>
              </w:rPr>
              <w:t>In residential area</w:t>
            </w:r>
          </w:p>
        </w:tc>
        <w:tc>
          <w:tcPr>
            <w:tcW w:w="2750" w:type="dxa"/>
          </w:tcPr>
          <w:p w:rsidR="00363A3A" w:rsidRPr="00C50FE5" w:rsidRDefault="00363A3A" w:rsidP="00C50FE5">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50FE5">
              <w:rPr>
                <w:rFonts w:asciiTheme="majorBidi" w:hAnsiTheme="majorBidi" w:cstheme="majorBidi"/>
              </w:rPr>
              <w:t>In rural area</w:t>
            </w:r>
          </w:p>
        </w:tc>
      </w:tr>
      <w:tr w:rsidR="00363A3A" w:rsidRPr="00C50FE5" w:rsidTr="00865F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rsidR="00363A3A" w:rsidRPr="00C50FE5" w:rsidRDefault="00363A3A" w:rsidP="00C50FE5">
            <w:pPr>
              <w:pStyle w:val="Tabletext"/>
              <w:rPr>
                <w:rFonts w:asciiTheme="majorBidi" w:hAnsiTheme="majorBidi"/>
              </w:rPr>
            </w:pPr>
            <w:r w:rsidRPr="00C50FE5">
              <w:rPr>
                <w:rFonts w:asciiTheme="majorBidi" w:hAnsiTheme="majorBidi"/>
                <w:i/>
                <w:iCs/>
              </w:rPr>
              <w:t>I/N</w:t>
            </w:r>
            <w:r w:rsidRPr="00C50FE5">
              <w:rPr>
                <w:rFonts w:asciiTheme="majorBidi" w:hAnsiTheme="majorBidi"/>
              </w:rPr>
              <w:t xml:space="preserve"> = </w:t>
            </w:r>
            <w:r w:rsidR="008A1D7F" w:rsidRPr="008A1D7F">
              <w:rPr>
                <w:lang w:val="en-US"/>
              </w:rPr>
              <w:t>–</w:t>
            </w:r>
            <w:r w:rsidRPr="00C50FE5">
              <w:rPr>
                <w:rFonts w:asciiTheme="majorBidi" w:hAnsiTheme="majorBidi"/>
              </w:rPr>
              <w:t>6 dB</w:t>
            </w:r>
          </w:p>
        </w:tc>
        <w:tc>
          <w:tcPr>
            <w:tcW w:w="2073" w:type="dxa"/>
          </w:tcPr>
          <w:p w:rsidR="00363A3A" w:rsidRPr="00C50FE5" w:rsidRDefault="00363A3A" w:rsidP="00C50FE5">
            <w:pPr>
              <w:pStyle w:val="Tabletex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C50FE5">
              <w:rPr>
                <w:rFonts w:asciiTheme="majorBidi" w:hAnsiTheme="majorBidi" w:cstheme="majorBidi"/>
              </w:rPr>
              <w:t>29.59</w:t>
            </w:r>
          </w:p>
        </w:tc>
        <w:tc>
          <w:tcPr>
            <w:tcW w:w="2094" w:type="dxa"/>
          </w:tcPr>
          <w:p w:rsidR="00363A3A" w:rsidRPr="00C50FE5" w:rsidRDefault="00363A3A" w:rsidP="00C50FE5">
            <w:pPr>
              <w:pStyle w:val="Tabletex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C50FE5">
              <w:rPr>
                <w:rFonts w:asciiTheme="majorBidi" w:hAnsiTheme="majorBidi" w:cstheme="majorBidi"/>
              </w:rPr>
              <w:t>25.65</w:t>
            </w:r>
          </w:p>
        </w:tc>
        <w:tc>
          <w:tcPr>
            <w:tcW w:w="2750" w:type="dxa"/>
          </w:tcPr>
          <w:p w:rsidR="00363A3A" w:rsidRPr="00C50FE5" w:rsidRDefault="00363A3A" w:rsidP="00C50FE5">
            <w:pPr>
              <w:pStyle w:val="Tabletex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C50FE5">
              <w:rPr>
                <w:rFonts w:asciiTheme="majorBidi" w:hAnsiTheme="majorBidi" w:cstheme="majorBidi"/>
              </w:rPr>
              <w:t>21.52</w:t>
            </w:r>
          </w:p>
        </w:tc>
      </w:tr>
      <w:tr w:rsidR="00363A3A" w:rsidRPr="00C50FE5" w:rsidTr="00C5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rsidR="00363A3A" w:rsidRPr="00C50FE5" w:rsidRDefault="00363A3A" w:rsidP="00C50FE5">
            <w:pPr>
              <w:pStyle w:val="Tabletext"/>
              <w:rPr>
                <w:rFonts w:asciiTheme="majorBidi" w:hAnsiTheme="majorBidi"/>
              </w:rPr>
            </w:pPr>
            <w:r w:rsidRPr="00C50FE5">
              <w:rPr>
                <w:rFonts w:asciiTheme="majorBidi" w:hAnsiTheme="majorBidi"/>
                <w:i/>
                <w:iCs/>
              </w:rPr>
              <w:t>I/N</w:t>
            </w:r>
            <w:r w:rsidRPr="00C50FE5">
              <w:rPr>
                <w:rFonts w:asciiTheme="majorBidi" w:hAnsiTheme="majorBidi"/>
              </w:rPr>
              <w:t xml:space="preserve"> = </w:t>
            </w:r>
            <w:r w:rsidR="008A1D7F" w:rsidRPr="008A1D7F">
              <w:rPr>
                <w:b w:val="0"/>
                <w:bCs w:val="0"/>
                <w:lang w:val="en-US"/>
              </w:rPr>
              <w:t>–</w:t>
            </w:r>
            <w:r w:rsidRPr="00C50FE5">
              <w:rPr>
                <w:rFonts w:asciiTheme="majorBidi" w:hAnsiTheme="majorBidi"/>
              </w:rPr>
              <w:t>10 dB</w:t>
            </w:r>
          </w:p>
        </w:tc>
        <w:tc>
          <w:tcPr>
            <w:tcW w:w="2073" w:type="dxa"/>
          </w:tcPr>
          <w:p w:rsidR="00363A3A" w:rsidRPr="00C50FE5" w:rsidRDefault="00363A3A" w:rsidP="00C50FE5">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50FE5">
              <w:rPr>
                <w:rFonts w:asciiTheme="majorBidi" w:hAnsiTheme="majorBidi" w:cstheme="majorBidi"/>
              </w:rPr>
              <w:t>25.59</w:t>
            </w:r>
          </w:p>
        </w:tc>
        <w:tc>
          <w:tcPr>
            <w:tcW w:w="2094" w:type="dxa"/>
          </w:tcPr>
          <w:p w:rsidR="00363A3A" w:rsidRPr="00C50FE5" w:rsidRDefault="00363A3A" w:rsidP="00C50FE5">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50FE5">
              <w:rPr>
                <w:rFonts w:asciiTheme="majorBidi" w:hAnsiTheme="majorBidi" w:cstheme="majorBidi"/>
              </w:rPr>
              <w:t>21.65</w:t>
            </w:r>
          </w:p>
        </w:tc>
        <w:tc>
          <w:tcPr>
            <w:tcW w:w="2750" w:type="dxa"/>
          </w:tcPr>
          <w:p w:rsidR="00363A3A" w:rsidRPr="00C50FE5" w:rsidRDefault="00363A3A" w:rsidP="00C50FE5">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50FE5">
              <w:rPr>
                <w:rFonts w:asciiTheme="majorBidi" w:hAnsiTheme="majorBidi" w:cstheme="majorBidi"/>
              </w:rPr>
              <w:t>17.52</w:t>
            </w:r>
          </w:p>
        </w:tc>
      </w:tr>
      <w:tr w:rsidR="00C50FE5" w:rsidRPr="001A71BA" w:rsidTr="00C50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tcBorders>
              <w:left w:val="nil"/>
              <w:bottom w:val="nil"/>
              <w:right w:val="nil"/>
            </w:tcBorders>
          </w:tcPr>
          <w:p w:rsidR="00C50FE5" w:rsidRPr="00C50FE5" w:rsidRDefault="00C50FE5" w:rsidP="00C50FE5">
            <w:pPr>
              <w:pStyle w:val="Tablelegend"/>
              <w:ind w:left="-85" w:firstLine="0"/>
              <w:rPr>
                <w:rFonts w:asciiTheme="majorBidi" w:hAnsiTheme="majorBidi"/>
                <w:b w:val="0"/>
                <w:bCs w:val="0"/>
                <w:lang w:val="en-US"/>
              </w:rPr>
            </w:pPr>
            <w:r w:rsidRPr="00C50FE5">
              <w:rPr>
                <w:rFonts w:asciiTheme="majorBidi" w:hAnsiTheme="majorBidi"/>
                <w:b w:val="0"/>
                <w:bCs w:val="0"/>
                <w:lang w:val="en-US"/>
              </w:rPr>
              <w:t>NOTE</w:t>
            </w:r>
            <w:r>
              <w:rPr>
                <w:rFonts w:asciiTheme="majorBidi" w:hAnsiTheme="majorBidi"/>
                <w:b w:val="0"/>
                <w:bCs w:val="0"/>
                <w:lang w:val="en-US"/>
              </w:rPr>
              <w:t xml:space="preserve"> –</w:t>
            </w:r>
            <w:r w:rsidRPr="00C50FE5">
              <w:rPr>
                <w:rFonts w:asciiTheme="majorBidi" w:hAnsiTheme="majorBidi"/>
                <w:b w:val="0"/>
                <w:bCs w:val="0"/>
                <w:lang w:val="en-US"/>
              </w:rPr>
              <w:t xml:space="preserve"> To simulate the worst case, IMT base-station’s antenna directivity and polarization (D</w:t>
            </w:r>
            <w:r w:rsidRPr="00C50FE5">
              <w:rPr>
                <w:rFonts w:asciiTheme="majorBidi" w:hAnsiTheme="majorBidi"/>
                <w:b w:val="0"/>
                <w:bCs w:val="0"/>
                <w:vertAlign w:val="subscript"/>
                <w:lang w:val="en-US"/>
              </w:rPr>
              <w:t>DIR</w:t>
            </w:r>
            <w:r w:rsidRPr="00C50FE5">
              <w:rPr>
                <w:rFonts w:asciiTheme="majorBidi" w:hAnsiTheme="majorBidi"/>
                <w:b w:val="0"/>
                <w:bCs w:val="0"/>
                <w:lang w:val="en-US"/>
              </w:rPr>
              <w:t>=0 and D</w:t>
            </w:r>
            <w:r w:rsidRPr="00C50FE5">
              <w:rPr>
                <w:rFonts w:asciiTheme="majorBidi" w:hAnsiTheme="majorBidi"/>
                <w:b w:val="0"/>
                <w:bCs w:val="0"/>
                <w:vertAlign w:val="subscript"/>
                <w:lang w:val="en-US"/>
              </w:rPr>
              <w:t>POL</w:t>
            </w:r>
            <w:r w:rsidRPr="00C50FE5">
              <w:rPr>
                <w:rFonts w:asciiTheme="majorBidi" w:hAnsiTheme="majorBidi"/>
                <w:b w:val="0"/>
                <w:bCs w:val="0"/>
                <w:lang w:val="en-US"/>
              </w:rPr>
              <w:t>=0) discriminations were not taken into account in calculation of maximum permissible interfering field strength.</w:t>
            </w:r>
          </w:p>
        </w:tc>
      </w:tr>
    </w:tbl>
    <w:p w:rsidR="00363A3A" w:rsidRPr="00925C0B" w:rsidRDefault="00363A3A" w:rsidP="00363A3A">
      <w:pPr>
        <w:pStyle w:val="Tablelegend"/>
        <w:rPr>
          <w:lang w:val="en-US"/>
        </w:rPr>
      </w:pPr>
    </w:p>
    <w:p w:rsidR="007023FA" w:rsidRPr="00F34EF9" w:rsidRDefault="00ED0C60" w:rsidP="007023FA">
      <w:pPr>
        <w:pStyle w:val="TableNo"/>
      </w:pPr>
      <w:r w:rsidRPr="00F34EF9">
        <w:lastRenderedPageBreak/>
        <w:t>TABLE</w:t>
      </w:r>
      <w:r w:rsidR="007023FA" w:rsidRPr="00F34EF9">
        <w:t xml:space="preserve"> 17</w:t>
      </w:r>
    </w:p>
    <w:tbl>
      <w:tblPr>
        <w:tblStyle w:val="LightGrid-Accent5"/>
        <w:tblW w:w="9622" w:type="dxa"/>
        <w:jc w:val="center"/>
        <w:tblLayout w:type="fixed"/>
        <w:tblLook w:val="04A0" w:firstRow="1" w:lastRow="0" w:firstColumn="1" w:lastColumn="0" w:noHBand="0" w:noVBand="1"/>
      </w:tblPr>
      <w:tblGrid>
        <w:gridCol w:w="1757"/>
        <w:gridCol w:w="1139"/>
        <w:gridCol w:w="964"/>
        <w:gridCol w:w="2721"/>
        <w:gridCol w:w="1206"/>
        <w:gridCol w:w="1835"/>
      </w:tblGrid>
      <w:tr w:rsidR="007023FA" w:rsidRPr="004F479A" w:rsidTr="004F47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tcPr>
          <w:p w:rsidR="007023FA" w:rsidRPr="004F479A" w:rsidRDefault="007023FA" w:rsidP="00865FF5">
            <w:pPr>
              <w:pStyle w:val="Tablehead"/>
              <w:rPr>
                <w:rFonts w:asciiTheme="majorBidi" w:hAnsiTheme="majorBidi"/>
                <w:b/>
                <w:bCs w:val="0"/>
              </w:rPr>
            </w:pPr>
          </w:p>
        </w:tc>
        <w:tc>
          <w:tcPr>
            <w:tcW w:w="1139" w:type="dxa"/>
          </w:tcPr>
          <w:p w:rsidR="007023FA" w:rsidRPr="004F479A" w:rsidRDefault="007023FA" w:rsidP="00865FF5">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b/>
                <w:bCs w:val="0"/>
              </w:rPr>
            </w:pPr>
            <w:r w:rsidRPr="004F479A">
              <w:rPr>
                <w:rFonts w:asciiTheme="majorBidi" w:hAnsiTheme="majorBidi"/>
                <w:b/>
                <w:bCs w:val="0"/>
              </w:rPr>
              <w:t>Unit</w:t>
            </w:r>
          </w:p>
        </w:tc>
        <w:tc>
          <w:tcPr>
            <w:tcW w:w="964" w:type="dxa"/>
          </w:tcPr>
          <w:p w:rsidR="007023FA" w:rsidRPr="004F479A" w:rsidRDefault="007023FA" w:rsidP="00865FF5">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b/>
                <w:bCs w:val="0"/>
              </w:rPr>
            </w:pPr>
            <w:r w:rsidRPr="004F479A">
              <w:rPr>
                <w:rFonts w:asciiTheme="majorBidi" w:hAnsiTheme="majorBidi"/>
                <w:b/>
                <w:bCs w:val="0"/>
              </w:rPr>
              <w:t>Values</w:t>
            </w:r>
          </w:p>
        </w:tc>
        <w:tc>
          <w:tcPr>
            <w:tcW w:w="2721" w:type="dxa"/>
          </w:tcPr>
          <w:p w:rsidR="007023FA" w:rsidRPr="004F479A" w:rsidRDefault="007023FA" w:rsidP="00865FF5">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b/>
                <w:bCs w:val="0"/>
              </w:rPr>
            </w:pPr>
            <w:r w:rsidRPr="004F479A">
              <w:rPr>
                <w:rFonts w:asciiTheme="majorBidi" w:hAnsiTheme="majorBidi"/>
                <w:b/>
                <w:bCs w:val="0"/>
              </w:rPr>
              <w:t>Formula</w:t>
            </w:r>
          </w:p>
        </w:tc>
        <w:tc>
          <w:tcPr>
            <w:tcW w:w="3041" w:type="dxa"/>
            <w:gridSpan w:val="2"/>
          </w:tcPr>
          <w:p w:rsidR="007023FA" w:rsidRPr="004F479A" w:rsidRDefault="007023FA" w:rsidP="00865FF5">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b/>
                <w:bCs w:val="0"/>
              </w:rPr>
            </w:pPr>
            <w:r w:rsidRPr="004F479A">
              <w:rPr>
                <w:rFonts w:asciiTheme="majorBidi" w:hAnsiTheme="majorBidi"/>
                <w:b/>
                <w:bCs w:val="0"/>
              </w:rPr>
              <w:t>Notes</w:t>
            </w:r>
          </w:p>
        </w:tc>
      </w:tr>
      <w:tr w:rsidR="007023FA" w:rsidRPr="005F6214" w:rsidTr="004F47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tcPr>
          <w:p w:rsidR="007023FA" w:rsidRPr="004F479A" w:rsidRDefault="007023FA" w:rsidP="004F479A">
            <w:pPr>
              <w:pStyle w:val="Tabletext"/>
              <w:jc w:val="left"/>
              <w:rPr>
                <w:rFonts w:asciiTheme="majorBidi" w:hAnsiTheme="majorBidi"/>
                <w:lang w:val="en-US"/>
              </w:rPr>
            </w:pPr>
            <w:r w:rsidRPr="004F479A">
              <w:rPr>
                <w:rFonts w:asciiTheme="majorBidi" w:hAnsiTheme="majorBidi"/>
                <w:lang w:val="en-US"/>
              </w:rPr>
              <w:t>IMT base-station receiver system noise floor (N</w:t>
            </w:r>
            <w:r w:rsidRPr="004F479A">
              <w:rPr>
                <w:rFonts w:asciiTheme="majorBidi" w:hAnsiTheme="majorBidi"/>
                <w:vertAlign w:val="subscript"/>
                <w:lang w:val="en-US"/>
              </w:rPr>
              <w:t>R</w:t>
            </w:r>
            <w:r w:rsidRPr="004F479A">
              <w:rPr>
                <w:rFonts w:asciiTheme="majorBidi" w:hAnsiTheme="majorBidi"/>
                <w:lang w:val="en-US"/>
              </w:rPr>
              <w:t>)</w:t>
            </w:r>
          </w:p>
        </w:tc>
        <w:tc>
          <w:tcPr>
            <w:tcW w:w="1139" w:type="dxa"/>
          </w:tcPr>
          <w:p w:rsidR="007023FA" w:rsidRPr="005F6214" w:rsidRDefault="007023FA" w:rsidP="004F479A">
            <w:pPr>
              <w:pStyle w:val="Tabletext"/>
              <w:jc w:val="center"/>
              <w:cnfStyle w:val="000000100000" w:firstRow="0" w:lastRow="0" w:firstColumn="0" w:lastColumn="0" w:oddVBand="0" w:evenVBand="0" w:oddHBand="1" w:evenHBand="0" w:firstRowFirstColumn="0" w:firstRowLastColumn="0" w:lastRowFirstColumn="0" w:lastRowLastColumn="0"/>
            </w:pPr>
            <w:r w:rsidRPr="005F6214">
              <w:t>dBW</w:t>
            </w:r>
          </w:p>
        </w:tc>
        <w:tc>
          <w:tcPr>
            <w:tcW w:w="964" w:type="dxa"/>
          </w:tcPr>
          <w:p w:rsidR="007023FA" w:rsidRPr="005F6214" w:rsidRDefault="004F479A" w:rsidP="004F479A">
            <w:pPr>
              <w:pStyle w:val="Tabletext"/>
              <w:jc w:val="center"/>
              <w:cnfStyle w:val="000000100000" w:firstRow="0" w:lastRow="0" w:firstColumn="0" w:lastColumn="0" w:oddVBand="0" w:evenVBand="0" w:oddHBand="1" w:evenHBand="0" w:firstRowFirstColumn="0" w:firstRowLastColumn="0" w:lastRowFirstColumn="0" w:lastRowLastColumn="0"/>
            </w:pPr>
            <w:r w:rsidRPr="004F479A">
              <w:t>–</w:t>
            </w:r>
            <w:r w:rsidR="007023FA" w:rsidRPr="005F6214">
              <w:t>129.43</w:t>
            </w:r>
          </w:p>
        </w:tc>
        <w:tc>
          <w:tcPr>
            <w:tcW w:w="2721" w:type="dxa"/>
          </w:tcPr>
          <w:p w:rsidR="007023FA" w:rsidRPr="005F6214" w:rsidRDefault="00584544" w:rsidP="00C50FE5">
            <w:pPr>
              <w:pStyle w:val="Tabletext"/>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m:t>
                    </m:r>
                  </m:sub>
                </m:sSub>
                <m:r>
                  <w:rPr>
                    <w:rFonts w:ascii="Cambria Math" w:hAnsi="Cambria Math"/>
                    <w:sz w:val="20"/>
                  </w:rPr>
                  <m:t>=</m:t>
                </m:r>
                <m:r>
                  <m:rPr>
                    <m:sty m:val="bi"/>
                  </m:rPr>
                  <w:rPr>
                    <w:rFonts w:ascii="Cambria Math" w:hAnsi="Cambria Math"/>
                    <w:sz w:val="20"/>
                  </w:rPr>
                  <m:t>10</m:t>
                </m:r>
                <m:func>
                  <m:funcPr>
                    <m:ctrlPr>
                      <w:rPr>
                        <w:rFonts w:ascii="Cambria Math" w:hAnsi="Cambria Math"/>
                        <w:i/>
                        <w:sz w:val="20"/>
                      </w:rPr>
                    </m:ctrlPr>
                  </m:funcPr>
                  <m:fName>
                    <m:sSub>
                      <m:sSubPr>
                        <m:ctrlPr>
                          <w:rPr>
                            <w:rFonts w:ascii="Cambria Math" w:hAnsi="Cambria Math"/>
                            <w:i/>
                            <w:sz w:val="20"/>
                          </w:rPr>
                        </m:ctrlPr>
                      </m:sSubPr>
                      <m:e>
                        <m:r>
                          <m:rPr>
                            <m:sty m:val="b"/>
                          </m:rPr>
                          <w:rPr>
                            <w:rFonts w:ascii="Cambria Math" w:hAnsi="Cambria Math"/>
                            <w:sz w:val="20"/>
                          </w:rPr>
                          <m:t>log</m:t>
                        </m:r>
                      </m:e>
                      <m:sub>
                        <m:r>
                          <m:rPr>
                            <m:sty m:val="bi"/>
                          </m:rPr>
                          <w:rPr>
                            <w:rFonts w:ascii="Cambria Math" w:hAnsi="Cambria Math"/>
                            <w:sz w:val="20"/>
                          </w:rPr>
                          <m:t>10</m:t>
                        </m:r>
                      </m:sub>
                    </m:sSub>
                  </m:fName>
                  <m:e>
                    <m:d>
                      <m:dPr>
                        <m:ctrlPr>
                          <w:rPr>
                            <w:rFonts w:ascii="Cambria Math" w:hAnsi="Cambria Math"/>
                            <w:i/>
                            <w:sz w:val="20"/>
                          </w:rPr>
                        </m:ctrlPr>
                      </m:dPr>
                      <m:e>
                        <m:r>
                          <m:rPr>
                            <m:sty m:val="bi"/>
                          </m:rPr>
                          <w:rPr>
                            <w:rFonts w:ascii="Cambria Math" w:hAnsi="Cambria Math"/>
                            <w:sz w:val="20"/>
                          </w:rPr>
                          <m:t>k</m:t>
                        </m:r>
                        <m:sSub>
                          <m:sSubPr>
                            <m:ctrlPr>
                              <w:rPr>
                                <w:rFonts w:ascii="Cambria Math" w:hAnsi="Cambria Math"/>
                                <w:i/>
                                <w:sz w:val="20"/>
                              </w:rPr>
                            </m:ctrlPr>
                          </m:sSubPr>
                          <m:e>
                            <m:r>
                              <m:rPr>
                                <m:sty m:val="bi"/>
                              </m:rPr>
                              <w:rPr>
                                <w:rFonts w:ascii="Cambria Math" w:hAnsi="Cambria Math"/>
                                <w:sz w:val="20"/>
                              </w:rPr>
                              <m:t>T</m:t>
                            </m:r>
                          </m:e>
                          <m:sub>
                            <m:r>
                              <m:rPr>
                                <m:sty m:val="bi"/>
                              </m:rPr>
                              <w:rPr>
                                <w:rFonts w:ascii="Cambria Math" w:hAnsi="Cambria Math"/>
                                <w:sz w:val="20"/>
                              </w:rPr>
                              <m:t>0</m:t>
                            </m:r>
                          </m:sub>
                        </m:sSub>
                        <m:r>
                          <m:rPr>
                            <m:sty m:val="bi"/>
                          </m:rPr>
                          <w:rPr>
                            <w:rFonts w:ascii="Cambria Math" w:hAnsi="Cambria Math"/>
                            <w:sz w:val="20"/>
                          </w:rPr>
                          <m:t>B</m:t>
                        </m:r>
                      </m:e>
                    </m:d>
                  </m:e>
                </m:func>
                <m:r>
                  <w:rPr>
                    <w:rFonts w:ascii="Cambria Math" w:hAnsi="Cambria Math"/>
                    <w:sz w:val="20"/>
                  </w:rPr>
                  <m:t>+</m:t>
                </m:r>
                <m:r>
                  <m:rPr>
                    <m:sty m:val="bi"/>
                  </m:rPr>
                  <w:rPr>
                    <w:rFonts w:ascii="Cambria Math" w:hAnsi="Cambria Math"/>
                    <w:sz w:val="20"/>
                  </w:rPr>
                  <m:t>F</m:t>
                </m:r>
              </m:oMath>
            </m:oMathPara>
          </w:p>
        </w:tc>
        <w:tc>
          <w:tcPr>
            <w:tcW w:w="3041" w:type="dxa"/>
            <w:gridSpan w:val="2"/>
          </w:tcPr>
          <w:p w:rsidR="007023FA" w:rsidRPr="005F6214" w:rsidRDefault="007023FA" w:rsidP="00433A32">
            <w:pPr>
              <w:pStyle w:val="Tabletext"/>
              <w:jc w:val="left"/>
              <w:cnfStyle w:val="000000100000" w:firstRow="0" w:lastRow="0" w:firstColumn="0" w:lastColumn="0" w:oddVBand="0" w:evenVBand="0" w:oddHBand="1" w:evenHBand="0" w:firstRowFirstColumn="0" w:firstRowLastColumn="0" w:lastRowFirstColumn="0" w:lastRowLastColumn="0"/>
              <w:rPr>
                <w:i/>
                <w:iCs/>
              </w:rPr>
            </w:pPr>
            <w:r w:rsidRPr="005F6214">
              <w:rPr>
                <w:i/>
                <w:iCs/>
              </w:rPr>
              <w:t>k = 1.38E-23 JK</w:t>
            </w:r>
            <w:r w:rsidR="008A1D7F" w:rsidRPr="008A1D7F">
              <w:rPr>
                <w:i/>
                <w:iCs/>
                <w:vertAlign w:val="superscript"/>
              </w:rPr>
              <w:t>–</w:t>
            </w:r>
            <w:r w:rsidRPr="005F6214">
              <w:rPr>
                <w:i/>
                <w:iCs/>
                <w:vertAlign w:val="superscript"/>
              </w:rPr>
              <w:t>1</w:t>
            </w:r>
            <w:r w:rsidRPr="005F6214">
              <w:rPr>
                <w:i/>
                <w:iCs/>
              </w:rPr>
              <w:br/>
              <w:t>T = 290 K</w:t>
            </w:r>
            <w:r w:rsidRPr="005F6214">
              <w:rPr>
                <w:i/>
                <w:iCs/>
              </w:rPr>
              <w:br/>
              <w:t>B = 9E+6 Hz (Signal bandwidth)</w:t>
            </w:r>
            <w:r w:rsidRPr="005F6214">
              <w:rPr>
                <w:i/>
                <w:iCs/>
              </w:rPr>
              <w:br/>
              <w:t>F = 5 dB (receiver noise figure)</w:t>
            </w:r>
          </w:p>
        </w:tc>
      </w:tr>
      <w:tr w:rsidR="007023FA" w:rsidRPr="001A71BA" w:rsidTr="004F479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tcPr>
          <w:p w:rsidR="007023FA" w:rsidRPr="004F479A" w:rsidRDefault="007023FA" w:rsidP="004F479A">
            <w:pPr>
              <w:pStyle w:val="Tabletext"/>
              <w:jc w:val="left"/>
              <w:rPr>
                <w:rFonts w:asciiTheme="majorBidi" w:hAnsiTheme="majorBidi"/>
                <w:lang w:val="en-US"/>
              </w:rPr>
            </w:pPr>
            <w:r w:rsidRPr="004F479A">
              <w:rPr>
                <w:rFonts w:asciiTheme="majorBidi" w:hAnsiTheme="majorBidi"/>
                <w:lang w:val="en-US"/>
              </w:rPr>
              <w:t>Noise equivalent field strength (E</w:t>
            </w:r>
            <w:r w:rsidRPr="004F479A">
              <w:rPr>
                <w:rFonts w:asciiTheme="majorBidi" w:hAnsiTheme="majorBidi"/>
                <w:vertAlign w:val="subscript"/>
                <w:lang w:val="en-US"/>
              </w:rPr>
              <w:t>NR</w:t>
            </w:r>
            <w:r w:rsidRPr="004F479A">
              <w:rPr>
                <w:rFonts w:asciiTheme="majorBidi" w:hAnsiTheme="majorBidi"/>
                <w:lang w:val="en-US"/>
              </w:rPr>
              <w:t>)</w:t>
            </w:r>
          </w:p>
        </w:tc>
        <w:tc>
          <w:tcPr>
            <w:tcW w:w="1139" w:type="dxa"/>
          </w:tcPr>
          <w:p w:rsidR="007023FA" w:rsidRPr="005F6214" w:rsidRDefault="007023FA" w:rsidP="00865FF5">
            <w:pPr>
              <w:pStyle w:val="Tabletext"/>
              <w:cnfStyle w:val="000000010000" w:firstRow="0" w:lastRow="0" w:firstColumn="0" w:lastColumn="0" w:oddVBand="0" w:evenVBand="0" w:oddHBand="0" w:evenHBand="1" w:firstRowFirstColumn="0" w:firstRowLastColumn="0" w:lastRowFirstColumn="0" w:lastRowLastColumn="0"/>
            </w:pPr>
            <w:r>
              <w:t>dB(µV/m)</w:t>
            </w:r>
          </w:p>
        </w:tc>
        <w:tc>
          <w:tcPr>
            <w:tcW w:w="964" w:type="dxa"/>
          </w:tcPr>
          <w:p w:rsidR="007023FA" w:rsidRPr="005F6214" w:rsidRDefault="007023FA" w:rsidP="004F479A">
            <w:pPr>
              <w:pStyle w:val="Tabletext"/>
              <w:jc w:val="center"/>
              <w:cnfStyle w:val="000000010000" w:firstRow="0" w:lastRow="0" w:firstColumn="0" w:lastColumn="0" w:oddVBand="0" w:evenVBand="0" w:oddHBand="0" w:evenHBand="1" w:firstRowFirstColumn="0" w:firstRowLastColumn="0" w:lastRowFirstColumn="0" w:lastRowLastColumn="0"/>
            </w:pPr>
            <w:r w:rsidRPr="005F6214">
              <w:t>22.74</w:t>
            </w:r>
          </w:p>
        </w:tc>
        <w:tc>
          <w:tcPr>
            <w:tcW w:w="2721" w:type="dxa"/>
          </w:tcPr>
          <w:p w:rsidR="007023FA" w:rsidRPr="00C50FE5" w:rsidRDefault="00584544" w:rsidP="00865FF5">
            <w:pPr>
              <w:pStyle w:val="Tabletext"/>
              <w:cnfStyle w:val="000000010000" w:firstRow="0" w:lastRow="0" w:firstColumn="0" w:lastColumn="0" w:oddVBand="0" w:evenVBand="0" w:oddHBand="0" w:evenHBand="1" w:firstRowFirstColumn="0" w:firstRowLastColumn="0" w:lastRowFirstColumn="0" w:lastRowLastColumn="0"/>
              <w:rPr>
                <w:sz w:val="20"/>
              </w:rPr>
            </w:pPr>
            <m:oMathPara>
              <m:oMathParaPr>
                <m:jc m:val="center"/>
              </m:oMathParaPr>
              <m:oMath>
                <m:sSub>
                  <m:sSubPr>
                    <m:ctrlPr>
                      <w:rPr>
                        <w:rFonts w:ascii="Cambria Math" w:hAnsi="Cambria Math"/>
                        <w:i/>
                        <w:sz w:val="20"/>
                      </w:rPr>
                    </m:ctrlPr>
                  </m:sSubPr>
                  <m:e>
                    <m:r>
                      <m:rPr>
                        <m:sty m:val="bi"/>
                      </m:rPr>
                      <w:rPr>
                        <w:rFonts w:ascii="Cambria Math" w:hAnsi="Cambria Math"/>
                        <w:sz w:val="20"/>
                      </w:rPr>
                      <m:t>E</m:t>
                    </m:r>
                  </m:e>
                  <m:sub>
                    <m:r>
                      <m:rPr>
                        <m:sty m:val="bi"/>
                      </m:rPr>
                      <w:rPr>
                        <w:rFonts w:ascii="Cambria Math" w:hAnsi="Cambria Math"/>
                        <w:sz w:val="20"/>
                      </w:rPr>
                      <m:t>NR</m:t>
                    </m:r>
                  </m:sub>
                </m:sSub>
                <m:r>
                  <w:rPr>
                    <w:rFonts w:ascii="Cambria Math" w:hAnsi="Cambria Math"/>
                    <w:sz w:val="20"/>
                  </w:rPr>
                  <m:t>=</m:t>
                </m:r>
                <m:sSub>
                  <m:sSubPr>
                    <m:ctrlPr>
                      <w:rPr>
                        <w:rFonts w:ascii="Cambria Math" w:hAnsi="Cambria Math"/>
                        <w:i/>
                        <w:sz w:val="20"/>
                      </w:rPr>
                    </m:ctrlPr>
                  </m:sSubPr>
                  <m:e>
                    <m:r>
                      <m:rPr>
                        <m:sty m:val="bi"/>
                      </m:rPr>
                      <w:rPr>
                        <w:rFonts w:ascii="Cambria Math" w:hAnsi="Cambria Math"/>
                        <w:sz w:val="20"/>
                      </w:rPr>
                      <m:t>N</m:t>
                    </m:r>
                  </m:e>
                  <m:sub>
                    <m:r>
                      <m:rPr>
                        <m:sty m:val="bi"/>
                      </m:rPr>
                      <w:rPr>
                        <w:rFonts w:ascii="Cambria Math" w:hAnsi="Cambria Math"/>
                        <w:sz w:val="20"/>
                      </w:rPr>
                      <m:t>R</m:t>
                    </m:r>
                  </m:sub>
                </m:sSub>
                <m:r>
                  <w:rPr>
                    <w:rFonts w:ascii="Cambria Math" w:hAnsi="Cambria Math"/>
                    <w:sz w:val="20"/>
                  </w:rPr>
                  <m:t>-</m:t>
                </m:r>
                <m:sSub>
                  <m:sSubPr>
                    <m:ctrlPr>
                      <w:rPr>
                        <w:rFonts w:ascii="Cambria Math" w:hAnsi="Cambria Math"/>
                        <w:i/>
                        <w:sz w:val="20"/>
                      </w:rPr>
                    </m:ctrlPr>
                  </m:sSubPr>
                  <m:e>
                    <m:r>
                      <m:rPr>
                        <m:sty m:val="bi"/>
                      </m:rPr>
                      <w:rPr>
                        <w:rFonts w:ascii="Cambria Math" w:hAnsi="Cambria Math"/>
                        <w:sz w:val="20"/>
                      </w:rPr>
                      <m:t>G</m:t>
                    </m:r>
                  </m:e>
                  <m:sub>
                    <m:r>
                      <m:rPr>
                        <m:sty m:val="bi"/>
                      </m:rPr>
                      <w:rPr>
                        <w:rFonts w:ascii="Cambria Math" w:hAnsi="Cambria Math"/>
                        <w:sz w:val="20"/>
                      </w:rPr>
                      <m:t>R</m:t>
                    </m:r>
                  </m:sub>
                </m:sSub>
                <m:r>
                  <w:rPr>
                    <w:rFonts w:ascii="Cambria Math" w:hAnsi="Cambria Math"/>
                    <w:sz w:val="20"/>
                  </w:rPr>
                  <m:t>+</m:t>
                </m:r>
                <m:r>
                  <m:rPr>
                    <m:sty m:val="p"/>
                  </m:rPr>
                  <w:rPr>
                    <w:rFonts w:ascii="Cambria Math" w:hAnsi="Cambria Math"/>
                    <w:sz w:val="20"/>
                  </w:rPr>
                  <w:br/>
                </m:r>
              </m:oMath>
              <m:oMath>
                <m:func>
                  <m:funcPr>
                    <m:ctrlPr>
                      <w:rPr>
                        <w:rFonts w:ascii="Cambria Math" w:hAnsi="Cambria Math"/>
                        <w:i/>
                        <w:sz w:val="20"/>
                      </w:rPr>
                    </m:ctrlPr>
                  </m:funcPr>
                  <m:fName>
                    <m:sSub>
                      <m:sSubPr>
                        <m:ctrlPr>
                          <w:rPr>
                            <w:rFonts w:ascii="Cambria Math" w:hAnsi="Cambria Math"/>
                            <w:i/>
                            <w:sz w:val="20"/>
                          </w:rPr>
                        </m:ctrlPr>
                      </m:sSubPr>
                      <m:e>
                        <m:r>
                          <m:rPr>
                            <m:sty m:val="b"/>
                          </m:rPr>
                          <w:rPr>
                            <w:rFonts w:ascii="Cambria Math" w:hAnsi="Cambria Math"/>
                            <w:sz w:val="20"/>
                          </w:rPr>
                          <m:t>log</m:t>
                        </m:r>
                      </m:e>
                      <m:sub>
                        <m:r>
                          <m:rPr>
                            <m:sty m:val="bi"/>
                          </m:rPr>
                          <w:rPr>
                            <w:rFonts w:ascii="Cambria Math" w:hAnsi="Cambria Math"/>
                            <w:sz w:val="20"/>
                          </w:rPr>
                          <m:t>10</m:t>
                        </m:r>
                      </m:sub>
                    </m:sSub>
                  </m:fName>
                  <m:e>
                    <m:d>
                      <m:dPr>
                        <m:ctrlPr>
                          <w:rPr>
                            <w:rFonts w:ascii="Cambria Math" w:hAnsi="Cambria Math"/>
                            <w:i/>
                            <w:sz w:val="20"/>
                          </w:rPr>
                        </m:ctrlPr>
                      </m:dPr>
                      <m:e>
                        <m:r>
                          <m:rPr>
                            <m:sty m:val="bi"/>
                          </m:rPr>
                          <w:rPr>
                            <w:rFonts w:ascii="Cambria Math" w:hAnsi="Cambria Math"/>
                            <w:sz w:val="20"/>
                          </w:rPr>
                          <m:t>f</m:t>
                        </m:r>
                      </m:e>
                    </m:d>
                  </m:e>
                </m:func>
                <m:r>
                  <w:rPr>
                    <w:rFonts w:ascii="Cambria Math" w:hAnsi="Cambria Math"/>
                    <w:sz w:val="20"/>
                  </w:rPr>
                  <m:t>+</m:t>
                </m:r>
                <m:r>
                  <m:rPr>
                    <m:sty m:val="bi"/>
                  </m:rPr>
                  <w:rPr>
                    <w:rFonts w:ascii="Cambria Math" w:hAnsi="Cambria Math"/>
                    <w:sz w:val="20"/>
                  </w:rPr>
                  <m:t>107</m:t>
                </m:r>
                <m:r>
                  <w:rPr>
                    <w:rFonts w:ascii="Cambria Math" w:hAnsi="Cambria Math"/>
                    <w:sz w:val="20"/>
                  </w:rPr>
                  <m:t>.</m:t>
                </m:r>
                <m:r>
                  <m:rPr>
                    <m:sty m:val="bi"/>
                  </m:rPr>
                  <w:rPr>
                    <w:rFonts w:ascii="Cambria Math" w:hAnsi="Cambria Math"/>
                    <w:sz w:val="20"/>
                  </w:rPr>
                  <m:t>2</m:t>
                </m:r>
              </m:oMath>
            </m:oMathPara>
          </w:p>
        </w:tc>
        <w:tc>
          <w:tcPr>
            <w:tcW w:w="3041" w:type="dxa"/>
            <w:gridSpan w:val="2"/>
          </w:tcPr>
          <w:p w:rsidR="007023FA" w:rsidRPr="00925C0B" w:rsidRDefault="007023FA" w:rsidP="00433A32">
            <w:pPr>
              <w:pStyle w:val="Tabletext"/>
              <w:jc w:val="left"/>
              <w:cnfStyle w:val="000000010000" w:firstRow="0" w:lastRow="0" w:firstColumn="0" w:lastColumn="0" w:oddVBand="0" w:evenVBand="0" w:oddHBand="0" w:evenHBand="1" w:firstRowFirstColumn="0" w:firstRowLastColumn="0" w:lastRowFirstColumn="0" w:lastRowLastColumn="0"/>
              <w:rPr>
                <w:i/>
                <w:iCs/>
                <w:lang w:val="en-US"/>
              </w:rPr>
            </w:pPr>
            <w:r w:rsidRPr="00925C0B">
              <w:rPr>
                <w:i/>
                <w:iCs/>
                <w:lang w:val="en-US"/>
              </w:rPr>
              <w:t>G</w:t>
            </w:r>
            <w:r w:rsidRPr="00925C0B">
              <w:rPr>
                <w:i/>
                <w:iCs/>
                <w:vertAlign w:val="subscript"/>
                <w:lang w:val="en-US"/>
              </w:rPr>
              <w:t>R</w:t>
            </w:r>
            <w:r w:rsidRPr="00925C0B">
              <w:rPr>
                <w:i/>
                <w:iCs/>
                <w:lang w:val="en-US"/>
              </w:rPr>
              <w:t xml:space="preserve"> = 12 dBi (antenna gain incl.3 dB feeder loss)</w:t>
            </w:r>
            <w:r w:rsidRPr="00925C0B">
              <w:rPr>
                <w:i/>
                <w:iCs/>
                <w:lang w:val="en-US"/>
              </w:rPr>
              <w:br/>
              <w:t>f=706 MHz (reference frequency)</w:t>
            </w:r>
          </w:p>
        </w:tc>
      </w:tr>
      <w:tr w:rsidR="007023FA" w:rsidRPr="001A71BA" w:rsidTr="004F47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vMerge w:val="restart"/>
          </w:tcPr>
          <w:p w:rsidR="007023FA" w:rsidRPr="004F479A" w:rsidRDefault="007023FA" w:rsidP="004F479A">
            <w:pPr>
              <w:pStyle w:val="Tabletext"/>
              <w:jc w:val="left"/>
              <w:rPr>
                <w:rFonts w:asciiTheme="majorBidi" w:hAnsiTheme="majorBidi"/>
                <w:lang w:val="en-US"/>
              </w:rPr>
            </w:pPr>
            <w:r w:rsidRPr="004F479A">
              <w:rPr>
                <w:rFonts w:asciiTheme="majorBidi" w:hAnsiTheme="majorBidi"/>
                <w:lang w:val="en-US"/>
              </w:rPr>
              <w:t>Environmental equivalent noise field strength (E</w:t>
            </w:r>
            <w:r w:rsidRPr="004F479A">
              <w:rPr>
                <w:rFonts w:asciiTheme="majorBidi" w:hAnsiTheme="majorBidi"/>
                <w:vertAlign w:val="subscript"/>
                <w:lang w:val="en-US"/>
              </w:rPr>
              <w:t>NE</w:t>
            </w:r>
            <w:r w:rsidRPr="004F479A">
              <w:rPr>
                <w:rFonts w:asciiTheme="majorBidi" w:hAnsiTheme="majorBidi"/>
                <w:lang w:val="en-US"/>
              </w:rPr>
              <w:t>)</w:t>
            </w:r>
          </w:p>
        </w:tc>
        <w:tc>
          <w:tcPr>
            <w:tcW w:w="1139" w:type="dxa"/>
            <w:vMerge w:val="restart"/>
          </w:tcPr>
          <w:p w:rsidR="007023FA" w:rsidRPr="005F6214" w:rsidRDefault="007023FA" w:rsidP="00865FF5">
            <w:pPr>
              <w:pStyle w:val="Tabletext"/>
              <w:cnfStyle w:val="000000100000" w:firstRow="0" w:lastRow="0" w:firstColumn="0" w:lastColumn="0" w:oddVBand="0" w:evenVBand="0" w:oddHBand="1" w:evenHBand="0" w:firstRowFirstColumn="0" w:firstRowLastColumn="0" w:lastRowFirstColumn="0" w:lastRowLastColumn="0"/>
            </w:pPr>
            <w:r>
              <w:t>dB(µV/m)</w:t>
            </w:r>
          </w:p>
        </w:tc>
        <w:tc>
          <w:tcPr>
            <w:tcW w:w="964" w:type="dxa"/>
          </w:tcPr>
          <w:p w:rsidR="007023FA" w:rsidRPr="005F6214" w:rsidRDefault="007023FA" w:rsidP="004F479A">
            <w:pPr>
              <w:pStyle w:val="Tabletext"/>
              <w:jc w:val="center"/>
              <w:cnfStyle w:val="000000100000" w:firstRow="0" w:lastRow="0" w:firstColumn="0" w:lastColumn="0" w:oddVBand="0" w:evenVBand="0" w:oddHBand="1" w:evenHBand="0" w:firstRowFirstColumn="0" w:firstRowLastColumn="0" w:lastRowFirstColumn="0" w:lastRowLastColumn="0"/>
            </w:pPr>
            <w:r w:rsidRPr="005F6214">
              <w:t>35.36</w:t>
            </w:r>
          </w:p>
        </w:tc>
        <w:tc>
          <w:tcPr>
            <w:tcW w:w="2721" w:type="dxa"/>
            <w:vMerge w:val="restart"/>
          </w:tcPr>
          <w:p w:rsidR="007023FA" w:rsidRPr="00C50FE5" w:rsidRDefault="00584544" w:rsidP="00865FF5">
            <w:pPr>
              <w:pStyle w:val="Tabletext"/>
              <w:cnfStyle w:val="000000100000" w:firstRow="0" w:lastRow="0" w:firstColumn="0" w:lastColumn="0" w:oddVBand="0" w:evenVBand="0" w:oddHBand="1" w:evenHBand="0" w:firstRowFirstColumn="0" w:firstRowLastColumn="0" w:lastRowFirstColumn="0" w:lastRowLastColumn="0"/>
              <w:rPr>
                <w:sz w:val="20"/>
              </w:rPr>
            </w:pPr>
            <m:oMathPara>
              <m:oMath>
                <m:sSub>
                  <m:sSubPr>
                    <m:ctrlPr>
                      <w:rPr>
                        <w:rFonts w:ascii="Cambria Math" w:hAnsi="Cambria Math"/>
                        <w:i/>
                        <w:sz w:val="20"/>
                      </w:rPr>
                    </m:ctrlPr>
                  </m:sSubPr>
                  <m:e>
                    <m:r>
                      <m:rPr>
                        <m:sty m:val="bi"/>
                      </m:rPr>
                      <w:rPr>
                        <w:rFonts w:ascii="Cambria Math" w:hAnsi="Cambria Math"/>
                        <w:sz w:val="20"/>
                      </w:rPr>
                      <m:t>E</m:t>
                    </m:r>
                  </m:e>
                  <m:sub>
                    <m:r>
                      <m:rPr>
                        <m:sty m:val="bi"/>
                      </m:rPr>
                      <w:rPr>
                        <w:rFonts w:ascii="Cambria Math" w:hAnsi="Cambria Math"/>
                        <w:sz w:val="20"/>
                      </w:rPr>
                      <m:t>NE</m:t>
                    </m:r>
                  </m:sub>
                </m:sSub>
                <m:r>
                  <w:rPr>
                    <w:rFonts w:ascii="Cambria Math" w:hAnsi="Cambria Math"/>
                    <w:sz w:val="20"/>
                  </w:rPr>
                  <m:t>=</m:t>
                </m:r>
                <m:r>
                  <m:rPr>
                    <m:sty m:val="bi"/>
                  </m:rPr>
                  <w:rPr>
                    <w:rFonts w:ascii="Cambria Math" w:hAnsi="Cambria Math"/>
                    <w:sz w:val="20"/>
                  </w:rPr>
                  <m:t>c</m:t>
                </m:r>
                <m:r>
                  <w:rPr>
                    <w:rFonts w:ascii="Cambria Math" w:hAnsi="Cambria Math"/>
                    <w:sz w:val="20"/>
                  </w:rPr>
                  <m:t>-</m:t>
                </m:r>
                <m:r>
                  <m:rPr>
                    <m:sty m:val="bi"/>
                  </m:rPr>
                  <w:rPr>
                    <w:rFonts w:ascii="Cambria Math" w:hAnsi="Cambria Math"/>
                    <w:sz w:val="20"/>
                  </w:rPr>
                  <m:t>d</m:t>
                </m:r>
                <m:func>
                  <m:funcPr>
                    <m:ctrlPr>
                      <w:rPr>
                        <w:rFonts w:ascii="Cambria Math" w:hAnsi="Cambria Math"/>
                        <w:i/>
                        <w:sz w:val="20"/>
                      </w:rPr>
                    </m:ctrlPr>
                  </m:funcPr>
                  <m:fName>
                    <m:sSub>
                      <m:sSubPr>
                        <m:ctrlPr>
                          <w:rPr>
                            <w:rFonts w:ascii="Cambria Math" w:hAnsi="Cambria Math"/>
                            <w:i/>
                            <w:sz w:val="20"/>
                          </w:rPr>
                        </m:ctrlPr>
                      </m:sSubPr>
                      <m:e>
                        <m:r>
                          <m:rPr>
                            <m:sty m:val="b"/>
                          </m:rPr>
                          <w:rPr>
                            <w:rFonts w:ascii="Cambria Math" w:hAnsi="Cambria Math"/>
                            <w:sz w:val="20"/>
                          </w:rPr>
                          <m:t>log</m:t>
                        </m:r>
                      </m:e>
                      <m:sub>
                        <m:r>
                          <m:rPr>
                            <m:sty m:val="bi"/>
                          </m:rPr>
                          <w:rPr>
                            <w:rFonts w:ascii="Cambria Math" w:hAnsi="Cambria Math"/>
                            <w:sz w:val="20"/>
                          </w:rPr>
                          <m:t>10</m:t>
                        </m:r>
                      </m:sub>
                    </m:sSub>
                  </m:fName>
                  <m:e>
                    <m:d>
                      <m:dPr>
                        <m:ctrlPr>
                          <w:rPr>
                            <w:rFonts w:ascii="Cambria Math" w:hAnsi="Cambria Math"/>
                            <w:i/>
                            <w:sz w:val="20"/>
                          </w:rPr>
                        </m:ctrlPr>
                      </m:dPr>
                      <m:e>
                        <m:r>
                          <m:rPr>
                            <m:sty m:val="bi"/>
                          </m:rPr>
                          <w:rPr>
                            <w:rFonts w:ascii="Cambria Math" w:hAnsi="Cambria Math"/>
                            <w:sz w:val="20"/>
                          </w:rPr>
                          <m:t>f</m:t>
                        </m:r>
                      </m:e>
                    </m:d>
                  </m:e>
                </m:func>
                <m:r>
                  <w:rPr>
                    <w:rFonts w:ascii="Cambria Math" w:hAnsi="Cambria Math"/>
                    <w:sz w:val="20"/>
                  </w:rPr>
                  <m:t>+</m:t>
                </m:r>
                <m:r>
                  <m:rPr>
                    <m:sty m:val="p"/>
                  </m:rPr>
                  <w:rPr>
                    <w:rFonts w:ascii="Cambria Math" w:hAnsi="Cambria Math"/>
                    <w:sz w:val="20"/>
                  </w:rPr>
                  <w:br/>
                </m:r>
              </m:oMath>
              <m:oMath>
                <m:sSub>
                  <m:sSubPr>
                    <m:ctrlPr>
                      <w:rPr>
                        <w:rFonts w:ascii="Cambria Math" w:hAnsi="Cambria Math"/>
                        <w:i/>
                        <w:sz w:val="20"/>
                      </w:rPr>
                    </m:ctrlPr>
                  </m:sSubPr>
                  <m:e>
                    <m:r>
                      <m:rPr>
                        <m:sty m:val="bi"/>
                      </m:rPr>
                      <w:rPr>
                        <w:rFonts w:ascii="Cambria Math" w:hAnsi="Cambria Math"/>
                        <w:sz w:val="20"/>
                      </w:rPr>
                      <m:t>G</m:t>
                    </m:r>
                  </m:e>
                  <m:sub>
                    <m:r>
                      <m:rPr>
                        <m:sty m:val="bi"/>
                      </m:rPr>
                      <w:rPr>
                        <w:rFonts w:ascii="Cambria Math" w:hAnsi="Cambria Math"/>
                        <w:sz w:val="20"/>
                      </w:rPr>
                      <m:t>R</m:t>
                    </m:r>
                  </m:sub>
                </m:sSub>
                <m:r>
                  <w:rPr>
                    <w:rFonts w:ascii="Cambria Math" w:hAnsi="Cambria Math"/>
                    <w:sz w:val="20"/>
                  </w:rPr>
                  <m:t>-</m:t>
                </m:r>
                <m:r>
                  <m:rPr>
                    <m:sty m:val="bi"/>
                  </m:rPr>
                  <w:rPr>
                    <w:rFonts w:ascii="Cambria Math" w:hAnsi="Cambria Math"/>
                    <w:sz w:val="20"/>
                  </w:rPr>
                  <m:t>2</m:t>
                </m:r>
                <m:r>
                  <w:rPr>
                    <w:rFonts w:ascii="Cambria Math" w:hAnsi="Cambria Math"/>
                    <w:sz w:val="20"/>
                  </w:rPr>
                  <m:t>.</m:t>
                </m:r>
                <m:r>
                  <m:rPr>
                    <m:sty m:val="bi"/>
                  </m:rPr>
                  <w:rPr>
                    <w:rFonts w:ascii="Cambria Math" w:hAnsi="Cambria Math"/>
                    <w:sz w:val="20"/>
                  </w:rPr>
                  <m:t>15</m:t>
                </m:r>
                <m:r>
                  <w:rPr>
                    <w:rFonts w:ascii="Cambria Math" w:hAnsi="Cambria Math"/>
                    <w:sz w:val="20"/>
                  </w:rPr>
                  <m:t>+</m:t>
                </m:r>
                <m:r>
                  <m:rPr>
                    <m:sty m:val="bi"/>
                  </m:rPr>
                  <w:rPr>
                    <w:rFonts w:ascii="Cambria Math" w:hAns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b"/>
                          </m:rPr>
                          <w:rPr>
                            <w:rFonts w:ascii="Cambria Math" w:hAnsi="Cambria Math"/>
                            <w:sz w:val="20"/>
                          </w:rPr>
                          <m:t>log</m:t>
                        </m:r>
                      </m:e>
                      <m:sub>
                        <m:r>
                          <m:rPr>
                            <m:sty m:val="bi"/>
                          </m:rPr>
                          <w:rPr>
                            <w:rFonts w:ascii="Cambria Math" w:hAnsi="Cambria Math"/>
                            <w:sz w:val="20"/>
                          </w:rPr>
                          <m:t>10</m:t>
                        </m:r>
                      </m:sub>
                    </m:sSub>
                  </m:fName>
                  <m:e>
                    <m:d>
                      <m:dPr>
                        <m:ctrlPr>
                          <w:rPr>
                            <w:rFonts w:ascii="Cambria Math" w:hAnsi="Cambria Math"/>
                            <w:i/>
                            <w:sz w:val="20"/>
                          </w:rPr>
                        </m:ctrlPr>
                      </m:dPr>
                      <m:e>
                        <m:r>
                          <m:rPr>
                            <m:sty m:val="bi"/>
                          </m:rPr>
                          <w:rPr>
                            <w:rFonts w:ascii="Cambria Math" w:hAnsi="Cambria Math"/>
                            <w:sz w:val="20"/>
                          </w:rPr>
                          <m:t>f</m:t>
                        </m:r>
                      </m:e>
                    </m:d>
                  </m:e>
                </m:func>
                <m:r>
                  <w:rPr>
                    <w:rFonts w:ascii="Cambria Math" w:hAnsi="Cambria Math"/>
                    <w:sz w:val="20"/>
                  </w:rPr>
                  <m:t>+</m:t>
                </m:r>
                <m:r>
                  <m:rPr>
                    <m:sty m:val="bi"/>
                  </m:rPr>
                  <w:rPr>
                    <w:rFonts w:ascii="Cambria Math" w:hAnsi="Cambria Math"/>
                    <w:sz w:val="20"/>
                  </w:rPr>
                  <m:t>10</m:t>
                </m:r>
                <m:func>
                  <m:funcPr>
                    <m:ctrlPr>
                      <w:rPr>
                        <w:rFonts w:ascii="Cambria Math" w:hAnsi="Cambria Math"/>
                        <w:i/>
                        <w:sz w:val="20"/>
                      </w:rPr>
                    </m:ctrlPr>
                  </m:funcPr>
                  <m:fName>
                    <m:sSub>
                      <m:sSubPr>
                        <m:ctrlPr>
                          <w:rPr>
                            <w:rFonts w:ascii="Cambria Math" w:hAnsi="Cambria Math"/>
                            <w:i/>
                            <w:sz w:val="20"/>
                          </w:rPr>
                        </m:ctrlPr>
                      </m:sSubPr>
                      <m:e>
                        <m:r>
                          <m:rPr>
                            <m:sty m:val="b"/>
                          </m:rPr>
                          <w:rPr>
                            <w:rFonts w:ascii="Cambria Math" w:hAnsi="Cambria Math"/>
                            <w:sz w:val="20"/>
                          </w:rPr>
                          <m:t>log</m:t>
                        </m:r>
                      </m:e>
                      <m:sub>
                        <m:r>
                          <m:rPr>
                            <m:sty m:val="bi"/>
                          </m:rPr>
                          <w:rPr>
                            <w:rFonts w:ascii="Cambria Math" w:hAnsi="Cambria Math"/>
                            <w:sz w:val="20"/>
                          </w:rPr>
                          <m:t>10</m:t>
                        </m:r>
                      </m:sub>
                    </m:sSub>
                  </m:fName>
                  <m:e>
                    <m:d>
                      <m:dPr>
                        <m:ctrlPr>
                          <w:rPr>
                            <w:rFonts w:ascii="Cambria Math" w:hAnsi="Cambria Math"/>
                            <w:i/>
                            <w:sz w:val="20"/>
                          </w:rPr>
                        </m:ctrlPr>
                      </m:dPr>
                      <m:e>
                        <m:r>
                          <m:rPr>
                            <m:sty m:val="bi"/>
                          </m:rPr>
                          <w:rPr>
                            <w:rFonts w:ascii="Cambria Math" w:hAnsi="Cambria Math"/>
                            <w:sz w:val="20"/>
                          </w:rPr>
                          <m:t>B</m:t>
                        </m:r>
                      </m:e>
                    </m:d>
                  </m:e>
                </m:func>
                <m:r>
                  <w:rPr>
                    <w:rFonts w:ascii="Cambria Math" w:hAnsi="Cambria Math"/>
                    <w:sz w:val="20"/>
                  </w:rPr>
                  <m:t>-</m:t>
                </m:r>
                <m:r>
                  <m:rPr>
                    <m:sty m:val="bi"/>
                  </m:rPr>
                  <w:rPr>
                    <w:rFonts w:ascii="Cambria Math" w:hAnsi="Cambria Math"/>
                    <w:sz w:val="20"/>
                  </w:rPr>
                  <m:t>98</m:t>
                </m:r>
                <m:r>
                  <w:rPr>
                    <w:rFonts w:ascii="Cambria Math" w:hAnsi="Cambria Math"/>
                    <w:sz w:val="20"/>
                  </w:rPr>
                  <m:t>.</m:t>
                </m:r>
                <m:r>
                  <m:rPr>
                    <m:sty m:val="bi"/>
                  </m:rPr>
                  <w:rPr>
                    <w:rFonts w:ascii="Cambria Math" w:hAnsi="Cambria Math"/>
                    <w:sz w:val="20"/>
                  </w:rPr>
                  <m:t>9</m:t>
                </m:r>
              </m:oMath>
            </m:oMathPara>
          </w:p>
        </w:tc>
        <w:tc>
          <w:tcPr>
            <w:tcW w:w="1206" w:type="dxa"/>
          </w:tcPr>
          <w:p w:rsidR="007023FA" w:rsidRPr="005F6214" w:rsidRDefault="007023FA" w:rsidP="00865FF5">
            <w:pPr>
              <w:pStyle w:val="Tabletext"/>
              <w:cnfStyle w:val="000000100000" w:firstRow="0" w:lastRow="0" w:firstColumn="0" w:lastColumn="0" w:oddVBand="0" w:evenVBand="0" w:oddHBand="1" w:evenHBand="0" w:firstRowFirstColumn="0" w:firstRowLastColumn="0" w:lastRowFirstColumn="0" w:lastRowLastColumn="0"/>
            </w:pPr>
            <w:r w:rsidRPr="005F6214">
              <w:t>City</w:t>
            </w:r>
          </w:p>
        </w:tc>
        <w:tc>
          <w:tcPr>
            <w:tcW w:w="1835" w:type="dxa"/>
            <w:vMerge w:val="restart"/>
          </w:tcPr>
          <w:p w:rsidR="007023FA" w:rsidRPr="00925C0B" w:rsidRDefault="007023FA" w:rsidP="008A1D7F">
            <w:pPr>
              <w:pStyle w:val="Tabletext"/>
              <w:jc w:val="center"/>
              <w:cnfStyle w:val="000000100000" w:firstRow="0" w:lastRow="0" w:firstColumn="0" w:lastColumn="0" w:oddVBand="0" w:evenVBand="0" w:oddHBand="1" w:evenHBand="0" w:firstRowFirstColumn="0" w:firstRowLastColumn="0" w:lastRowFirstColumn="0" w:lastRowLastColumn="0"/>
              <w:rPr>
                <w:lang w:val="en-US"/>
              </w:rPr>
            </w:pPr>
            <w:r w:rsidRPr="00925C0B">
              <w:rPr>
                <w:lang w:val="en-US"/>
              </w:rPr>
              <w:t xml:space="preserve">Values of </w:t>
            </w:r>
            <w:r w:rsidRPr="00925C0B">
              <w:rPr>
                <w:i/>
                <w:iCs/>
                <w:lang w:val="en-US"/>
              </w:rPr>
              <w:t>c</w:t>
            </w:r>
            <w:r w:rsidRPr="00925C0B">
              <w:rPr>
                <w:lang w:val="en-US"/>
              </w:rPr>
              <w:t xml:space="preserve"> and </w:t>
            </w:r>
            <w:r w:rsidRPr="00925C0B">
              <w:rPr>
                <w:i/>
                <w:iCs/>
                <w:lang w:val="en-US"/>
              </w:rPr>
              <w:t>d</w:t>
            </w:r>
            <w:r w:rsidRPr="00925C0B">
              <w:rPr>
                <w:lang w:val="en-US"/>
              </w:rPr>
              <w:t xml:space="preserve"> were taken from Rep. ITU</w:t>
            </w:r>
            <w:r w:rsidR="004F479A">
              <w:rPr>
                <w:lang w:val="en-US"/>
              </w:rPr>
              <w:noBreakHyphen/>
            </w:r>
            <w:r w:rsidRPr="00925C0B">
              <w:rPr>
                <w:lang w:val="en-US"/>
              </w:rPr>
              <w:t>R</w:t>
            </w:r>
            <w:r w:rsidR="008A1D7F">
              <w:rPr>
                <w:lang w:val="en-US"/>
              </w:rPr>
              <w:t xml:space="preserve"> </w:t>
            </w:r>
            <w:r w:rsidRPr="00925C0B">
              <w:rPr>
                <w:lang w:val="en-US"/>
              </w:rPr>
              <w:t>BT.2265</w:t>
            </w:r>
          </w:p>
        </w:tc>
      </w:tr>
      <w:tr w:rsidR="007023FA" w:rsidRPr="005F6214" w:rsidTr="004F479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vMerge/>
          </w:tcPr>
          <w:p w:rsidR="007023FA" w:rsidRPr="004F479A" w:rsidRDefault="007023FA" w:rsidP="004F479A">
            <w:pPr>
              <w:pStyle w:val="Tabletext"/>
              <w:jc w:val="left"/>
              <w:rPr>
                <w:rFonts w:asciiTheme="majorBidi" w:hAnsiTheme="majorBidi"/>
                <w:lang w:val="en-US"/>
              </w:rPr>
            </w:pPr>
          </w:p>
        </w:tc>
        <w:tc>
          <w:tcPr>
            <w:tcW w:w="1139" w:type="dxa"/>
            <w:vMerge/>
          </w:tcPr>
          <w:p w:rsidR="007023FA" w:rsidRPr="00925C0B" w:rsidRDefault="007023FA" w:rsidP="00865FF5">
            <w:pPr>
              <w:pStyle w:val="Tabletext"/>
              <w:cnfStyle w:val="000000010000" w:firstRow="0" w:lastRow="0" w:firstColumn="0" w:lastColumn="0" w:oddVBand="0" w:evenVBand="0" w:oddHBand="0" w:evenHBand="1" w:firstRowFirstColumn="0" w:firstRowLastColumn="0" w:lastRowFirstColumn="0" w:lastRowLastColumn="0"/>
              <w:rPr>
                <w:lang w:val="en-US"/>
              </w:rPr>
            </w:pPr>
          </w:p>
        </w:tc>
        <w:tc>
          <w:tcPr>
            <w:tcW w:w="964" w:type="dxa"/>
          </w:tcPr>
          <w:p w:rsidR="007023FA" w:rsidRPr="005F6214" w:rsidRDefault="007023FA" w:rsidP="004F479A">
            <w:pPr>
              <w:pStyle w:val="Tabletext"/>
              <w:jc w:val="center"/>
              <w:cnfStyle w:val="000000010000" w:firstRow="0" w:lastRow="0" w:firstColumn="0" w:lastColumn="0" w:oddVBand="0" w:evenVBand="0" w:oddHBand="0" w:evenHBand="1" w:firstRowFirstColumn="0" w:firstRowLastColumn="0" w:lastRowFirstColumn="0" w:lastRowLastColumn="0"/>
            </w:pPr>
            <w:r w:rsidRPr="005F6214">
              <w:t>31.06</w:t>
            </w:r>
          </w:p>
        </w:tc>
        <w:tc>
          <w:tcPr>
            <w:tcW w:w="2721" w:type="dxa"/>
            <w:vMerge/>
          </w:tcPr>
          <w:p w:rsidR="007023FA" w:rsidRPr="005F6214" w:rsidRDefault="007023FA" w:rsidP="00865FF5">
            <w:pPr>
              <w:pStyle w:val="Tabletext"/>
              <w:cnfStyle w:val="000000010000" w:firstRow="0" w:lastRow="0" w:firstColumn="0" w:lastColumn="0" w:oddVBand="0" w:evenVBand="0" w:oddHBand="0" w:evenHBand="1" w:firstRowFirstColumn="0" w:firstRowLastColumn="0" w:lastRowFirstColumn="0" w:lastRowLastColumn="0"/>
            </w:pPr>
          </w:p>
        </w:tc>
        <w:tc>
          <w:tcPr>
            <w:tcW w:w="1206" w:type="dxa"/>
          </w:tcPr>
          <w:p w:rsidR="007023FA" w:rsidRPr="005F6214" w:rsidRDefault="007023FA" w:rsidP="00865FF5">
            <w:pPr>
              <w:pStyle w:val="Tabletext"/>
              <w:cnfStyle w:val="000000010000" w:firstRow="0" w:lastRow="0" w:firstColumn="0" w:lastColumn="0" w:oddVBand="0" w:evenVBand="0" w:oddHBand="0" w:evenHBand="1" w:firstRowFirstColumn="0" w:firstRowLastColumn="0" w:lastRowFirstColumn="0" w:lastRowLastColumn="0"/>
            </w:pPr>
            <w:r w:rsidRPr="005F6214">
              <w:t>Residential</w:t>
            </w:r>
          </w:p>
        </w:tc>
        <w:tc>
          <w:tcPr>
            <w:tcW w:w="1835" w:type="dxa"/>
            <w:vMerge/>
          </w:tcPr>
          <w:p w:rsidR="007023FA" w:rsidRPr="005F6214" w:rsidRDefault="007023FA" w:rsidP="00865FF5">
            <w:pPr>
              <w:pStyle w:val="Tabletext"/>
              <w:cnfStyle w:val="000000010000" w:firstRow="0" w:lastRow="0" w:firstColumn="0" w:lastColumn="0" w:oddVBand="0" w:evenVBand="0" w:oddHBand="0" w:evenHBand="1" w:firstRowFirstColumn="0" w:firstRowLastColumn="0" w:lastRowFirstColumn="0" w:lastRowLastColumn="0"/>
            </w:pPr>
          </w:p>
        </w:tc>
      </w:tr>
      <w:tr w:rsidR="007023FA" w:rsidRPr="005F6214" w:rsidTr="004F47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vMerge/>
          </w:tcPr>
          <w:p w:rsidR="007023FA" w:rsidRPr="004F479A" w:rsidRDefault="007023FA" w:rsidP="004F479A">
            <w:pPr>
              <w:pStyle w:val="Tabletext"/>
              <w:jc w:val="left"/>
              <w:rPr>
                <w:rFonts w:asciiTheme="majorBidi" w:hAnsiTheme="majorBidi"/>
              </w:rPr>
            </w:pPr>
          </w:p>
        </w:tc>
        <w:tc>
          <w:tcPr>
            <w:tcW w:w="1139" w:type="dxa"/>
            <w:vMerge/>
          </w:tcPr>
          <w:p w:rsidR="007023FA" w:rsidRPr="005F6214" w:rsidRDefault="007023FA" w:rsidP="00865FF5">
            <w:pPr>
              <w:pStyle w:val="Tabletext"/>
              <w:cnfStyle w:val="000000100000" w:firstRow="0" w:lastRow="0" w:firstColumn="0" w:lastColumn="0" w:oddVBand="0" w:evenVBand="0" w:oddHBand="1" w:evenHBand="0" w:firstRowFirstColumn="0" w:firstRowLastColumn="0" w:lastRowFirstColumn="0" w:lastRowLastColumn="0"/>
            </w:pPr>
          </w:p>
        </w:tc>
        <w:tc>
          <w:tcPr>
            <w:tcW w:w="964" w:type="dxa"/>
          </w:tcPr>
          <w:p w:rsidR="007023FA" w:rsidRPr="005F6214" w:rsidRDefault="007023FA" w:rsidP="004F479A">
            <w:pPr>
              <w:pStyle w:val="Tabletext"/>
              <w:jc w:val="center"/>
              <w:cnfStyle w:val="000000100000" w:firstRow="0" w:lastRow="0" w:firstColumn="0" w:lastColumn="0" w:oddVBand="0" w:evenVBand="0" w:oddHBand="1" w:evenHBand="0" w:firstRowFirstColumn="0" w:firstRowLastColumn="0" w:lastRowFirstColumn="0" w:lastRowLastColumn="0"/>
            </w:pPr>
            <w:r w:rsidRPr="005F6214">
              <w:t>25.76</w:t>
            </w:r>
          </w:p>
        </w:tc>
        <w:tc>
          <w:tcPr>
            <w:tcW w:w="2721" w:type="dxa"/>
            <w:vMerge/>
          </w:tcPr>
          <w:p w:rsidR="007023FA" w:rsidRPr="005F6214" w:rsidRDefault="007023FA" w:rsidP="00865FF5">
            <w:pPr>
              <w:pStyle w:val="Tabletext"/>
              <w:cnfStyle w:val="000000100000" w:firstRow="0" w:lastRow="0" w:firstColumn="0" w:lastColumn="0" w:oddVBand="0" w:evenVBand="0" w:oddHBand="1" w:evenHBand="0" w:firstRowFirstColumn="0" w:firstRowLastColumn="0" w:lastRowFirstColumn="0" w:lastRowLastColumn="0"/>
            </w:pPr>
          </w:p>
        </w:tc>
        <w:tc>
          <w:tcPr>
            <w:tcW w:w="1206" w:type="dxa"/>
          </w:tcPr>
          <w:p w:rsidR="007023FA" w:rsidRPr="005F6214" w:rsidRDefault="007023FA" w:rsidP="00865FF5">
            <w:pPr>
              <w:pStyle w:val="Tabletext"/>
              <w:cnfStyle w:val="000000100000" w:firstRow="0" w:lastRow="0" w:firstColumn="0" w:lastColumn="0" w:oddVBand="0" w:evenVBand="0" w:oddHBand="1" w:evenHBand="0" w:firstRowFirstColumn="0" w:firstRowLastColumn="0" w:lastRowFirstColumn="0" w:lastRowLastColumn="0"/>
            </w:pPr>
            <w:r w:rsidRPr="005F6214">
              <w:t>Rural</w:t>
            </w:r>
          </w:p>
        </w:tc>
        <w:tc>
          <w:tcPr>
            <w:tcW w:w="1835" w:type="dxa"/>
            <w:vMerge/>
          </w:tcPr>
          <w:p w:rsidR="007023FA" w:rsidRPr="005F6214" w:rsidRDefault="007023FA" w:rsidP="00865FF5">
            <w:pPr>
              <w:pStyle w:val="Tabletext"/>
              <w:cnfStyle w:val="000000100000" w:firstRow="0" w:lastRow="0" w:firstColumn="0" w:lastColumn="0" w:oddVBand="0" w:evenVBand="0" w:oddHBand="1" w:evenHBand="0" w:firstRowFirstColumn="0" w:firstRowLastColumn="0" w:lastRowFirstColumn="0" w:lastRowLastColumn="0"/>
            </w:pPr>
          </w:p>
        </w:tc>
      </w:tr>
      <w:tr w:rsidR="007023FA" w:rsidRPr="005F6214" w:rsidTr="004F479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vMerge w:val="restart"/>
          </w:tcPr>
          <w:p w:rsidR="007023FA" w:rsidRPr="004F479A" w:rsidRDefault="007023FA" w:rsidP="004F479A">
            <w:pPr>
              <w:pStyle w:val="Tabletext"/>
              <w:jc w:val="left"/>
              <w:rPr>
                <w:rFonts w:asciiTheme="majorBidi" w:hAnsiTheme="majorBidi"/>
                <w:lang w:val="en-US"/>
              </w:rPr>
            </w:pPr>
            <w:r w:rsidRPr="004F479A">
              <w:rPr>
                <w:rFonts w:asciiTheme="majorBidi" w:hAnsiTheme="majorBidi"/>
                <w:lang w:val="en-US"/>
              </w:rPr>
              <w:t>Total equivalent noise field strength (E</w:t>
            </w:r>
            <w:r w:rsidRPr="004F479A">
              <w:rPr>
                <w:rFonts w:asciiTheme="majorBidi" w:hAnsiTheme="majorBidi"/>
                <w:vertAlign w:val="subscript"/>
                <w:lang w:val="en-US"/>
              </w:rPr>
              <w:t>N</w:t>
            </w:r>
            <w:r w:rsidRPr="004F479A">
              <w:rPr>
                <w:rFonts w:asciiTheme="majorBidi" w:hAnsiTheme="majorBidi"/>
                <w:lang w:val="en-US"/>
              </w:rPr>
              <w:t>)</w:t>
            </w:r>
          </w:p>
        </w:tc>
        <w:tc>
          <w:tcPr>
            <w:tcW w:w="1139" w:type="dxa"/>
            <w:vMerge w:val="restart"/>
          </w:tcPr>
          <w:p w:rsidR="007023FA" w:rsidRPr="005F6214" w:rsidRDefault="007023FA" w:rsidP="00865FF5">
            <w:pPr>
              <w:pStyle w:val="Tabletext"/>
              <w:cnfStyle w:val="000000010000" w:firstRow="0" w:lastRow="0" w:firstColumn="0" w:lastColumn="0" w:oddVBand="0" w:evenVBand="0" w:oddHBand="0" w:evenHBand="1" w:firstRowFirstColumn="0" w:firstRowLastColumn="0" w:lastRowFirstColumn="0" w:lastRowLastColumn="0"/>
            </w:pPr>
            <w:r>
              <w:t>dB(µV/m)</w:t>
            </w:r>
          </w:p>
        </w:tc>
        <w:tc>
          <w:tcPr>
            <w:tcW w:w="964" w:type="dxa"/>
          </w:tcPr>
          <w:p w:rsidR="007023FA" w:rsidRPr="005F6214" w:rsidRDefault="007023FA" w:rsidP="004F479A">
            <w:pPr>
              <w:pStyle w:val="Tabletext"/>
              <w:jc w:val="center"/>
              <w:cnfStyle w:val="000000010000" w:firstRow="0" w:lastRow="0" w:firstColumn="0" w:lastColumn="0" w:oddVBand="0" w:evenVBand="0" w:oddHBand="0" w:evenHBand="1" w:firstRowFirstColumn="0" w:firstRowLastColumn="0" w:lastRowFirstColumn="0" w:lastRowLastColumn="0"/>
            </w:pPr>
            <w:r w:rsidRPr="005F6214">
              <w:t>35.59</w:t>
            </w:r>
          </w:p>
        </w:tc>
        <w:tc>
          <w:tcPr>
            <w:tcW w:w="2721" w:type="dxa"/>
            <w:vMerge w:val="restart"/>
          </w:tcPr>
          <w:p w:rsidR="007023FA" w:rsidRPr="00CD2574" w:rsidRDefault="00584544" w:rsidP="00865FF5">
            <w:pPr>
              <w:pStyle w:val="Tabletext"/>
              <w:cnfStyle w:val="000000010000" w:firstRow="0" w:lastRow="0" w:firstColumn="0" w:lastColumn="0" w:oddVBand="0" w:evenVBand="0" w:oddHBand="0" w:evenHBand="1" w:firstRowFirstColumn="0" w:firstRowLastColumn="0" w:lastRowFirstColumn="0" w:lastRowLastColumn="0"/>
              <w:rPr>
                <w:sz w:val="20"/>
              </w:rPr>
            </w:pPr>
            <m:oMathPara>
              <m:oMathParaPr>
                <m:jc m:val="center"/>
              </m:oMathParaPr>
              <m:oMath>
                <m:sSub>
                  <m:sSubPr>
                    <m:ctrlPr>
                      <w:rPr>
                        <w:rFonts w:ascii="Cambria Math" w:hAnsi="Cambria Math"/>
                        <w:i/>
                        <w:sz w:val="20"/>
                      </w:rPr>
                    </m:ctrlPr>
                  </m:sSubPr>
                  <m:e>
                    <m:r>
                      <m:rPr>
                        <m:sty m:val="bi"/>
                      </m:rPr>
                      <w:rPr>
                        <w:rFonts w:ascii="Cambria Math" w:hAnsi="Cambria Math"/>
                        <w:sz w:val="20"/>
                      </w:rPr>
                      <m:t>E</m:t>
                    </m:r>
                  </m:e>
                  <m:sub>
                    <m:r>
                      <m:rPr>
                        <m:sty m:val="bi"/>
                      </m:rPr>
                      <w:rPr>
                        <w:rFonts w:ascii="Cambria Math" w:hAnsi="Cambria Math"/>
                        <w:sz w:val="20"/>
                      </w:rPr>
                      <m:t>N</m:t>
                    </m:r>
                  </m:sub>
                </m:sSub>
                <m:r>
                  <w:rPr>
                    <w:rFonts w:ascii="Cambria Math" w:hAnsi="Cambria Math"/>
                    <w:sz w:val="20"/>
                  </w:rPr>
                  <m:t>=</m:t>
                </m:r>
                <m:r>
                  <m:rPr>
                    <m:sty m:val="bi"/>
                  </m:rPr>
                  <w:rPr>
                    <w:rFonts w:ascii="Cambria Math" w:hAnsi="Cambria Math"/>
                    <w:sz w:val="20"/>
                  </w:rPr>
                  <m:t>10</m:t>
                </m:r>
                <m:func>
                  <m:funcPr>
                    <m:ctrlPr>
                      <w:rPr>
                        <w:rFonts w:ascii="Cambria Math" w:hAnsi="Cambria Math"/>
                        <w:i/>
                        <w:sz w:val="20"/>
                      </w:rPr>
                    </m:ctrlPr>
                  </m:funcPr>
                  <m:fName>
                    <m:sSub>
                      <m:sSubPr>
                        <m:ctrlPr>
                          <w:rPr>
                            <w:rFonts w:ascii="Cambria Math" w:hAnsi="Cambria Math"/>
                            <w:i/>
                            <w:sz w:val="20"/>
                          </w:rPr>
                        </m:ctrlPr>
                      </m:sSubPr>
                      <m:e>
                        <m:r>
                          <m:rPr>
                            <m:sty m:val="b"/>
                          </m:rPr>
                          <w:rPr>
                            <w:rFonts w:ascii="Cambria Math" w:hAnsi="Cambria Math"/>
                            <w:sz w:val="20"/>
                          </w:rPr>
                          <m:t>log</m:t>
                        </m:r>
                      </m:e>
                      <m:sub>
                        <m:r>
                          <m:rPr>
                            <m:sty m:val="bi"/>
                          </m:rPr>
                          <w:rPr>
                            <w:rFonts w:ascii="Cambria Math" w:hAnsi="Cambria Math"/>
                            <w:sz w:val="20"/>
                          </w:rPr>
                          <m:t>10</m:t>
                        </m:r>
                      </m:sub>
                    </m:sSub>
                  </m:fName>
                  <m:e>
                    <m:eqArr>
                      <m:eqArrPr>
                        <m:ctrlPr>
                          <w:rPr>
                            <w:rFonts w:ascii="Cambria Math" w:hAnsi="Cambria Math"/>
                            <w:i/>
                            <w:sz w:val="20"/>
                          </w:rPr>
                        </m:ctrlPr>
                      </m:eqArrPr>
                      <m:e/>
                      <m:e>
                        <m:d>
                          <m:dPr>
                            <m:ctrlPr>
                              <w:rPr>
                                <w:rFonts w:ascii="Cambria Math" w:hAnsi="Cambria Math"/>
                                <w:i/>
                                <w:sz w:val="20"/>
                              </w:rPr>
                            </m:ctrlPr>
                          </m:dPr>
                          <m:e>
                            <m:sSup>
                              <m:sSupPr>
                                <m:ctrlPr>
                                  <w:rPr>
                                    <w:rFonts w:ascii="Cambria Math" w:hAnsi="Cambria Math"/>
                                    <w:i/>
                                    <w:sz w:val="20"/>
                                  </w:rPr>
                                </m:ctrlPr>
                              </m:sSupPr>
                              <m:e>
                                <m:r>
                                  <m:rPr>
                                    <m:sty m:val="bi"/>
                                  </m:rPr>
                                  <w:rPr>
                                    <w:rFonts w:ascii="Cambria Math" w:hAnsi="Cambria Math"/>
                                    <w:sz w:val="20"/>
                                  </w:rPr>
                                  <m:t>10</m:t>
                                </m:r>
                              </m:e>
                              <m:sup>
                                <m:f>
                                  <m:fPr>
                                    <m:ctrlPr>
                                      <w:rPr>
                                        <w:rFonts w:ascii="Cambria Math" w:hAnsi="Cambria Math"/>
                                        <w:i/>
                                        <w:sz w:val="20"/>
                                      </w:rPr>
                                    </m:ctrlPr>
                                  </m:fPr>
                                  <m:num>
                                    <m:sSub>
                                      <m:sSubPr>
                                        <m:ctrlPr>
                                          <w:rPr>
                                            <w:rFonts w:ascii="Cambria Math" w:hAnsi="Cambria Math"/>
                                            <w:i/>
                                            <w:sz w:val="20"/>
                                          </w:rPr>
                                        </m:ctrlPr>
                                      </m:sSubPr>
                                      <m:e>
                                        <m:r>
                                          <m:rPr>
                                            <m:sty m:val="bi"/>
                                          </m:rPr>
                                          <w:rPr>
                                            <w:rFonts w:ascii="Cambria Math" w:hAnsi="Cambria Math"/>
                                            <w:sz w:val="20"/>
                                          </w:rPr>
                                          <m:t>E</m:t>
                                        </m:r>
                                      </m:e>
                                      <m:sub>
                                        <m:r>
                                          <m:rPr>
                                            <m:sty m:val="bi"/>
                                          </m:rPr>
                                          <w:rPr>
                                            <w:rFonts w:ascii="Cambria Math" w:hAnsi="Cambria Math"/>
                                            <w:sz w:val="20"/>
                                          </w:rPr>
                                          <m:t>NR</m:t>
                                        </m:r>
                                      </m:sub>
                                    </m:sSub>
                                  </m:num>
                                  <m:den>
                                    <m:r>
                                      <m:rPr>
                                        <m:sty m:val="bi"/>
                                      </m:rPr>
                                      <w:rPr>
                                        <w:rFonts w:ascii="Cambria Math" w:hAnsi="Cambria Math"/>
                                        <w:sz w:val="20"/>
                                      </w:rPr>
                                      <m:t>10</m:t>
                                    </m:r>
                                  </m:den>
                                </m:f>
                              </m:sup>
                            </m:sSup>
                            <m:r>
                              <w:rPr>
                                <w:rFonts w:ascii="Cambria Math" w:hAnsi="Cambria Math"/>
                                <w:sz w:val="20"/>
                              </w:rPr>
                              <m:t>+</m:t>
                            </m:r>
                            <m:sSup>
                              <m:sSupPr>
                                <m:ctrlPr>
                                  <w:rPr>
                                    <w:rFonts w:ascii="Cambria Math" w:hAnsi="Cambria Math"/>
                                    <w:i/>
                                    <w:sz w:val="20"/>
                                  </w:rPr>
                                </m:ctrlPr>
                              </m:sSupPr>
                              <m:e>
                                <m:r>
                                  <m:rPr>
                                    <m:sty m:val="bi"/>
                                  </m:rPr>
                                  <w:rPr>
                                    <w:rFonts w:ascii="Cambria Math" w:hAnsi="Cambria Math"/>
                                    <w:sz w:val="20"/>
                                  </w:rPr>
                                  <m:t>10</m:t>
                                </m:r>
                              </m:e>
                              <m:sup>
                                <m:f>
                                  <m:fPr>
                                    <m:ctrlPr>
                                      <w:rPr>
                                        <w:rFonts w:ascii="Cambria Math" w:hAnsi="Cambria Math"/>
                                        <w:i/>
                                        <w:sz w:val="20"/>
                                      </w:rPr>
                                    </m:ctrlPr>
                                  </m:fPr>
                                  <m:num>
                                    <m:sSub>
                                      <m:sSubPr>
                                        <m:ctrlPr>
                                          <w:rPr>
                                            <w:rFonts w:ascii="Cambria Math" w:hAnsi="Cambria Math"/>
                                            <w:i/>
                                            <w:sz w:val="20"/>
                                          </w:rPr>
                                        </m:ctrlPr>
                                      </m:sSubPr>
                                      <m:e>
                                        <m:r>
                                          <m:rPr>
                                            <m:sty m:val="bi"/>
                                          </m:rPr>
                                          <w:rPr>
                                            <w:rFonts w:ascii="Cambria Math" w:hAnsi="Cambria Math"/>
                                            <w:sz w:val="20"/>
                                          </w:rPr>
                                          <m:t>E</m:t>
                                        </m:r>
                                      </m:e>
                                      <m:sub>
                                        <m:r>
                                          <m:rPr>
                                            <m:sty m:val="bi"/>
                                          </m:rPr>
                                          <w:rPr>
                                            <w:rFonts w:ascii="Cambria Math" w:hAnsi="Cambria Math"/>
                                            <w:sz w:val="20"/>
                                          </w:rPr>
                                          <m:t>NE</m:t>
                                        </m:r>
                                      </m:sub>
                                    </m:sSub>
                                  </m:num>
                                  <m:den>
                                    <m:r>
                                      <m:rPr>
                                        <m:sty m:val="bi"/>
                                      </m:rPr>
                                      <w:rPr>
                                        <w:rFonts w:ascii="Cambria Math" w:hAnsi="Cambria Math"/>
                                        <w:sz w:val="20"/>
                                      </w:rPr>
                                      <m:t>10</m:t>
                                    </m:r>
                                  </m:den>
                                </m:f>
                              </m:sup>
                            </m:sSup>
                          </m:e>
                        </m:d>
                      </m:e>
                    </m:eqArr>
                  </m:e>
                </m:func>
              </m:oMath>
            </m:oMathPara>
          </w:p>
        </w:tc>
        <w:tc>
          <w:tcPr>
            <w:tcW w:w="3041" w:type="dxa"/>
            <w:gridSpan w:val="2"/>
          </w:tcPr>
          <w:p w:rsidR="007023FA" w:rsidRPr="005F6214" w:rsidRDefault="007023FA" w:rsidP="00865FF5">
            <w:pPr>
              <w:pStyle w:val="Tabletext"/>
              <w:cnfStyle w:val="000000010000" w:firstRow="0" w:lastRow="0" w:firstColumn="0" w:lastColumn="0" w:oddVBand="0" w:evenVBand="0" w:oddHBand="0" w:evenHBand="1" w:firstRowFirstColumn="0" w:firstRowLastColumn="0" w:lastRowFirstColumn="0" w:lastRowLastColumn="0"/>
            </w:pPr>
            <w:r w:rsidRPr="005F6214">
              <w:t>City area</w:t>
            </w:r>
          </w:p>
        </w:tc>
      </w:tr>
      <w:tr w:rsidR="007023FA" w:rsidRPr="005F6214" w:rsidTr="004F47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vMerge/>
          </w:tcPr>
          <w:p w:rsidR="007023FA" w:rsidRPr="005F6214" w:rsidRDefault="007023FA" w:rsidP="00865FF5">
            <w:pPr>
              <w:pStyle w:val="Tabletext"/>
            </w:pPr>
          </w:p>
        </w:tc>
        <w:tc>
          <w:tcPr>
            <w:tcW w:w="1139" w:type="dxa"/>
            <w:vMerge/>
          </w:tcPr>
          <w:p w:rsidR="007023FA" w:rsidRPr="005F6214" w:rsidRDefault="007023FA" w:rsidP="00865FF5">
            <w:pPr>
              <w:pStyle w:val="Tabletext"/>
              <w:cnfStyle w:val="000000100000" w:firstRow="0" w:lastRow="0" w:firstColumn="0" w:lastColumn="0" w:oddVBand="0" w:evenVBand="0" w:oddHBand="1" w:evenHBand="0" w:firstRowFirstColumn="0" w:firstRowLastColumn="0" w:lastRowFirstColumn="0" w:lastRowLastColumn="0"/>
            </w:pPr>
          </w:p>
        </w:tc>
        <w:tc>
          <w:tcPr>
            <w:tcW w:w="964" w:type="dxa"/>
          </w:tcPr>
          <w:p w:rsidR="007023FA" w:rsidRPr="005F6214" w:rsidRDefault="007023FA" w:rsidP="004F479A">
            <w:pPr>
              <w:pStyle w:val="Tabletext"/>
              <w:jc w:val="center"/>
              <w:cnfStyle w:val="000000100000" w:firstRow="0" w:lastRow="0" w:firstColumn="0" w:lastColumn="0" w:oddVBand="0" w:evenVBand="0" w:oddHBand="1" w:evenHBand="0" w:firstRowFirstColumn="0" w:firstRowLastColumn="0" w:lastRowFirstColumn="0" w:lastRowLastColumn="0"/>
            </w:pPr>
            <w:r w:rsidRPr="005F6214">
              <w:t>31.65</w:t>
            </w:r>
          </w:p>
        </w:tc>
        <w:tc>
          <w:tcPr>
            <w:tcW w:w="2721" w:type="dxa"/>
            <w:vMerge/>
          </w:tcPr>
          <w:p w:rsidR="007023FA" w:rsidRPr="005F6214" w:rsidRDefault="007023FA" w:rsidP="00865FF5">
            <w:pPr>
              <w:pStyle w:val="Tabletext"/>
              <w:cnfStyle w:val="000000100000" w:firstRow="0" w:lastRow="0" w:firstColumn="0" w:lastColumn="0" w:oddVBand="0" w:evenVBand="0" w:oddHBand="1" w:evenHBand="0" w:firstRowFirstColumn="0" w:firstRowLastColumn="0" w:lastRowFirstColumn="0" w:lastRowLastColumn="0"/>
            </w:pPr>
          </w:p>
        </w:tc>
        <w:tc>
          <w:tcPr>
            <w:tcW w:w="3041" w:type="dxa"/>
            <w:gridSpan w:val="2"/>
          </w:tcPr>
          <w:p w:rsidR="007023FA" w:rsidRPr="005F6214" w:rsidRDefault="007023FA" w:rsidP="00865FF5">
            <w:pPr>
              <w:pStyle w:val="Tabletext"/>
              <w:cnfStyle w:val="000000100000" w:firstRow="0" w:lastRow="0" w:firstColumn="0" w:lastColumn="0" w:oddVBand="0" w:evenVBand="0" w:oddHBand="1" w:evenHBand="0" w:firstRowFirstColumn="0" w:firstRowLastColumn="0" w:lastRowFirstColumn="0" w:lastRowLastColumn="0"/>
            </w:pPr>
            <w:r w:rsidRPr="005F6214">
              <w:t xml:space="preserve">Residential area </w:t>
            </w:r>
          </w:p>
        </w:tc>
      </w:tr>
      <w:tr w:rsidR="007023FA" w:rsidRPr="005F6214" w:rsidTr="004F479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vMerge/>
          </w:tcPr>
          <w:p w:rsidR="007023FA" w:rsidRPr="005F6214" w:rsidRDefault="007023FA" w:rsidP="00865FF5">
            <w:pPr>
              <w:pStyle w:val="Tabletext"/>
            </w:pPr>
          </w:p>
        </w:tc>
        <w:tc>
          <w:tcPr>
            <w:tcW w:w="1139" w:type="dxa"/>
            <w:vMerge/>
          </w:tcPr>
          <w:p w:rsidR="007023FA" w:rsidRPr="005F6214" w:rsidRDefault="007023FA" w:rsidP="00865FF5">
            <w:pPr>
              <w:pStyle w:val="Tabletext"/>
              <w:cnfStyle w:val="000000010000" w:firstRow="0" w:lastRow="0" w:firstColumn="0" w:lastColumn="0" w:oddVBand="0" w:evenVBand="0" w:oddHBand="0" w:evenHBand="1" w:firstRowFirstColumn="0" w:firstRowLastColumn="0" w:lastRowFirstColumn="0" w:lastRowLastColumn="0"/>
            </w:pPr>
          </w:p>
        </w:tc>
        <w:tc>
          <w:tcPr>
            <w:tcW w:w="964" w:type="dxa"/>
          </w:tcPr>
          <w:p w:rsidR="007023FA" w:rsidRPr="005F6214" w:rsidRDefault="007023FA" w:rsidP="004F479A">
            <w:pPr>
              <w:pStyle w:val="Tabletext"/>
              <w:jc w:val="center"/>
              <w:cnfStyle w:val="000000010000" w:firstRow="0" w:lastRow="0" w:firstColumn="0" w:lastColumn="0" w:oddVBand="0" w:evenVBand="0" w:oddHBand="0" w:evenHBand="1" w:firstRowFirstColumn="0" w:firstRowLastColumn="0" w:lastRowFirstColumn="0" w:lastRowLastColumn="0"/>
            </w:pPr>
            <w:r w:rsidRPr="005F6214">
              <w:t>27.52</w:t>
            </w:r>
          </w:p>
        </w:tc>
        <w:tc>
          <w:tcPr>
            <w:tcW w:w="2721" w:type="dxa"/>
            <w:vMerge/>
          </w:tcPr>
          <w:p w:rsidR="007023FA" w:rsidRPr="005F6214" w:rsidRDefault="007023FA" w:rsidP="00865FF5">
            <w:pPr>
              <w:pStyle w:val="Tabletext"/>
              <w:cnfStyle w:val="000000010000" w:firstRow="0" w:lastRow="0" w:firstColumn="0" w:lastColumn="0" w:oddVBand="0" w:evenVBand="0" w:oddHBand="0" w:evenHBand="1" w:firstRowFirstColumn="0" w:firstRowLastColumn="0" w:lastRowFirstColumn="0" w:lastRowLastColumn="0"/>
            </w:pPr>
          </w:p>
        </w:tc>
        <w:tc>
          <w:tcPr>
            <w:tcW w:w="3041" w:type="dxa"/>
            <w:gridSpan w:val="2"/>
          </w:tcPr>
          <w:p w:rsidR="007023FA" w:rsidRPr="005F6214" w:rsidRDefault="007023FA" w:rsidP="00865FF5">
            <w:pPr>
              <w:pStyle w:val="Tabletext"/>
              <w:cnfStyle w:val="000000010000" w:firstRow="0" w:lastRow="0" w:firstColumn="0" w:lastColumn="0" w:oddVBand="0" w:evenVBand="0" w:oddHBand="0" w:evenHBand="1" w:firstRowFirstColumn="0" w:firstRowLastColumn="0" w:lastRowFirstColumn="0" w:lastRowLastColumn="0"/>
            </w:pPr>
            <w:r w:rsidRPr="005F6214">
              <w:t>Rural area</w:t>
            </w:r>
          </w:p>
        </w:tc>
      </w:tr>
    </w:tbl>
    <w:p w:rsidR="004F479A" w:rsidRPr="007951B0" w:rsidRDefault="004F479A" w:rsidP="006A7F5B">
      <w:pPr>
        <w:pStyle w:val="Tablefin"/>
      </w:pPr>
    </w:p>
    <w:p w:rsidR="007023FA" w:rsidRPr="00433A32" w:rsidRDefault="004F479A" w:rsidP="004F479A">
      <w:pPr>
        <w:pStyle w:val="Note"/>
        <w:rPr>
          <w:lang w:val="en-US"/>
        </w:rPr>
      </w:pPr>
      <w:r w:rsidRPr="00925C0B">
        <w:rPr>
          <w:lang w:val="en-US"/>
        </w:rPr>
        <w:t>NOTE</w:t>
      </w:r>
      <w:r>
        <w:rPr>
          <w:lang w:val="en-US"/>
        </w:rPr>
        <w:t xml:space="preserve"> </w:t>
      </w:r>
      <w:r w:rsidRPr="004F479A">
        <w:rPr>
          <w:lang w:val="en-US"/>
        </w:rPr>
        <w:t>–</w:t>
      </w:r>
      <w:r w:rsidR="007023FA" w:rsidRPr="00925C0B">
        <w:rPr>
          <w:lang w:val="en-US"/>
        </w:rPr>
        <w:t xml:space="preserve"> Values of variables related to IMT Base stations are typical ones. </w:t>
      </w:r>
      <w:r w:rsidR="007023FA" w:rsidRPr="00433A32">
        <w:rPr>
          <w:b/>
          <w:lang w:val="en-US"/>
        </w:rPr>
        <w:t>GE06 coordination trigger field strength</w:t>
      </w:r>
    </w:p>
    <w:p w:rsidR="007023FA" w:rsidRPr="005F6214" w:rsidRDefault="00584544" w:rsidP="007023FA">
      <m:oMathPara>
        <m:oMath>
          <m:sSub>
            <m:sSubPr>
              <m:ctrlPr>
                <w:rPr>
                  <w:rFonts w:ascii="Cambria Math" w:hAnsi="Cambria Math"/>
                  <w:i/>
                </w:rPr>
              </m:ctrlPr>
            </m:sSubPr>
            <m:e>
              <m:r>
                <w:rPr>
                  <w:rFonts w:ascii="Cambria Math" w:hAnsi="Cambria Math"/>
                </w:rPr>
                <m:t>F</m:t>
              </m:r>
            </m:e>
            <m:sub>
              <m:r>
                <w:rPr>
                  <w:rFonts w:ascii="Cambria Math" w:hAnsi="Cambria Math"/>
                </w:rPr>
                <m:t>trigger</m:t>
              </m:r>
            </m:sub>
          </m:sSub>
          <m:r>
            <w:rPr>
              <w:rFonts w:ascii="Cambria Math" w:hAnsi="Cambria Math"/>
            </w:rPr>
            <m:t>=-37+</m:t>
          </m:r>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m:t>
                  </m:r>
                </m:sub>
              </m:sSub>
            </m:e>
          </m:d>
          <m:r>
            <w:rPr>
              <w:rFonts w:ascii="Cambria Math" w:hAnsi="Cambria Math"/>
            </w:rPr>
            <m:t>+10</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r>
                    <w:rPr>
                      <w:rFonts w:ascii="Cambria Math" w:hAnsi="Cambria Math"/>
                    </w:rPr>
                    <m:t>f</m:t>
                  </m:r>
                </m:e>
              </m:func>
            </m:e>
          </m:func>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N</m:t>
              </m:r>
            </m:den>
          </m:f>
          <m:r>
            <w:rPr>
              <w:rFonts w:ascii="Cambria Math" w:hAnsi="Cambria Math"/>
            </w:rPr>
            <m:t>=13 dB(μV/m)</m:t>
          </m:r>
        </m:oMath>
      </m:oMathPara>
    </w:p>
    <w:p w:rsidR="007023FA" w:rsidRPr="00925C0B" w:rsidRDefault="004F479A" w:rsidP="004F479A">
      <w:pPr>
        <w:pStyle w:val="Note"/>
        <w:rPr>
          <w:lang w:val="en-US"/>
        </w:rPr>
      </w:pPr>
      <w:r w:rsidRPr="00925C0B">
        <w:rPr>
          <w:lang w:val="en-US"/>
        </w:rPr>
        <w:t>NOTE</w:t>
      </w:r>
      <w:r>
        <w:rPr>
          <w:lang w:val="en-US"/>
        </w:rPr>
        <w:t xml:space="preserve"> </w:t>
      </w:r>
      <w:r w:rsidRPr="004F479A">
        <w:rPr>
          <w:lang w:val="en-US"/>
        </w:rPr>
        <w:t>–</w:t>
      </w:r>
      <w:r w:rsidRPr="00925C0B">
        <w:rPr>
          <w:lang w:val="en-US"/>
        </w:rPr>
        <w:t xml:space="preserve"> </w:t>
      </w:r>
      <w:r w:rsidR="007023FA" w:rsidRPr="00925C0B">
        <w:rPr>
          <w:lang w:val="en-US"/>
        </w:rPr>
        <w:t xml:space="preserve">In accordance with GE06 Agreement, this trigger field strength (i.e. 13 dB(uV/m)) shall be calculated at 20 m height (Table A.1.3, Appendix 1, Section I, Appendix 4 GE06 Final Acts) for 10% time and 50% location (Para. 5.1.2, Section I, Appendix 4 GE06 Final Acts). </w:t>
      </w:r>
    </w:p>
    <w:p w:rsidR="007023FA" w:rsidRPr="00F34EF9" w:rsidRDefault="00ED0C60" w:rsidP="007023FA">
      <w:pPr>
        <w:pStyle w:val="TableNo"/>
      </w:pPr>
      <w:r w:rsidRPr="00F34EF9">
        <w:t>TABLE</w:t>
      </w:r>
      <w:r w:rsidR="007023FA" w:rsidRPr="00F34EF9">
        <w:t xml:space="preserve"> 18</w:t>
      </w:r>
    </w:p>
    <w:tbl>
      <w:tblPr>
        <w:tblStyle w:val="LightGrid-Accent5"/>
        <w:tblW w:w="9635" w:type="dxa"/>
        <w:tblLook w:val="04A0" w:firstRow="1" w:lastRow="0" w:firstColumn="1" w:lastColumn="0" w:noHBand="0" w:noVBand="1"/>
      </w:tblPr>
      <w:tblGrid>
        <w:gridCol w:w="907"/>
        <w:gridCol w:w="963"/>
        <w:gridCol w:w="5271"/>
        <w:gridCol w:w="2494"/>
      </w:tblGrid>
      <w:tr w:rsidR="007023FA" w:rsidRPr="001A71BA" w:rsidTr="004F47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7" w:type="dxa"/>
            <w:vAlign w:val="center"/>
          </w:tcPr>
          <w:p w:rsidR="007023FA" w:rsidRPr="004F479A" w:rsidRDefault="007023FA" w:rsidP="004F479A">
            <w:pPr>
              <w:pStyle w:val="Tablehead"/>
              <w:rPr>
                <w:rFonts w:asciiTheme="majorBidi" w:hAnsiTheme="majorBidi"/>
                <w:b/>
                <w:bCs w:val="0"/>
              </w:rPr>
            </w:pPr>
            <w:r w:rsidRPr="004F479A">
              <w:rPr>
                <w:rFonts w:asciiTheme="majorBidi" w:hAnsiTheme="majorBidi"/>
                <w:b/>
                <w:bCs w:val="0"/>
              </w:rPr>
              <w:t>Values</w:t>
            </w:r>
          </w:p>
        </w:tc>
        <w:tc>
          <w:tcPr>
            <w:tcW w:w="963" w:type="dxa"/>
            <w:vAlign w:val="center"/>
          </w:tcPr>
          <w:p w:rsidR="007023FA" w:rsidRPr="004F479A" w:rsidRDefault="007023FA" w:rsidP="004F479A">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b/>
                <w:bCs w:val="0"/>
              </w:rPr>
            </w:pPr>
            <w:r w:rsidRPr="004F479A">
              <w:rPr>
                <w:rFonts w:asciiTheme="majorBidi" w:hAnsiTheme="majorBidi"/>
                <w:b/>
                <w:bCs w:val="0"/>
              </w:rPr>
              <w:t>Unit</w:t>
            </w:r>
          </w:p>
        </w:tc>
        <w:tc>
          <w:tcPr>
            <w:tcW w:w="5271" w:type="dxa"/>
            <w:vAlign w:val="center"/>
          </w:tcPr>
          <w:p w:rsidR="007023FA" w:rsidRPr="004F479A" w:rsidRDefault="007023FA" w:rsidP="004F479A">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b/>
                <w:bCs w:val="0"/>
              </w:rPr>
            </w:pPr>
            <w:r w:rsidRPr="004F479A">
              <w:rPr>
                <w:rFonts w:asciiTheme="majorBidi" w:hAnsiTheme="majorBidi"/>
                <w:b/>
                <w:bCs w:val="0"/>
              </w:rPr>
              <w:t>Notes</w:t>
            </w:r>
          </w:p>
        </w:tc>
        <w:tc>
          <w:tcPr>
            <w:tcW w:w="2494" w:type="dxa"/>
            <w:vAlign w:val="center"/>
          </w:tcPr>
          <w:p w:rsidR="007023FA" w:rsidRPr="004F479A" w:rsidRDefault="007023FA" w:rsidP="004F479A">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b/>
                <w:bCs w:val="0"/>
                <w:lang w:val="en-US"/>
              </w:rPr>
            </w:pPr>
            <w:r w:rsidRPr="004F479A">
              <w:rPr>
                <w:rFonts w:asciiTheme="majorBidi" w:hAnsiTheme="majorBidi"/>
                <w:b/>
                <w:bCs w:val="0"/>
                <w:lang w:val="en-US"/>
              </w:rPr>
              <w:t>References to Annex 4 of GE06 Final Acts</w:t>
            </w:r>
          </w:p>
        </w:tc>
      </w:tr>
      <w:tr w:rsidR="007023FA" w:rsidRPr="001A71BA" w:rsidTr="004F47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7" w:type="dxa"/>
          </w:tcPr>
          <w:p w:rsidR="007023FA" w:rsidRPr="004F479A" w:rsidRDefault="007023FA" w:rsidP="004F479A">
            <w:pPr>
              <w:pStyle w:val="Tabletext"/>
              <w:jc w:val="center"/>
              <w:rPr>
                <w:rFonts w:asciiTheme="majorBidi" w:hAnsiTheme="majorBidi"/>
              </w:rPr>
            </w:pPr>
            <w:r w:rsidRPr="004F479A">
              <w:rPr>
                <w:rFonts w:asciiTheme="majorBidi" w:hAnsiTheme="majorBidi"/>
              </w:rPr>
              <w:t>8</w:t>
            </w:r>
          </w:p>
        </w:tc>
        <w:tc>
          <w:tcPr>
            <w:tcW w:w="963" w:type="dxa"/>
          </w:tcPr>
          <w:p w:rsidR="007023FA" w:rsidRPr="004F479A" w:rsidRDefault="007023FA" w:rsidP="004F479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F479A">
              <w:rPr>
                <w:rFonts w:asciiTheme="majorBidi" w:hAnsiTheme="majorBidi" w:cstheme="majorBidi"/>
              </w:rPr>
              <w:t>MHz</w:t>
            </w:r>
          </w:p>
        </w:tc>
        <w:tc>
          <w:tcPr>
            <w:tcW w:w="5271" w:type="dxa"/>
          </w:tcPr>
          <w:p w:rsidR="007023FA" w:rsidRPr="004F479A" w:rsidRDefault="007023FA" w:rsidP="00865FF5">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4F479A">
              <w:rPr>
                <w:rFonts w:asciiTheme="majorBidi" w:hAnsiTheme="majorBidi" w:cstheme="majorBidi"/>
                <w:lang w:val="en-US"/>
              </w:rPr>
              <w:t>Bandwidth of DVB-T (</w:t>
            </w:r>
            <w:r w:rsidRPr="004F479A">
              <w:rPr>
                <w:rFonts w:asciiTheme="majorBidi" w:hAnsiTheme="majorBidi" w:cstheme="majorBidi"/>
                <w:i/>
                <w:lang w:val="en-US"/>
              </w:rPr>
              <w:t>B</w:t>
            </w:r>
            <w:r w:rsidRPr="004F479A">
              <w:rPr>
                <w:rFonts w:asciiTheme="majorBidi" w:hAnsiTheme="majorBidi" w:cstheme="majorBidi"/>
                <w:i/>
                <w:vertAlign w:val="subscript"/>
                <w:lang w:val="en-US"/>
              </w:rPr>
              <w:t>i</w:t>
            </w:r>
            <w:r w:rsidRPr="004F479A">
              <w:rPr>
                <w:rFonts w:asciiTheme="majorBidi" w:hAnsiTheme="majorBidi" w:cstheme="majorBidi"/>
                <w:lang w:val="en-US"/>
              </w:rPr>
              <w:t>)</w:t>
            </w:r>
          </w:p>
        </w:tc>
        <w:tc>
          <w:tcPr>
            <w:tcW w:w="2494" w:type="dxa"/>
          </w:tcPr>
          <w:p w:rsidR="007023FA" w:rsidRPr="004F479A" w:rsidRDefault="007023FA" w:rsidP="00865FF5">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r>
      <w:tr w:rsidR="007023FA" w:rsidRPr="001A71BA" w:rsidTr="004F479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7" w:type="dxa"/>
          </w:tcPr>
          <w:p w:rsidR="007023FA" w:rsidRPr="004F479A" w:rsidRDefault="007023FA" w:rsidP="004F479A">
            <w:pPr>
              <w:pStyle w:val="Tabletext"/>
              <w:jc w:val="center"/>
              <w:rPr>
                <w:rFonts w:asciiTheme="majorBidi" w:hAnsiTheme="majorBidi"/>
              </w:rPr>
            </w:pPr>
            <w:r w:rsidRPr="004F479A">
              <w:rPr>
                <w:rFonts w:asciiTheme="majorBidi" w:hAnsiTheme="majorBidi"/>
              </w:rPr>
              <w:t>706</w:t>
            </w:r>
          </w:p>
        </w:tc>
        <w:tc>
          <w:tcPr>
            <w:tcW w:w="963" w:type="dxa"/>
          </w:tcPr>
          <w:p w:rsidR="007023FA" w:rsidRPr="004F479A" w:rsidRDefault="007023FA" w:rsidP="004F479A">
            <w:pPr>
              <w:pStyle w:val="Tabletex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4F479A">
              <w:rPr>
                <w:rFonts w:asciiTheme="majorBidi" w:hAnsiTheme="majorBidi" w:cstheme="majorBidi"/>
              </w:rPr>
              <w:t>MHz</w:t>
            </w:r>
          </w:p>
        </w:tc>
        <w:tc>
          <w:tcPr>
            <w:tcW w:w="5271" w:type="dxa"/>
          </w:tcPr>
          <w:p w:rsidR="007023FA" w:rsidRPr="004F479A" w:rsidRDefault="007023FA" w:rsidP="00865FF5">
            <w:pPr>
              <w:pStyle w:val="Tabletex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lang w:val="en-US"/>
              </w:rPr>
            </w:pPr>
            <w:r w:rsidRPr="004F479A">
              <w:rPr>
                <w:rFonts w:asciiTheme="majorBidi" w:hAnsiTheme="majorBidi" w:cstheme="majorBidi"/>
                <w:lang w:val="en-US"/>
              </w:rPr>
              <w:t>Centre frequency of interfering station (</w:t>
            </w:r>
            <w:r w:rsidRPr="004F479A">
              <w:rPr>
                <w:rFonts w:asciiTheme="majorBidi" w:hAnsiTheme="majorBidi" w:cstheme="majorBidi"/>
                <w:i/>
                <w:iCs/>
                <w:lang w:val="en-US"/>
              </w:rPr>
              <w:t>f</w:t>
            </w:r>
            <w:r w:rsidRPr="004F479A">
              <w:rPr>
                <w:rFonts w:asciiTheme="majorBidi" w:hAnsiTheme="majorBidi" w:cstheme="majorBidi"/>
                <w:lang w:val="en-US"/>
              </w:rPr>
              <w:t>)</w:t>
            </w:r>
          </w:p>
        </w:tc>
        <w:tc>
          <w:tcPr>
            <w:tcW w:w="2494" w:type="dxa"/>
          </w:tcPr>
          <w:p w:rsidR="007023FA" w:rsidRPr="004F479A" w:rsidRDefault="007023FA" w:rsidP="00865FF5">
            <w:pPr>
              <w:pStyle w:val="Tabletex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lang w:val="en-US"/>
              </w:rPr>
            </w:pPr>
          </w:p>
        </w:tc>
      </w:tr>
      <w:tr w:rsidR="007023FA" w:rsidRPr="004F479A" w:rsidTr="004F47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7" w:type="dxa"/>
          </w:tcPr>
          <w:p w:rsidR="007023FA" w:rsidRPr="004F479A" w:rsidRDefault="004F479A" w:rsidP="004F479A">
            <w:pPr>
              <w:pStyle w:val="Tabletext"/>
              <w:jc w:val="center"/>
              <w:rPr>
                <w:rFonts w:asciiTheme="majorBidi" w:hAnsiTheme="majorBidi"/>
              </w:rPr>
            </w:pPr>
            <w:r w:rsidRPr="004F479A">
              <w:rPr>
                <w:rFonts w:asciiTheme="majorBidi" w:hAnsiTheme="majorBidi"/>
                <w:b w:val="0"/>
                <w:bCs w:val="0"/>
              </w:rPr>
              <w:t>–</w:t>
            </w:r>
            <w:r w:rsidR="007023FA" w:rsidRPr="004F479A">
              <w:rPr>
                <w:rFonts w:asciiTheme="majorBidi" w:hAnsiTheme="majorBidi"/>
              </w:rPr>
              <w:t>6</w:t>
            </w:r>
          </w:p>
        </w:tc>
        <w:tc>
          <w:tcPr>
            <w:tcW w:w="963" w:type="dxa"/>
          </w:tcPr>
          <w:p w:rsidR="007023FA" w:rsidRPr="004F479A" w:rsidRDefault="007023FA" w:rsidP="004F479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F479A">
              <w:rPr>
                <w:rFonts w:asciiTheme="majorBidi" w:hAnsiTheme="majorBidi" w:cstheme="majorBidi"/>
              </w:rPr>
              <w:t>dB</w:t>
            </w:r>
          </w:p>
        </w:tc>
        <w:tc>
          <w:tcPr>
            <w:tcW w:w="5271" w:type="dxa"/>
          </w:tcPr>
          <w:p w:rsidR="007023FA" w:rsidRPr="004F479A" w:rsidRDefault="007023FA" w:rsidP="00865FF5">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4F479A">
              <w:rPr>
                <w:rFonts w:asciiTheme="majorBidi" w:hAnsiTheme="majorBidi" w:cstheme="majorBidi"/>
                <w:lang w:val="en-US"/>
              </w:rPr>
              <w:t>Interference to noise ratio (</w:t>
            </w:r>
            <w:r w:rsidRPr="004F479A">
              <w:rPr>
                <w:rFonts w:asciiTheme="majorBidi" w:hAnsiTheme="majorBidi" w:cstheme="majorBidi"/>
                <w:i/>
                <w:iCs/>
                <w:lang w:val="en-US"/>
              </w:rPr>
              <w:t>I/N</w:t>
            </w:r>
            <w:r w:rsidRPr="004F479A">
              <w:rPr>
                <w:rFonts w:asciiTheme="majorBidi" w:hAnsiTheme="majorBidi" w:cstheme="majorBidi"/>
                <w:lang w:val="en-US"/>
              </w:rPr>
              <w:t>)</w:t>
            </w:r>
          </w:p>
        </w:tc>
        <w:tc>
          <w:tcPr>
            <w:tcW w:w="2494" w:type="dxa"/>
          </w:tcPr>
          <w:p w:rsidR="007023FA" w:rsidRPr="004F479A" w:rsidRDefault="007023FA" w:rsidP="00865FF5">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F479A">
              <w:rPr>
                <w:rFonts w:asciiTheme="majorBidi" w:hAnsiTheme="majorBidi" w:cstheme="majorBidi"/>
              </w:rPr>
              <w:t>Para. A.2, Appendix 1, Section I</w:t>
            </w:r>
          </w:p>
        </w:tc>
      </w:tr>
      <w:tr w:rsidR="007023FA" w:rsidRPr="004F479A" w:rsidTr="004F479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7" w:type="dxa"/>
          </w:tcPr>
          <w:p w:rsidR="007023FA" w:rsidRPr="004F479A" w:rsidRDefault="004F479A" w:rsidP="004F479A">
            <w:pPr>
              <w:pStyle w:val="Tabletext"/>
              <w:jc w:val="center"/>
              <w:rPr>
                <w:rFonts w:asciiTheme="majorBidi" w:hAnsiTheme="majorBidi"/>
              </w:rPr>
            </w:pPr>
            <w:r w:rsidRPr="004F479A">
              <w:rPr>
                <w:rFonts w:asciiTheme="majorBidi" w:hAnsiTheme="majorBidi"/>
                <w:b w:val="0"/>
                <w:bCs w:val="0"/>
              </w:rPr>
              <w:t>–</w:t>
            </w:r>
            <w:r w:rsidR="007023FA" w:rsidRPr="004F479A">
              <w:rPr>
                <w:rFonts w:asciiTheme="majorBidi" w:hAnsiTheme="majorBidi"/>
              </w:rPr>
              <w:t>10</w:t>
            </w:r>
          </w:p>
        </w:tc>
        <w:tc>
          <w:tcPr>
            <w:tcW w:w="963" w:type="dxa"/>
          </w:tcPr>
          <w:p w:rsidR="007023FA" w:rsidRPr="004F479A" w:rsidRDefault="007023FA" w:rsidP="004F479A">
            <w:pPr>
              <w:pStyle w:val="Tabletex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4F479A">
              <w:rPr>
                <w:rFonts w:asciiTheme="majorBidi" w:hAnsiTheme="majorBidi" w:cstheme="majorBidi"/>
              </w:rPr>
              <w:t>dB</w:t>
            </w:r>
          </w:p>
        </w:tc>
        <w:tc>
          <w:tcPr>
            <w:tcW w:w="5271" w:type="dxa"/>
          </w:tcPr>
          <w:p w:rsidR="007023FA" w:rsidRPr="00745088" w:rsidRDefault="007023FA" w:rsidP="004F479A">
            <w:pPr>
              <w:pStyle w:val="Tabletext"/>
              <w:jc w:val="lef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lang w:val="en-US"/>
              </w:rPr>
            </w:pPr>
            <w:r w:rsidRPr="004F479A">
              <w:rPr>
                <w:rFonts w:asciiTheme="majorBidi" w:hAnsiTheme="majorBidi" w:cstheme="majorBidi"/>
                <w:lang w:val="en-US"/>
              </w:rPr>
              <w:t>Typical values for Generic case (code NB, at 790 MHz)</w:t>
            </w:r>
            <w:r w:rsidR="004F479A">
              <w:rPr>
                <w:rFonts w:asciiTheme="majorBidi" w:hAnsiTheme="majorBidi" w:cstheme="majorBidi"/>
                <w:lang w:val="en-US"/>
              </w:rPr>
              <w:br/>
            </w:r>
            <m:oMath>
              <m:r>
                <w:rPr>
                  <w:rFonts w:ascii="Cambria Math" w:hAnsi="Cambria Math" w:cstheme="majorBidi"/>
                  <w:lang w:val="en-US"/>
                </w:rPr>
                <m:t>(</m:t>
              </m:r>
              <m:r>
                <w:rPr>
                  <w:rFonts w:ascii="Cambria Math" w:hAnsi="Cambria Math" w:cstheme="majorBidi"/>
                </w:rPr>
                <m:t>F</m:t>
              </m:r>
              <m:r>
                <w:rPr>
                  <w:rFonts w:ascii="Cambria Math" w:hAnsi="Cambria Math" w:cstheme="majorBidi"/>
                  <w:lang w:val="en-US"/>
                </w:rPr>
                <m:t>-</m:t>
              </m:r>
              <m:sSub>
                <m:sSubPr>
                  <m:ctrlPr>
                    <w:rPr>
                      <w:rFonts w:ascii="Cambria Math" w:hAnsi="Cambria Math" w:cstheme="majorBidi"/>
                      <w:i/>
                    </w:rPr>
                  </m:ctrlPr>
                </m:sSubPr>
                <m:e>
                  <m:r>
                    <w:rPr>
                      <w:rFonts w:ascii="Cambria Math" w:hAnsi="Cambria Math" w:cstheme="majorBidi"/>
                    </w:rPr>
                    <m:t>G</m:t>
                  </m:r>
                </m:e>
                <m:sub>
                  <m:r>
                    <w:rPr>
                      <w:rFonts w:ascii="Cambria Math" w:hAnsi="Cambria Math" w:cstheme="majorBidi"/>
                    </w:rPr>
                    <m:t>i</m:t>
                  </m:r>
                </m:sub>
              </m:sSub>
              <m:r>
                <w:rPr>
                  <w:rFonts w:ascii="Cambria Math" w:hAnsi="Cambria Math" w:cstheme="majorBidi"/>
                  <w:lang w:val="en-US"/>
                </w:rPr>
                <m:t>+</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f</m:t>
                  </m:r>
                </m:sub>
              </m:sSub>
              <m:r>
                <w:rPr>
                  <w:rFonts w:ascii="Cambria Math" w:hAnsi="Cambria Math" w:cstheme="majorBidi"/>
                  <w:lang w:val="en-US"/>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o</m:t>
                  </m:r>
                </m:sub>
              </m:sSub>
            </m:oMath>
            <w:r w:rsidRPr="00745088">
              <w:rPr>
                <w:rFonts w:asciiTheme="majorBidi" w:hAnsiTheme="majorBidi" w:cstheme="majorBidi"/>
                <w:lang w:val="en-US"/>
              </w:rPr>
              <w:t>)</w:t>
            </w:r>
          </w:p>
        </w:tc>
        <w:tc>
          <w:tcPr>
            <w:tcW w:w="2494" w:type="dxa"/>
          </w:tcPr>
          <w:p w:rsidR="007023FA" w:rsidRPr="004F479A" w:rsidRDefault="007023FA" w:rsidP="00865FF5">
            <w:pPr>
              <w:pStyle w:val="Tabletex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4F479A">
              <w:rPr>
                <w:rFonts w:asciiTheme="majorBidi" w:hAnsiTheme="majorBidi" w:cstheme="majorBidi"/>
              </w:rPr>
              <w:t>Table A.1.4, Appendix 1, Section I</w:t>
            </w:r>
          </w:p>
        </w:tc>
      </w:tr>
    </w:tbl>
    <w:p w:rsidR="00ED0C60" w:rsidRDefault="007023FA" w:rsidP="00433A32">
      <w:pPr>
        <w:spacing w:after="120"/>
        <w:rPr>
          <w:lang w:val="en-US"/>
        </w:rPr>
      </w:pPr>
      <w:r w:rsidRPr="00925C0B">
        <w:rPr>
          <w:b/>
          <w:lang w:val="en-US"/>
        </w:rPr>
        <w:t xml:space="preserve">Increase of interfering field strength </w:t>
      </w:r>
      <w:r w:rsidRPr="00925C0B">
        <w:rPr>
          <w:lang w:val="en-US"/>
        </w:rPr>
        <w:t>calculated at 30 m height above ground level compared to 20</w:t>
      </w:r>
      <w:r w:rsidR="00433A32">
        <w:rPr>
          <w:lang w:val="en-US"/>
        </w:rPr>
        <w:t> </w:t>
      </w:r>
      <w:r w:rsidRPr="00925C0B">
        <w:rPr>
          <w:lang w:val="en-US"/>
        </w:rPr>
        <w:t>m height.</w:t>
      </w:r>
    </w:p>
    <w:p w:rsidR="007023FA" w:rsidRPr="00925C0B" w:rsidRDefault="007023FA" w:rsidP="007023FA">
      <w:pPr>
        <w:spacing w:after="120"/>
        <w:rPr>
          <w:lang w:val="en-US"/>
        </w:rPr>
      </w:pPr>
    </w:p>
    <w:p w:rsidR="007023FA" w:rsidRPr="005F6214" w:rsidRDefault="00ED0C60" w:rsidP="007023FA">
      <w:pPr>
        <w:pStyle w:val="TableNo"/>
      </w:pPr>
      <w:r w:rsidRPr="005F6214">
        <w:lastRenderedPageBreak/>
        <w:t>TABLE</w:t>
      </w:r>
      <w:r w:rsidR="007023FA" w:rsidRPr="005F6214">
        <w:t xml:space="preserve"> 19</w:t>
      </w:r>
    </w:p>
    <w:tbl>
      <w:tblPr>
        <w:tblStyle w:val="LightGrid-Accent5"/>
        <w:tblW w:w="499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32"/>
        <w:gridCol w:w="1189"/>
        <w:gridCol w:w="1191"/>
        <w:gridCol w:w="5696"/>
      </w:tblGrid>
      <w:tr w:rsidR="007023FA" w:rsidRPr="007508EA" w:rsidTr="008A1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pct"/>
            <w:gridSpan w:val="3"/>
            <w:tcBorders>
              <w:top w:val="none" w:sz="0" w:space="0" w:color="auto"/>
              <w:left w:val="none" w:sz="0" w:space="0" w:color="auto"/>
              <w:bottom w:val="none" w:sz="0" w:space="0" w:color="auto"/>
              <w:right w:val="none" w:sz="0" w:space="0" w:color="auto"/>
            </w:tcBorders>
          </w:tcPr>
          <w:p w:rsidR="007023FA" w:rsidRPr="007508EA" w:rsidRDefault="007023FA" w:rsidP="008A1D7F">
            <w:pPr>
              <w:pStyle w:val="Tablehead"/>
              <w:rPr>
                <w:rFonts w:asciiTheme="majorBidi" w:hAnsiTheme="majorBidi"/>
                <w:b/>
                <w:bCs w:val="0"/>
                <w:lang w:val="en-US"/>
              </w:rPr>
            </w:pPr>
            <w:r w:rsidRPr="007508EA">
              <w:rPr>
                <w:rFonts w:asciiTheme="majorBidi" w:hAnsiTheme="majorBidi"/>
                <w:b/>
                <w:bCs w:val="0"/>
                <w:lang w:val="en-US"/>
              </w:rPr>
              <w:t>Area of location of IMT base-station</w:t>
            </w:r>
          </w:p>
        </w:tc>
        <w:tc>
          <w:tcPr>
            <w:tcW w:w="2963" w:type="pct"/>
            <w:tcBorders>
              <w:top w:val="none" w:sz="0" w:space="0" w:color="auto"/>
              <w:left w:val="none" w:sz="0" w:space="0" w:color="auto"/>
              <w:bottom w:val="none" w:sz="0" w:space="0" w:color="auto"/>
              <w:right w:val="none" w:sz="0" w:space="0" w:color="auto"/>
            </w:tcBorders>
          </w:tcPr>
          <w:p w:rsidR="007023FA" w:rsidRPr="007508EA" w:rsidRDefault="007023FA" w:rsidP="007508EA">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b/>
                <w:bCs w:val="0"/>
              </w:rPr>
            </w:pPr>
            <w:r w:rsidRPr="007508EA">
              <w:rPr>
                <w:rFonts w:asciiTheme="majorBidi" w:hAnsiTheme="majorBidi"/>
                <w:b/>
                <w:bCs w:val="0"/>
              </w:rPr>
              <w:t>Notes</w:t>
            </w:r>
          </w:p>
        </w:tc>
      </w:tr>
      <w:tr w:rsidR="007023FA" w:rsidRPr="001A71BA" w:rsidTr="008A1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Borders>
              <w:top w:val="none" w:sz="0" w:space="0" w:color="auto"/>
              <w:left w:val="none" w:sz="0" w:space="0" w:color="auto"/>
              <w:bottom w:val="none" w:sz="0" w:space="0" w:color="auto"/>
              <w:right w:val="none" w:sz="0" w:space="0" w:color="auto"/>
            </w:tcBorders>
            <w:vAlign w:val="center"/>
          </w:tcPr>
          <w:p w:rsidR="007023FA" w:rsidRPr="007508EA" w:rsidRDefault="007023FA" w:rsidP="008A1D7F">
            <w:pPr>
              <w:pStyle w:val="Tablehead"/>
              <w:rPr>
                <w:rFonts w:asciiTheme="majorBidi" w:hAnsiTheme="majorBidi"/>
                <w:b/>
                <w:bCs w:val="0"/>
              </w:rPr>
            </w:pPr>
            <w:r w:rsidRPr="007508EA">
              <w:rPr>
                <w:rFonts w:asciiTheme="majorBidi" w:hAnsiTheme="majorBidi"/>
                <w:b/>
                <w:bCs w:val="0"/>
              </w:rPr>
              <w:t>Dense urban area</w:t>
            </w:r>
          </w:p>
        </w:tc>
        <w:tc>
          <w:tcPr>
            <w:tcW w:w="619" w:type="pct"/>
            <w:tcBorders>
              <w:top w:val="none" w:sz="0" w:space="0" w:color="auto"/>
              <w:left w:val="none" w:sz="0" w:space="0" w:color="auto"/>
              <w:bottom w:val="none" w:sz="0" w:space="0" w:color="auto"/>
              <w:right w:val="none" w:sz="0" w:space="0" w:color="auto"/>
            </w:tcBorders>
            <w:vAlign w:val="center"/>
          </w:tcPr>
          <w:p w:rsidR="007023FA" w:rsidRPr="007508EA" w:rsidRDefault="007023FA" w:rsidP="008A1D7F">
            <w:pPr>
              <w:pStyle w:val="Tablehead"/>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508EA">
              <w:rPr>
                <w:rFonts w:asciiTheme="majorBidi" w:hAnsiTheme="majorBidi" w:cstheme="majorBidi"/>
              </w:rPr>
              <w:t>Urban area</w:t>
            </w:r>
          </w:p>
        </w:tc>
        <w:tc>
          <w:tcPr>
            <w:tcW w:w="619" w:type="pct"/>
            <w:tcBorders>
              <w:top w:val="none" w:sz="0" w:space="0" w:color="auto"/>
              <w:left w:val="none" w:sz="0" w:space="0" w:color="auto"/>
              <w:bottom w:val="none" w:sz="0" w:space="0" w:color="auto"/>
              <w:right w:val="none" w:sz="0" w:space="0" w:color="auto"/>
            </w:tcBorders>
            <w:vAlign w:val="center"/>
          </w:tcPr>
          <w:p w:rsidR="007023FA" w:rsidRPr="007508EA" w:rsidRDefault="007023FA" w:rsidP="008A1D7F">
            <w:pPr>
              <w:pStyle w:val="Tablehead"/>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508EA">
              <w:rPr>
                <w:rFonts w:asciiTheme="majorBidi" w:hAnsiTheme="majorBidi" w:cstheme="majorBidi"/>
              </w:rPr>
              <w:t>Rural</w:t>
            </w:r>
            <w:r w:rsidR="008A1D7F">
              <w:rPr>
                <w:rFonts w:asciiTheme="majorBidi" w:hAnsiTheme="majorBidi" w:cstheme="majorBidi"/>
              </w:rPr>
              <w:br/>
            </w:r>
            <w:r w:rsidRPr="007508EA">
              <w:rPr>
                <w:rFonts w:asciiTheme="majorBidi" w:hAnsiTheme="majorBidi" w:cstheme="majorBidi"/>
              </w:rPr>
              <w:t>area</w:t>
            </w:r>
          </w:p>
        </w:tc>
        <w:tc>
          <w:tcPr>
            <w:tcW w:w="2964" w:type="pct"/>
            <w:vMerge w:val="restart"/>
            <w:tcBorders>
              <w:top w:val="none" w:sz="0" w:space="0" w:color="auto"/>
              <w:left w:val="none" w:sz="0" w:space="0" w:color="auto"/>
              <w:bottom w:val="none" w:sz="0" w:space="0" w:color="auto"/>
              <w:right w:val="none" w:sz="0" w:space="0" w:color="auto"/>
            </w:tcBorders>
          </w:tcPr>
          <w:p w:rsidR="007023FA" w:rsidRPr="007508EA" w:rsidRDefault="007023FA" w:rsidP="008A1D7F">
            <w:pPr>
              <w:pStyle w:val="Tablehead"/>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7508EA">
              <w:rPr>
                <w:rFonts w:asciiTheme="majorBidi" w:hAnsiTheme="majorBidi" w:cstheme="majorBidi"/>
                <w:lang w:val="en-US"/>
              </w:rPr>
              <w:t>Assumption of representative height of ground cover surrounding the receiver antenna, R</w:t>
            </w:r>
            <w:r w:rsidRPr="007508EA">
              <w:rPr>
                <w:rFonts w:asciiTheme="majorBidi" w:hAnsiTheme="majorBidi" w:cstheme="majorBidi"/>
                <w:vertAlign w:val="subscript"/>
                <w:lang w:val="en-US"/>
              </w:rPr>
              <w:t>2</w:t>
            </w:r>
            <w:r w:rsidRPr="007508EA">
              <w:rPr>
                <w:rFonts w:asciiTheme="majorBidi" w:hAnsiTheme="majorBidi" w:cstheme="majorBidi"/>
                <w:lang w:val="en-US"/>
              </w:rPr>
              <w:t xml:space="preserve"> is 10m for suburban and rural area, 20 m for urban area and 30 m for dense urban area</w:t>
            </w:r>
          </w:p>
        </w:tc>
      </w:tr>
      <w:tr w:rsidR="007023FA" w:rsidRPr="005F6214" w:rsidTr="008A1D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Borders>
              <w:top w:val="none" w:sz="0" w:space="0" w:color="auto"/>
              <w:left w:val="none" w:sz="0" w:space="0" w:color="auto"/>
              <w:bottom w:val="none" w:sz="0" w:space="0" w:color="auto"/>
              <w:right w:val="none" w:sz="0" w:space="0" w:color="auto"/>
            </w:tcBorders>
          </w:tcPr>
          <w:p w:rsidR="007023FA" w:rsidRPr="008A1D7F" w:rsidRDefault="007023FA" w:rsidP="007508EA">
            <w:pPr>
              <w:pStyle w:val="Tabletext"/>
              <w:jc w:val="center"/>
              <w:rPr>
                <w:rFonts w:asciiTheme="majorBidi" w:hAnsiTheme="majorBidi"/>
                <w:b w:val="0"/>
                <w:bCs w:val="0"/>
              </w:rPr>
            </w:pPr>
            <w:r w:rsidRPr="008A1D7F">
              <w:rPr>
                <w:rFonts w:asciiTheme="majorBidi" w:hAnsiTheme="majorBidi"/>
                <w:b w:val="0"/>
                <w:bCs w:val="0"/>
              </w:rPr>
              <w:t>0.4</w:t>
            </w:r>
          </w:p>
        </w:tc>
        <w:tc>
          <w:tcPr>
            <w:tcW w:w="619" w:type="pct"/>
            <w:tcBorders>
              <w:top w:val="none" w:sz="0" w:space="0" w:color="auto"/>
              <w:left w:val="none" w:sz="0" w:space="0" w:color="auto"/>
              <w:bottom w:val="none" w:sz="0" w:space="0" w:color="auto"/>
              <w:right w:val="none" w:sz="0" w:space="0" w:color="auto"/>
            </w:tcBorders>
          </w:tcPr>
          <w:p w:rsidR="007023FA" w:rsidRPr="008A1D7F" w:rsidRDefault="007023FA" w:rsidP="007508EA">
            <w:pPr>
              <w:pStyle w:val="Tabletex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8A1D7F">
              <w:rPr>
                <w:rFonts w:asciiTheme="majorBidi" w:hAnsiTheme="majorBidi" w:cstheme="majorBidi"/>
              </w:rPr>
              <w:t>3.67</w:t>
            </w:r>
          </w:p>
        </w:tc>
        <w:tc>
          <w:tcPr>
            <w:tcW w:w="619" w:type="pct"/>
            <w:tcBorders>
              <w:top w:val="none" w:sz="0" w:space="0" w:color="auto"/>
              <w:left w:val="none" w:sz="0" w:space="0" w:color="auto"/>
              <w:bottom w:val="none" w:sz="0" w:space="0" w:color="auto"/>
              <w:right w:val="none" w:sz="0" w:space="0" w:color="auto"/>
            </w:tcBorders>
          </w:tcPr>
          <w:p w:rsidR="007023FA" w:rsidRPr="008A1D7F" w:rsidRDefault="007023FA" w:rsidP="007508EA">
            <w:pPr>
              <w:pStyle w:val="Tabletex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8A1D7F">
              <w:rPr>
                <w:rFonts w:asciiTheme="majorBidi" w:hAnsiTheme="majorBidi" w:cstheme="majorBidi"/>
              </w:rPr>
              <w:t>3.67 dB</w:t>
            </w:r>
          </w:p>
        </w:tc>
        <w:tc>
          <w:tcPr>
            <w:tcW w:w="2964" w:type="pct"/>
            <w:vMerge/>
            <w:tcBorders>
              <w:top w:val="none" w:sz="0" w:space="0" w:color="auto"/>
              <w:left w:val="none" w:sz="0" w:space="0" w:color="auto"/>
              <w:bottom w:val="none" w:sz="0" w:space="0" w:color="auto"/>
              <w:right w:val="none" w:sz="0" w:space="0" w:color="auto"/>
            </w:tcBorders>
          </w:tcPr>
          <w:p w:rsidR="007023FA" w:rsidRPr="005F6214" w:rsidRDefault="007023FA" w:rsidP="00865FF5">
            <w:pPr>
              <w:overflowPunct/>
              <w:autoSpaceDE/>
              <w:autoSpaceDN/>
              <w:adjustRightInd/>
              <w:spacing w:before="60" w:after="60"/>
              <w:textAlignment w:val="auto"/>
              <w:cnfStyle w:val="000000010000" w:firstRow="0" w:lastRow="0" w:firstColumn="0" w:lastColumn="0" w:oddVBand="0" w:evenVBand="0" w:oddHBand="0" w:evenHBand="1" w:firstRowFirstColumn="0" w:firstRowLastColumn="0" w:lastRowFirstColumn="0" w:lastRowLastColumn="0"/>
              <w:rPr>
                <w:sz w:val="20"/>
                <w:szCs w:val="16"/>
              </w:rPr>
            </w:pPr>
          </w:p>
        </w:tc>
      </w:tr>
    </w:tbl>
    <w:p w:rsidR="007508EA" w:rsidRPr="007951B0" w:rsidRDefault="007508EA" w:rsidP="006A7F5B">
      <w:pPr>
        <w:pStyle w:val="Tablefin"/>
      </w:pPr>
    </w:p>
    <w:p w:rsidR="007023FA" w:rsidRPr="008A1D7F" w:rsidRDefault="007023FA" w:rsidP="007023FA">
      <w:pPr>
        <w:pStyle w:val="Heading7"/>
        <w:spacing w:before="360"/>
        <w:rPr>
          <w:lang w:val="en-US"/>
        </w:rPr>
      </w:pPr>
      <w:r w:rsidRPr="008A1D7F">
        <w:rPr>
          <w:lang w:val="en-US"/>
        </w:rPr>
        <w:t>2.2.1.2.1.2.4</w:t>
      </w:r>
      <w:r w:rsidRPr="008A1D7F">
        <w:rPr>
          <w:lang w:val="en-US"/>
        </w:rPr>
        <w:tab/>
        <w:t>Results</w:t>
      </w:r>
    </w:p>
    <w:p w:rsidR="007023FA" w:rsidRDefault="007023FA" w:rsidP="007023FA">
      <w:pPr>
        <w:rPr>
          <w:lang w:val="en-US"/>
        </w:rPr>
      </w:pPr>
      <w:r w:rsidRPr="00925C0B">
        <w:rPr>
          <w:lang w:val="en-US"/>
        </w:rPr>
        <w:t>Since the maximum permissible interfering field strengths for IMT base-station situated in city, urban or in rural areas are always higher (25.59 dB(µV/m), 21.65 dB(µV/m), 17.52 dB(µV/m)) than the equivalent trigger field strength of 16.67 dB(µV/m) (13 dB uV/m +</w:t>
      </w:r>
      <w:r w:rsidR="008A1D7F">
        <w:rPr>
          <w:lang w:val="en-US"/>
        </w:rPr>
        <w:t xml:space="preserve"> </w:t>
      </w:r>
      <w:r w:rsidRPr="00925C0B">
        <w:rPr>
          <w:lang w:val="en-US"/>
        </w:rPr>
        <w:t>3.67 dB), all IMT base</w:t>
      </w:r>
      <w:r w:rsidRPr="00925C0B">
        <w:rPr>
          <w:lang w:val="en-US"/>
        </w:rPr>
        <w:noBreakHyphen/>
        <w:t xml:space="preserve">stations behind the coordination contour would be protected better than </w:t>
      </w:r>
      <w:r w:rsidR="00BD78F6" w:rsidRPr="00BD78F6">
        <w:rPr>
          <w:i/>
          <w:lang w:val="en-US"/>
        </w:rPr>
        <w:t>I/N</w:t>
      </w:r>
      <w:r w:rsidRPr="00925C0B">
        <w:rPr>
          <w:lang w:val="en-US"/>
        </w:rPr>
        <w:t xml:space="preserve"> = </w:t>
      </w:r>
      <w:r w:rsidR="008A1D7F" w:rsidRPr="008A1D7F">
        <w:rPr>
          <w:lang w:val="en-US"/>
        </w:rPr>
        <w:t>–</w:t>
      </w:r>
      <w:r w:rsidRPr="00925C0B">
        <w:rPr>
          <w:lang w:val="en-US"/>
        </w:rPr>
        <w:t>10 dB if GE06 coordination mechanisms are applied for protection of IMT base-stations.</w:t>
      </w:r>
    </w:p>
    <w:p w:rsidR="007023FA" w:rsidRPr="00925C0B" w:rsidRDefault="007023FA" w:rsidP="007023FA">
      <w:pPr>
        <w:pStyle w:val="Heading1"/>
        <w:rPr>
          <w:lang w:val="en-US"/>
        </w:rPr>
      </w:pPr>
      <w:bookmarkStart w:id="16" w:name="_Toc414006279"/>
      <w:r w:rsidRPr="00925C0B">
        <w:rPr>
          <w:lang w:val="en-US"/>
        </w:rPr>
        <w:t>3</w:t>
      </w:r>
      <w:r w:rsidRPr="00925C0B">
        <w:rPr>
          <w:lang w:val="en-US"/>
        </w:rPr>
        <w:tab/>
        <w:t>Summary</w:t>
      </w:r>
      <w:bookmarkEnd w:id="16"/>
    </w:p>
    <w:p w:rsidR="007023FA" w:rsidRPr="00925C0B" w:rsidRDefault="007023FA" w:rsidP="007023FA">
      <w:pPr>
        <w:pStyle w:val="Heading2"/>
        <w:rPr>
          <w:b w:val="0"/>
          <w:lang w:val="en-US"/>
        </w:rPr>
      </w:pPr>
      <w:bookmarkStart w:id="17" w:name="_Toc414006280"/>
      <w:r w:rsidRPr="00925C0B">
        <w:rPr>
          <w:lang w:val="en-US"/>
        </w:rPr>
        <w:t>3.1</w:t>
      </w:r>
      <w:r w:rsidRPr="00925C0B">
        <w:rPr>
          <w:lang w:val="en-US"/>
        </w:rPr>
        <w:tab/>
        <w:t>Mobile service base stations as an interferer into broadcast reception</w:t>
      </w:r>
      <w:bookmarkEnd w:id="17"/>
    </w:p>
    <w:p w:rsidR="007023FA" w:rsidRPr="00925C0B" w:rsidRDefault="007023FA" w:rsidP="008A1D7F">
      <w:pPr>
        <w:rPr>
          <w:lang w:val="en-US"/>
        </w:rPr>
      </w:pPr>
      <w:r w:rsidRPr="00925C0B">
        <w:rPr>
          <w:lang w:val="en-US"/>
        </w:rPr>
        <w:t xml:space="preserve">The generic study in </w:t>
      </w:r>
      <w:r w:rsidR="00A63880">
        <w:rPr>
          <w:lang w:val="en-US"/>
        </w:rPr>
        <w:t xml:space="preserve">§ </w:t>
      </w:r>
      <w:r w:rsidRPr="00925C0B">
        <w:rPr>
          <w:lang w:val="en-US"/>
        </w:rPr>
        <w:t>2.2.1.1.1.1 showed that the cumulative effect of interference can exceed 20</w:t>
      </w:r>
      <w:r w:rsidR="008A1D7F">
        <w:rPr>
          <w:lang w:val="en-US"/>
        </w:rPr>
        <w:t> </w:t>
      </w:r>
      <w:r w:rsidRPr="00925C0B">
        <w:rPr>
          <w:lang w:val="en-US"/>
        </w:rPr>
        <w:t xml:space="preserve">dB and that a separation distance of more than 200 </w:t>
      </w:r>
      <w:r w:rsidR="00AF37F5">
        <w:rPr>
          <w:lang w:val="en-US"/>
        </w:rPr>
        <w:t>km</w:t>
      </w:r>
      <w:r w:rsidRPr="00925C0B">
        <w:rPr>
          <w:lang w:val="en-US"/>
        </w:rPr>
        <w:t xml:space="preserve"> is needed to meet the field strength threshold of 23 dB(µV/m) which equivalents to an I/N of –10 dB (95% locations, 16 dB antenna discrimination) at the lower end of the 694-790 MHz band compared to 61 km for a single base-station of the MS.</w:t>
      </w:r>
    </w:p>
    <w:p w:rsidR="007023FA" w:rsidRPr="00925C0B" w:rsidRDefault="007023FA" w:rsidP="008A1D7F">
      <w:pPr>
        <w:rPr>
          <w:lang w:val="en-US"/>
        </w:rPr>
      </w:pPr>
      <w:r w:rsidRPr="00925C0B">
        <w:rPr>
          <w:lang w:val="en-US"/>
        </w:rPr>
        <w:t xml:space="preserve">The results of another generic study in </w:t>
      </w:r>
      <w:r w:rsidR="00A63880">
        <w:rPr>
          <w:lang w:val="en-US"/>
        </w:rPr>
        <w:t xml:space="preserve">§ </w:t>
      </w:r>
      <w:r w:rsidRPr="00925C0B">
        <w:rPr>
          <w:lang w:val="en-US"/>
        </w:rPr>
        <w:t>2.2.1.1.1.2 showed that the excess of the cumulative interference from a MS network (from IMT to broadcast) over the single interferer can be up to 21 dB. This causes a corresponding increase of separation distance of up to 274</w:t>
      </w:r>
      <w:r w:rsidR="008A1D7F">
        <w:rPr>
          <w:lang w:val="en-US"/>
        </w:rPr>
        <w:t> </w:t>
      </w:r>
      <w:r w:rsidR="00AF37F5">
        <w:rPr>
          <w:lang w:val="en-US"/>
        </w:rPr>
        <w:t>km</w:t>
      </w:r>
      <w:r w:rsidRPr="00925C0B">
        <w:rPr>
          <w:lang w:val="en-US"/>
        </w:rPr>
        <w:t xml:space="preserve"> on land and up to 1 000 </w:t>
      </w:r>
      <w:r w:rsidR="00AF37F5">
        <w:rPr>
          <w:lang w:val="en-US"/>
        </w:rPr>
        <w:t>km</w:t>
      </w:r>
      <w:r w:rsidRPr="00925C0B">
        <w:rPr>
          <w:lang w:val="en-US"/>
        </w:rPr>
        <w:t xml:space="preserve"> for land/sea paths (warm), when using the same field strength threshold for cumulative interference as for single entry interference.</w:t>
      </w:r>
    </w:p>
    <w:p w:rsidR="007023FA" w:rsidRPr="00925C0B" w:rsidRDefault="007023FA" w:rsidP="007023FA">
      <w:pPr>
        <w:rPr>
          <w:lang w:val="en-US"/>
        </w:rPr>
      </w:pPr>
      <w:r w:rsidRPr="00925C0B">
        <w:rPr>
          <w:lang w:val="en-US"/>
        </w:rPr>
        <w:t xml:space="preserve">The case study in </w:t>
      </w:r>
      <w:r w:rsidR="00A63880">
        <w:rPr>
          <w:lang w:val="en-US"/>
        </w:rPr>
        <w:t xml:space="preserve">§ </w:t>
      </w:r>
      <w:r w:rsidRPr="00925C0B">
        <w:rPr>
          <w:lang w:val="en-US"/>
        </w:rPr>
        <w:t>A.1.1.1 showed that excess of the cumulative interference from MS network over the single interferer can be up to 21 dB (using the receiving antenna).</w:t>
      </w:r>
    </w:p>
    <w:p w:rsidR="007023FA" w:rsidRPr="00925C0B" w:rsidRDefault="007023FA" w:rsidP="007023FA">
      <w:pPr>
        <w:rPr>
          <w:lang w:val="en-US"/>
        </w:rPr>
      </w:pPr>
      <w:r w:rsidRPr="00925C0B">
        <w:rPr>
          <w:lang w:val="en-US"/>
        </w:rPr>
        <w:t xml:space="preserve">The generic study in </w:t>
      </w:r>
      <w:r w:rsidR="00A63880">
        <w:rPr>
          <w:lang w:val="en-US"/>
        </w:rPr>
        <w:t xml:space="preserve">§ </w:t>
      </w:r>
      <w:r w:rsidRPr="00925C0B">
        <w:rPr>
          <w:lang w:val="en-US"/>
        </w:rPr>
        <w:t xml:space="preserve">2.2.1.1.2 showed that even without accumulation of interfering field strength, a single IMT base-station will need to be positioned 53 </w:t>
      </w:r>
      <w:r w:rsidR="00AF37F5">
        <w:rPr>
          <w:lang w:val="en-US"/>
        </w:rPr>
        <w:t>km</w:t>
      </w:r>
      <w:r w:rsidRPr="00925C0B">
        <w:rPr>
          <w:lang w:val="en-US"/>
        </w:rPr>
        <w:t xml:space="preserve"> (for land path) from the DTTB service edge, i.e. from the border of the affected Administration in order not to exceed 23 dB(µV/m). This field strength is equivalent to an </w:t>
      </w:r>
      <w:r w:rsidR="00BD78F6" w:rsidRPr="00BD78F6">
        <w:rPr>
          <w:i/>
          <w:lang w:val="en-US"/>
        </w:rPr>
        <w:t>I/N</w:t>
      </w:r>
      <w:r w:rsidRPr="00925C0B">
        <w:rPr>
          <w:lang w:val="en-US"/>
        </w:rPr>
        <w:t xml:space="preserve"> of –10 dB (95% locations, 16 dB antenna discrimination) at the input of the DTTB receiver at the lower end of the 694-790 MHz band. Including multiple interfering base-stations would increase the interfering field strength at the DTTB service edge by up to 20 dB which corresponds to a separation distance of up to 200 </w:t>
      </w:r>
      <w:r w:rsidR="00AF37F5">
        <w:rPr>
          <w:lang w:val="en-US"/>
        </w:rPr>
        <w:t>km</w:t>
      </w:r>
      <w:r w:rsidRPr="00925C0B">
        <w:rPr>
          <w:lang w:val="en-US"/>
        </w:rPr>
        <w:t xml:space="preserve"> based on the parameters used in this particular study, when using the same field strength threshold for cumulative interference as for single entry interference</w:t>
      </w:r>
    </w:p>
    <w:p w:rsidR="007023FA" w:rsidRDefault="007023FA" w:rsidP="007023FA">
      <w:pPr>
        <w:rPr>
          <w:lang w:val="en-US"/>
        </w:rPr>
      </w:pPr>
      <w:r w:rsidRPr="00925C0B">
        <w:rPr>
          <w:lang w:val="en-US"/>
        </w:rPr>
        <w:t xml:space="preserve">The case study in </w:t>
      </w:r>
      <w:r w:rsidR="00A63880">
        <w:rPr>
          <w:lang w:val="en-US"/>
        </w:rPr>
        <w:t xml:space="preserve">§ </w:t>
      </w:r>
      <w:r w:rsidRPr="00925C0B">
        <w:rPr>
          <w:lang w:val="en-US"/>
        </w:rPr>
        <w:t>A.1.1.2 showed that IMT base-stations in one country which are not individually subject to coordination, i.e. meeting the trigger threshold of GE06 (25 dB(µV/m)), will not interfere with the TV receivers in the neighbouring country, even if the cumulative effect of those base-</w:t>
      </w:r>
      <w:r w:rsidR="00B6395C">
        <w:rPr>
          <w:lang w:val="en-US"/>
        </w:rPr>
        <w:t>stations is taken into account.</w:t>
      </w:r>
    </w:p>
    <w:p w:rsidR="007023FA" w:rsidRDefault="00F00BD4" w:rsidP="007023FA">
      <w:pPr>
        <w:pStyle w:val="Heading2"/>
        <w:rPr>
          <w:lang w:val="en-US"/>
        </w:rPr>
      </w:pPr>
      <w:bookmarkStart w:id="18" w:name="_Toc414006281"/>
      <w:r>
        <w:rPr>
          <w:lang w:val="en-US"/>
        </w:rPr>
        <w:lastRenderedPageBreak/>
        <w:t>3</w:t>
      </w:r>
      <w:r w:rsidR="007023FA" w:rsidRPr="00925C0B">
        <w:rPr>
          <w:lang w:val="en-US"/>
        </w:rPr>
        <w:t>.2</w:t>
      </w:r>
      <w:r w:rsidR="007023FA" w:rsidRPr="00925C0B">
        <w:rPr>
          <w:lang w:val="en-US"/>
        </w:rPr>
        <w:tab/>
        <w:t>Broadcasting as an Interferer into Mobile Service Base Stations</w:t>
      </w:r>
      <w:bookmarkEnd w:id="18"/>
    </w:p>
    <w:p w:rsidR="007023FA" w:rsidRPr="00925C0B" w:rsidRDefault="007023FA" w:rsidP="009E46B8">
      <w:pPr>
        <w:keepNext/>
        <w:keepLines/>
        <w:rPr>
          <w:lang w:val="en-US"/>
        </w:rPr>
      </w:pPr>
      <w:r w:rsidRPr="00925C0B">
        <w:rPr>
          <w:lang w:val="en-US"/>
        </w:rPr>
        <w:t xml:space="preserve">The generic study in in </w:t>
      </w:r>
      <w:r w:rsidR="00A63880">
        <w:rPr>
          <w:lang w:val="en-US"/>
        </w:rPr>
        <w:t xml:space="preserve">§ </w:t>
      </w:r>
      <w:r w:rsidRPr="00925C0B">
        <w:rPr>
          <w:lang w:val="en-US"/>
        </w:rPr>
        <w:t>2.2.1.2.1.1 showed that separation distances up to 427 </w:t>
      </w:r>
      <w:r w:rsidR="00AF37F5">
        <w:rPr>
          <w:lang w:val="en-US"/>
        </w:rPr>
        <w:t>km</w:t>
      </w:r>
      <w:r w:rsidRPr="00925C0B">
        <w:rPr>
          <w:lang w:val="en-US"/>
        </w:rPr>
        <w:t xml:space="preserve"> and 269 </w:t>
      </w:r>
      <w:r w:rsidR="00AF37F5">
        <w:rPr>
          <w:lang w:val="en-US"/>
        </w:rPr>
        <w:t>km</w:t>
      </w:r>
      <w:r w:rsidRPr="00925C0B">
        <w:rPr>
          <w:lang w:val="en-US"/>
        </w:rPr>
        <w:t xml:space="preserve">, for high power (HP) and medium power (MP) DTTB transmitters respectively, would be required to protect the IMT base-station receiver (uplink) for 99% time, a target </w:t>
      </w:r>
      <w:r w:rsidR="00BD78F6" w:rsidRPr="00BD78F6">
        <w:rPr>
          <w:i/>
          <w:lang w:val="en-US"/>
        </w:rPr>
        <w:t>I/N</w:t>
      </w:r>
      <w:r w:rsidRPr="00925C0B">
        <w:rPr>
          <w:lang w:val="en-US"/>
        </w:rPr>
        <w:t xml:space="preserve"> of </w:t>
      </w:r>
      <w:r w:rsidR="008A1D7F" w:rsidRPr="008A1D7F">
        <w:rPr>
          <w:lang w:val="en-US"/>
        </w:rPr>
        <w:t>–</w:t>
      </w:r>
      <w:r w:rsidRPr="00925C0B">
        <w:rPr>
          <w:lang w:val="en-US"/>
        </w:rPr>
        <w:t xml:space="preserve">6 dB and with no additional discrimination by cross polarization or receive antenna directivity. The relaxation of the protection level to 90% time, a target </w:t>
      </w:r>
      <w:r w:rsidR="00BD78F6" w:rsidRPr="00BD78F6">
        <w:rPr>
          <w:i/>
          <w:lang w:val="en-US"/>
        </w:rPr>
        <w:t>I/N</w:t>
      </w:r>
      <w:r w:rsidRPr="00925C0B">
        <w:rPr>
          <w:lang w:val="en-US"/>
        </w:rPr>
        <w:t xml:space="preserve"> of 0 dB and mitigation by full receive antenna polarization and/or discrimination would reduce the separation distances to 159 </w:t>
      </w:r>
      <w:r w:rsidR="00AF37F5">
        <w:rPr>
          <w:lang w:val="en-US"/>
        </w:rPr>
        <w:t>km</w:t>
      </w:r>
      <w:r w:rsidRPr="00925C0B">
        <w:rPr>
          <w:lang w:val="en-US"/>
        </w:rPr>
        <w:t xml:space="preserve"> for HP and 76 </w:t>
      </w:r>
      <w:r w:rsidR="00AF37F5">
        <w:rPr>
          <w:lang w:val="en-US"/>
        </w:rPr>
        <w:t>km</w:t>
      </w:r>
      <w:r w:rsidRPr="00925C0B">
        <w:rPr>
          <w:lang w:val="en-US"/>
        </w:rPr>
        <w:t xml:space="preserve"> for MP. The case study in </w:t>
      </w:r>
      <w:r w:rsidR="00A63880">
        <w:rPr>
          <w:lang w:val="en-US"/>
        </w:rPr>
        <w:t xml:space="preserve">§ </w:t>
      </w:r>
      <w:r w:rsidRPr="00925C0B">
        <w:rPr>
          <w:lang w:val="en-US"/>
        </w:rPr>
        <w:t>A.1.2.1 showed that co-channel sharing between DTTB broadcasting transmitters and an IMT uplink receiver positioned at 30 metres height, will require separation distances of the order of 200 </w:t>
      </w:r>
      <w:r w:rsidR="00AF37F5">
        <w:rPr>
          <w:lang w:val="en-US"/>
        </w:rPr>
        <w:t>km</w:t>
      </w:r>
      <w:r w:rsidRPr="00925C0B">
        <w:rPr>
          <w:lang w:val="en-US"/>
        </w:rPr>
        <w:t xml:space="preserve"> on land paths even with antenna cross polarization and a relaxation of the percentage of time for the interfering signal from 1 to 10%. </w:t>
      </w:r>
    </w:p>
    <w:p w:rsidR="007023FA" w:rsidRPr="00925C0B" w:rsidRDefault="007023FA" w:rsidP="008A1D7F">
      <w:pPr>
        <w:rPr>
          <w:b/>
          <w:lang w:val="en-US"/>
        </w:rPr>
      </w:pPr>
      <w:r w:rsidRPr="00925C0B">
        <w:rPr>
          <w:lang w:val="en-US"/>
        </w:rPr>
        <w:t xml:space="preserve">The generic study in in </w:t>
      </w:r>
      <w:r w:rsidR="00A63880">
        <w:rPr>
          <w:lang w:val="en-US"/>
        </w:rPr>
        <w:t xml:space="preserve">§ </w:t>
      </w:r>
      <w:r w:rsidRPr="00925C0B">
        <w:rPr>
          <w:lang w:val="en-US"/>
        </w:rPr>
        <w:t xml:space="preserve">2.2.1.2.1.2 showed that the maximum permissible interfering field strength threshold for the protection of IMT base-stations from DTTB stations based on an </w:t>
      </w:r>
      <w:r w:rsidR="008A1D7F">
        <w:rPr>
          <w:lang w:val="en-US"/>
        </w:rPr>
        <w:br/>
      </w:r>
      <w:r w:rsidRPr="00F0794A">
        <w:rPr>
          <w:i/>
          <w:iCs/>
          <w:lang w:val="en-US"/>
        </w:rPr>
        <w:t>I/N</w:t>
      </w:r>
      <w:r w:rsidR="00F0794A">
        <w:rPr>
          <w:i/>
          <w:iCs/>
          <w:lang w:val="en-US"/>
        </w:rPr>
        <w:t> </w:t>
      </w:r>
      <w:r w:rsidRPr="00925C0B">
        <w:rPr>
          <w:lang w:val="en-US"/>
        </w:rPr>
        <w:t>=</w:t>
      </w:r>
      <w:r w:rsidR="00F0794A">
        <w:rPr>
          <w:lang w:val="en-US"/>
        </w:rPr>
        <w:t xml:space="preserve"> </w:t>
      </w:r>
      <w:r w:rsidR="008A1D7F" w:rsidRPr="008A1D7F">
        <w:rPr>
          <w:lang w:val="en-US"/>
        </w:rPr>
        <w:t>–</w:t>
      </w:r>
      <w:r w:rsidRPr="00925C0B">
        <w:rPr>
          <w:lang w:val="en-US"/>
        </w:rPr>
        <w:t xml:space="preserve">10 dB is higher than the GE-06 trigger field strength threshold of 13 dB(µV/m) </w:t>
      </w:r>
      <w:r w:rsidR="008A1D7F">
        <w:rPr>
          <w:lang w:val="en-US"/>
        </w:rPr>
        <w:t>(generic case, code NB).</w:t>
      </w:r>
    </w:p>
    <w:p w:rsidR="0062364A" w:rsidRPr="009E46B8" w:rsidRDefault="009E46B8" w:rsidP="009E46B8">
      <w:pPr>
        <w:pStyle w:val="AppendixNoTitle"/>
        <w:rPr>
          <w:lang w:val="en-US"/>
        </w:rPr>
      </w:pPr>
      <w:bookmarkStart w:id="19" w:name="_Toc414006282"/>
      <w:r w:rsidRPr="009E46B8">
        <w:rPr>
          <w:lang w:val="en-US" w:eastAsia="zh-CN"/>
        </w:rPr>
        <w:t>Annex A</w:t>
      </w:r>
      <w:r w:rsidRPr="009E46B8">
        <w:rPr>
          <w:lang w:val="en-US" w:eastAsia="zh-CN"/>
        </w:rPr>
        <w:br/>
      </w:r>
      <w:r w:rsidRPr="009E46B8">
        <w:rPr>
          <w:lang w:val="en-US" w:eastAsia="zh-CN"/>
        </w:rPr>
        <w:br/>
        <w:t>Co-channel case studies</w:t>
      </w:r>
      <w:bookmarkEnd w:id="19"/>
    </w:p>
    <w:p w:rsidR="0062364A" w:rsidRPr="00925C0B" w:rsidRDefault="0062364A" w:rsidP="0062364A">
      <w:pPr>
        <w:pStyle w:val="Heading1"/>
        <w:rPr>
          <w:lang w:val="en-US"/>
        </w:rPr>
      </w:pPr>
      <w:bookmarkStart w:id="20" w:name="_Toc414006283"/>
      <w:r w:rsidRPr="00925C0B">
        <w:rPr>
          <w:lang w:val="en-US"/>
        </w:rPr>
        <w:t>A.1</w:t>
      </w:r>
      <w:r w:rsidRPr="00925C0B">
        <w:rPr>
          <w:lang w:val="en-US"/>
        </w:rPr>
        <w:tab/>
        <w:t>Case studies</w:t>
      </w:r>
      <w:bookmarkEnd w:id="20"/>
    </w:p>
    <w:p w:rsidR="0062364A" w:rsidRPr="00925C0B" w:rsidRDefault="0062364A" w:rsidP="0062364A">
      <w:pPr>
        <w:pStyle w:val="Heading2"/>
        <w:rPr>
          <w:lang w:val="en-US"/>
        </w:rPr>
      </w:pPr>
      <w:bookmarkStart w:id="21" w:name="_Toc414006284"/>
      <w:r w:rsidRPr="00925C0B">
        <w:rPr>
          <w:lang w:val="en-US"/>
        </w:rPr>
        <w:t>A.1.1</w:t>
      </w:r>
      <w:r w:rsidRPr="00925C0B">
        <w:rPr>
          <w:lang w:val="en-US"/>
        </w:rPr>
        <w:tab/>
        <w:t>Mobile service as an interferer: Interference from mobile service base-stations into broadcasting service reception</w:t>
      </w:r>
      <w:bookmarkEnd w:id="21"/>
    </w:p>
    <w:p w:rsidR="0062364A" w:rsidRPr="00925C0B" w:rsidRDefault="0062364A" w:rsidP="0062364A">
      <w:pPr>
        <w:pStyle w:val="Heading3"/>
        <w:rPr>
          <w:lang w:val="en-US"/>
        </w:rPr>
      </w:pPr>
      <w:r w:rsidRPr="00925C0B">
        <w:rPr>
          <w:lang w:val="en-US"/>
        </w:rPr>
        <w:t>A.1.1.1</w:t>
      </w:r>
      <w:r w:rsidRPr="00925C0B">
        <w:rPr>
          <w:lang w:val="en-US"/>
        </w:rPr>
        <w:tab/>
        <w:t xml:space="preserve">Scenario 1 </w:t>
      </w:r>
      <w:r w:rsidRPr="00B65EB4">
        <w:rPr>
          <w:i/>
          <w:iCs/>
          <w:lang w:val="en-US"/>
        </w:rPr>
        <w:t>I/N</w:t>
      </w:r>
    </w:p>
    <w:p w:rsidR="0062364A" w:rsidRPr="00925C0B" w:rsidRDefault="0062364A" w:rsidP="0062364A">
      <w:pPr>
        <w:pStyle w:val="Heading4"/>
        <w:rPr>
          <w:lang w:val="en-US"/>
        </w:rPr>
      </w:pPr>
      <w:r w:rsidRPr="00925C0B">
        <w:rPr>
          <w:lang w:val="en-US"/>
        </w:rPr>
        <w:t>A.1.1.1.1</w:t>
      </w:r>
      <w:r w:rsidRPr="00925C0B">
        <w:rPr>
          <w:lang w:val="en-US"/>
        </w:rPr>
        <w:tab/>
        <w:t>Description</w:t>
      </w:r>
    </w:p>
    <w:p w:rsidR="0062364A" w:rsidRPr="00925C0B" w:rsidRDefault="0062364A" w:rsidP="0062364A">
      <w:pPr>
        <w:rPr>
          <w:lang w:val="en-US"/>
        </w:rPr>
      </w:pPr>
      <w:r w:rsidRPr="00925C0B">
        <w:rPr>
          <w:lang w:val="en-US"/>
        </w:rPr>
        <w:t xml:space="preserve">When assessing the interference from MS networks to BS it necessary to evaluate the interference field strength of MS base-stations in the test points (tp) at the territory of another country. Russian Federation has assessed the change of the interference field strength taking into account the aggregate interference from base-stations in the MS network compared to the single-interference source for typical implementation of MS in the border areas. The results show that the excess of the cumulative interference from MS network over the single interferer can be up to 21 dB (using the receiving antenna). This study shows that when conducting compatibility studies, cumulative interference of signals from the MS base-stations should be considered.  </w:t>
      </w:r>
    </w:p>
    <w:p w:rsidR="0062364A" w:rsidRPr="00925C0B" w:rsidRDefault="0062364A" w:rsidP="0062364A">
      <w:pPr>
        <w:pStyle w:val="Heading4"/>
        <w:rPr>
          <w:lang w:val="en-US"/>
        </w:rPr>
      </w:pPr>
      <w:r w:rsidRPr="00925C0B">
        <w:rPr>
          <w:lang w:val="en-US"/>
        </w:rPr>
        <w:t>A.1.1.1.2</w:t>
      </w:r>
      <w:r w:rsidRPr="00925C0B">
        <w:rPr>
          <w:lang w:val="en-US"/>
        </w:rPr>
        <w:tab/>
        <w:t>Methods of calculation with formulas</w:t>
      </w:r>
    </w:p>
    <w:p w:rsidR="0062364A" w:rsidRPr="00925C0B" w:rsidRDefault="0062364A" w:rsidP="0062364A">
      <w:pPr>
        <w:rPr>
          <w:lang w:val="en-US"/>
        </w:rPr>
      </w:pPr>
      <w:r w:rsidRPr="00925C0B">
        <w:rPr>
          <w:lang w:val="en-US"/>
        </w:rPr>
        <w:t>The calculation of the increment of the cumulative interference field strength from the MS network in relation to a field strength from single interference source carried out in the following order:</w:t>
      </w:r>
    </w:p>
    <w:p w:rsidR="0062364A" w:rsidRPr="00925C0B" w:rsidRDefault="0062364A" w:rsidP="0062364A">
      <w:pPr>
        <w:pStyle w:val="enumlev1"/>
        <w:rPr>
          <w:rFonts w:eastAsia="Calibri"/>
          <w:lang w:val="en-US"/>
        </w:rPr>
      </w:pPr>
      <w:r w:rsidRPr="00925C0B">
        <w:rPr>
          <w:rFonts w:eastAsia="Calibri"/>
          <w:lang w:val="en-US"/>
        </w:rPr>
        <w:t>1</w:t>
      </w:r>
      <w:r w:rsidRPr="00925C0B">
        <w:rPr>
          <w:rFonts w:eastAsia="Calibri"/>
          <w:lang w:val="en-US"/>
        </w:rPr>
        <w:tab/>
        <w:t>select country A and country B;</w:t>
      </w:r>
    </w:p>
    <w:p w:rsidR="0062364A" w:rsidRPr="00925C0B" w:rsidRDefault="0062364A" w:rsidP="0062364A">
      <w:pPr>
        <w:pStyle w:val="enumlev1"/>
        <w:rPr>
          <w:rFonts w:eastAsia="Calibri"/>
          <w:lang w:val="en-US"/>
        </w:rPr>
      </w:pPr>
      <w:r w:rsidRPr="00925C0B">
        <w:rPr>
          <w:rFonts w:eastAsia="Calibri"/>
          <w:lang w:val="en-US"/>
        </w:rPr>
        <w:t>2</w:t>
      </w:r>
      <w:r w:rsidRPr="00925C0B">
        <w:rPr>
          <w:rFonts w:eastAsia="Calibri"/>
          <w:lang w:val="en-US"/>
        </w:rPr>
        <w:tab/>
        <w:t xml:space="preserve">create along the borders of countries A and B a uniform network of MS base-stations with typical parameters within the territory of the country A at a distance up to </w:t>
      </w:r>
      <w:r w:rsidRPr="00925C0B">
        <w:rPr>
          <w:rFonts w:eastAsia="Calibri"/>
          <w:i/>
          <w:lang w:val="en-US"/>
        </w:rPr>
        <w:t>X</w:t>
      </w:r>
      <w:r w:rsidRPr="00925C0B">
        <w:rPr>
          <w:rFonts w:eastAsia="Calibri"/>
          <w:lang w:val="en-US"/>
        </w:rPr>
        <w:t> kilometres from the border, so that the first row of the base-station stay close to the border;</w:t>
      </w:r>
    </w:p>
    <w:p w:rsidR="0062364A" w:rsidRPr="00925C0B" w:rsidRDefault="0062364A" w:rsidP="0062364A">
      <w:pPr>
        <w:pStyle w:val="enumlev1"/>
        <w:rPr>
          <w:rFonts w:eastAsia="Calibri"/>
          <w:lang w:val="en-US"/>
        </w:rPr>
      </w:pPr>
      <w:r w:rsidRPr="00925C0B">
        <w:rPr>
          <w:rFonts w:eastAsia="Calibri"/>
          <w:lang w:val="en-US"/>
        </w:rPr>
        <w:t>3</w:t>
      </w:r>
      <w:r w:rsidRPr="00925C0B">
        <w:rPr>
          <w:rFonts w:eastAsia="Calibri"/>
          <w:lang w:val="en-US"/>
        </w:rPr>
        <w:tab/>
        <w:t xml:space="preserve">create test points on the territory of country B on the border of countries A and B, and inland to a distance </w:t>
      </w:r>
      <w:r w:rsidRPr="00925C0B">
        <w:rPr>
          <w:rFonts w:eastAsia="Calibri"/>
          <w:i/>
          <w:lang w:val="en-US"/>
        </w:rPr>
        <w:t>Dt</w:t>
      </w:r>
      <w:r w:rsidRPr="00925C0B">
        <w:rPr>
          <w:rFonts w:eastAsia="Calibri"/>
          <w:lang w:val="en-US"/>
        </w:rPr>
        <w:t xml:space="preserve"> kilometres by step, for example 10 </w:t>
      </w:r>
      <w:r w:rsidR="00AF37F5">
        <w:rPr>
          <w:rFonts w:eastAsia="Calibri"/>
          <w:lang w:val="en-US"/>
        </w:rPr>
        <w:t>km</w:t>
      </w:r>
      <w:r w:rsidRPr="00925C0B">
        <w:rPr>
          <w:rFonts w:eastAsia="Calibri"/>
          <w:lang w:val="en-US"/>
        </w:rPr>
        <w:t xml:space="preserve">. </w:t>
      </w:r>
    </w:p>
    <w:p w:rsidR="0062364A" w:rsidRPr="00F34EF9" w:rsidRDefault="0062364A" w:rsidP="0062364A">
      <w:pPr>
        <w:pStyle w:val="Headingb"/>
        <w:rPr>
          <w:rFonts w:eastAsia="Calibri"/>
          <w:lang w:val="en-GB"/>
        </w:rPr>
      </w:pPr>
      <w:r w:rsidRPr="00F34EF9">
        <w:rPr>
          <w:rFonts w:eastAsia="Calibri"/>
          <w:lang w:val="en-GB"/>
        </w:rPr>
        <w:lastRenderedPageBreak/>
        <w:t>At each test point calculate:</w:t>
      </w:r>
    </w:p>
    <w:p w:rsidR="0062364A" w:rsidRPr="00925C0B" w:rsidRDefault="0062364A" w:rsidP="0062364A">
      <w:pPr>
        <w:pStyle w:val="enumlev1"/>
        <w:rPr>
          <w:rFonts w:eastAsia="Calibri"/>
          <w:lang w:val="en-US"/>
        </w:rPr>
      </w:pPr>
      <w:r w:rsidRPr="00925C0B">
        <w:rPr>
          <w:rFonts w:eastAsia="Calibri"/>
          <w:lang w:val="en-US"/>
        </w:rPr>
        <w:t>a.</w:t>
      </w:r>
      <w:r w:rsidRPr="00925C0B">
        <w:rPr>
          <w:rFonts w:eastAsia="Calibri"/>
          <w:lang w:val="en-US"/>
        </w:rPr>
        <w:tab/>
        <w:t>the highest interfered field strength (for 1% of the time) from a single base-station at an altitude of 10 meters, but without take into account receiving antenna directivity;</w:t>
      </w:r>
    </w:p>
    <w:p w:rsidR="0062364A" w:rsidRPr="00925C0B" w:rsidRDefault="0062364A" w:rsidP="0062364A">
      <w:pPr>
        <w:pStyle w:val="enumlev1"/>
        <w:rPr>
          <w:rFonts w:eastAsia="Calibri"/>
          <w:lang w:val="en-US"/>
        </w:rPr>
      </w:pPr>
      <w:r w:rsidRPr="00925C0B">
        <w:rPr>
          <w:rFonts w:eastAsia="Calibri"/>
          <w:lang w:val="en-US"/>
        </w:rPr>
        <w:t>b.</w:t>
      </w:r>
      <w:r w:rsidRPr="00925C0B">
        <w:rPr>
          <w:rFonts w:eastAsia="Calibri"/>
          <w:lang w:val="en-US"/>
        </w:rPr>
        <w:tab/>
        <w:t>the highest interfered field strength (for 1% of the time) from a single base-station at an altitude of 10 meters, taking into account receiving antenna directivity with the orientation of the fixed receiving antenna to the TV station with the strongest signal;</w:t>
      </w:r>
    </w:p>
    <w:p w:rsidR="0062364A" w:rsidRPr="00925C0B" w:rsidRDefault="0062364A" w:rsidP="0062364A">
      <w:pPr>
        <w:pStyle w:val="enumlev1"/>
        <w:rPr>
          <w:rFonts w:eastAsia="Calibri"/>
          <w:lang w:val="en-US"/>
        </w:rPr>
      </w:pPr>
      <w:r w:rsidRPr="00925C0B">
        <w:rPr>
          <w:rFonts w:eastAsia="Calibri"/>
          <w:lang w:val="en-US"/>
        </w:rPr>
        <w:t>c.</w:t>
      </w:r>
      <w:r w:rsidRPr="00925C0B">
        <w:rPr>
          <w:rFonts w:eastAsia="Calibri"/>
          <w:lang w:val="en-US"/>
        </w:rPr>
        <w:tab/>
        <w:t>cumulative interference field strength from all base-stations in MS network, but without taking into account receiving antenna directivity, using the ITU-R guidance for the 1% of time interfering signals summation;</w:t>
      </w:r>
    </w:p>
    <w:p w:rsidR="0062364A" w:rsidRPr="00925C0B" w:rsidRDefault="0062364A" w:rsidP="0062364A">
      <w:pPr>
        <w:pStyle w:val="enumlev1"/>
        <w:rPr>
          <w:rFonts w:eastAsia="Calibri"/>
          <w:lang w:val="en-US"/>
        </w:rPr>
      </w:pPr>
      <w:r w:rsidRPr="00925C0B">
        <w:rPr>
          <w:rFonts w:eastAsia="Calibri"/>
          <w:lang w:val="en-US"/>
        </w:rPr>
        <w:t>d.</w:t>
      </w:r>
      <w:r w:rsidRPr="00925C0B">
        <w:rPr>
          <w:rFonts w:eastAsia="Calibri"/>
          <w:lang w:val="en-US"/>
        </w:rPr>
        <w:tab/>
        <w:t>cumulative interference field strength from all base-stations in MS network, taking into account receiving antenna directivity, using the ITU-R guidance for the 1% of time interfering signals summation.</w:t>
      </w:r>
    </w:p>
    <w:p w:rsidR="0062364A" w:rsidRPr="00925C0B" w:rsidRDefault="0062364A" w:rsidP="0062364A">
      <w:pPr>
        <w:tabs>
          <w:tab w:val="left" w:pos="0"/>
        </w:tabs>
        <w:rPr>
          <w:lang w:val="en-US"/>
        </w:rPr>
      </w:pPr>
      <w:r w:rsidRPr="00925C0B">
        <w:rPr>
          <w:lang w:val="en-US"/>
        </w:rPr>
        <w:t>Fig. A.1 shows positions of MS network base-stations (blue dots) on the territory of country A and test points established in the territory of the country B (black dots). Fig. A.2 shows an example of the opposite situation – when MS network located in country B and test points in country A.</w:t>
      </w:r>
    </w:p>
    <w:p w:rsidR="0062364A" w:rsidRDefault="0062364A" w:rsidP="0062364A">
      <w:pPr>
        <w:pStyle w:val="FigureNo"/>
        <w:rPr>
          <w:lang w:val="en-US"/>
        </w:rPr>
      </w:pPr>
      <w:r w:rsidRPr="00925C0B">
        <w:rPr>
          <w:lang w:val="en-US"/>
        </w:rPr>
        <w:t>Figure A.1</w:t>
      </w:r>
    </w:p>
    <w:p w:rsidR="009E46B8" w:rsidRPr="009E46B8" w:rsidRDefault="009E46B8" w:rsidP="009E46B8">
      <w:pPr>
        <w:pStyle w:val="Figuretitle"/>
        <w:rPr>
          <w:lang w:val="en-US"/>
        </w:rPr>
      </w:pPr>
      <w:r w:rsidRPr="00925C0B">
        <w:rPr>
          <w:sz w:val="20"/>
          <w:lang w:val="en-US"/>
        </w:rPr>
        <w:t>MS network base-station sites (blue circles) within the borders of one country</w:t>
      </w:r>
      <w:r>
        <w:rPr>
          <w:b w:val="0"/>
          <w:sz w:val="20"/>
          <w:lang w:val="en-US"/>
        </w:rPr>
        <w:br/>
      </w:r>
      <w:r w:rsidRPr="00925C0B">
        <w:rPr>
          <w:sz w:val="20"/>
          <w:lang w:val="en-US"/>
        </w:rPr>
        <w:t>and the test points (black circles) on the territory of another country</w:t>
      </w:r>
    </w:p>
    <w:p w:rsidR="0062364A" w:rsidRPr="005F6214" w:rsidRDefault="0062364A" w:rsidP="009E46B8">
      <w:pPr>
        <w:pStyle w:val="Figure"/>
      </w:pPr>
      <w:r w:rsidRPr="00F34EF9">
        <w:rPr>
          <w:noProof/>
          <w:lang w:val="en-US" w:eastAsia="zh-CN"/>
        </w:rPr>
        <w:drawing>
          <wp:inline distT="0" distB="0" distL="0" distR="0" wp14:anchorId="096F8A64" wp14:editId="171CC153">
            <wp:extent cx="4976495" cy="3657600"/>
            <wp:effectExtent l="19050" t="19050" r="14605" b="19050"/>
            <wp:docPr id="1353" name="Picture 7" descr="UKR L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KR LTE 3"/>
                    <pic:cNvPicPr>
                      <a:picLocks noChangeAspect="1" noChangeArrowheads="1"/>
                    </pic:cNvPicPr>
                  </pic:nvPicPr>
                  <pic:blipFill>
                    <a:blip r:embed="rId24" cstate="print"/>
                    <a:srcRect/>
                    <a:stretch>
                      <a:fillRect/>
                    </a:stretch>
                  </pic:blipFill>
                  <pic:spPr bwMode="auto">
                    <a:xfrm>
                      <a:off x="0" y="0"/>
                      <a:ext cx="4976495" cy="3657600"/>
                    </a:xfrm>
                    <a:prstGeom prst="rect">
                      <a:avLst/>
                    </a:prstGeom>
                    <a:noFill/>
                    <a:ln w="6350" cmpd="sng">
                      <a:solidFill>
                        <a:srgbClr val="000000"/>
                      </a:solidFill>
                      <a:miter lim="800000"/>
                      <a:headEnd/>
                      <a:tailEnd/>
                    </a:ln>
                    <a:effectLst/>
                  </pic:spPr>
                </pic:pic>
              </a:graphicData>
            </a:graphic>
          </wp:inline>
        </w:drawing>
      </w:r>
    </w:p>
    <w:p w:rsidR="0062364A" w:rsidRPr="00925C0B" w:rsidRDefault="0062364A" w:rsidP="0062364A">
      <w:pPr>
        <w:pStyle w:val="FigureNo"/>
        <w:rPr>
          <w:lang w:val="en-US"/>
        </w:rPr>
      </w:pPr>
      <w:r w:rsidRPr="00925C0B">
        <w:rPr>
          <w:lang w:val="en-US"/>
        </w:rPr>
        <w:lastRenderedPageBreak/>
        <w:t>Figure A.2</w:t>
      </w:r>
    </w:p>
    <w:p w:rsidR="009E46B8" w:rsidRPr="009E46B8" w:rsidRDefault="009E46B8" w:rsidP="009E46B8">
      <w:pPr>
        <w:pStyle w:val="Figuretitle"/>
        <w:rPr>
          <w:lang w:val="en-US"/>
        </w:rPr>
      </w:pPr>
      <w:r w:rsidRPr="00925C0B">
        <w:rPr>
          <w:sz w:val="20"/>
          <w:lang w:val="en-US"/>
        </w:rPr>
        <w:t xml:space="preserve">MS network base-station sites (blue circles) within the borders of second country </w:t>
      </w:r>
      <w:r w:rsidRPr="00925C0B">
        <w:rPr>
          <w:sz w:val="20"/>
          <w:lang w:val="en-US"/>
        </w:rPr>
        <w:br/>
        <w:t>and the test points (black circles) on the territory of first country</w:t>
      </w:r>
    </w:p>
    <w:p w:rsidR="0062364A" w:rsidRPr="005F6214" w:rsidRDefault="0062364A" w:rsidP="009E46B8">
      <w:pPr>
        <w:pStyle w:val="Figure"/>
      </w:pPr>
      <w:r w:rsidRPr="00F34EF9">
        <w:rPr>
          <w:noProof/>
          <w:lang w:val="en-US" w:eastAsia="zh-CN"/>
        </w:rPr>
        <w:drawing>
          <wp:inline distT="0" distB="0" distL="0" distR="0" wp14:anchorId="453139F6" wp14:editId="0C895DAC">
            <wp:extent cx="4994275" cy="3563620"/>
            <wp:effectExtent l="19050" t="19050" r="15875" b="17780"/>
            <wp:docPr id="1354" name="Picture 6" descr="RUS L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S LTE 3"/>
                    <pic:cNvPicPr>
                      <a:picLocks noChangeAspect="1" noChangeArrowheads="1"/>
                    </pic:cNvPicPr>
                  </pic:nvPicPr>
                  <pic:blipFill>
                    <a:blip r:embed="rId25" cstate="print"/>
                    <a:srcRect/>
                    <a:stretch>
                      <a:fillRect/>
                    </a:stretch>
                  </pic:blipFill>
                  <pic:spPr bwMode="auto">
                    <a:xfrm>
                      <a:off x="0" y="0"/>
                      <a:ext cx="4994275" cy="3563620"/>
                    </a:xfrm>
                    <a:prstGeom prst="rect">
                      <a:avLst/>
                    </a:prstGeom>
                    <a:noFill/>
                    <a:ln w="6350" cmpd="sng">
                      <a:solidFill>
                        <a:srgbClr val="000000"/>
                      </a:solidFill>
                      <a:miter lim="800000"/>
                      <a:headEnd/>
                      <a:tailEnd/>
                    </a:ln>
                    <a:effectLst/>
                  </pic:spPr>
                </pic:pic>
              </a:graphicData>
            </a:graphic>
          </wp:inline>
        </w:drawing>
      </w:r>
    </w:p>
    <w:p w:rsidR="0062364A" w:rsidRPr="00925C0B" w:rsidRDefault="0062364A" w:rsidP="0062364A">
      <w:pPr>
        <w:pStyle w:val="Heading4"/>
        <w:spacing w:before="240"/>
        <w:rPr>
          <w:lang w:val="en-US"/>
        </w:rPr>
      </w:pPr>
      <w:r w:rsidRPr="00925C0B">
        <w:rPr>
          <w:lang w:val="en-US"/>
        </w:rPr>
        <w:t>A.1.1.1.3</w:t>
      </w:r>
      <w:r w:rsidRPr="00925C0B">
        <w:rPr>
          <w:lang w:val="en-US"/>
        </w:rPr>
        <w:tab/>
      </w:r>
      <w:r w:rsidRPr="00925C0B">
        <w:rPr>
          <w:lang w:val="en-US"/>
        </w:rPr>
        <w:tab/>
        <w:t>Results</w:t>
      </w:r>
    </w:p>
    <w:p w:rsidR="0062364A" w:rsidRPr="00925C0B" w:rsidRDefault="0062364A" w:rsidP="0062364A">
      <w:pPr>
        <w:rPr>
          <w:lang w:val="en-US"/>
        </w:rPr>
      </w:pPr>
      <w:r w:rsidRPr="00925C0B">
        <w:rPr>
          <w:lang w:val="en-US"/>
        </w:rPr>
        <w:t>The resulting distribution of the increments of the total strength of the interfering field with respect to the maximum field strength of the interfering signal from one station is shown in Fig</w:t>
      </w:r>
      <w:r>
        <w:rPr>
          <w:lang w:val="en-US"/>
        </w:rPr>
        <w:t>.</w:t>
      </w:r>
      <w:r w:rsidRPr="00925C0B">
        <w:rPr>
          <w:lang w:val="en-US"/>
        </w:rPr>
        <w:t xml:space="preserve"> A.3 and A.4 (∆Fs).</w:t>
      </w:r>
    </w:p>
    <w:p w:rsidR="0062364A" w:rsidRPr="00925C0B" w:rsidRDefault="0062364A" w:rsidP="009E46B8">
      <w:pPr>
        <w:rPr>
          <w:caps/>
          <w:sz w:val="20"/>
          <w:lang w:val="en-US"/>
        </w:rPr>
      </w:pPr>
      <w:r w:rsidRPr="00925C0B">
        <w:rPr>
          <w:lang w:val="en-US"/>
        </w:rPr>
        <w:t>Figures below show results for the case of using omnidirectional receiving antenna, and for the case of using the receiving antenna oriented in direction to TV station with the highest level of the desired signal.</w:t>
      </w:r>
    </w:p>
    <w:p w:rsidR="0062364A" w:rsidRPr="00925C0B" w:rsidRDefault="0062364A" w:rsidP="0062364A">
      <w:pPr>
        <w:pStyle w:val="FigureNo"/>
        <w:rPr>
          <w:lang w:val="en-US"/>
        </w:rPr>
      </w:pPr>
      <w:r w:rsidRPr="00925C0B">
        <w:rPr>
          <w:lang w:val="en-US"/>
        </w:rPr>
        <w:lastRenderedPageBreak/>
        <w:t>Figure A.3</w:t>
      </w:r>
    </w:p>
    <w:p w:rsidR="0062364A" w:rsidRPr="00925C0B" w:rsidRDefault="0062364A" w:rsidP="0062364A">
      <w:pPr>
        <w:pStyle w:val="Figuretitle"/>
        <w:rPr>
          <w:lang w:val="en-US"/>
        </w:rPr>
      </w:pPr>
      <w:r w:rsidRPr="00925C0B">
        <w:rPr>
          <w:lang w:val="en-US"/>
        </w:rPr>
        <w:t xml:space="preserve">Distribution of cumulative interfering field strength from MS network increments over </w:t>
      </w:r>
      <w:r w:rsidRPr="00925C0B">
        <w:rPr>
          <w:lang w:val="en-US"/>
        </w:rPr>
        <w:br/>
        <w:t>the maximum field strength from a single MS base-station in Fig</w:t>
      </w:r>
      <w:r>
        <w:rPr>
          <w:lang w:val="en-US"/>
        </w:rPr>
        <w:t>,</w:t>
      </w:r>
      <w:r w:rsidRPr="00925C0B">
        <w:rPr>
          <w:lang w:val="en-US"/>
        </w:rPr>
        <w:t xml:space="preserve"> A1.1</w:t>
      </w:r>
    </w:p>
    <w:p w:rsidR="0062364A" w:rsidRPr="005F6214" w:rsidRDefault="0062364A" w:rsidP="009E46B8">
      <w:pPr>
        <w:pStyle w:val="Figure"/>
      </w:pPr>
      <w:r w:rsidRPr="00F34EF9">
        <w:rPr>
          <w:noProof/>
          <w:lang w:val="en-US" w:eastAsia="zh-CN"/>
        </w:rPr>
        <w:drawing>
          <wp:inline distT="0" distB="0" distL="0" distR="0" wp14:anchorId="0CDB5805" wp14:editId="55CC64B3">
            <wp:extent cx="6137275" cy="3288030"/>
            <wp:effectExtent l="19050" t="0" r="0" b="0"/>
            <wp:docPr id="1355" name="Grafik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68"/>
                    <pic:cNvPicPr>
                      <a:picLocks noChangeAspect="1" noChangeArrowheads="1"/>
                    </pic:cNvPicPr>
                  </pic:nvPicPr>
                  <pic:blipFill>
                    <a:blip r:embed="rId26" cstate="print"/>
                    <a:srcRect/>
                    <a:stretch>
                      <a:fillRect/>
                    </a:stretch>
                  </pic:blipFill>
                  <pic:spPr bwMode="auto">
                    <a:xfrm>
                      <a:off x="0" y="0"/>
                      <a:ext cx="6137275" cy="3288030"/>
                    </a:xfrm>
                    <a:prstGeom prst="rect">
                      <a:avLst/>
                    </a:prstGeom>
                    <a:noFill/>
                    <a:ln w="9525">
                      <a:noFill/>
                      <a:miter lim="800000"/>
                      <a:headEnd/>
                      <a:tailEnd/>
                    </a:ln>
                  </pic:spPr>
                </pic:pic>
              </a:graphicData>
            </a:graphic>
          </wp:inline>
        </w:drawing>
      </w:r>
    </w:p>
    <w:p w:rsidR="009E46B8" w:rsidRDefault="009E46B8" w:rsidP="009E46B8">
      <w:pPr>
        <w:rPr>
          <w:lang w:val="en-US"/>
        </w:rPr>
      </w:pPr>
    </w:p>
    <w:p w:rsidR="0062364A" w:rsidRPr="00925C0B" w:rsidRDefault="0062364A" w:rsidP="0062364A">
      <w:pPr>
        <w:pStyle w:val="FigureNo"/>
        <w:rPr>
          <w:lang w:val="en-US"/>
        </w:rPr>
      </w:pPr>
      <w:r w:rsidRPr="00925C0B">
        <w:rPr>
          <w:lang w:val="en-US"/>
        </w:rPr>
        <w:t>Figure A.4</w:t>
      </w:r>
    </w:p>
    <w:p w:rsidR="0062364A" w:rsidRPr="00925C0B" w:rsidRDefault="0062364A" w:rsidP="0062364A">
      <w:pPr>
        <w:pStyle w:val="Figuretitle"/>
        <w:rPr>
          <w:lang w:val="en-US"/>
        </w:rPr>
      </w:pPr>
      <w:r w:rsidRPr="00925C0B">
        <w:rPr>
          <w:lang w:val="en-US"/>
        </w:rPr>
        <w:t xml:space="preserve">Distribution of cumulative interfering field strength from MS network increments over </w:t>
      </w:r>
      <w:r w:rsidRPr="00925C0B">
        <w:rPr>
          <w:lang w:val="en-US"/>
        </w:rPr>
        <w:br/>
        <w:t>the maximum field strength from a single MS base-station in Fig</w:t>
      </w:r>
      <w:r>
        <w:rPr>
          <w:lang w:val="en-US"/>
        </w:rPr>
        <w:t>.</w:t>
      </w:r>
      <w:r w:rsidRPr="00925C0B">
        <w:rPr>
          <w:lang w:val="en-US"/>
        </w:rPr>
        <w:t xml:space="preserve"> A1.2</w:t>
      </w:r>
    </w:p>
    <w:p w:rsidR="0062364A" w:rsidRPr="005F6214" w:rsidRDefault="0062364A" w:rsidP="009E46B8">
      <w:pPr>
        <w:pStyle w:val="Figure"/>
      </w:pPr>
      <w:r w:rsidRPr="00F34EF9">
        <w:rPr>
          <w:noProof/>
          <w:lang w:val="en-US" w:eastAsia="zh-CN"/>
        </w:rPr>
        <w:drawing>
          <wp:inline distT="0" distB="0" distL="0" distR="0" wp14:anchorId="1D3FF94D" wp14:editId="3A4BC362">
            <wp:extent cx="6137275" cy="3288030"/>
            <wp:effectExtent l="19050" t="0" r="0" b="0"/>
            <wp:docPr id="1349" name="Grafik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69"/>
                    <pic:cNvPicPr>
                      <a:picLocks noChangeAspect="1" noChangeArrowheads="1"/>
                    </pic:cNvPicPr>
                  </pic:nvPicPr>
                  <pic:blipFill>
                    <a:blip r:embed="rId27" cstate="print"/>
                    <a:srcRect/>
                    <a:stretch>
                      <a:fillRect/>
                    </a:stretch>
                  </pic:blipFill>
                  <pic:spPr bwMode="auto">
                    <a:xfrm>
                      <a:off x="0" y="0"/>
                      <a:ext cx="6137275" cy="3288030"/>
                    </a:xfrm>
                    <a:prstGeom prst="rect">
                      <a:avLst/>
                    </a:prstGeom>
                    <a:noFill/>
                    <a:ln w="9525">
                      <a:noFill/>
                      <a:miter lim="800000"/>
                      <a:headEnd/>
                      <a:tailEnd/>
                    </a:ln>
                  </pic:spPr>
                </pic:pic>
              </a:graphicData>
            </a:graphic>
          </wp:inline>
        </w:drawing>
      </w:r>
    </w:p>
    <w:p w:rsidR="0062364A" w:rsidRPr="001A71BA" w:rsidRDefault="0062364A" w:rsidP="0062364A">
      <w:pPr>
        <w:keepNext/>
        <w:keepLines/>
        <w:spacing w:before="200"/>
        <w:ind w:left="1134" w:hanging="1134"/>
        <w:outlineLvl w:val="2"/>
        <w:rPr>
          <w:b/>
          <w:lang w:val="en-US"/>
        </w:rPr>
      </w:pPr>
      <w:r w:rsidRPr="001A71BA">
        <w:rPr>
          <w:b/>
          <w:lang w:val="en-US"/>
        </w:rPr>
        <w:lastRenderedPageBreak/>
        <w:t>A.1.1.2</w:t>
      </w:r>
      <w:r w:rsidRPr="001A71BA">
        <w:rPr>
          <w:b/>
          <w:lang w:val="en-US"/>
        </w:rPr>
        <w:tab/>
        <w:t>Scenario 2: C/(N+I)</w:t>
      </w:r>
    </w:p>
    <w:p w:rsidR="0062364A" w:rsidRPr="00925C0B" w:rsidRDefault="0062364A" w:rsidP="0062364A">
      <w:pPr>
        <w:keepNext/>
        <w:keepLines/>
        <w:spacing w:before="200"/>
        <w:ind w:left="1134" w:hanging="1134"/>
        <w:outlineLvl w:val="3"/>
        <w:rPr>
          <w:b/>
          <w:lang w:val="en-US"/>
        </w:rPr>
      </w:pPr>
      <w:r w:rsidRPr="00925C0B">
        <w:rPr>
          <w:b/>
          <w:lang w:val="en-US"/>
        </w:rPr>
        <w:t>A.1.1.2.1</w:t>
      </w:r>
      <w:r w:rsidRPr="00925C0B">
        <w:rPr>
          <w:b/>
          <w:lang w:val="en-US"/>
        </w:rPr>
        <w:tab/>
        <w:t>Description</w:t>
      </w:r>
    </w:p>
    <w:p w:rsidR="0062364A" w:rsidRPr="00925C0B" w:rsidRDefault="0062364A" w:rsidP="0062364A">
      <w:pPr>
        <w:rPr>
          <w:lang w:val="en-US"/>
        </w:rPr>
      </w:pPr>
      <w:r w:rsidRPr="00925C0B">
        <w:rPr>
          <w:lang w:val="en-US"/>
        </w:rPr>
        <w:t xml:space="preserve">This section presents a summary of the results of a co-channel sharing study in the UHF band, based on a real mobile network , in order to assess the potential impact of multiple sources of interference in terms of C/N+I at different points at the border between two countries and inside the victim country. </w:t>
      </w:r>
    </w:p>
    <w:p w:rsidR="0062364A" w:rsidRPr="00925C0B" w:rsidRDefault="0062364A" w:rsidP="0062364A">
      <w:pPr>
        <w:rPr>
          <w:lang w:val="en-US"/>
        </w:rPr>
      </w:pPr>
      <w:r w:rsidRPr="00925C0B">
        <w:rPr>
          <w:lang w:val="en-US"/>
        </w:rPr>
        <w:t>Two are</w:t>
      </w:r>
      <w:r w:rsidR="009E46B8">
        <w:rPr>
          <w:lang w:val="en-US"/>
        </w:rPr>
        <w:t>as are studied in this section:</w:t>
      </w:r>
    </w:p>
    <w:p w:rsidR="0062364A" w:rsidRPr="00925C0B" w:rsidRDefault="0062364A" w:rsidP="0062364A">
      <w:pPr>
        <w:pStyle w:val="enumlev1"/>
        <w:rPr>
          <w:lang w:val="en-US"/>
        </w:rPr>
      </w:pPr>
      <w:r w:rsidRPr="00925C0B">
        <w:rPr>
          <w:lang w:val="en-US"/>
        </w:rPr>
        <w:t>−</w:t>
      </w:r>
      <w:r w:rsidRPr="00925C0B">
        <w:rPr>
          <w:lang w:val="en-US"/>
        </w:rPr>
        <w:tab/>
        <w:t>Area 1: Bordering area between France and Germany.</w:t>
      </w:r>
    </w:p>
    <w:p w:rsidR="0062364A" w:rsidRPr="00925C0B" w:rsidRDefault="0062364A" w:rsidP="0062364A">
      <w:pPr>
        <w:pStyle w:val="enumlev1"/>
        <w:rPr>
          <w:lang w:val="en-US"/>
        </w:rPr>
      </w:pPr>
      <w:r w:rsidRPr="00925C0B">
        <w:rPr>
          <w:lang w:val="en-US"/>
        </w:rPr>
        <w:t>−</w:t>
      </w:r>
      <w:r w:rsidRPr="00925C0B">
        <w:rPr>
          <w:lang w:val="en-US"/>
        </w:rPr>
        <w:tab/>
        <w:t>Area 2: Bordering area between France and United Kingdom.</w:t>
      </w:r>
    </w:p>
    <w:p w:rsidR="0062364A" w:rsidRPr="00925C0B" w:rsidRDefault="0062364A" w:rsidP="0062364A">
      <w:pPr>
        <w:pStyle w:val="FigureNo"/>
        <w:rPr>
          <w:lang w:val="en-US"/>
        </w:rPr>
      </w:pPr>
      <w:r w:rsidRPr="00925C0B">
        <w:rPr>
          <w:lang w:val="en-US"/>
        </w:rPr>
        <w:t>Figure A.5</w:t>
      </w:r>
    </w:p>
    <w:p w:rsidR="0062364A" w:rsidRPr="00925C0B" w:rsidRDefault="0062364A" w:rsidP="0062364A">
      <w:pPr>
        <w:pStyle w:val="Figuretitle"/>
        <w:rPr>
          <w:lang w:val="en-US"/>
        </w:rPr>
      </w:pPr>
      <w:r w:rsidRPr="00925C0B">
        <w:rPr>
          <w:lang w:val="en-US"/>
        </w:rPr>
        <w:t>Areas of the study</w:t>
      </w:r>
    </w:p>
    <w:p w:rsidR="0062364A" w:rsidRPr="005F6214" w:rsidRDefault="0062364A" w:rsidP="009E46B8">
      <w:pPr>
        <w:pStyle w:val="Figure"/>
      </w:pPr>
      <w:r w:rsidRPr="00F34EF9">
        <w:rPr>
          <w:noProof/>
          <w:lang w:val="en-US" w:eastAsia="zh-CN"/>
        </w:rPr>
        <mc:AlternateContent>
          <mc:Choice Requires="wps">
            <w:drawing>
              <wp:anchor distT="0" distB="0" distL="114300" distR="114300" simplePos="0" relativeHeight="251662336" behindDoc="0" locked="0" layoutInCell="1" allowOverlap="1" wp14:anchorId="07935A3A" wp14:editId="3AF90B75">
                <wp:simplePos x="0" y="0"/>
                <wp:positionH relativeFrom="column">
                  <wp:posOffset>4573270</wp:posOffset>
                </wp:positionH>
                <wp:positionV relativeFrom="paragraph">
                  <wp:posOffset>1958975</wp:posOffset>
                </wp:positionV>
                <wp:extent cx="1009015" cy="343535"/>
                <wp:effectExtent l="0" t="0" r="19685" b="18415"/>
                <wp:wrapNone/>
                <wp:docPr id="1333"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43535"/>
                        </a:xfrm>
                        <a:prstGeom prst="rect">
                          <a:avLst/>
                        </a:prstGeom>
                        <a:solidFill>
                          <a:srgbClr val="FFFFFF"/>
                        </a:solidFill>
                        <a:ln w="9525">
                          <a:solidFill>
                            <a:srgbClr val="000000"/>
                          </a:solidFill>
                          <a:miter lim="800000"/>
                          <a:headEnd/>
                          <a:tailEnd/>
                        </a:ln>
                      </wps:spPr>
                      <wps:txbx>
                        <w:txbxContent>
                          <w:p w:rsidR="00584544" w:rsidRPr="00E304C2" w:rsidRDefault="00584544" w:rsidP="0062364A">
                            <w:pPr>
                              <w:spacing w:before="0"/>
                              <w:jc w:val="center"/>
                              <w:rPr>
                                <w:b/>
                                <w:sz w:val="32"/>
                              </w:rPr>
                            </w:pPr>
                            <w:r w:rsidRPr="00E304C2">
                              <w:rPr>
                                <w:b/>
                                <w:sz w:val="32"/>
                              </w:rPr>
                              <w:t xml:space="preserve">Area </w:t>
                            </w:r>
                            <w:r>
                              <w:rPr>
                                <w:b/>
                                <w:sz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35A3A" id="Text Box 1333" o:spid="_x0000_s1219" type="#_x0000_t202" style="position:absolute;left:0;text-align:left;margin-left:360.1pt;margin-top:154.25pt;width:79.45pt;height:2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">
                <v:textbox>
                  <w:txbxContent>
                    <w:p w:rsidR="00584544" w:rsidRPr="00E304C2" w:rsidRDefault="00584544" w:rsidP="0062364A">
                      <w:pPr>
                        <w:spacing w:before="0"/>
                        <w:jc w:val="center"/>
                        <w:rPr>
                          <w:b/>
                          <w:sz w:val="32"/>
                        </w:rPr>
                      </w:pPr>
                      <w:r w:rsidRPr="00E304C2">
                        <w:rPr>
                          <w:b/>
                          <w:sz w:val="32"/>
                        </w:rPr>
                        <w:t xml:space="preserve">Area </w:t>
                      </w:r>
                      <w:r>
                        <w:rPr>
                          <w:b/>
                          <w:sz w:val="32"/>
                        </w:rPr>
                        <w:t>1</w:t>
                      </w:r>
                    </w:p>
                  </w:txbxContent>
                </v:textbox>
              </v:shape>
            </w:pict>
          </mc:Fallback>
        </mc:AlternateContent>
      </w:r>
      <w:r w:rsidRPr="00F34EF9">
        <w:rPr>
          <w:noProof/>
          <w:lang w:val="en-US" w:eastAsia="zh-CN"/>
        </w:rPr>
        <mc:AlternateContent>
          <mc:Choice Requires="wps">
            <w:drawing>
              <wp:anchor distT="0" distB="0" distL="114300" distR="114300" simplePos="0" relativeHeight="251661312" behindDoc="0" locked="0" layoutInCell="1" allowOverlap="1" wp14:anchorId="7F395DAB" wp14:editId="56CB64FA">
                <wp:simplePos x="0" y="0"/>
                <wp:positionH relativeFrom="column">
                  <wp:posOffset>3662680</wp:posOffset>
                </wp:positionH>
                <wp:positionV relativeFrom="paragraph">
                  <wp:posOffset>944880</wp:posOffset>
                </wp:positionV>
                <wp:extent cx="1915795" cy="1850390"/>
                <wp:effectExtent l="0" t="0" r="27305" b="16510"/>
                <wp:wrapNone/>
                <wp:docPr id="1334" name="Oval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5795" cy="1850390"/>
                        </a:xfrm>
                        <a:prstGeom prst="ellipse">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362B5" id="Oval 1334" o:spid="_x0000_s1026" style="position:absolute;margin-left:288.4pt;margin-top:74.4pt;width:150.85pt;height:14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" fillcolor="#4f81bd [3204]" strokecolor="#243f60 [1604]" strokeweight="2pt">
                <v:fill opacity="32896f"/>
                <v:path arrowok="t"/>
              </v:oval>
            </w:pict>
          </mc:Fallback>
        </mc:AlternateContent>
      </w:r>
      <w:r w:rsidRPr="00F34EF9">
        <w:rPr>
          <w:noProof/>
          <w:lang w:val="en-US" w:eastAsia="zh-CN"/>
        </w:rPr>
        <mc:AlternateContent>
          <mc:Choice Requires="wps">
            <w:drawing>
              <wp:anchor distT="0" distB="0" distL="114300" distR="114300" simplePos="0" relativeHeight="251660288" behindDoc="0" locked="0" layoutInCell="1" allowOverlap="1" wp14:anchorId="53EDAE66" wp14:editId="60486841">
                <wp:simplePos x="0" y="0"/>
                <wp:positionH relativeFrom="column">
                  <wp:posOffset>574040</wp:posOffset>
                </wp:positionH>
                <wp:positionV relativeFrom="paragraph">
                  <wp:posOffset>1397000</wp:posOffset>
                </wp:positionV>
                <wp:extent cx="1009650" cy="343535"/>
                <wp:effectExtent l="0" t="0" r="19050" b="18415"/>
                <wp:wrapNone/>
                <wp:docPr id="1335"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3535"/>
                        </a:xfrm>
                        <a:prstGeom prst="rect">
                          <a:avLst/>
                        </a:prstGeom>
                        <a:solidFill>
                          <a:srgbClr val="FFFFFF"/>
                        </a:solidFill>
                        <a:ln w="9525">
                          <a:solidFill>
                            <a:srgbClr val="000000"/>
                          </a:solidFill>
                          <a:miter lim="800000"/>
                          <a:headEnd/>
                          <a:tailEnd/>
                        </a:ln>
                      </wps:spPr>
                      <wps:txbx>
                        <w:txbxContent>
                          <w:p w:rsidR="00584544" w:rsidRPr="00E304C2" w:rsidRDefault="00584544" w:rsidP="0062364A">
                            <w:pPr>
                              <w:spacing w:before="0"/>
                              <w:jc w:val="center"/>
                              <w:rPr>
                                <w:b/>
                                <w:sz w:val="32"/>
                              </w:rPr>
                            </w:pPr>
                            <w:r w:rsidRPr="00E304C2">
                              <w:rPr>
                                <w:b/>
                                <w:sz w:val="32"/>
                              </w:rPr>
                              <w:t>Area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DAE66" id="Text Box 1335" o:spid="_x0000_s1220" type="#_x0000_t202" style="position:absolute;left:0;text-align:left;margin-left:45.2pt;margin-top:110pt;width:79.5pt;height:2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">
                <v:textbox>
                  <w:txbxContent>
                    <w:p w:rsidR="00584544" w:rsidRPr="00E304C2" w:rsidRDefault="00584544" w:rsidP="0062364A">
                      <w:pPr>
                        <w:spacing w:before="0"/>
                        <w:jc w:val="center"/>
                        <w:rPr>
                          <w:b/>
                          <w:sz w:val="32"/>
                        </w:rPr>
                      </w:pPr>
                      <w:r w:rsidRPr="00E304C2">
                        <w:rPr>
                          <w:b/>
                          <w:sz w:val="32"/>
                        </w:rPr>
                        <w:t>Area 2</w:t>
                      </w:r>
                    </w:p>
                  </w:txbxContent>
                </v:textbox>
              </v:shape>
            </w:pict>
          </mc:Fallback>
        </mc:AlternateContent>
      </w:r>
      <w:r w:rsidRPr="00F34EF9">
        <w:rPr>
          <w:noProof/>
          <w:lang w:val="en-US" w:eastAsia="zh-CN"/>
        </w:rPr>
        <mc:AlternateContent>
          <mc:Choice Requires="wps">
            <w:drawing>
              <wp:anchor distT="0" distB="0" distL="114300" distR="114300" simplePos="0" relativeHeight="251659264" behindDoc="0" locked="0" layoutInCell="1" allowOverlap="1" wp14:anchorId="54D4605A" wp14:editId="72813542">
                <wp:simplePos x="0" y="0"/>
                <wp:positionH relativeFrom="column">
                  <wp:posOffset>343535</wp:posOffset>
                </wp:positionH>
                <wp:positionV relativeFrom="paragraph">
                  <wp:posOffset>528320</wp:posOffset>
                </wp:positionV>
                <wp:extent cx="3065145" cy="2048510"/>
                <wp:effectExtent l="0" t="95250" r="0" b="85090"/>
                <wp:wrapNone/>
                <wp:docPr id="1336" name="Oval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423910">
                          <a:off x="0" y="0"/>
                          <a:ext cx="3065145" cy="2048510"/>
                        </a:xfrm>
                        <a:prstGeom prst="ellipse">
                          <a:avLst/>
                        </a:prstGeom>
                        <a:solidFill>
                          <a:schemeClr val="accent1">
                            <a:alpha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306B2A" id="Oval 1336" o:spid="_x0000_s1026" style="position:absolute;margin-left:27.05pt;margin-top:41.6pt;width:241.35pt;height:161.3pt;rotation:-128460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" fillcolor="#4f81bd [3204]" strokecolor="#243f60 [1604]" strokeweight="2pt">
                <v:fill opacity="22873f"/>
                <v:path arrowok="t"/>
              </v:oval>
            </w:pict>
          </mc:Fallback>
        </mc:AlternateContent>
      </w:r>
      <w:r w:rsidRPr="00F34EF9">
        <w:rPr>
          <w:noProof/>
          <w:lang w:val="en-US" w:eastAsia="zh-CN"/>
        </w:rPr>
        <w:drawing>
          <wp:inline distT="0" distB="0" distL="0" distR="0" wp14:anchorId="61E519A3" wp14:editId="2D157B60">
            <wp:extent cx="5760720" cy="3950970"/>
            <wp:effectExtent l="0" t="0" r="0" b="0"/>
            <wp:docPr id="135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950970"/>
                    </a:xfrm>
                    <a:prstGeom prst="rect">
                      <a:avLst/>
                    </a:prstGeom>
                  </pic:spPr>
                </pic:pic>
              </a:graphicData>
            </a:graphic>
          </wp:inline>
        </w:drawing>
      </w:r>
    </w:p>
    <w:p w:rsidR="007411EB" w:rsidRDefault="0062364A" w:rsidP="009E46B8">
      <w:pPr>
        <w:pStyle w:val="Headingb"/>
        <w:rPr>
          <w:lang w:val="en-US"/>
        </w:rPr>
      </w:pPr>
      <w:r w:rsidRPr="00925C0B">
        <w:rPr>
          <w:lang w:val="en-US"/>
        </w:rPr>
        <w:t>Both areas have a different DTT planning strategy as DTT is planned for portable outdoor reception reference planning configuration 2 (RPC2) in Germany and for fixed rooftop reception (RPC1) for United Kingdom.</w:t>
      </w:r>
    </w:p>
    <w:p w:rsidR="007411EB" w:rsidRPr="00925C0B" w:rsidRDefault="007411EB" w:rsidP="009E46B8">
      <w:pPr>
        <w:rPr>
          <w:lang w:val="en-US"/>
        </w:rPr>
      </w:pPr>
      <w:r w:rsidRPr="00925C0B">
        <w:rPr>
          <w:lang w:val="en-US"/>
        </w:rPr>
        <w:t>The coordinated DTT networks, which are currently on air, have been used for both areas</w:t>
      </w:r>
      <w:r w:rsidRPr="005F6214">
        <w:rPr>
          <w:position w:val="6"/>
          <w:sz w:val="18"/>
        </w:rPr>
        <w:footnoteReference w:id="5"/>
      </w:r>
      <w:r w:rsidRPr="00925C0B">
        <w:rPr>
          <w:lang w:val="en-US"/>
        </w:rPr>
        <w:t xml:space="preserve"> and base</w:t>
      </w:r>
      <w:r w:rsidR="009E46B8">
        <w:rPr>
          <w:lang w:val="en-US"/>
        </w:rPr>
        <w:noBreakHyphen/>
      </w:r>
      <w:r w:rsidRPr="00925C0B">
        <w:rPr>
          <w:lang w:val="en-US"/>
        </w:rPr>
        <w:t>stations of the GSM 900 have been used for MS</w:t>
      </w:r>
      <w:r w:rsidRPr="005F6214">
        <w:rPr>
          <w:position w:val="6"/>
          <w:sz w:val="18"/>
        </w:rPr>
        <w:footnoteReference w:id="6"/>
      </w:r>
      <w:r w:rsidRPr="00925C0B">
        <w:rPr>
          <w:lang w:val="en-US"/>
        </w:rPr>
        <w:t>. In order to simplify the calculations, the base</w:t>
      </w:r>
      <w:r w:rsidR="009E46B8">
        <w:rPr>
          <w:lang w:val="en-US"/>
        </w:rPr>
        <w:noBreakHyphen/>
      </w:r>
      <w:r w:rsidRPr="00925C0B">
        <w:rPr>
          <w:lang w:val="en-US"/>
        </w:rPr>
        <w:t xml:space="preserve">stations are considered as omnidirectional with 0° downtilt. As a consequence, the simulated field strength of the IMT network is overestimated. Due to the level of details the level of the DTT field </w:t>
      </w:r>
      <w:r w:rsidR="009E46B8">
        <w:rPr>
          <w:lang w:val="en-US"/>
        </w:rPr>
        <w:t>strength is also overestimated.</w:t>
      </w:r>
    </w:p>
    <w:p w:rsidR="007411EB" w:rsidRPr="00925C0B" w:rsidRDefault="007411EB" w:rsidP="007411EB">
      <w:pPr>
        <w:rPr>
          <w:lang w:val="en-US"/>
        </w:rPr>
      </w:pPr>
      <w:r w:rsidRPr="00925C0B">
        <w:rPr>
          <w:lang w:val="en-US"/>
        </w:rPr>
        <w:lastRenderedPageBreak/>
        <w:t>The methodology of the study consists first, on a large set of test points, on the border or inside the victim country, in computing the DTT wanted field strength from all broadcasting stations. We can consider that the DTT reception antenna is receiving the maximum of all the field strength provide by all the broadcasting stations, taking into account the antenna directivity depending on the RPC. Thus, for each test points, the maximum of the median field strength, E</w:t>
      </w:r>
      <w:r w:rsidRPr="00925C0B">
        <w:rPr>
          <w:rFonts w:ascii="(Utiliser une police de caractè" w:hAnsi="(Utiliser une police de caractè"/>
          <w:vertAlign w:val="subscript"/>
          <w:lang w:val="en-US"/>
        </w:rPr>
        <w:t>wanted</w:t>
      </w:r>
      <w:r w:rsidRPr="00925C0B">
        <w:rPr>
          <w:lang w:val="en-US"/>
        </w:rPr>
        <w:t xml:space="preserve"> is determined.</w:t>
      </w:r>
    </w:p>
    <w:p w:rsidR="007411EB" w:rsidRPr="00925C0B" w:rsidRDefault="007411EB" w:rsidP="007411EB">
      <w:pPr>
        <w:rPr>
          <w:lang w:val="en-US"/>
        </w:rPr>
      </w:pPr>
      <w:r w:rsidRPr="00925C0B">
        <w:rPr>
          <w:lang w:val="en-US"/>
        </w:rPr>
        <w:t xml:space="preserve">The second step consists in computing the interfering field strength for each test point and from each base-station. </w:t>
      </w:r>
    </w:p>
    <w:p w:rsidR="007411EB" w:rsidRPr="00925C0B" w:rsidRDefault="007411EB" w:rsidP="009E46B8">
      <w:pPr>
        <w:rPr>
          <w:lang w:val="en-US"/>
        </w:rPr>
      </w:pPr>
      <w:r w:rsidRPr="00925C0B">
        <w:rPr>
          <w:lang w:val="en-US"/>
        </w:rPr>
        <w:t>In order to consider only the base-stations not subject to the coordination process under the condition of GE06 Agreement, the base-stations providing an interfering field strength above or equal to 25</w:t>
      </w:r>
      <w:r w:rsidR="009E46B8">
        <w:rPr>
          <w:lang w:val="en-US"/>
        </w:rPr>
        <w:t> </w:t>
      </w:r>
      <w:r w:rsidRPr="00925C0B">
        <w:rPr>
          <w:lang w:val="en-US"/>
        </w:rPr>
        <w:t>dB(µV/m) on, at least, one test point on the border are withdrawn from the simulation</w:t>
      </w:r>
    </w:p>
    <w:p w:rsidR="007411EB" w:rsidRPr="00925C0B" w:rsidRDefault="007411EB" w:rsidP="007411EB">
      <w:pPr>
        <w:rPr>
          <w:lang w:val="en-US"/>
        </w:rPr>
      </w:pPr>
      <w:r w:rsidRPr="00925C0B">
        <w:rPr>
          <w:lang w:val="en-US"/>
        </w:rPr>
        <w:t>For each test point where E</w:t>
      </w:r>
      <w:r w:rsidRPr="00925C0B">
        <w:rPr>
          <w:rFonts w:ascii="(Utiliser une police de caractè" w:hAnsi="(Utiliser une police de caractè"/>
          <w:vertAlign w:val="subscript"/>
          <w:lang w:val="en-US"/>
        </w:rPr>
        <w:t>wanted</w:t>
      </w:r>
      <w:r w:rsidRPr="00925C0B">
        <w:rPr>
          <w:lang w:val="en-US"/>
        </w:rPr>
        <w:t xml:space="preserve"> is above the minimum median DTT field strength, the cumulative median interfering field strength, </w:t>
      </w:r>
      <w:r w:rsidRPr="00925C0B">
        <w:rPr>
          <w:b/>
          <w:lang w:val="en-US"/>
        </w:rPr>
        <w:t>I</w:t>
      </w:r>
      <w:r w:rsidRPr="00925C0B">
        <w:rPr>
          <w:rFonts w:ascii="(Utiliser une police de caractè" w:hAnsi="(Utiliser une police de caractè"/>
          <w:b/>
          <w:vertAlign w:val="subscript"/>
          <w:lang w:val="en-US"/>
        </w:rPr>
        <w:t>MedCmul</w:t>
      </w:r>
      <w:r w:rsidRPr="00925C0B">
        <w:rPr>
          <w:lang w:val="en-US"/>
        </w:rPr>
        <w:t>, is computed with all the “non-coordinated” base-stations, using</w:t>
      </w:r>
      <w:r w:rsidR="009E46B8">
        <w:rPr>
          <w:lang w:val="en-US"/>
        </w:rPr>
        <w:t xml:space="preserve"> the power summing methodology.</w:t>
      </w:r>
    </w:p>
    <w:p w:rsidR="007411EB" w:rsidRPr="00925C0B" w:rsidRDefault="007411EB" w:rsidP="007411EB">
      <w:pPr>
        <w:rPr>
          <w:lang w:val="en-US"/>
        </w:rPr>
      </w:pPr>
      <w:r w:rsidRPr="00925C0B">
        <w:rPr>
          <w:lang w:val="en-US"/>
        </w:rPr>
        <w:t>The minimum median DTT field strength are taken from the GE06 Agreement (Table A-3-5-1 of Annex 3.5)</w:t>
      </w:r>
    </w:p>
    <w:p w:rsidR="007411EB" w:rsidRPr="00925C0B" w:rsidRDefault="00F25497" w:rsidP="007411EB">
      <w:pPr>
        <w:pStyle w:val="TableNo"/>
        <w:spacing w:before="120"/>
        <w:rPr>
          <w:lang w:val="en-US"/>
        </w:rPr>
      </w:pPr>
      <w:r w:rsidRPr="00925C0B">
        <w:rPr>
          <w:lang w:val="en-US"/>
        </w:rPr>
        <w:t>TABLE</w:t>
      </w:r>
      <w:r w:rsidR="007411EB" w:rsidRPr="00925C0B">
        <w:rPr>
          <w:lang w:val="en-US"/>
        </w:rPr>
        <w:t xml:space="preserve"> A.1</w:t>
      </w:r>
    </w:p>
    <w:p w:rsidR="007411EB" w:rsidRPr="00925C0B" w:rsidRDefault="007411EB" w:rsidP="007411EB">
      <w:pPr>
        <w:pStyle w:val="Tabletitle"/>
        <w:rPr>
          <w:lang w:val="en-US"/>
        </w:rPr>
      </w:pPr>
      <w:r w:rsidRPr="00925C0B">
        <w:rPr>
          <w:lang w:val="en-US"/>
        </w:rPr>
        <w:t>RPCs for DVB</w:t>
      </w:r>
      <w:r w:rsidRPr="00925C0B">
        <w:rPr>
          <w:lang w:val="en-US"/>
        </w:rPr>
        <w:noBreakHyphen/>
        <w:t>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701"/>
        <w:gridCol w:w="1701"/>
        <w:gridCol w:w="1700"/>
        <w:gridCol w:w="6"/>
      </w:tblGrid>
      <w:tr w:rsidR="007411EB" w:rsidRPr="005F6214" w:rsidTr="009E46B8">
        <w:trPr>
          <w:jc w:val="center"/>
        </w:trPr>
        <w:tc>
          <w:tcPr>
            <w:tcW w:w="3402" w:type="dxa"/>
            <w:tcBorders>
              <w:top w:val="single" w:sz="4" w:space="0" w:color="auto"/>
              <w:left w:val="single" w:sz="4" w:space="0" w:color="auto"/>
              <w:bottom w:val="single" w:sz="4" w:space="0" w:color="auto"/>
              <w:right w:val="single" w:sz="4" w:space="0" w:color="auto"/>
            </w:tcBorders>
          </w:tcPr>
          <w:p w:rsidR="007411EB" w:rsidRPr="005F6214" w:rsidRDefault="007411EB" w:rsidP="009E46B8">
            <w:pPr>
              <w:pStyle w:val="Tablehead"/>
            </w:pPr>
            <w:r w:rsidRPr="005F6214">
              <w:t>RPC</w:t>
            </w:r>
          </w:p>
        </w:tc>
        <w:tc>
          <w:tcPr>
            <w:tcW w:w="1701" w:type="dxa"/>
            <w:tcBorders>
              <w:top w:val="single" w:sz="4" w:space="0" w:color="auto"/>
              <w:left w:val="single" w:sz="4" w:space="0" w:color="auto"/>
              <w:bottom w:val="single" w:sz="4" w:space="0" w:color="auto"/>
              <w:right w:val="single" w:sz="4" w:space="0" w:color="auto"/>
            </w:tcBorders>
            <w:vAlign w:val="center"/>
          </w:tcPr>
          <w:p w:rsidR="007411EB" w:rsidRPr="005F6214" w:rsidRDefault="007411EB" w:rsidP="009E46B8">
            <w:pPr>
              <w:pStyle w:val="Tablehead"/>
            </w:pPr>
            <w:r w:rsidRPr="005F6214">
              <w:t>RPC 1</w:t>
            </w:r>
          </w:p>
        </w:tc>
        <w:tc>
          <w:tcPr>
            <w:tcW w:w="1701" w:type="dxa"/>
            <w:tcBorders>
              <w:top w:val="single" w:sz="4" w:space="0" w:color="auto"/>
              <w:left w:val="single" w:sz="4" w:space="0" w:color="auto"/>
              <w:bottom w:val="single" w:sz="4" w:space="0" w:color="auto"/>
              <w:right w:val="single" w:sz="4" w:space="0" w:color="auto"/>
            </w:tcBorders>
            <w:vAlign w:val="center"/>
          </w:tcPr>
          <w:p w:rsidR="007411EB" w:rsidRPr="005F6214" w:rsidRDefault="007411EB" w:rsidP="009E46B8">
            <w:pPr>
              <w:pStyle w:val="Tablehead"/>
            </w:pPr>
            <w:r w:rsidRPr="005F6214">
              <w:t>RPC 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411EB" w:rsidRPr="005F6214" w:rsidRDefault="007411EB" w:rsidP="009E46B8">
            <w:pPr>
              <w:pStyle w:val="Tablehead"/>
            </w:pPr>
            <w:r w:rsidRPr="005F6214">
              <w:t>RPC 3</w:t>
            </w:r>
          </w:p>
        </w:tc>
      </w:tr>
      <w:tr w:rsidR="007411EB" w:rsidRPr="005F6214" w:rsidTr="009E46B8">
        <w:trPr>
          <w:jc w:val="center"/>
        </w:trPr>
        <w:tc>
          <w:tcPr>
            <w:tcW w:w="3402" w:type="dxa"/>
            <w:tcBorders>
              <w:top w:val="single" w:sz="4" w:space="0" w:color="auto"/>
              <w:left w:val="single" w:sz="4" w:space="0" w:color="auto"/>
              <w:bottom w:val="single" w:sz="4" w:space="0" w:color="auto"/>
              <w:right w:val="single" w:sz="4" w:space="0" w:color="auto"/>
            </w:tcBorders>
          </w:tcPr>
          <w:p w:rsidR="007411EB" w:rsidRPr="005F6214" w:rsidRDefault="007411EB" w:rsidP="009E46B8">
            <w:pPr>
              <w:pStyle w:val="Tabletext"/>
              <w:jc w:val="left"/>
            </w:pPr>
            <w:r w:rsidRPr="005F6214">
              <w:t>Reference location probability</w:t>
            </w:r>
          </w:p>
        </w:tc>
        <w:tc>
          <w:tcPr>
            <w:tcW w:w="1701" w:type="dxa"/>
            <w:tcBorders>
              <w:top w:val="single" w:sz="4" w:space="0" w:color="auto"/>
              <w:left w:val="single" w:sz="4" w:space="0" w:color="auto"/>
              <w:bottom w:val="single" w:sz="4" w:space="0" w:color="auto"/>
              <w:right w:val="single" w:sz="4" w:space="0" w:color="auto"/>
            </w:tcBorders>
            <w:vAlign w:val="center"/>
          </w:tcPr>
          <w:p w:rsidR="007411EB" w:rsidRPr="005F6214" w:rsidRDefault="007411EB" w:rsidP="009E46B8">
            <w:pPr>
              <w:pStyle w:val="Tabletext"/>
              <w:jc w:val="center"/>
            </w:pPr>
            <w:r w:rsidRPr="005F6214">
              <w:t>95%</w:t>
            </w:r>
          </w:p>
        </w:tc>
        <w:tc>
          <w:tcPr>
            <w:tcW w:w="1701" w:type="dxa"/>
            <w:tcBorders>
              <w:top w:val="single" w:sz="4" w:space="0" w:color="auto"/>
              <w:left w:val="single" w:sz="4" w:space="0" w:color="auto"/>
              <w:bottom w:val="single" w:sz="4" w:space="0" w:color="auto"/>
              <w:right w:val="single" w:sz="4" w:space="0" w:color="auto"/>
            </w:tcBorders>
            <w:vAlign w:val="center"/>
          </w:tcPr>
          <w:p w:rsidR="007411EB" w:rsidRPr="005F6214" w:rsidRDefault="007411EB" w:rsidP="009E46B8">
            <w:pPr>
              <w:pStyle w:val="Tabletext"/>
              <w:jc w:val="center"/>
            </w:pPr>
            <w:r w:rsidRPr="005F6214">
              <w:t>95%</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411EB" w:rsidRPr="005F6214" w:rsidRDefault="007411EB" w:rsidP="009E46B8">
            <w:pPr>
              <w:pStyle w:val="Tabletext"/>
              <w:jc w:val="center"/>
            </w:pPr>
            <w:r w:rsidRPr="005F6214">
              <w:t>95%</w:t>
            </w:r>
          </w:p>
        </w:tc>
      </w:tr>
      <w:tr w:rsidR="007411EB" w:rsidRPr="005F6214" w:rsidTr="009E46B8">
        <w:trPr>
          <w:jc w:val="center"/>
        </w:trPr>
        <w:tc>
          <w:tcPr>
            <w:tcW w:w="3402" w:type="dxa"/>
            <w:tcBorders>
              <w:top w:val="single" w:sz="4" w:space="0" w:color="auto"/>
              <w:left w:val="single" w:sz="4" w:space="0" w:color="auto"/>
              <w:bottom w:val="single" w:sz="4" w:space="0" w:color="auto"/>
              <w:right w:val="single" w:sz="4" w:space="0" w:color="auto"/>
            </w:tcBorders>
          </w:tcPr>
          <w:p w:rsidR="007411EB" w:rsidRPr="005F6214" w:rsidRDefault="007411EB" w:rsidP="009E46B8">
            <w:pPr>
              <w:pStyle w:val="Tabletext"/>
              <w:jc w:val="left"/>
            </w:pPr>
            <w:r w:rsidRPr="005F6214">
              <w:t xml:space="preserve">Reference </w:t>
            </w:r>
            <w:r w:rsidRPr="005F6214">
              <w:rPr>
                <w:i/>
                <w:iCs/>
              </w:rPr>
              <w:t>C</w:t>
            </w:r>
            <w:r w:rsidRPr="005F6214">
              <w:t>/</w:t>
            </w:r>
            <w:r w:rsidRPr="005F6214">
              <w:rPr>
                <w:i/>
                <w:iCs/>
              </w:rPr>
              <w:t>N</w:t>
            </w:r>
            <w:r w:rsidRPr="005F6214">
              <w:t xml:space="preserve"> (dB)</w:t>
            </w:r>
          </w:p>
        </w:tc>
        <w:tc>
          <w:tcPr>
            <w:tcW w:w="1701" w:type="dxa"/>
            <w:tcBorders>
              <w:top w:val="single" w:sz="4" w:space="0" w:color="auto"/>
              <w:left w:val="single" w:sz="4" w:space="0" w:color="auto"/>
              <w:bottom w:val="single" w:sz="4" w:space="0" w:color="auto"/>
              <w:right w:val="single" w:sz="4" w:space="0" w:color="auto"/>
            </w:tcBorders>
            <w:vAlign w:val="center"/>
          </w:tcPr>
          <w:p w:rsidR="007411EB" w:rsidRPr="005F6214" w:rsidRDefault="007411EB" w:rsidP="009E46B8">
            <w:pPr>
              <w:pStyle w:val="Tabletext"/>
              <w:jc w:val="center"/>
            </w:pPr>
            <w:r w:rsidRPr="005F6214">
              <w:t>21</w:t>
            </w:r>
          </w:p>
        </w:tc>
        <w:tc>
          <w:tcPr>
            <w:tcW w:w="1701" w:type="dxa"/>
            <w:tcBorders>
              <w:top w:val="single" w:sz="4" w:space="0" w:color="auto"/>
              <w:left w:val="single" w:sz="4" w:space="0" w:color="auto"/>
              <w:bottom w:val="single" w:sz="4" w:space="0" w:color="auto"/>
              <w:right w:val="single" w:sz="4" w:space="0" w:color="auto"/>
            </w:tcBorders>
            <w:vAlign w:val="center"/>
          </w:tcPr>
          <w:p w:rsidR="007411EB" w:rsidRPr="005F6214" w:rsidRDefault="007411EB" w:rsidP="009E46B8">
            <w:pPr>
              <w:pStyle w:val="Tabletext"/>
              <w:jc w:val="center"/>
            </w:pPr>
            <w:r w:rsidRPr="005F6214">
              <w:t>19</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411EB" w:rsidRPr="005F6214" w:rsidRDefault="007411EB" w:rsidP="009E46B8">
            <w:pPr>
              <w:pStyle w:val="Tabletext"/>
              <w:jc w:val="center"/>
            </w:pPr>
            <w:r w:rsidRPr="005F6214">
              <w:t>17</w:t>
            </w:r>
          </w:p>
        </w:tc>
      </w:tr>
      <w:tr w:rsidR="007411EB" w:rsidRPr="005F6214" w:rsidTr="009E46B8">
        <w:trPr>
          <w:jc w:val="center"/>
        </w:trPr>
        <w:tc>
          <w:tcPr>
            <w:tcW w:w="3402" w:type="dxa"/>
            <w:tcBorders>
              <w:top w:val="single" w:sz="4" w:space="0" w:color="auto"/>
              <w:left w:val="single" w:sz="4" w:space="0" w:color="auto"/>
              <w:bottom w:val="single" w:sz="4" w:space="0" w:color="auto"/>
              <w:right w:val="single" w:sz="4" w:space="0" w:color="auto"/>
            </w:tcBorders>
          </w:tcPr>
          <w:p w:rsidR="007411EB" w:rsidRPr="00925C0B" w:rsidRDefault="007411EB" w:rsidP="009E46B8">
            <w:pPr>
              <w:pStyle w:val="Tabletext"/>
              <w:jc w:val="left"/>
              <w:rPr>
                <w:lang w:val="en-US"/>
              </w:rPr>
            </w:pPr>
            <w:r w:rsidRPr="00925C0B">
              <w:rPr>
                <w:lang w:val="en-US"/>
              </w:rPr>
              <w:t>Reference (</w:t>
            </w:r>
            <w:r w:rsidRPr="00925C0B">
              <w:rPr>
                <w:i/>
                <w:iCs/>
                <w:lang w:val="en-US"/>
              </w:rPr>
              <w:t>E</w:t>
            </w:r>
            <w:r w:rsidRPr="00925C0B">
              <w:rPr>
                <w:i/>
                <w:iCs/>
                <w:vertAlign w:val="subscript"/>
                <w:lang w:val="en-US"/>
              </w:rPr>
              <w:t>med</w:t>
            </w:r>
            <w:r w:rsidRPr="00925C0B">
              <w:rPr>
                <w:lang w:val="en-US"/>
              </w:rPr>
              <w:t>)</w:t>
            </w:r>
            <w:r w:rsidRPr="00925C0B">
              <w:rPr>
                <w:i/>
                <w:iCs/>
                <w:vertAlign w:val="subscript"/>
                <w:lang w:val="en-US"/>
              </w:rPr>
              <w:t>ref</w:t>
            </w:r>
            <w:r w:rsidRPr="00925C0B">
              <w:rPr>
                <w:lang w:val="en-US"/>
              </w:rPr>
              <w:t xml:space="preserve"> (dB(</w:t>
            </w:r>
            <w:r w:rsidRPr="005F6214">
              <w:sym w:font="Symbol" w:char="F06D"/>
            </w:r>
            <w:r w:rsidRPr="00925C0B">
              <w:rPr>
                <w:lang w:val="en-US"/>
              </w:rPr>
              <w:t xml:space="preserve">V/m)) at </w:t>
            </w:r>
            <w:r w:rsidRPr="00925C0B">
              <w:rPr>
                <w:i/>
                <w:iCs/>
                <w:lang w:val="en-US"/>
              </w:rPr>
              <w:t>f</w:t>
            </w:r>
            <w:r w:rsidRPr="00925C0B">
              <w:rPr>
                <w:i/>
                <w:iCs/>
                <w:vertAlign w:val="subscript"/>
                <w:lang w:val="en-US"/>
              </w:rPr>
              <w:t>r</w:t>
            </w:r>
            <w:r w:rsidR="009E46B8">
              <w:rPr>
                <w:lang w:val="en-US"/>
              </w:rPr>
              <w:t> </w:t>
            </w:r>
            <w:r w:rsidRPr="00925C0B">
              <w:rPr>
                <w:lang w:val="en-US"/>
              </w:rPr>
              <w:t>= 200 MHz</w:t>
            </w:r>
          </w:p>
        </w:tc>
        <w:tc>
          <w:tcPr>
            <w:tcW w:w="1701" w:type="dxa"/>
            <w:tcBorders>
              <w:top w:val="single" w:sz="4" w:space="0" w:color="auto"/>
              <w:left w:val="single" w:sz="4" w:space="0" w:color="auto"/>
              <w:bottom w:val="single" w:sz="4" w:space="0" w:color="auto"/>
              <w:right w:val="single" w:sz="4" w:space="0" w:color="auto"/>
            </w:tcBorders>
            <w:vAlign w:val="center"/>
          </w:tcPr>
          <w:p w:rsidR="007411EB" w:rsidRPr="005F6214" w:rsidRDefault="007411EB" w:rsidP="009E46B8">
            <w:pPr>
              <w:pStyle w:val="Tabletext"/>
              <w:jc w:val="center"/>
            </w:pPr>
            <w:r w:rsidRPr="005F6214">
              <w:t>50</w:t>
            </w:r>
          </w:p>
        </w:tc>
        <w:tc>
          <w:tcPr>
            <w:tcW w:w="1701" w:type="dxa"/>
            <w:tcBorders>
              <w:top w:val="single" w:sz="4" w:space="0" w:color="auto"/>
              <w:left w:val="single" w:sz="4" w:space="0" w:color="auto"/>
              <w:bottom w:val="single" w:sz="4" w:space="0" w:color="auto"/>
              <w:right w:val="single" w:sz="4" w:space="0" w:color="auto"/>
            </w:tcBorders>
            <w:vAlign w:val="center"/>
          </w:tcPr>
          <w:p w:rsidR="007411EB" w:rsidRPr="005F6214" w:rsidRDefault="007411EB" w:rsidP="009E46B8">
            <w:pPr>
              <w:pStyle w:val="Tabletext"/>
              <w:jc w:val="center"/>
            </w:pPr>
            <w:r w:rsidRPr="005F6214">
              <w:t>67</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411EB" w:rsidRPr="005F6214" w:rsidRDefault="007411EB" w:rsidP="009E46B8">
            <w:pPr>
              <w:pStyle w:val="Tabletext"/>
              <w:jc w:val="center"/>
            </w:pPr>
            <w:r w:rsidRPr="005F6214">
              <w:t>76</w:t>
            </w:r>
          </w:p>
        </w:tc>
      </w:tr>
      <w:tr w:rsidR="007411EB" w:rsidRPr="005F6214" w:rsidTr="009E46B8">
        <w:trPr>
          <w:jc w:val="center"/>
        </w:trPr>
        <w:tc>
          <w:tcPr>
            <w:tcW w:w="3402" w:type="dxa"/>
            <w:tcBorders>
              <w:top w:val="single" w:sz="4" w:space="0" w:color="auto"/>
              <w:left w:val="single" w:sz="4" w:space="0" w:color="auto"/>
              <w:bottom w:val="single" w:sz="4" w:space="0" w:color="auto"/>
              <w:right w:val="single" w:sz="4" w:space="0" w:color="auto"/>
            </w:tcBorders>
          </w:tcPr>
          <w:p w:rsidR="007411EB" w:rsidRPr="00925C0B" w:rsidRDefault="007411EB" w:rsidP="009E46B8">
            <w:pPr>
              <w:pStyle w:val="Tabletext"/>
              <w:jc w:val="left"/>
              <w:rPr>
                <w:lang w:val="en-US"/>
              </w:rPr>
            </w:pPr>
            <w:r w:rsidRPr="00925C0B">
              <w:rPr>
                <w:lang w:val="en-US"/>
              </w:rPr>
              <w:t>Reference (</w:t>
            </w:r>
            <w:r w:rsidRPr="00925C0B">
              <w:rPr>
                <w:i/>
                <w:iCs/>
                <w:lang w:val="en-US"/>
              </w:rPr>
              <w:t>E</w:t>
            </w:r>
            <w:r w:rsidRPr="00925C0B">
              <w:rPr>
                <w:i/>
                <w:iCs/>
                <w:vertAlign w:val="subscript"/>
                <w:lang w:val="en-US"/>
              </w:rPr>
              <w:t>med</w:t>
            </w:r>
            <w:r w:rsidRPr="00925C0B">
              <w:rPr>
                <w:lang w:val="en-US"/>
              </w:rPr>
              <w:t>)</w:t>
            </w:r>
            <w:r w:rsidRPr="00925C0B">
              <w:rPr>
                <w:i/>
                <w:iCs/>
                <w:vertAlign w:val="subscript"/>
                <w:lang w:val="en-US"/>
              </w:rPr>
              <w:t>ref</w:t>
            </w:r>
            <w:r w:rsidRPr="00925C0B">
              <w:rPr>
                <w:lang w:val="en-US"/>
              </w:rPr>
              <w:t xml:space="preserve"> (dB(</w:t>
            </w:r>
            <w:r w:rsidRPr="005F6214">
              <w:sym w:font="Symbol" w:char="F06D"/>
            </w:r>
            <w:r w:rsidRPr="00925C0B">
              <w:rPr>
                <w:lang w:val="en-US"/>
              </w:rPr>
              <w:t xml:space="preserve">V/m)) at </w:t>
            </w:r>
            <w:r w:rsidRPr="00925C0B">
              <w:rPr>
                <w:i/>
                <w:iCs/>
                <w:lang w:val="en-US"/>
              </w:rPr>
              <w:t>f</w:t>
            </w:r>
            <w:r w:rsidRPr="00925C0B">
              <w:rPr>
                <w:i/>
                <w:iCs/>
                <w:vertAlign w:val="subscript"/>
                <w:lang w:val="en-US"/>
              </w:rPr>
              <w:t>r</w:t>
            </w:r>
            <w:r w:rsidR="009E46B8">
              <w:rPr>
                <w:lang w:val="en-US"/>
              </w:rPr>
              <w:t> </w:t>
            </w:r>
            <w:r w:rsidRPr="00925C0B">
              <w:rPr>
                <w:lang w:val="en-US"/>
              </w:rPr>
              <w:t>= 650 MHz</w:t>
            </w:r>
          </w:p>
        </w:tc>
        <w:tc>
          <w:tcPr>
            <w:tcW w:w="1701" w:type="dxa"/>
            <w:tcBorders>
              <w:top w:val="single" w:sz="4" w:space="0" w:color="auto"/>
              <w:left w:val="single" w:sz="4" w:space="0" w:color="auto"/>
              <w:bottom w:val="single" w:sz="4" w:space="0" w:color="auto"/>
              <w:right w:val="single" w:sz="4" w:space="0" w:color="auto"/>
            </w:tcBorders>
            <w:vAlign w:val="center"/>
          </w:tcPr>
          <w:p w:rsidR="007411EB" w:rsidRPr="005F6214" w:rsidRDefault="007411EB" w:rsidP="009E46B8">
            <w:pPr>
              <w:pStyle w:val="Tabletext"/>
              <w:jc w:val="center"/>
            </w:pPr>
            <w:r w:rsidRPr="005F6214">
              <w:t>56</w:t>
            </w:r>
          </w:p>
        </w:tc>
        <w:tc>
          <w:tcPr>
            <w:tcW w:w="1701" w:type="dxa"/>
            <w:tcBorders>
              <w:top w:val="single" w:sz="4" w:space="0" w:color="auto"/>
              <w:left w:val="single" w:sz="4" w:space="0" w:color="auto"/>
              <w:bottom w:val="single" w:sz="4" w:space="0" w:color="auto"/>
              <w:right w:val="single" w:sz="4" w:space="0" w:color="auto"/>
            </w:tcBorders>
            <w:vAlign w:val="center"/>
          </w:tcPr>
          <w:p w:rsidR="007411EB" w:rsidRPr="005F6214" w:rsidRDefault="007411EB" w:rsidP="009E46B8">
            <w:pPr>
              <w:pStyle w:val="Tabletext"/>
              <w:jc w:val="center"/>
            </w:pPr>
            <w:r w:rsidRPr="005F6214">
              <w:t>78</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411EB" w:rsidRPr="005F6214" w:rsidRDefault="007411EB" w:rsidP="009E46B8">
            <w:pPr>
              <w:pStyle w:val="Tabletext"/>
              <w:jc w:val="center"/>
            </w:pPr>
            <w:r w:rsidRPr="005F6214">
              <w:t>88</w:t>
            </w:r>
          </w:p>
        </w:tc>
      </w:tr>
      <w:tr w:rsidR="007411EB" w:rsidRPr="001A71BA" w:rsidTr="009E46B8">
        <w:trPr>
          <w:gridAfter w:val="1"/>
          <w:wAfter w:w="6" w:type="dxa"/>
          <w:jc w:val="center"/>
        </w:trPr>
        <w:tc>
          <w:tcPr>
            <w:tcW w:w="8504" w:type="dxa"/>
            <w:gridSpan w:val="4"/>
            <w:tcBorders>
              <w:top w:val="single" w:sz="4" w:space="0" w:color="auto"/>
              <w:left w:val="nil"/>
              <w:bottom w:val="nil"/>
              <w:right w:val="nil"/>
            </w:tcBorders>
          </w:tcPr>
          <w:p w:rsidR="007411EB" w:rsidRPr="00925C0B" w:rsidRDefault="007411EB" w:rsidP="009E46B8">
            <w:pPr>
              <w:pStyle w:val="Tablelegend"/>
              <w:rPr>
                <w:lang w:val="en-US"/>
              </w:rPr>
            </w:pPr>
            <w:r w:rsidRPr="00925C0B">
              <w:rPr>
                <w:lang w:val="en-US"/>
              </w:rPr>
              <w:t>(</w:t>
            </w:r>
            <w:r w:rsidRPr="00925C0B">
              <w:rPr>
                <w:i/>
                <w:iCs/>
                <w:lang w:val="en-US"/>
              </w:rPr>
              <w:t>E</w:t>
            </w:r>
            <w:r w:rsidRPr="00925C0B">
              <w:rPr>
                <w:i/>
                <w:iCs/>
                <w:vertAlign w:val="subscript"/>
                <w:lang w:val="en-US"/>
              </w:rPr>
              <w:t>med</w:t>
            </w:r>
            <w:r w:rsidRPr="00925C0B">
              <w:rPr>
                <w:lang w:val="en-US"/>
              </w:rPr>
              <w:t>)</w:t>
            </w:r>
            <w:r w:rsidRPr="00925C0B">
              <w:rPr>
                <w:i/>
                <w:iCs/>
                <w:vertAlign w:val="subscript"/>
                <w:lang w:val="en-US"/>
              </w:rPr>
              <w:t>ref</w:t>
            </w:r>
            <w:r w:rsidRPr="00925C0B">
              <w:rPr>
                <w:lang w:val="en-US"/>
              </w:rPr>
              <w:t>:</w:t>
            </w:r>
            <w:r w:rsidR="009E46B8">
              <w:rPr>
                <w:lang w:val="en-US"/>
              </w:rPr>
              <w:tab/>
            </w:r>
            <w:r w:rsidRPr="00925C0B">
              <w:rPr>
                <w:lang w:val="en-US"/>
              </w:rPr>
              <w:t>Reference value for minimum median field strength</w:t>
            </w:r>
          </w:p>
          <w:p w:rsidR="007411EB" w:rsidRPr="00925C0B" w:rsidRDefault="007411EB" w:rsidP="009E46B8">
            <w:pPr>
              <w:pStyle w:val="Tablelegend"/>
              <w:rPr>
                <w:lang w:val="en-US"/>
              </w:rPr>
            </w:pPr>
            <w:r w:rsidRPr="00925C0B">
              <w:rPr>
                <w:lang w:val="en-US"/>
              </w:rPr>
              <w:t>RPC 1:</w:t>
            </w:r>
            <w:r w:rsidR="009E46B8">
              <w:rPr>
                <w:lang w:val="en-US"/>
              </w:rPr>
              <w:tab/>
            </w:r>
            <w:r w:rsidR="009E46B8">
              <w:rPr>
                <w:lang w:val="en-US"/>
              </w:rPr>
              <w:tab/>
            </w:r>
            <w:r w:rsidRPr="00925C0B">
              <w:rPr>
                <w:lang w:val="en-US"/>
              </w:rPr>
              <w:t>RPC for fixed reception</w:t>
            </w:r>
          </w:p>
          <w:p w:rsidR="007411EB" w:rsidRPr="00925C0B" w:rsidRDefault="007411EB" w:rsidP="009C1582">
            <w:pPr>
              <w:pStyle w:val="Tablelegend"/>
              <w:ind w:left="851" w:right="0" w:hanging="936"/>
              <w:rPr>
                <w:lang w:val="en-US"/>
              </w:rPr>
            </w:pPr>
            <w:r w:rsidRPr="00925C0B">
              <w:rPr>
                <w:lang w:val="en-US"/>
              </w:rPr>
              <w:t>RPC 2:</w:t>
            </w:r>
            <w:r w:rsidR="009E46B8">
              <w:rPr>
                <w:lang w:val="en-US"/>
              </w:rPr>
              <w:tab/>
            </w:r>
            <w:r w:rsidR="009C1582">
              <w:rPr>
                <w:lang w:val="en-US"/>
              </w:rPr>
              <w:tab/>
            </w:r>
            <w:r w:rsidRPr="00925C0B">
              <w:rPr>
                <w:lang w:val="en-US"/>
              </w:rPr>
              <w:t>RPC for portable outdoor reception or lower coverage quality portable indoor reception or mobile reception</w:t>
            </w:r>
          </w:p>
          <w:p w:rsidR="007411EB" w:rsidRPr="00925C0B" w:rsidRDefault="007411EB" w:rsidP="009E46B8">
            <w:pPr>
              <w:pStyle w:val="Tablelegend"/>
              <w:rPr>
                <w:lang w:val="en-US"/>
              </w:rPr>
            </w:pPr>
            <w:r w:rsidRPr="00925C0B">
              <w:rPr>
                <w:lang w:val="en-US"/>
              </w:rPr>
              <w:t>RPC 3:</w:t>
            </w:r>
            <w:r w:rsidR="009E46B8">
              <w:rPr>
                <w:lang w:val="en-US"/>
              </w:rPr>
              <w:tab/>
            </w:r>
            <w:r w:rsidR="009E46B8">
              <w:rPr>
                <w:lang w:val="en-US"/>
              </w:rPr>
              <w:tab/>
            </w:r>
            <w:r w:rsidRPr="00925C0B">
              <w:rPr>
                <w:lang w:val="en-US"/>
              </w:rPr>
              <w:t>RPC for higher coverage quality for portable indoor reception</w:t>
            </w:r>
          </w:p>
        </w:tc>
      </w:tr>
    </w:tbl>
    <w:p w:rsidR="007411EB" w:rsidRPr="00925C0B" w:rsidRDefault="007411EB" w:rsidP="00877D42">
      <w:pPr>
        <w:pStyle w:val="Tablefin"/>
      </w:pPr>
    </w:p>
    <w:p w:rsidR="007411EB" w:rsidRPr="00925C0B" w:rsidRDefault="007411EB" w:rsidP="007411EB">
      <w:pPr>
        <w:rPr>
          <w:lang w:val="en-US"/>
        </w:rPr>
      </w:pPr>
      <w:r w:rsidRPr="00925C0B">
        <w:rPr>
          <w:lang w:val="en-US"/>
        </w:rPr>
        <w:t>The appropriate frequency correction factor is used to adjust the minimum median DTT field strength.</w:t>
      </w:r>
    </w:p>
    <w:p w:rsidR="007411EB" w:rsidRPr="00925C0B" w:rsidRDefault="007411EB" w:rsidP="007411EB">
      <w:pPr>
        <w:rPr>
          <w:lang w:val="en-US"/>
        </w:rPr>
      </w:pPr>
      <w:r w:rsidRPr="00925C0B">
        <w:rPr>
          <w:lang w:val="en-US"/>
        </w:rPr>
        <w:t>The calculations were performed at 790 MHz. The coordinated antenna pattern was used for the horizontal plane of the antenna while for the vertical plane an omnidirectional pattern was used.</w:t>
      </w:r>
    </w:p>
    <w:p w:rsidR="004C5F54" w:rsidRPr="004C5F54" w:rsidRDefault="004C5F54" w:rsidP="004C5F54">
      <w:pPr>
        <w:rPr>
          <w:lang w:val="en-US"/>
        </w:rPr>
      </w:pPr>
      <w:r w:rsidRPr="004C5F54">
        <w:rPr>
          <w:lang w:val="en-US"/>
        </w:rPr>
        <w:t>The calculations were performed at 790 MHz. The coordinated antenna pattern was used for the horizontal plane of the antenna while for the vertical plane an omnidirectional pattern was used.</w:t>
      </w:r>
    </w:p>
    <w:p w:rsidR="004C5F54" w:rsidRPr="004C5F54" w:rsidRDefault="004C5F54" w:rsidP="004C5F54">
      <w:pPr>
        <w:rPr>
          <w:lang w:val="en-US"/>
        </w:rPr>
      </w:pPr>
      <w:r w:rsidRPr="004C5F54">
        <w:rPr>
          <w:lang w:val="en-US"/>
        </w:rPr>
        <w:t>For the field strength calculations, the propagation model of the Rec. ITU-R P.1546 is used, 50% of time for the DTT and 2% of the time for the IMT network.</w:t>
      </w:r>
    </w:p>
    <w:p w:rsidR="004C5F54" w:rsidRPr="004C5F54" w:rsidRDefault="004C5F54" w:rsidP="004C5F54">
      <w:pPr>
        <w:rPr>
          <w:lang w:val="en-US"/>
        </w:rPr>
      </w:pPr>
      <w:r w:rsidRPr="004C5F54">
        <w:rPr>
          <w:lang w:val="en-US"/>
        </w:rPr>
        <w:t>Finally, each I</w:t>
      </w:r>
      <w:r w:rsidRPr="004C5F54">
        <w:rPr>
          <w:vertAlign w:val="subscript"/>
          <w:lang w:val="en-US"/>
        </w:rPr>
        <w:t xml:space="preserve">MedCumul </w:t>
      </w:r>
      <w:r w:rsidRPr="004C5F54">
        <w:rPr>
          <w:lang w:val="en-US"/>
        </w:rPr>
        <w:t>is compared with E</w:t>
      </w:r>
      <w:r w:rsidRPr="004C5F54">
        <w:rPr>
          <w:vertAlign w:val="subscript"/>
          <w:lang w:val="en-US"/>
        </w:rPr>
        <w:t>maxint</w:t>
      </w:r>
      <w:r w:rsidR="00877D42">
        <w:rPr>
          <w:lang w:val="en-US"/>
        </w:rPr>
        <w:t xml:space="preserve"> defined as:</w:t>
      </w:r>
    </w:p>
    <w:p w:rsidR="004C5F54" w:rsidRPr="004C5F54" w:rsidRDefault="004C5F54" w:rsidP="004C5F54">
      <w:pPr>
        <w:pStyle w:val="Equation"/>
        <w:jc w:val="center"/>
        <w:rPr>
          <w:lang w:val="en-US"/>
        </w:rPr>
      </w:pPr>
      <w:r w:rsidRPr="004C5F54">
        <w:rPr>
          <w:lang w:val="en-US"/>
        </w:rPr>
        <w:tab/>
      </w:r>
      <w:r w:rsidRPr="004C5F54">
        <w:rPr>
          <w:lang w:val="en-US"/>
        </w:rPr>
        <w:tab/>
      </w:r>
      <w:r w:rsidRPr="00F34EF9">
        <w:object w:dxaOrig="5300" w:dyaOrig="460">
          <v:shape id="_x0000_i1030" type="#_x0000_t75" style="width:284.25pt;height:23.65pt" o:ole="" fillcolor="window">
            <v:imagedata r:id="rId29" o:title=""/>
          </v:shape>
          <o:OLEObject Type="Embed" ProgID="Equation.3" ShapeID="_x0000_i1030" DrawAspect="Content" ObjectID="_1487766380" r:id="rId30"/>
        </w:object>
      </w:r>
      <w:r w:rsidRPr="004C5F54">
        <w:rPr>
          <w:lang w:val="en-US"/>
        </w:rPr>
        <w:tab/>
        <w:t>(1)</w:t>
      </w:r>
    </w:p>
    <w:p w:rsidR="004C5F54" w:rsidRPr="004C5F54" w:rsidRDefault="00877D42" w:rsidP="00877D42">
      <w:pPr>
        <w:keepNext/>
        <w:keepLines/>
        <w:rPr>
          <w:lang w:val="en-US"/>
        </w:rPr>
      </w:pPr>
      <w:r>
        <w:rPr>
          <w:lang w:val="en-US"/>
        </w:rPr>
        <w:lastRenderedPageBreak/>
        <w:t>Where:</w:t>
      </w:r>
    </w:p>
    <w:p w:rsidR="004C5F54" w:rsidRPr="004C5F54" w:rsidRDefault="00F25497" w:rsidP="004C5F54">
      <w:pPr>
        <w:pStyle w:val="TableNo"/>
        <w:rPr>
          <w:lang w:val="en-US"/>
        </w:rPr>
      </w:pPr>
      <w:r w:rsidRPr="004C5F54">
        <w:rPr>
          <w:lang w:val="en-US"/>
        </w:rPr>
        <w:t>TABLE</w:t>
      </w:r>
      <w:r w:rsidR="004C5F54" w:rsidRPr="004C5F54">
        <w:rPr>
          <w:lang w:val="en-US"/>
        </w:rPr>
        <w:t xml:space="preserve"> A.2</w:t>
      </w:r>
    </w:p>
    <w:p w:rsidR="004C5F54" w:rsidRPr="004C5F54" w:rsidRDefault="004C5F54" w:rsidP="004C5F54">
      <w:pPr>
        <w:pStyle w:val="Tabletitle"/>
        <w:rPr>
          <w:lang w:val="en-US"/>
        </w:rPr>
      </w:pPr>
      <w:r w:rsidRPr="004C5F54">
        <w:rPr>
          <w:lang w:val="en-US"/>
        </w:rPr>
        <w:t>Parameters of the study</w:t>
      </w:r>
    </w:p>
    <w:tbl>
      <w:tblPr>
        <w:tblStyle w:val="TableGrid"/>
        <w:tblW w:w="0" w:type="auto"/>
        <w:jc w:val="center"/>
        <w:tblLook w:val="01E0" w:firstRow="1" w:lastRow="1" w:firstColumn="1" w:lastColumn="1" w:noHBand="0" w:noVBand="0"/>
      </w:tblPr>
      <w:tblGrid>
        <w:gridCol w:w="1553"/>
        <w:gridCol w:w="8076"/>
      </w:tblGrid>
      <w:tr w:rsidR="004C5F54" w:rsidRPr="001A71BA" w:rsidTr="00865FF5">
        <w:trPr>
          <w:jc w:val="center"/>
        </w:trPr>
        <w:tc>
          <w:tcPr>
            <w:tcW w:w="1556" w:type="dxa"/>
            <w:vAlign w:val="center"/>
          </w:tcPr>
          <w:p w:rsidR="004C5F54" w:rsidRPr="005F6214" w:rsidRDefault="004C5F54" w:rsidP="00877D42">
            <w:pPr>
              <w:pStyle w:val="Tabletext"/>
              <w:jc w:val="center"/>
            </w:pPr>
            <w:r w:rsidRPr="005F6214">
              <w:t>E</w:t>
            </w:r>
            <w:r w:rsidRPr="005F6214">
              <w:rPr>
                <w:vertAlign w:val="subscript"/>
              </w:rPr>
              <w:t>maxint</w:t>
            </w:r>
          </w:p>
        </w:tc>
        <w:tc>
          <w:tcPr>
            <w:tcW w:w="8191" w:type="dxa"/>
          </w:tcPr>
          <w:p w:rsidR="004C5F54" w:rsidRPr="004C5F54" w:rsidRDefault="004C5F54" w:rsidP="00877D42">
            <w:pPr>
              <w:pStyle w:val="Tabletext"/>
              <w:rPr>
                <w:lang w:val="en-US"/>
              </w:rPr>
            </w:pPr>
            <w:r w:rsidRPr="004C5F54">
              <w:rPr>
                <w:lang w:val="en-US"/>
              </w:rPr>
              <w:t>Maximum median allowable base-station field strength in 8 MHz bandwidth at the wanted receiving antenna (dB(</w:t>
            </w:r>
            <w:r w:rsidRPr="005F6214">
              <w:sym w:font="Symbol" w:char="F06D"/>
            </w:r>
            <w:r w:rsidRPr="004C5F54">
              <w:rPr>
                <w:lang w:val="en-US"/>
              </w:rPr>
              <w:t>V/m))</w:t>
            </w:r>
          </w:p>
        </w:tc>
      </w:tr>
      <w:tr w:rsidR="004C5F54" w:rsidRPr="001A71BA" w:rsidTr="00865FF5">
        <w:trPr>
          <w:jc w:val="center"/>
        </w:trPr>
        <w:tc>
          <w:tcPr>
            <w:tcW w:w="1556" w:type="dxa"/>
            <w:vAlign w:val="center"/>
          </w:tcPr>
          <w:p w:rsidR="004C5F54" w:rsidRPr="005F6214" w:rsidRDefault="004C5F54" w:rsidP="00877D42">
            <w:pPr>
              <w:pStyle w:val="Tabletext"/>
              <w:jc w:val="center"/>
            </w:pPr>
            <w:r w:rsidRPr="005F6214">
              <w:t>E</w:t>
            </w:r>
            <w:r w:rsidRPr="005F6214">
              <w:rPr>
                <w:vertAlign w:val="subscript"/>
              </w:rPr>
              <w:t>wanted</w:t>
            </w:r>
          </w:p>
        </w:tc>
        <w:tc>
          <w:tcPr>
            <w:tcW w:w="8191" w:type="dxa"/>
          </w:tcPr>
          <w:p w:rsidR="004C5F54" w:rsidRPr="004C5F54" w:rsidRDefault="004C5F54" w:rsidP="00877D42">
            <w:pPr>
              <w:pStyle w:val="Tabletext"/>
              <w:rPr>
                <w:lang w:val="en-US"/>
              </w:rPr>
            </w:pPr>
            <w:r w:rsidRPr="004C5F54">
              <w:rPr>
                <w:lang w:val="en-US"/>
              </w:rPr>
              <w:t>Median wanted BS field strength at the wanted (BS) receiving antenna (dB(</w:t>
            </w:r>
            <w:r w:rsidRPr="005F6214">
              <w:sym w:font="Symbol" w:char="F06D"/>
            </w:r>
            <w:r w:rsidRPr="004C5F54">
              <w:rPr>
                <w:lang w:val="en-US"/>
              </w:rPr>
              <w:t>V/m))</w:t>
            </w:r>
          </w:p>
        </w:tc>
      </w:tr>
      <w:tr w:rsidR="004C5F54" w:rsidRPr="005F6214" w:rsidTr="00865FF5">
        <w:trPr>
          <w:jc w:val="center"/>
        </w:trPr>
        <w:tc>
          <w:tcPr>
            <w:tcW w:w="1556" w:type="dxa"/>
            <w:vAlign w:val="center"/>
          </w:tcPr>
          <w:p w:rsidR="004C5F54" w:rsidRPr="005F6214" w:rsidRDefault="004C5F54" w:rsidP="00877D42">
            <w:pPr>
              <w:pStyle w:val="Tabletext"/>
              <w:jc w:val="center"/>
            </w:pPr>
            <w:r w:rsidRPr="005F6214">
              <w:sym w:font="Symbol" w:char="F073"/>
            </w:r>
            <w:r w:rsidRPr="005F6214">
              <w:rPr>
                <w:vertAlign w:val="subscript"/>
              </w:rPr>
              <w:t>w</w:t>
            </w:r>
          </w:p>
        </w:tc>
        <w:tc>
          <w:tcPr>
            <w:tcW w:w="8191" w:type="dxa"/>
          </w:tcPr>
          <w:p w:rsidR="004C5F54" w:rsidRPr="005F6214" w:rsidRDefault="004C5F54" w:rsidP="00877D42">
            <w:pPr>
              <w:pStyle w:val="Tabletext"/>
            </w:pPr>
            <w:r w:rsidRPr="004C5F54">
              <w:rPr>
                <w:lang w:val="en-US"/>
              </w:rPr>
              <w:t xml:space="preserve">Standard deviation (dB) of the normal distribution of the wanted signal level (BS signals). </w:t>
            </w:r>
            <w:r w:rsidRPr="005F6214">
              <w:t>The value of 5.5 dB is used for both cases</w:t>
            </w:r>
          </w:p>
        </w:tc>
      </w:tr>
      <w:tr w:rsidR="004C5F54" w:rsidRPr="005F6214" w:rsidTr="00865FF5">
        <w:trPr>
          <w:jc w:val="center"/>
        </w:trPr>
        <w:tc>
          <w:tcPr>
            <w:tcW w:w="1556" w:type="dxa"/>
            <w:vAlign w:val="center"/>
          </w:tcPr>
          <w:p w:rsidR="004C5F54" w:rsidRPr="005F6214" w:rsidRDefault="004C5F54" w:rsidP="00877D42">
            <w:pPr>
              <w:pStyle w:val="Tabletext"/>
              <w:jc w:val="center"/>
            </w:pPr>
            <w:r w:rsidRPr="005F6214">
              <w:t>σ</w:t>
            </w:r>
            <w:r w:rsidRPr="005F6214">
              <w:rPr>
                <w:vertAlign w:val="subscript"/>
              </w:rPr>
              <w:t>i</w:t>
            </w:r>
            <w:r w:rsidRPr="005F6214">
              <w:t>:</w:t>
            </w:r>
          </w:p>
        </w:tc>
        <w:tc>
          <w:tcPr>
            <w:tcW w:w="8191" w:type="dxa"/>
          </w:tcPr>
          <w:p w:rsidR="004C5F54" w:rsidRPr="005F6214" w:rsidRDefault="004C5F54" w:rsidP="00877D42">
            <w:pPr>
              <w:pStyle w:val="Tabletext"/>
            </w:pPr>
            <w:r w:rsidRPr="004C5F54">
              <w:rPr>
                <w:lang w:val="en-US"/>
              </w:rPr>
              <w:t xml:space="preserve">Standard deviation (dB) of the normal distribution of the interfering signal (base-station signals). </w:t>
            </w:r>
            <w:r w:rsidRPr="005F6214">
              <w:t>The value of 5.5 dB is used for both cases</w:t>
            </w:r>
          </w:p>
        </w:tc>
      </w:tr>
      <w:tr w:rsidR="004C5F54" w:rsidRPr="001A71BA" w:rsidTr="00865FF5">
        <w:trPr>
          <w:jc w:val="center"/>
        </w:trPr>
        <w:tc>
          <w:tcPr>
            <w:tcW w:w="1556" w:type="dxa"/>
            <w:vAlign w:val="center"/>
          </w:tcPr>
          <w:p w:rsidR="004C5F54" w:rsidRPr="005F6214" w:rsidRDefault="004C5F54" w:rsidP="00877D42">
            <w:pPr>
              <w:pStyle w:val="Tabletext"/>
              <w:jc w:val="center"/>
            </w:pPr>
            <w:r w:rsidRPr="005F6214">
              <w:t>Q</w:t>
            </w:r>
          </w:p>
        </w:tc>
        <w:tc>
          <w:tcPr>
            <w:tcW w:w="8191" w:type="dxa"/>
          </w:tcPr>
          <w:p w:rsidR="004C5F54" w:rsidRPr="004C5F54" w:rsidRDefault="004C5F54" w:rsidP="00877D42">
            <w:pPr>
              <w:pStyle w:val="Tabletext"/>
              <w:rPr>
                <w:lang w:val="en-US"/>
              </w:rPr>
            </w:pPr>
            <w:r w:rsidRPr="004C5F54">
              <w:rPr>
                <w:lang w:val="en-US"/>
              </w:rPr>
              <w:t>Correction factor obtained from the complementary cumulative inversed normal function Q(x%), where x% represents the locations where a certain field strength is present; and is</w:t>
            </w:r>
            <w:r w:rsidR="00877D42">
              <w:rPr>
                <w:lang w:val="en-US"/>
              </w:rPr>
              <w:t> </w:t>
            </w:r>
            <w:r w:rsidRPr="004C5F54">
              <w:rPr>
                <w:lang w:val="en-US"/>
              </w:rPr>
              <w:t>equal to 95%</w:t>
            </w:r>
          </w:p>
        </w:tc>
      </w:tr>
      <w:tr w:rsidR="004C5F54" w:rsidRPr="005F6214" w:rsidTr="00865FF5">
        <w:trPr>
          <w:jc w:val="center"/>
        </w:trPr>
        <w:tc>
          <w:tcPr>
            <w:tcW w:w="1556" w:type="dxa"/>
            <w:vAlign w:val="center"/>
          </w:tcPr>
          <w:p w:rsidR="004C5F54" w:rsidRPr="005F6214" w:rsidRDefault="00877D42" w:rsidP="00865FF5">
            <w:pPr>
              <w:spacing w:before="40" w:after="40"/>
              <w:jc w:val="center"/>
              <w:rPr>
                <w:sz w:val="20"/>
              </w:rPr>
            </w:pPr>
            <w:r w:rsidRPr="00877D42">
              <w:rPr>
                <w:rFonts w:ascii="Times New Roman" w:eastAsiaTheme="minorHAnsi" w:hAnsi="Times New Roman" w:cstheme="minorBidi"/>
                <w:position w:val="-12"/>
                <w:sz w:val="20"/>
              </w:rPr>
              <w:object w:dxaOrig="1180" w:dyaOrig="400">
                <v:shape id="_x0000_i1031" type="#_x0000_t75" style="width:59.65pt;height:19.9pt" o:ole="">
                  <v:imagedata r:id="rId31" o:title=""/>
                </v:shape>
                <o:OLEObject Type="Embed" ProgID="Equation.3" ShapeID="_x0000_i1031" DrawAspect="Content" ObjectID="_1487766381" r:id="rId32"/>
              </w:object>
            </w:r>
          </w:p>
        </w:tc>
        <w:tc>
          <w:tcPr>
            <w:tcW w:w="8191" w:type="dxa"/>
          </w:tcPr>
          <w:p w:rsidR="004C5F54" w:rsidRPr="005F6214" w:rsidRDefault="004C5F54" w:rsidP="00877D42">
            <w:pPr>
              <w:pStyle w:val="Tabletext"/>
            </w:pPr>
            <w:r w:rsidRPr="005F6214">
              <w:t>“Propagation correction factor” (Recommendation ITU-R P.1546) (dB)</w:t>
            </w:r>
          </w:p>
        </w:tc>
      </w:tr>
      <w:tr w:rsidR="004C5F54" w:rsidRPr="005F6214" w:rsidTr="00865FF5">
        <w:trPr>
          <w:trHeight w:val="559"/>
          <w:jc w:val="center"/>
        </w:trPr>
        <w:tc>
          <w:tcPr>
            <w:tcW w:w="1556" w:type="dxa"/>
            <w:vAlign w:val="center"/>
          </w:tcPr>
          <w:p w:rsidR="004C5F54" w:rsidRPr="005F6214" w:rsidRDefault="004C5F54" w:rsidP="00877D42">
            <w:pPr>
              <w:pStyle w:val="Tabletext"/>
              <w:jc w:val="center"/>
            </w:pPr>
            <w:r w:rsidRPr="005F6214">
              <w:t>PR</w:t>
            </w:r>
          </w:p>
        </w:tc>
        <w:tc>
          <w:tcPr>
            <w:tcW w:w="8191" w:type="dxa"/>
          </w:tcPr>
          <w:p w:rsidR="004C5F54" w:rsidRPr="005F6214" w:rsidRDefault="004C5F54" w:rsidP="00A741F8">
            <w:pPr>
              <w:pStyle w:val="Tabletext"/>
            </w:pPr>
            <w:r w:rsidRPr="004C5F54">
              <w:rPr>
                <w:lang w:val="en-US"/>
              </w:rPr>
              <w:t xml:space="preserve">Appropriate BS protection ratio (dB), the value of 19 dB is used according to Rec. </w:t>
            </w:r>
            <w:r w:rsidRPr="005F6214">
              <w:t>ITU</w:t>
            </w:r>
            <w:r w:rsidR="00A741F8">
              <w:noBreakHyphen/>
            </w:r>
            <w:r w:rsidRPr="005F6214">
              <w:t>R</w:t>
            </w:r>
            <w:r w:rsidR="00A741F8">
              <w:t> </w:t>
            </w:r>
            <w:r w:rsidRPr="005F6214">
              <w:t>BT.1368</w:t>
            </w:r>
          </w:p>
        </w:tc>
      </w:tr>
      <w:tr w:rsidR="004C5F54" w:rsidRPr="001A71BA" w:rsidTr="00865FF5">
        <w:trPr>
          <w:jc w:val="center"/>
        </w:trPr>
        <w:tc>
          <w:tcPr>
            <w:tcW w:w="1556" w:type="dxa"/>
            <w:vAlign w:val="center"/>
          </w:tcPr>
          <w:p w:rsidR="004C5F54" w:rsidRPr="005F6214" w:rsidRDefault="004C5F54" w:rsidP="00877D42">
            <w:pPr>
              <w:pStyle w:val="Tabletext"/>
              <w:jc w:val="center"/>
            </w:pPr>
            <w:r w:rsidRPr="005F6214">
              <w:t>IM</w:t>
            </w:r>
          </w:p>
        </w:tc>
        <w:tc>
          <w:tcPr>
            <w:tcW w:w="8191" w:type="dxa"/>
          </w:tcPr>
          <w:p w:rsidR="004C5F54" w:rsidRPr="004C5F54" w:rsidRDefault="004C5F54" w:rsidP="00877D42">
            <w:pPr>
              <w:pStyle w:val="Tabletext"/>
              <w:rPr>
                <w:lang w:val="en-US"/>
              </w:rPr>
            </w:pPr>
            <w:r w:rsidRPr="004C5F54">
              <w:rPr>
                <w:lang w:val="en-US"/>
              </w:rPr>
              <w:t>Allowance for inter-service sharing (dB). The value of 0 dB is used</w:t>
            </w:r>
          </w:p>
        </w:tc>
      </w:tr>
      <w:tr w:rsidR="004C5F54" w:rsidRPr="001A71BA" w:rsidTr="00865FF5">
        <w:trPr>
          <w:jc w:val="center"/>
        </w:trPr>
        <w:tc>
          <w:tcPr>
            <w:tcW w:w="1556" w:type="dxa"/>
            <w:vAlign w:val="center"/>
          </w:tcPr>
          <w:p w:rsidR="004C5F54" w:rsidRPr="005F6214" w:rsidRDefault="004C5F54" w:rsidP="00877D42">
            <w:pPr>
              <w:pStyle w:val="Tabletext"/>
              <w:jc w:val="center"/>
            </w:pPr>
            <w:r w:rsidRPr="005F6214">
              <w:t>D</w:t>
            </w:r>
            <w:r w:rsidRPr="005F6214">
              <w:rPr>
                <w:vertAlign w:val="subscript"/>
              </w:rPr>
              <w:t>dir</w:t>
            </w:r>
          </w:p>
        </w:tc>
        <w:tc>
          <w:tcPr>
            <w:tcW w:w="8191" w:type="dxa"/>
          </w:tcPr>
          <w:p w:rsidR="004C5F54" w:rsidRPr="004C5F54" w:rsidRDefault="004C5F54" w:rsidP="00877D42">
            <w:pPr>
              <w:pStyle w:val="Tabletext"/>
              <w:rPr>
                <w:lang w:val="en-US"/>
              </w:rPr>
            </w:pPr>
            <w:r w:rsidRPr="004C5F54">
              <w:rPr>
                <w:lang w:val="en-US"/>
              </w:rPr>
              <w:t>BS receiver antenna directivity discrimination with respect to base-station signal (dB). For RPC1 the Recommendation ITU-R BT.419 is used and for RPC2, no antenna discrimination is considered</w:t>
            </w:r>
          </w:p>
        </w:tc>
      </w:tr>
      <w:tr w:rsidR="004C5F54" w:rsidRPr="001A71BA" w:rsidTr="00865FF5">
        <w:trPr>
          <w:jc w:val="center"/>
        </w:trPr>
        <w:tc>
          <w:tcPr>
            <w:tcW w:w="1556" w:type="dxa"/>
            <w:vAlign w:val="center"/>
          </w:tcPr>
          <w:p w:rsidR="004C5F54" w:rsidRPr="005F6214" w:rsidRDefault="004C5F54" w:rsidP="00877D42">
            <w:pPr>
              <w:pStyle w:val="Tabletext"/>
              <w:jc w:val="center"/>
            </w:pPr>
            <w:r w:rsidRPr="005F6214">
              <w:t>D</w:t>
            </w:r>
            <w:r w:rsidRPr="005F6214">
              <w:rPr>
                <w:vertAlign w:val="subscript"/>
              </w:rPr>
              <w:t>pol</w:t>
            </w:r>
            <w:r w:rsidRPr="005F6214">
              <w:t>:</w:t>
            </w:r>
          </w:p>
        </w:tc>
        <w:tc>
          <w:tcPr>
            <w:tcW w:w="8191" w:type="dxa"/>
          </w:tcPr>
          <w:p w:rsidR="004C5F54" w:rsidRPr="004C5F54" w:rsidRDefault="004C5F54" w:rsidP="00877D42">
            <w:pPr>
              <w:pStyle w:val="Tabletext"/>
              <w:rPr>
                <w:lang w:val="en-US"/>
              </w:rPr>
            </w:pPr>
            <w:r w:rsidRPr="004C5F54">
              <w:rPr>
                <w:lang w:val="en-US"/>
              </w:rPr>
              <w:t>BS receiver polarization discrimination with respect to base-station signal (dB). It is assumed that base-station signals are cross polarized. The receiver antenna polarization discrimination is, therefore, assumed to be 3 dB for RPC1 and 0 dB for RPC2</w:t>
            </w:r>
          </w:p>
        </w:tc>
      </w:tr>
    </w:tbl>
    <w:p w:rsidR="004C5F54" w:rsidRPr="004C5F54" w:rsidRDefault="004C5F54" w:rsidP="004C5F54">
      <w:pPr>
        <w:rPr>
          <w:lang w:val="en-US"/>
        </w:rPr>
      </w:pPr>
    </w:p>
    <w:p w:rsidR="004C5F54" w:rsidRPr="004C5F54" w:rsidRDefault="004C5F54" w:rsidP="004C5F54">
      <w:pPr>
        <w:rPr>
          <w:lang w:val="en-US"/>
        </w:rPr>
      </w:pPr>
      <w:r w:rsidRPr="004C5F54">
        <w:rPr>
          <w:lang w:val="en-US"/>
        </w:rPr>
        <w:t xml:space="preserve">An interference situation occurs when the cumulative interference field strength, </w:t>
      </w:r>
      <w:r w:rsidRPr="004C5F54">
        <w:rPr>
          <w:b/>
          <w:lang w:val="en-US"/>
        </w:rPr>
        <w:t>I</w:t>
      </w:r>
      <w:r w:rsidRPr="004C5F54">
        <w:rPr>
          <w:rFonts w:ascii="(Utiliser une police de caractè" w:hAnsi="(Utiliser une police de caractè"/>
          <w:b/>
          <w:vertAlign w:val="subscript"/>
          <w:lang w:val="en-US"/>
        </w:rPr>
        <w:t>MedCmul</w:t>
      </w:r>
      <w:r w:rsidRPr="004C5F54">
        <w:rPr>
          <w:lang w:val="en-US"/>
        </w:rPr>
        <w:t xml:space="preserve">, from the selected set of base-stations is above the maximum median allowable base-station field strength, </w:t>
      </w:r>
      <w:r w:rsidRPr="004C5F54">
        <w:rPr>
          <w:rFonts w:ascii="(Utiliser une police de caractè" w:hAnsi="(Utiliser une police de caractè"/>
          <w:b/>
          <w:lang w:val="en-US"/>
        </w:rPr>
        <w:t>E</w:t>
      </w:r>
      <w:r w:rsidRPr="004C5F54">
        <w:rPr>
          <w:rFonts w:ascii="(Utiliser une police de caractè" w:hAnsi="(Utiliser une police de caractè"/>
          <w:b/>
          <w:vertAlign w:val="subscript"/>
          <w:lang w:val="en-US"/>
        </w:rPr>
        <w:t>maxint</w:t>
      </w:r>
      <w:r w:rsidRPr="00175AA9">
        <w:rPr>
          <w:lang w:val="en-US"/>
        </w:rPr>
        <w:t>.</w:t>
      </w:r>
    </w:p>
    <w:p w:rsidR="004C5F54" w:rsidRDefault="004C5F54" w:rsidP="004C5F54">
      <w:pPr>
        <w:rPr>
          <w:lang w:val="en-US"/>
        </w:rPr>
      </w:pPr>
      <w:r w:rsidRPr="004C5F54">
        <w:rPr>
          <w:lang w:val="en-US"/>
        </w:rPr>
        <w:t>As a consequence, the following criteria must be kept to avoid interference situation:</w:t>
      </w:r>
    </w:p>
    <w:p w:rsidR="004C5F54" w:rsidRPr="008B51AA" w:rsidRDefault="004C5F54" w:rsidP="00A741F8">
      <w:pPr>
        <w:pStyle w:val="Equation"/>
        <w:rPr>
          <w:sz w:val="32"/>
          <w:lang w:val="en-US"/>
        </w:rPr>
      </w:pPr>
      <w:r w:rsidRPr="00175AA9">
        <w:rPr>
          <w:vertAlign w:val="subscript"/>
          <w:lang w:val="en-US"/>
        </w:rPr>
        <w:tab/>
      </w:r>
      <w:r w:rsidRPr="00175AA9">
        <w:rPr>
          <w:vertAlign w:val="subscript"/>
          <w:lang w:val="en-US"/>
        </w:rPr>
        <w:tab/>
      </w:r>
      <w:r w:rsidRPr="008B51AA">
        <w:rPr>
          <w:b/>
          <w:bCs/>
          <w:szCs w:val="24"/>
          <w:lang w:val="en-US"/>
        </w:rPr>
        <w:t>I</w:t>
      </w:r>
      <w:r w:rsidRPr="008B51AA">
        <w:rPr>
          <w:b/>
          <w:bCs/>
          <w:vertAlign w:val="subscript"/>
          <w:lang w:val="en-US"/>
        </w:rPr>
        <w:t>MedCmul</w:t>
      </w:r>
      <w:r w:rsidRPr="008B51AA">
        <w:rPr>
          <w:lang w:val="en-US"/>
        </w:rPr>
        <w:t xml:space="preserve"> </w:t>
      </w:r>
      <w:r w:rsidR="00A741F8" w:rsidRPr="008B51AA">
        <w:rPr>
          <w:lang w:val="en-US"/>
        </w:rPr>
        <w:t>&lt;</w:t>
      </w:r>
      <w:r w:rsidRPr="008B51AA">
        <w:rPr>
          <w:lang w:val="en-US"/>
        </w:rPr>
        <w:t xml:space="preserve"> </w:t>
      </w:r>
      <w:r w:rsidRPr="008B51AA">
        <w:rPr>
          <w:b/>
          <w:bCs/>
          <w:lang w:val="en-US"/>
        </w:rPr>
        <w:t>E</w:t>
      </w:r>
      <w:r w:rsidRPr="008B51AA">
        <w:rPr>
          <w:b/>
          <w:bCs/>
          <w:vertAlign w:val="subscript"/>
          <w:lang w:val="en-US"/>
        </w:rPr>
        <w:t>maxint</w:t>
      </w:r>
      <w:r w:rsidRPr="008B51AA">
        <w:rPr>
          <w:vertAlign w:val="subscript"/>
          <w:lang w:val="en-US"/>
        </w:rPr>
        <w:tab/>
      </w:r>
      <w:r w:rsidRPr="008B51AA">
        <w:rPr>
          <w:bCs/>
          <w:lang w:val="en-US"/>
        </w:rPr>
        <w:t>(2)</w:t>
      </w:r>
    </w:p>
    <w:p w:rsidR="004C5F54" w:rsidRPr="004C5F54" w:rsidRDefault="004C5F54" w:rsidP="004C5F54">
      <w:pPr>
        <w:keepNext/>
        <w:keepLines/>
        <w:spacing w:before="200"/>
        <w:ind w:left="1134" w:hanging="1134"/>
        <w:outlineLvl w:val="3"/>
        <w:rPr>
          <w:b/>
          <w:lang w:val="en-US"/>
        </w:rPr>
      </w:pPr>
      <w:r w:rsidRPr="004C5F54">
        <w:rPr>
          <w:b/>
          <w:lang w:val="en-US"/>
        </w:rPr>
        <w:t>A.1.1.2.2</w:t>
      </w:r>
      <w:r w:rsidRPr="004C5F54">
        <w:rPr>
          <w:b/>
          <w:lang w:val="en-US"/>
        </w:rPr>
        <w:tab/>
        <w:t>Area 1: Bordering area between France and Germany</w:t>
      </w:r>
    </w:p>
    <w:p w:rsidR="004C5F54" w:rsidRPr="004C5F54" w:rsidRDefault="004C5F54" w:rsidP="004C5F54">
      <w:pPr>
        <w:rPr>
          <w:lang w:val="en-US"/>
        </w:rPr>
      </w:pPr>
      <w:r w:rsidRPr="004C5F54">
        <w:rPr>
          <w:lang w:val="en-US"/>
        </w:rPr>
        <w:t>The DTT network used for this c</w:t>
      </w:r>
      <w:r w:rsidR="008B51AA">
        <w:rPr>
          <w:lang w:val="en-US"/>
        </w:rPr>
        <w:t>ase study is illustrated below.</w:t>
      </w:r>
    </w:p>
    <w:p w:rsidR="004C5F54" w:rsidRPr="005F6214" w:rsidRDefault="004C5F54" w:rsidP="004C5F54">
      <w:pPr>
        <w:pStyle w:val="FigureNo"/>
      </w:pPr>
      <w:r w:rsidRPr="005F6214">
        <w:lastRenderedPageBreak/>
        <w:t>Figure A.6</w:t>
      </w:r>
    </w:p>
    <w:p w:rsidR="004C5F54" w:rsidRPr="005F6214" w:rsidRDefault="004C5F54" w:rsidP="004C5F54">
      <w:pPr>
        <w:pStyle w:val="Figuretitle"/>
      </w:pPr>
      <w:r w:rsidRPr="005F6214">
        <w:t>DTT network</w:t>
      </w:r>
    </w:p>
    <w:p w:rsidR="004C5F54" w:rsidRPr="005F6214" w:rsidRDefault="004C5F54" w:rsidP="008B51AA">
      <w:pPr>
        <w:pStyle w:val="Figure"/>
      </w:pPr>
      <w:r w:rsidRPr="00F34EF9">
        <w:rPr>
          <w:noProof/>
          <w:lang w:val="en-US" w:eastAsia="zh-CN"/>
        </w:rPr>
        <w:drawing>
          <wp:inline distT="0" distB="0" distL="0" distR="0" wp14:anchorId="528B2479" wp14:editId="3F0310D8">
            <wp:extent cx="4482202" cy="3167482"/>
            <wp:effectExtent l="0" t="0" r="0" b="0"/>
            <wp:docPr id="135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 German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86317" cy="3170390"/>
                    </a:xfrm>
                    <a:prstGeom prst="rect">
                      <a:avLst/>
                    </a:prstGeom>
                  </pic:spPr>
                </pic:pic>
              </a:graphicData>
            </a:graphic>
          </wp:inline>
        </w:drawing>
      </w:r>
    </w:p>
    <w:p w:rsidR="004C5F54" w:rsidRPr="004C5F54" w:rsidRDefault="004C5F54" w:rsidP="00F6101F">
      <w:pPr>
        <w:rPr>
          <w:lang w:val="en-US"/>
        </w:rPr>
      </w:pPr>
      <w:r w:rsidRPr="004C5F54">
        <w:rPr>
          <w:lang w:val="en-US"/>
        </w:rPr>
        <w:t xml:space="preserve">The IMT network is illustrated below. The </w:t>
      </w:r>
      <w:r w:rsidR="00F6101F">
        <w:rPr>
          <w:lang w:val="en-US"/>
        </w:rPr>
        <w:t>figure</w:t>
      </w:r>
      <w:r w:rsidRPr="004C5F54">
        <w:rPr>
          <w:lang w:val="en-US"/>
        </w:rPr>
        <w:t xml:space="preserve"> on the left corresponds to all the considered IMT stations and the figure on the right correspond to all the IMT stations not concern by the international coordination, i.e. interfering field strength is below the triggering threshold according to the GE06 Agreement.</w:t>
      </w:r>
    </w:p>
    <w:p w:rsidR="004C5F54" w:rsidRPr="00F34EF9" w:rsidRDefault="004C5F54" w:rsidP="004C5F54">
      <w:pPr>
        <w:pStyle w:val="FigureNo"/>
        <w:spacing w:before="240" w:after="0"/>
      </w:pPr>
      <w:r w:rsidRPr="00F34EF9">
        <w:t>Figure A.7</w:t>
      </w:r>
    </w:p>
    <w:p w:rsidR="004C5F54" w:rsidRPr="005F6214" w:rsidRDefault="004C5F54" w:rsidP="004C5F54">
      <w:pPr>
        <w:spacing w:before="0"/>
      </w:pPr>
    </w:p>
    <w:tbl>
      <w:tblPr>
        <w:tblStyle w:val="TableGrid"/>
        <w:tblW w:w="0" w:type="auto"/>
        <w:tblLook w:val="04A0" w:firstRow="1" w:lastRow="0" w:firstColumn="1" w:lastColumn="0" w:noHBand="0" w:noVBand="1"/>
      </w:tblPr>
      <w:tblGrid>
        <w:gridCol w:w="4628"/>
        <w:gridCol w:w="4811"/>
      </w:tblGrid>
      <w:tr w:rsidR="004C5F54" w:rsidRPr="005F6214" w:rsidTr="00865FF5">
        <w:tc>
          <w:tcPr>
            <w:tcW w:w="4628" w:type="dxa"/>
          </w:tcPr>
          <w:p w:rsidR="004C5F54" w:rsidRPr="005F6214" w:rsidRDefault="004C5F54" w:rsidP="00865FF5">
            <w:pPr>
              <w:jc w:val="center"/>
            </w:pPr>
            <w:r w:rsidRPr="00F34EF9">
              <w:rPr>
                <w:noProof/>
                <w:lang w:val="en-US" w:eastAsia="zh-CN"/>
              </w:rPr>
              <w:drawing>
                <wp:inline distT="0" distB="0" distL="0" distR="0" wp14:anchorId="73AA14F8" wp14:editId="5EF35A83">
                  <wp:extent cx="2801721" cy="2468828"/>
                  <wp:effectExtent l="0" t="0" r="0" b="8255"/>
                  <wp:docPr id="1352" name="Imag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F-D All.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806099" cy="2472686"/>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rsidR="004C5F54" w:rsidRPr="005F6214" w:rsidRDefault="004C5F54" w:rsidP="00865FF5">
            <w:pPr>
              <w:jc w:val="center"/>
            </w:pPr>
            <w:r w:rsidRPr="00F34EF9">
              <w:rPr>
                <w:noProof/>
                <w:lang w:val="en-US" w:eastAsia="zh-CN"/>
              </w:rPr>
              <w:drawing>
                <wp:inline distT="0" distB="0" distL="0" distR="0" wp14:anchorId="38E44D80" wp14:editId="297DEF48">
                  <wp:extent cx="2918404" cy="2472537"/>
                  <wp:effectExtent l="0" t="0" r="0" b="4445"/>
                  <wp:docPr id="1" name="Imag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F-D NC.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926469" cy="2479370"/>
                          </a:xfrm>
                          <a:prstGeom prst="rect">
                            <a:avLst/>
                          </a:prstGeom>
                          <a:ln>
                            <a:noFill/>
                          </a:ln>
                          <a:extLst>
                            <a:ext uri="{53640926-AAD7-44D8-BBD7-CCE9431645EC}">
                              <a14:shadowObscured xmlns:a14="http://schemas.microsoft.com/office/drawing/2010/main"/>
                            </a:ext>
                          </a:extLst>
                        </pic:spPr>
                      </pic:pic>
                    </a:graphicData>
                  </a:graphic>
                </wp:inline>
              </w:drawing>
            </w:r>
          </w:p>
        </w:tc>
      </w:tr>
      <w:tr w:rsidR="004C5F54" w:rsidRPr="005F6214" w:rsidTr="00865FF5">
        <w:tc>
          <w:tcPr>
            <w:tcW w:w="4628" w:type="dxa"/>
          </w:tcPr>
          <w:p w:rsidR="004C5F54" w:rsidRPr="005F6214" w:rsidRDefault="004C5F54" w:rsidP="00865FF5">
            <w:pPr>
              <w:jc w:val="center"/>
            </w:pPr>
            <w:r w:rsidRPr="005F6214">
              <w:t>IMT Network (1 384)</w:t>
            </w:r>
          </w:p>
        </w:tc>
        <w:tc>
          <w:tcPr>
            <w:tcW w:w="4811" w:type="dxa"/>
          </w:tcPr>
          <w:p w:rsidR="004C5F54" w:rsidRPr="005F6214" w:rsidRDefault="004C5F54" w:rsidP="00865FF5">
            <w:pPr>
              <w:jc w:val="center"/>
            </w:pPr>
            <w:r w:rsidRPr="005F6214">
              <w:t>Non coordinated IMT Network (519)</w:t>
            </w:r>
          </w:p>
        </w:tc>
      </w:tr>
    </w:tbl>
    <w:p w:rsidR="004C5F54" w:rsidRPr="004C5F54" w:rsidRDefault="004C5F54" w:rsidP="008B51AA">
      <w:pPr>
        <w:rPr>
          <w:lang w:val="en-US"/>
        </w:rPr>
      </w:pPr>
      <w:r w:rsidRPr="004C5F54">
        <w:rPr>
          <w:lang w:val="en-US"/>
        </w:rPr>
        <w:t>The considered test points are illustrated below.</w:t>
      </w:r>
    </w:p>
    <w:p w:rsidR="004C5F54" w:rsidRPr="00F34EF9" w:rsidRDefault="004C5F54" w:rsidP="004C5F54">
      <w:pPr>
        <w:pStyle w:val="FigureNo"/>
      </w:pPr>
      <w:r w:rsidRPr="00F34EF9">
        <w:lastRenderedPageBreak/>
        <w:t>Figure A.8</w:t>
      </w:r>
    </w:p>
    <w:tbl>
      <w:tblPr>
        <w:tblStyle w:val="TableGrid"/>
        <w:tblW w:w="0" w:type="auto"/>
        <w:tblLook w:val="04A0" w:firstRow="1" w:lastRow="0" w:firstColumn="1" w:lastColumn="0" w:noHBand="0" w:noVBand="1"/>
      </w:tblPr>
      <w:tblGrid>
        <w:gridCol w:w="4606"/>
        <w:gridCol w:w="4606"/>
      </w:tblGrid>
      <w:tr w:rsidR="004C5F54" w:rsidRPr="005F6214" w:rsidTr="00865FF5">
        <w:tc>
          <w:tcPr>
            <w:tcW w:w="4606" w:type="dxa"/>
          </w:tcPr>
          <w:p w:rsidR="004C5F54" w:rsidRPr="005F6214" w:rsidRDefault="004C5F54" w:rsidP="00865FF5">
            <w:pPr>
              <w:jc w:val="center"/>
            </w:pPr>
            <w:r w:rsidRPr="00F34EF9">
              <w:rPr>
                <w:noProof/>
                <w:lang w:val="en-US" w:eastAsia="zh-CN"/>
              </w:rPr>
              <w:drawing>
                <wp:inline distT="0" distB="0" distL="0" distR="0" wp14:anchorId="5F517771" wp14:editId="53602588">
                  <wp:extent cx="2699309" cy="1851312"/>
                  <wp:effectExtent l="0" t="0" r="6350" b="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F-D Bord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7940" cy="1857232"/>
                          </a:xfrm>
                          <a:prstGeom prst="rect">
                            <a:avLst/>
                          </a:prstGeom>
                        </pic:spPr>
                      </pic:pic>
                    </a:graphicData>
                  </a:graphic>
                </wp:inline>
              </w:drawing>
            </w:r>
          </w:p>
        </w:tc>
        <w:tc>
          <w:tcPr>
            <w:tcW w:w="4606" w:type="dxa"/>
          </w:tcPr>
          <w:p w:rsidR="004C5F54" w:rsidRPr="005F6214" w:rsidRDefault="004C5F54" w:rsidP="00865FF5">
            <w:pPr>
              <w:jc w:val="center"/>
            </w:pPr>
            <w:r w:rsidRPr="00F34EF9">
              <w:rPr>
                <w:noProof/>
                <w:lang w:val="en-US" w:eastAsia="zh-CN"/>
              </w:rPr>
              <w:drawing>
                <wp:inline distT="0" distB="0" distL="0" distR="0" wp14:anchorId="2A8CB96F" wp14:editId="73B2A7CB">
                  <wp:extent cx="2682346" cy="1839677"/>
                  <wp:effectExtent l="0" t="0" r="3810" b="8255"/>
                  <wp:docPr id="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F-D Comp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9535" cy="1844608"/>
                          </a:xfrm>
                          <a:prstGeom prst="rect">
                            <a:avLst/>
                          </a:prstGeom>
                        </pic:spPr>
                      </pic:pic>
                    </a:graphicData>
                  </a:graphic>
                </wp:inline>
              </w:drawing>
            </w:r>
          </w:p>
        </w:tc>
      </w:tr>
      <w:tr w:rsidR="004C5F54" w:rsidRPr="005F6214" w:rsidTr="00865FF5">
        <w:tc>
          <w:tcPr>
            <w:tcW w:w="4606" w:type="dxa"/>
          </w:tcPr>
          <w:p w:rsidR="004C5F54" w:rsidRPr="004C5F54" w:rsidRDefault="004C5F54" w:rsidP="00865FF5">
            <w:pPr>
              <w:jc w:val="center"/>
              <w:rPr>
                <w:lang w:val="en-US"/>
              </w:rPr>
            </w:pPr>
            <w:r w:rsidRPr="004C5F54">
              <w:rPr>
                <w:lang w:val="en-US"/>
              </w:rPr>
              <w:t>Test points at the border (328)</w:t>
            </w:r>
          </w:p>
        </w:tc>
        <w:tc>
          <w:tcPr>
            <w:tcW w:w="4606" w:type="dxa"/>
          </w:tcPr>
          <w:p w:rsidR="004C5F54" w:rsidRPr="005F6214" w:rsidRDefault="004C5F54" w:rsidP="00865FF5">
            <w:pPr>
              <w:jc w:val="center"/>
            </w:pPr>
            <w:r w:rsidRPr="005F6214">
              <w:t>Complementary test points (48)</w:t>
            </w:r>
          </w:p>
        </w:tc>
      </w:tr>
    </w:tbl>
    <w:p w:rsidR="004C5F54" w:rsidRPr="005F6214" w:rsidRDefault="004C5F54" w:rsidP="004C5F54">
      <w:pPr>
        <w:pStyle w:val="Normalaftertitle0"/>
        <w:spacing w:before="480"/>
      </w:pPr>
      <w:r w:rsidRPr="005F6214">
        <w:t>The results of the simulations with a 1.5 m receiving antenna height are illustrated below.</w:t>
      </w:r>
    </w:p>
    <w:p w:rsidR="0071567B" w:rsidRPr="00F34EF9" w:rsidRDefault="0071567B" w:rsidP="0071567B">
      <w:pPr>
        <w:pStyle w:val="FigureNo"/>
      </w:pPr>
      <w:r w:rsidRPr="00F34EF9">
        <w:t>Figure A.9</w:t>
      </w:r>
    </w:p>
    <w:p w:rsidR="0071567B" w:rsidRPr="005F6214" w:rsidRDefault="0071567B" w:rsidP="0071567B">
      <w:pPr>
        <w:rPr>
          <w:sz w:val="16"/>
          <w:szCs w:val="16"/>
        </w:rPr>
      </w:pPr>
    </w:p>
    <w:p w:rsidR="0071567B" w:rsidRPr="005F6214" w:rsidRDefault="0071567B" w:rsidP="0071567B">
      <w:r w:rsidRPr="00F34EF9">
        <w:rPr>
          <w:noProof/>
          <w:lang w:val="en-US" w:eastAsia="zh-CN"/>
        </w:rPr>
        <mc:AlternateContent>
          <mc:Choice Requires="wps">
            <w:drawing>
              <wp:anchor distT="0" distB="0" distL="114300" distR="114300" simplePos="0" relativeHeight="251664384" behindDoc="0" locked="0" layoutInCell="1" allowOverlap="1" wp14:anchorId="0E95F43D" wp14:editId="29C77E2F">
                <wp:simplePos x="0" y="0"/>
                <wp:positionH relativeFrom="column">
                  <wp:posOffset>5062220</wp:posOffset>
                </wp:positionH>
                <wp:positionV relativeFrom="paragraph">
                  <wp:posOffset>73660</wp:posOffset>
                </wp:positionV>
                <wp:extent cx="739140" cy="1908810"/>
                <wp:effectExtent l="0" t="0" r="22860" b="15240"/>
                <wp:wrapNone/>
                <wp:docPr id="1337" name="Rounded Rectangle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140" cy="19088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54A6598" id="Rounded Rectangle 1337" o:spid="_x0000_s1026" style="position:absolute;margin-left:398.6pt;margin-top:5.8pt;width:58.2pt;height:15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" filled="f" strokecolor="#243f60 [1604]" strokeweight="2pt">
                <v:path arrowok="t"/>
              </v:roundrect>
            </w:pict>
          </mc:Fallback>
        </mc:AlternateContent>
      </w:r>
      <w:r w:rsidRPr="00F34EF9">
        <w:rPr>
          <w:noProof/>
          <w:lang w:val="en-US" w:eastAsia="zh-CN"/>
        </w:rPr>
        <w:drawing>
          <wp:inline distT="0" distB="0" distL="0" distR="0" wp14:anchorId="6540A97D" wp14:editId="7CB30722">
            <wp:extent cx="6580435" cy="1912994"/>
            <wp:effectExtent l="0" t="0" r="0" b="0"/>
            <wp:docPr id="135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88797" cy="1915425"/>
                    </a:xfrm>
                    <a:prstGeom prst="rect">
                      <a:avLst/>
                    </a:prstGeom>
                    <a:noFill/>
                  </pic:spPr>
                </pic:pic>
              </a:graphicData>
            </a:graphic>
          </wp:inline>
        </w:drawing>
      </w:r>
    </w:p>
    <w:p w:rsidR="0071567B" w:rsidRPr="005F6214" w:rsidRDefault="0071567B" w:rsidP="0071567B">
      <w:r w:rsidRPr="00F34EF9">
        <w:rPr>
          <w:noProof/>
          <w:lang w:val="en-US" w:eastAsia="zh-CN"/>
        </w:rPr>
        <mc:AlternateContent>
          <mc:Choice Requires="wps">
            <w:drawing>
              <wp:anchor distT="0" distB="0" distL="114300" distR="114300" simplePos="0" relativeHeight="251665408" behindDoc="0" locked="0" layoutInCell="1" allowOverlap="1" wp14:anchorId="7D12EBEF" wp14:editId="59F21DE5">
                <wp:simplePos x="0" y="0"/>
                <wp:positionH relativeFrom="column">
                  <wp:posOffset>71120</wp:posOffset>
                </wp:positionH>
                <wp:positionV relativeFrom="paragraph">
                  <wp:posOffset>116840</wp:posOffset>
                </wp:positionV>
                <wp:extent cx="1872000" cy="306705"/>
                <wp:effectExtent l="0" t="0" r="13970" b="171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30670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584544" w:rsidRDefault="00584544" w:rsidP="0071567B">
                            <w:pPr>
                              <w:spacing w:before="0"/>
                            </w:pPr>
                            <w:r>
                              <w:t>Complementary test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2EBEF" id="Text Box 5" o:spid="_x0000_s1221" type="#_x0000_t202" style="position:absolute;left:0;text-align:left;margin-left:5.6pt;margin-top:9.2pt;width:147.4pt;height:2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" fillcolor="white [3201]" strokecolor="#4bacc6 [3208]" strokeweight="2pt">
                <v:textbox>
                  <w:txbxContent>
                    <w:p w:rsidR="00584544" w:rsidRDefault="00584544" w:rsidP="0071567B">
                      <w:pPr>
                        <w:spacing w:before="0"/>
                      </w:pPr>
                      <w:r>
                        <w:t>Complementary test points</w:t>
                      </w:r>
                    </w:p>
                  </w:txbxContent>
                </v:textbox>
              </v:shape>
            </w:pict>
          </mc:Fallback>
        </mc:AlternateContent>
      </w:r>
    </w:p>
    <w:p w:rsidR="0071567B" w:rsidRPr="005F6214" w:rsidRDefault="0071567B" w:rsidP="0071567B"/>
    <w:p w:rsidR="00ED250C" w:rsidRDefault="00ED250C" w:rsidP="0071567B">
      <w:pPr>
        <w:rPr>
          <w:lang w:val="en-US"/>
        </w:rPr>
      </w:pPr>
    </w:p>
    <w:p w:rsidR="0071567B" w:rsidRPr="0071567B" w:rsidRDefault="0071567B" w:rsidP="0071567B">
      <w:pPr>
        <w:rPr>
          <w:lang w:val="en-US"/>
        </w:rPr>
      </w:pPr>
      <w:r w:rsidRPr="0071567B">
        <w:rPr>
          <w:lang w:val="en-US"/>
        </w:rPr>
        <w:t>For all the test points where C/N ≥ PR, the cumulative median interfering field strength is below the maximum median allowable base-station field strength in 8 MHz bandwidth at the wanted receiving antenna. The criterion (2) is always respected.</w:t>
      </w:r>
    </w:p>
    <w:p w:rsidR="0071567B" w:rsidRPr="0071567B" w:rsidRDefault="0071567B" w:rsidP="0071567B">
      <w:pPr>
        <w:spacing w:after="480"/>
        <w:rPr>
          <w:lang w:val="en-US"/>
        </w:rPr>
      </w:pPr>
      <w:r w:rsidRPr="0071567B">
        <w:rPr>
          <w:lang w:val="en-US"/>
        </w:rPr>
        <w:t>The results of the simulations with a 10 metres receiving antenna height are illustrated below.</w:t>
      </w:r>
    </w:p>
    <w:p w:rsidR="0071567B" w:rsidRPr="00F34EF9" w:rsidRDefault="0071567B" w:rsidP="0071567B">
      <w:pPr>
        <w:pStyle w:val="FigureNo"/>
      </w:pPr>
      <w:r w:rsidRPr="00F34EF9">
        <w:lastRenderedPageBreak/>
        <w:t>Figure A.10</w:t>
      </w:r>
    </w:p>
    <w:p w:rsidR="0071567B" w:rsidRPr="005F6214" w:rsidRDefault="0071567B" w:rsidP="0071567B">
      <w:r w:rsidRPr="00F34EF9">
        <w:rPr>
          <w:noProof/>
          <w:lang w:val="en-US" w:eastAsia="zh-CN"/>
        </w:rPr>
        <mc:AlternateContent>
          <mc:Choice Requires="wps">
            <w:drawing>
              <wp:anchor distT="0" distB="0" distL="114300" distR="114300" simplePos="0" relativeHeight="251667456" behindDoc="0" locked="0" layoutInCell="1" allowOverlap="1" wp14:anchorId="2FEB8055" wp14:editId="78A6FBE4">
                <wp:simplePos x="0" y="0"/>
                <wp:positionH relativeFrom="column">
                  <wp:posOffset>4994275</wp:posOffset>
                </wp:positionH>
                <wp:positionV relativeFrom="paragraph">
                  <wp:posOffset>59690</wp:posOffset>
                </wp:positionV>
                <wp:extent cx="738505" cy="1908810"/>
                <wp:effectExtent l="0" t="0" r="23495" b="1524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505" cy="19088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114DE0D" id="Rounded Rectangle 11" o:spid="_x0000_s1026" style="position:absolute;margin-left:393.25pt;margin-top:4.7pt;width:58.15pt;height:15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" filled="f" strokecolor="#243f60 [1604]" strokeweight="2pt">
                <v:path arrowok="t"/>
              </v:roundrect>
            </w:pict>
          </mc:Fallback>
        </mc:AlternateContent>
      </w:r>
      <w:r w:rsidRPr="00F34EF9">
        <w:rPr>
          <w:noProof/>
          <w:lang w:val="en-US" w:eastAsia="zh-CN"/>
        </w:rPr>
        <w:drawing>
          <wp:inline distT="0" distB="0" distL="0" distR="0" wp14:anchorId="391A50D1" wp14:editId="419B267C">
            <wp:extent cx="6510528" cy="1892671"/>
            <wp:effectExtent l="0" t="0" r="5080" b="0"/>
            <wp:docPr id="1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26505" cy="1897316"/>
                    </a:xfrm>
                    <a:prstGeom prst="rect">
                      <a:avLst/>
                    </a:prstGeom>
                    <a:noFill/>
                  </pic:spPr>
                </pic:pic>
              </a:graphicData>
            </a:graphic>
          </wp:inline>
        </w:drawing>
      </w:r>
    </w:p>
    <w:p w:rsidR="0071567B" w:rsidRPr="005F6214" w:rsidRDefault="0071567B" w:rsidP="0071567B">
      <w:r w:rsidRPr="00F34EF9">
        <w:rPr>
          <w:noProof/>
          <w:lang w:val="en-US" w:eastAsia="zh-CN"/>
        </w:rPr>
        <mc:AlternateContent>
          <mc:Choice Requires="wps">
            <w:drawing>
              <wp:anchor distT="0" distB="0" distL="114300" distR="114300" simplePos="0" relativeHeight="251668480" behindDoc="0" locked="0" layoutInCell="1" allowOverlap="1" wp14:anchorId="7820449A" wp14:editId="08F4B4D2">
                <wp:simplePos x="0" y="0"/>
                <wp:positionH relativeFrom="column">
                  <wp:posOffset>36513</wp:posOffset>
                </wp:positionH>
                <wp:positionV relativeFrom="paragraph">
                  <wp:posOffset>110172</wp:posOffset>
                </wp:positionV>
                <wp:extent cx="1908000" cy="306070"/>
                <wp:effectExtent l="0" t="0" r="16510" b="177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000" cy="30607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584544" w:rsidRDefault="00584544" w:rsidP="0071567B">
                            <w:pPr>
                              <w:spacing w:before="0"/>
                            </w:pPr>
                            <w:r>
                              <w:t>Complementary test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0449A" id="Text Box 13" o:spid="_x0000_s1222" type="#_x0000_t202" style="position:absolute;left:0;text-align:left;margin-left:2.9pt;margin-top:8.65pt;width:150.25pt;height:2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" fillcolor="white [3201]" strokecolor="#4bacc6 [3208]" strokeweight="2pt">
                <v:textbox>
                  <w:txbxContent>
                    <w:p w:rsidR="00584544" w:rsidRDefault="00584544" w:rsidP="0071567B">
                      <w:pPr>
                        <w:spacing w:before="0"/>
                      </w:pPr>
                      <w:r>
                        <w:t>Complementary test points</w:t>
                      </w:r>
                    </w:p>
                  </w:txbxContent>
                </v:textbox>
              </v:shape>
            </w:pict>
          </mc:Fallback>
        </mc:AlternateContent>
      </w:r>
    </w:p>
    <w:p w:rsidR="0071567B" w:rsidRPr="005F6214" w:rsidRDefault="0071567B" w:rsidP="0071567B"/>
    <w:p w:rsidR="0071567B" w:rsidRPr="0071567B" w:rsidRDefault="0071567B" w:rsidP="0071567B">
      <w:pPr>
        <w:rPr>
          <w:lang w:val="en-US"/>
        </w:rPr>
      </w:pPr>
      <w:r w:rsidRPr="0071567B">
        <w:rPr>
          <w:lang w:val="en-US"/>
        </w:rPr>
        <w:t>The same conclusion applies.</w:t>
      </w:r>
    </w:p>
    <w:p w:rsidR="0071567B" w:rsidRPr="0071567B" w:rsidRDefault="0071567B" w:rsidP="0071567B">
      <w:pPr>
        <w:keepNext/>
        <w:keepLines/>
        <w:spacing w:before="200"/>
        <w:ind w:left="1134" w:hanging="1134"/>
        <w:outlineLvl w:val="3"/>
        <w:rPr>
          <w:b/>
          <w:lang w:val="en-US"/>
        </w:rPr>
      </w:pPr>
      <w:r w:rsidRPr="0071567B">
        <w:rPr>
          <w:b/>
          <w:lang w:val="en-US"/>
        </w:rPr>
        <w:t>A.1.1.2.3</w:t>
      </w:r>
      <w:r w:rsidRPr="0071567B">
        <w:rPr>
          <w:b/>
          <w:lang w:val="en-US"/>
        </w:rPr>
        <w:tab/>
        <w:t>Area 2: Bordering area between France and United Kingdom</w:t>
      </w:r>
    </w:p>
    <w:p w:rsidR="0071567B" w:rsidRPr="0071567B" w:rsidRDefault="0071567B" w:rsidP="0071567B">
      <w:pPr>
        <w:rPr>
          <w:lang w:val="en-US"/>
        </w:rPr>
      </w:pPr>
      <w:r w:rsidRPr="0071567B">
        <w:rPr>
          <w:lang w:val="en-US"/>
        </w:rPr>
        <w:t xml:space="preserve">The DTT network used for this case study is illustrated below. </w:t>
      </w:r>
    </w:p>
    <w:p w:rsidR="0071567B" w:rsidRPr="005F6214" w:rsidRDefault="0071567B" w:rsidP="0071567B">
      <w:pPr>
        <w:pStyle w:val="FigureNo"/>
      </w:pPr>
      <w:r w:rsidRPr="005F6214">
        <w:t>Figure A.11</w:t>
      </w:r>
    </w:p>
    <w:p w:rsidR="0071567B" w:rsidRPr="005F6214" w:rsidRDefault="0071567B" w:rsidP="0071567B">
      <w:pPr>
        <w:pStyle w:val="Figuretitle"/>
        <w:spacing w:after="240"/>
      </w:pPr>
      <w:r w:rsidRPr="005F6214">
        <w:t>DTT network</w:t>
      </w:r>
    </w:p>
    <w:p w:rsidR="0071567B" w:rsidRPr="005F6214" w:rsidRDefault="0071567B" w:rsidP="0071567B">
      <w:pPr>
        <w:jc w:val="center"/>
      </w:pPr>
      <w:r w:rsidRPr="00F34EF9">
        <w:rPr>
          <w:noProof/>
          <w:lang w:val="en-US" w:eastAsia="zh-CN"/>
        </w:rPr>
        <w:drawing>
          <wp:inline distT="0" distB="0" distL="0" distR="0" wp14:anchorId="1A0269EC" wp14:editId="69A642B9">
            <wp:extent cx="4535424" cy="3110605"/>
            <wp:effectExtent l="0" t="0" r="0" b="0"/>
            <wp:docPr id="1357" name="Imag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T UK.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38306" cy="3112581"/>
                    </a:xfrm>
                    <a:prstGeom prst="rect">
                      <a:avLst/>
                    </a:prstGeom>
                  </pic:spPr>
                </pic:pic>
              </a:graphicData>
            </a:graphic>
          </wp:inline>
        </w:drawing>
      </w:r>
    </w:p>
    <w:p w:rsidR="00ED250C" w:rsidRDefault="00ED250C" w:rsidP="0071567B">
      <w:pPr>
        <w:spacing w:before="240"/>
        <w:rPr>
          <w:lang w:val="en-US"/>
        </w:rPr>
      </w:pPr>
    </w:p>
    <w:p w:rsidR="0071567B" w:rsidRPr="0071567B" w:rsidRDefault="0071567B" w:rsidP="0071567B">
      <w:pPr>
        <w:spacing w:before="240"/>
        <w:rPr>
          <w:lang w:val="en-US"/>
        </w:rPr>
      </w:pPr>
      <w:r w:rsidRPr="0071567B">
        <w:rPr>
          <w:lang w:val="en-US"/>
        </w:rPr>
        <w:t>The IMT network is illustrated below. The figure on the left corresponds to all the considered IMT stations and the figure on the right correspond to all the IMT stations not concern by the international coordination, i.e. interfering field strength is below the triggering threshold according to the GE06 Agreement.</w:t>
      </w:r>
    </w:p>
    <w:p w:rsidR="0071567B" w:rsidRPr="00F34EF9" w:rsidRDefault="0071567B" w:rsidP="0071567B">
      <w:pPr>
        <w:pStyle w:val="FigureNo"/>
      </w:pPr>
      <w:r w:rsidRPr="00F34EF9">
        <w:lastRenderedPageBreak/>
        <w:t>Figure A.12</w:t>
      </w:r>
    </w:p>
    <w:tbl>
      <w:tblPr>
        <w:tblStyle w:val="TableGrid"/>
        <w:tblW w:w="0" w:type="auto"/>
        <w:tblLook w:val="04A0" w:firstRow="1" w:lastRow="0" w:firstColumn="1" w:lastColumn="0" w:noHBand="0" w:noVBand="1"/>
      </w:tblPr>
      <w:tblGrid>
        <w:gridCol w:w="4606"/>
        <w:gridCol w:w="4606"/>
      </w:tblGrid>
      <w:tr w:rsidR="0071567B" w:rsidRPr="005F6214" w:rsidTr="00865FF5">
        <w:tc>
          <w:tcPr>
            <w:tcW w:w="4606" w:type="dxa"/>
          </w:tcPr>
          <w:p w:rsidR="0071567B" w:rsidRPr="005F6214" w:rsidRDefault="0071567B" w:rsidP="00865FF5">
            <w:pPr>
              <w:jc w:val="center"/>
            </w:pPr>
            <w:r w:rsidRPr="00F34EF9">
              <w:rPr>
                <w:noProof/>
                <w:lang w:val="en-US" w:eastAsia="zh-CN"/>
              </w:rPr>
              <w:drawing>
                <wp:inline distT="0" distB="0" distL="0" distR="0" wp14:anchorId="2A5A91B1" wp14:editId="6F940F03">
                  <wp:extent cx="2596896" cy="1989734"/>
                  <wp:effectExtent l="0" t="0" r="0" b="0"/>
                  <wp:docPr id="135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K-IMT-ALL.jp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605676" cy="1996461"/>
                          </a:xfrm>
                          <a:prstGeom prst="rect">
                            <a:avLst/>
                          </a:prstGeom>
                          <a:ln>
                            <a:noFill/>
                          </a:ln>
                          <a:extLst>
                            <a:ext uri="{53640926-AAD7-44D8-BBD7-CCE9431645EC}">
                              <a14:shadowObscured xmlns:a14="http://schemas.microsoft.com/office/drawing/2010/main"/>
                            </a:ext>
                          </a:extLst>
                        </pic:spPr>
                      </pic:pic>
                    </a:graphicData>
                  </a:graphic>
                </wp:inline>
              </w:drawing>
            </w:r>
          </w:p>
        </w:tc>
        <w:tc>
          <w:tcPr>
            <w:tcW w:w="4606" w:type="dxa"/>
          </w:tcPr>
          <w:p w:rsidR="0071567B" w:rsidRPr="005F6214" w:rsidRDefault="0071567B" w:rsidP="00865FF5">
            <w:pPr>
              <w:jc w:val="center"/>
            </w:pPr>
            <w:r w:rsidRPr="00F34EF9">
              <w:rPr>
                <w:noProof/>
                <w:lang w:val="en-US" w:eastAsia="zh-CN"/>
              </w:rPr>
              <w:drawing>
                <wp:inline distT="0" distB="0" distL="0" distR="0" wp14:anchorId="1E10CC85" wp14:editId="0582C97C">
                  <wp:extent cx="2531060" cy="1951653"/>
                  <wp:effectExtent l="0" t="0" r="3175" b="0"/>
                  <wp:docPr id="135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K-IMT-NC.jp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532297" cy="1952607"/>
                          </a:xfrm>
                          <a:prstGeom prst="rect">
                            <a:avLst/>
                          </a:prstGeom>
                          <a:ln>
                            <a:noFill/>
                          </a:ln>
                          <a:extLst>
                            <a:ext uri="{53640926-AAD7-44D8-BBD7-CCE9431645EC}">
                              <a14:shadowObscured xmlns:a14="http://schemas.microsoft.com/office/drawing/2010/main"/>
                            </a:ext>
                          </a:extLst>
                        </pic:spPr>
                      </pic:pic>
                    </a:graphicData>
                  </a:graphic>
                </wp:inline>
              </w:drawing>
            </w:r>
          </w:p>
        </w:tc>
      </w:tr>
      <w:tr w:rsidR="0071567B" w:rsidRPr="005F6214" w:rsidTr="00865FF5">
        <w:tc>
          <w:tcPr>
            <w:tcW w:w="4606" w:type="dxa"/>
          </w:tcPr>
          <w:p w:rsidR="0071567B" w:rsidRPr="005F6214" w:rsidRDefault="0071567B" w:rsidP="00865FF5">
            <w:pPr>
              <w:jc w:val="center"/>
            </w:pPr>
            <w:r w:rsidRPr="005F6214">
              <w:t>IMT Network (6 811)</w:t>
            </w:r>
          </w:p>
        </w:tc>
        <w:tc>
          <w:tcPr>
            <w:tcW w:w="4606" w:type="dxa"/>
          </w:tcPr>
          <w:p w:rsidR="0071567B" w:rsidRPr="005F6214" w:rsidRDefault="0071567B" w:rsidP="00865FF5">
            <w:pPr>
              <w:jc w:val="center"/>
            </w:pPr>
            <w:r w:rsidRPr="005F6214">
              <w:t>Non coordinated IMT Network (5 137)</w:t>
            </w:r>
          </w:p>
        </w:tc>
      </w:tr>
    </w:tbl>
    <w:p w:rsidR="0071567B" w:rsidRPr="0071567B" w:rsidRDefault="0071567B" w:rsidP="0071567B">
      <w:pPr>
        <w:rPr>
          <w:lang w:val="en-US"/>
        </w:rPr>
      </w:pPr>
      <w:r w:rsidRPr="0071567B">
        <w:rPr>
          <w:lang w:val="en-US"/>
        </w:rPr>
        <w:t>The considered test points are illustrated below.</w:t>
      </w:r>
    </w:p>
    <w:p w:rsidR="0071567B" w:rsidRPr="00ED250C" w:rsidRDefault="0071567B" w:rsidP="0071567B">
      <w:pPr>
        <w:pStyle w:val="FigureNo"/>
        <w:rPr>
          <w:lang w:val="en-US"/>
        </w:rPr>
      </w:pPr>
      <w:r w:rsidRPr="00ED250C">
        <w:rPr>
          <w:lang w:val="en-US"/>
        </w:rPr>
        <w:t>Figure A.13</w:t>
      </w:r>
    </w:p>
    <w:tbl>
      <w:tblPr>
        <w:tblStyle w:val="TableGrid"/>
        <w:tblW w:w="0" w:type="auto"/>
        <w:tblLook w:val="04A0" w:firstRow="1" w:lastRow="0" w:firstColumn="1" w:lastColumn="0" w:noHBand="0" w:noVBand="1"/>
      </w:tblPr>
      <w:tblGrid>
        <w:gridCol w:w="4716"/>
        <w:gridCol w:w="4746"/>
      </w:tblGrid>
      <w:tr w:rsidR="0071567B" w:rsidRPr="005F6214" w:rsidTr="00ED250C">
        <w:tc>
          <w:tcPr>
            <w:tcW w:w="4716" w:type="dxa"/>
          </w:tcPr>
          <w:p w:rsidR="0071567B" w:rsidRPr="005F6214" w:rsidRDefault="0071567B" w:rsidP="00865FF5">
            <w:pPr>
              <w:jc w:val="center"/>
            </w:pPr>
            <w:r w:rsidRPr="00F34EF9">
              <w:rPr>
                <w:noProof/>
                <w:lang w:val="en-US" w:eastAsia="zh-CN"/>
              </w:rPr>
              <w:drawing>
                <wp:inline distT="0" distB="0" distL="0" distR="0" wp14:anchorId="0578523F" wp14:editId="73F7F733">
                  <wp:extent cx="2852928" cy="1956671"/>
                  <wp:effectExtent l="0" t="0" r="5080" b="5715"/>
                  <wp:docPr id="136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F-UK Borde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53015" cy="1956731"/>
                          </a:xfrm>
                          <a:prstGeom prst="rect">
                            <a:avLst/>
                          </a:prstGeom>
                        </pic:spPr>
                      </pic:pic>
                    </a:graphicData>
                  </a:graphic>
                </wp:inline>
              </w:drawing>
            </w:r>
          </w:p>
        </w:tc>
        <w:tc>
          <w:tcPr>
            <w:tcW w:w="4746" w:type="dxa"/>
          </w:tcPr>
          <w:p w:rsidR="0071567B" w:rsidRPr="005F6214" w:rsidRDefault="0071567B" w:rsidP="00865FF5">
            <w:pPr>
              <w:jc w:val="center"/>
            </w:pPr>
            <w:r w:rsidRPr="00F34EF9">
              <w:rPr>
                <w:noProof/>
                <w:lang w:val="en-US" w:eastAsia="zh-CN"/>
              </w:rPr>
              <w:drawing>
                <wp:inline distT="0" distB="0" distL="0" distR="0" wp14:anchorId="0AD36833" wp14:editId="6B512BFD">
                  <wp:extent cx="2874873" cy="1971722"/>
                  <wp:effectExtent l="0" t="0" r="1905" b="0"/>
                  <wp:docPr id="136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F-UK Compl.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6699" cy="1972974"/>
                          </a:xfrm>
                          <a:prstGeom prst="rect">
                            <a:avLst/>
                          </a:prstGeom>
                        </pic:spPr>
                      </pic:pic>
                    </a:graphicData>
                  </a:graphic>
                </wp:inline>
              </w:drawing>
            </w:r>
          </w:p>
        </w:tc>
      </w:tr>
      <w:tr w:rsidR="0071567B" w:rsidRPr="005F6214" w:rsidTr="00ED250C">
        <w:tc>
          <w:tcPr>
            <w:tcW w:w="4716" w:type="dxa"/>
          </w:tcPr>
          <w:p w:rsidR="0071567B" w:rsidRPr="0071567B" w:rsidRDefault="0071567B" w:rsidP="00865FF5">
            <w:pPr>
              <w:jc w:val="center"/>
              <w:rPr>
                <w:lang w:val="en-US"/>
              </w:rPr>
            </w:pPr>
            <w:r w:rsidRPr="0071567B">
              <w:rPr>
                <w:lang w:val="en-US"/>
              </w:rPr>
              <w:t>Test points at the border (84)</w:t>
            </w:r>
          </w:p>
        </w:tc>
        <w:tc>
          <w:tcPr>
            <w:tcW w:w="4746" w:type="dxa"/>
          </w:tcPr>
          <w:p w:rsidR="0071567B" w:rsidRPr="005F6214" w:rsidRDefault="0071567B" w:rsidP="00865FF5">
            <w:pPr>
              <w:jc w:val="center"/>
            </w:pPr>
            <w:r w:rsidRPr="005F6214">
              <w:t>Complementary test points (29)</w:t>
            </w:r>
          </w:p>
        </w:tc>
      </w:tr>
    </w:tbl>
    <w:p w:rsidR="0071567B" w:rsidRPr="0071567B" w:rsidRDefault="0071567B" w:rsidP="008B51AA">
      <w:pPr>
        <w:rPr>
          <w:lang w:val="en-US"/>
        </w:rPr>
      </w:pPr>
      <w:r w:rsidRPr="0071567B">
        <w:rPr>
          <w:lang w:val="en-US"/>
        </w:rPr>
        <w:t>The results of the simulations with a 10 metres receiving antenna height are illustrated below.</w:t>
      </w:r>
    </w:p>
    <w:p w:rsidR="0071567B" w:rsidRPr="005F6214" w:rsidRDefault="0071567B" w:rsidP="0071567B">
      <w:pPr>
        <w:pStyle w:val="FigureNo"/>
      </w:pPr>
      <w:r w:rsidRPr="00F34EF9">
        <w:t>Figure A.14</w:t>
      </w:r>
    </w:p>
    <w:p w:rsidR="0071567B" w:rsidRPr="005F6214" w:rsidRDefault="0071567B" w:rsidP="0071567B">
      <w:r w:rsidRPr="00F34EF9">
        <w:rPr>
          <w:noProof/>
          <w:lang w:val="en-US" w:eastAsia="zh-CN"/>
        </w:rPr>
        <mc:AlternateContent>
          <mc:Choice Requires="wps">
            <w:drawing>
              <wp:anchor distT="0" distB="0" distL="114300" distR="114300" simplePos="0" relativeHeight="251670528" behindDoc="0" locked="0" layoutInCell="1" allowOverlap="1" wp14:anchorId="1794DFC8" wp14:editId="4559B174">
                <wp:simplePos x="0" y="0"/>
                <wp:positionH relativeFrom="column">
                  <wp:posOffset>358140</wp:posOffset>
                </wp:positionH>
                <wp:positionV relativeFrom="paragraph">
                  <wp:posOffset>77470</wp:posOffset>
                </wp:positionV>
                <wp:extent cx="1228725" cy="1703705"/>
                <wp:effectExtent l="0" t="0" r="28575" b="10795"/>
                <wp:wrapNone/>
                <wp:docPr id="1341" name="Rounded 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7037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499C9" id="Rounded Rectangle 1341" o:spid="_x0000_s1026" style="position:absolute;margin-left:28.2pt;margin-top:6.1pt;width:96.75pt;height:13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" filled="f" strokecolor="#243f60 [1604]" strokeweight="2pt">
                <v:path arrowok="t"/>
              </v:roundrect>
            </w:pict>
          </mc:Fallback>
        </mc:AlternateContent>
      </w:r>
      <w:r w:rsidRPr="00F34EF9">
        <w:rPr>
          <w:noProof/>
          <w:lang w:val="en-US" w:eastAsia="zh-CN"/>
        </w:rPr>
        <w:drawing>
          <wp:inline distT="0" distB="0" distL="0" distR="0" wp14:anchorId="1CF99904" wp14:editId="2E6FFB2E">
            <wp:extent cx="5876745" cy="1708424"/>
            <wp:effectExtent l="0" t="0" r="0" b="6350"/>
            <wp:docPr id="1362"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80215" cy="1709433"/>
                    </a:xfrm>
                    <a:prstGeom prst="rect">
                      <a:avLst/>
                    </a:prstGeom>
                    <a:noFill/>
                  </pic:spPr>
                </pic:pic>
              </a:graphicData>
            </a:graphic>
          </wp:inline>
        </w:drawing>
      </w:r>
    </w:p>
    <w:p w:rsidR="00FE4ED0" w:rsidRPr="008B51AA" w:rsidRDefault="00ED250C" w:rsidP="008B51AA">
      <w:pPr>
        <w:rPr>
          <w:lang w:val="en-GB"/>
        </w:rPr>
      </w:pPr>
      <w:r w:rsidRPr="00F34EF9">
        <w:rPr>
          <w:noProof/>
          <w:lang w:val="en-US" w:eastAsia="zh-CN"/>
        </w:rPr>
        <mc:AlternateContent>
          <mc:Choice Requires="wps">
            <w:drawing>
              <wp:anchor distT="0" distB="0" distL="114300" distR="114300" simplePos="0" relativeHeight="251671552" behindDoc="0" locked="0" layoutInCell="1" allowOverlap="1" wp14:anchorId="513CF9CF" wp14:editId="2B486C8B">
                <wp:simplePos x="0" y="0"/>
                <wp:positionH relativeFrom="column">
                  <wp:posOffset>101600</wp:posOffset>
                </wp:positionH>
                <wp:positionV relativeFrom="paragraph">
                  <wp:posOffset>137160</wp:posOffset>
                </wp:positionV>
                <wp:extent cx="1908000" cy="306070"/>
                <wp:effectExtent l="0" t="0" r="16510" b="17780"/>
                <wp:wrapNone/>
                <wp:docPr id="1339"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000" cy="30607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584544" w:rsidRDefault="00584544" w:rsidP="0071567B">
                            <w:pPr>
                              <w:spacing w:before="0"/>
                            </w:pPr>
                            <w:r>
                              <w:t>Complementary test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CF9CF" id="Text Box 1339" o:spid="_x0000_s1223" type="#_x0000_t202" style="position:absolute;left:0;text-align:left;margin-left:8pt;margin-top:10.8pt;width:150.25pt;height:2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" fillcolor="white [3201]" strokecolor="#4bacc6 [3208]" strokeweight="2pt">
                <v:textbox>
                  <w:txbxContent>
                    <w:p w:rsidR="00584544" w:rsidRDefault="00584544" w:rsidP="0071567B">
                      <w:pPr>
                        <w:spacing w:before="0"/>
                      </w:pPr>
                      <w:r>
                        <w:t>Complementary test points</w:t>
                      </w:r>
                    </w:p>
                  </w:txbxContent>
                </v:textbox>
              </v:shape>
            </w:pict>
          </mc:Fallback>
        </mc:AlternateContent>
      </w:r>
    </w:p>
    <w:p w:rsidR="00ED250C" w:rsidRDefault="00ED250C" w:rsidP="00103BCC">
      <w:pPr>
        <w:rPr>
          <w:lang w:val="en-US"/>
        </w:rPr>
      </w:pPr>
    </w:p>
    <w:p w:rsidR="00103BCC" w:rsidRPr="00103BCC" w:rsidRDefault="00103BCC" w:rsidP="00103BCC">
      <w:pPr>
        <w:rPr>
          <w:lang w:val="en-US"/>
        </w:rPr>
      </w:pPr>
      <w:r w:rsidRPr="00103BCC">
        <w:rPr>
          <w:lang w:val="en-US"/>
        </w:rPr>
        <w:lastRenderedPageBreak/>
        <w:t>For all the test points where C/N ≥ PR, the cumulative median interfering field strength is below the maximum median allowable base-station field strength in 8 MHz bandwidth at the wanted receiving antenna. The criterion (2) is always respected.</w:t>
      </w:r>
    </w:p>
    <w:p w:rsidR="00103BCC" w:rsidRPr="00103BCC" w:rsidRDefault="00103BCC" w:rsidP="00392231">
      <w:pPr>
        <w:pStyle w:val="Heading6"/>
        <w:rPr>
          <w:b w:val="0"/>
          <w:lang w:val="en-US"/>
        </w:rPr>
      </w:pPr>
      <w:r w:rsidRPr="00103BCC">
        <w:rPr>
          <w:b w:val="0"/>
          <w:lang w:val="en-US"/>
        </w:rPr>
        <w:t>A.1.1.2.3</w:t>
      </w:r>
      <w:r w:rsidRPr="00103BCC">
        <w:rPr>
          <w:b w:val="0"/>
          <w:lang w:val="en-US"/>
        </w:rPr>
        <w:tab/>
      </w:r>
      <w:r w:rsidRPr="00392231">
        <w:rPr>
          <w:lang w:val="en-US"/>
        </w:rPr>
        <w:t>Conclusions</w:t>
      </w:r>
    </w:p>
    <w:p w:rsidR="00103BCC" w:rsidRPr="00103BCC" w:rsidRDefault="00103BCC" w:rsidP="00103BCC">
      <w:pPr>
        <w:rPr>
          <w:lang w:val="en-US"/>
        </w:rPr>
      </w:pPr>
      <w:r w:rsidRPr="00103BCC">
        <w:rPr>
          <w:lang w:val="en-US"/>
        </w:rPr>
        <w:t>The purpose of GE06 coordination trigger threshold evaluations is to indicate when it is advisable to have discussions with your neighbours. In this study the stations that would have been subject to coordination have been left out. In normal bilateral situations it would be advisable to discuss the whole of the proposed network with your neighbours. If these discussions do not take place the study above would provide an indication of potential residual interference field strength of the remaining stations omitted from the coordination.</w:t>
      </w:r>
    </w:p>
    <w:p w:rsidR="00103BCC" w:rsidRPr="00103BCC" w:rsidRDefault="00103BCC" w:rsidP="00103BCC">
      <w:pPr>
        <w:rPr>
          <w:lang w:val="en-US"/>
        </w:rPr>
      </w:pPr>
      <w:r w:rsidRPr="00103BCC">
        <w:rPr>
          <w:lang w:val="en-US"/>
        </w:rPr>
        <w:t>With the parameters and assumptions taken for this study, it is shown that the strict application of GE06 Agreement (including its coordination threshold) adequately protects the reception of the BS. In this case study, those base-stations in one country which are not individually subject to coordination will not interfere with the TV receiving station in the neighbouring country even if the cumulative effect of those base-stations is taken into account.</w:t>
      </w:r>
    </w:p>
    <w:p w:rsidR="00103BCC" w:rsidRPr="00103BCC" w:rsidRDefault="00103BCC" w:rsidP="008B51AA">
      <w:pPr>
        <w:pStyle w:val="Heading3"/>
        <w:rPr>
          <w:lang w:val="en-US"/>
        </w:rPr>
      </w:pPr>
      <w:r w:rsidRPr="00103BCC">
        <w:rPr>
          <w:lang w:val="en-US"/>
        </w:rPr>
        <w:t>A.1.2</w:t>
      </w:r>
      <w:r w:rsidRPr="00103BCC">
        <w:rPr>
          <w:lang w:val="en-US"/>
        </w:rPr>
        <w:tab/>
        <w:t>Mobile service as a victim: Interference from broadcasting transmissions into mobile base-stations</w:t>
      </w:r>
    </w:p>
    <w:p w:rsidR="00103BCC" w:rsidRPr="00103BCC" w:rsidRDefault="00103BCC" w:rsidP="008B51AA">
      <w:pPr>
        <w:pStyle w:val="Heading4"/>
        <w:rPr>
          <w:lang w:val="en-US"/>
        </w:rPr>
      </w:pPr>
      <w:r w:rsidRPr="00103BCC">
        <w:rPr>
          <w:lang w:val="en-US"/>
        </w:rPr>
        <w:t>A.1.2.1</w:t>
      </w:r>
      <w:r w:rsidRPr="00103BCC">
        <w:rPr>
          <w:lang w:val="en-US"/>
        </w:rPr>
        <w:tab/>
        <w:t xml:space="preserve">Scenario 1 </w:t>
      </w:r>
      <w:r w:rsidRPr="00BD78F6">
        <w:rPr>
          <w:i/>
          <w:iCs/>
          <w:lang w:val="en-US"/>
        </w:rPr>
        <w:t>I/N</w:t>
      </w:r>
    </w:p>
    <w:p w:rsidR="00103BCC" w:rsidRPr="00103BCC" w:rsidRDefault="00103BCC" w:rsidP="008B51AA">
      <w:pPr>
        <w:pStyle w:val="Heading5"/>
        <w:rPr>
          <w:lang w:val="en-US"/>
        </w:rPr>
      </w:pPr>
      <w:r w:rsidRPr="00103BCC">
        <w:rPr>
          <w:lang w:val="en-US"/>
        </w:rPr>
        <w:t>A.1.2.1.1</w:t>
      </w:r>
      <w:r w:rsidRPr="00103BCC">
        <w:rPr>
          <w:lang w:val="en-US"/>
        </w:rPr>
        <w:tab/>
        <w:t xml:space="preserve">Introduction </w:t>
      </w:r>
    </w:p>
    <w:p w:rsidR="00103BCC" w:rsidRPr="00103BCC" w:rsidRDefault="00103BCC" w:rsidP="00103BCC">
      <w:pPr>
        <w:rPr>
          <w:lang w:val="en-US"/>
        </w:rPr>
      </w:pPr>
      <w:r w:rsidRPr="00103BCC">
        <w:rPr>
          <w:lang w:val="en-US"/>
        </w:rPr>
        <w:t>This section presents results of co-channel interference calculations from broadcasting transmissions into IMT uplink receivers. Calculations have been made for two countries France and Germany using the existing and coordinated DTTB transmitters on UHF channel 50 (706 MHz).</w:t>
      </w:r>
    </w:p>
    <w:p w:rsidR="00103BCC" w:rsidRPr="00103BCC" w:rsidRDefault="00103BCC" w:rsidP="00103BCC">
      <w:pPr>
        <w:rPr>
          <w:szCs w:val="24"/>
          <w:lang w:val="en-US"/>
        </w:rPr>
      </w:pPr>
      <w:r w:rsidRPr="00103BCC">
        <w:rPr>
          <w:szCs w:val="24"/>
          <w:lang w:val="en-US"/>
        </w:rPr>
        <w:t>The aim of this study is to assess the feasibility of using the same band for DTTB by one country and the IMT uplink in a neighbouring country.</w:t>
      </w:r>
    </w:p>
    <w:p w:rsidR="00103BCC" w:rsidRPr="00103BCC" w:rsidRDefault="00103BCC" w:rsidP="00103BCC">
      <w:pPr>
        <w:rPr>
          <w:lang w:val="en-US"/>
        </w:rPr>
      </w:pPr>
      <w:r w:rsidRPr="00103BCC">
        <w:rPr>
          <w:lang w:val="en-US"/>
        </w:rPr>
        <w:t xml:space="preserve">The criterion of </w:t>
      </w:r>
      <w:r w:rsidR="00BD78F6" w:rsidRPr="00BD78F6">
        <w:rPr>
          <w:i/>
          <w:lang w:val="en-US"/>
        </w:rPr>
        <w:t>I/N</w:t>
      </w:r>
      <w:r w:rsidRPr="00103BCC">
        <w:rPr>
          <w:lang w:val="en-US"/>
        </w:rPr>
        <w:t xml:space="preserve"> is used for the protection of the MS base-station in this study.</w:t>
      </w:r>
    </w:p>
    <w:p w:rsidR="00103BCC" w:rsidRPr="00103BCC" w:rsidRDefault="00103BCC" w:rsidP="008B51AA">
      <w:pPr>
        <w:pStyle w:val="Heading5"/>
        <w:rPr>
          <w:lang w:val="en-US"/>
        </w:rPr>
      </w:pPr>
      <w:r w:rsidRPr="00103BCC">
        <w:rPr>
          <w:lang w:val="en-US"/>
        </w:rPr>
        <w:t>A.1.2.1.2</w:t>
      </w:r>
      <w:r w:rsidRPr="00103BCC">
        <w:rPr>
          <w:lang w:val="en-US"/>
        </w:rPr>
        <w:tab/>
      </w:r>
      <w:r w:rsidR="008B51AA">
        <w:rPr>
          <w:lang w:val="en-US"/>
        </w:rPr>
        <w:tab/>
      </w:r>
      <w:r w:rsidR="008B51AA">
        <w:rPr>
          <w:lang w:val="en-US"/>
        </w:rPr>
        <w:tab/>
      </w:r>
      <w:r w:rsidRPr="00103BCC">
        <w:rPr>
          <w:lang w:val="en-US"/>
        </w:rPr>
        <w:t xml:space="preserve">Technical characteristics </w:t>
      </w:r>
    </w:p>
    <w:p w:rsidR="00103BCC" w:rsidRPr="00103BCC" w:rsidRDefault="00103BCC" w:rsidP="008B51AA">
      <w:pPr>
        <w:pStyle w:val="Heading6"/>
        <w:rPr>
          <w:lang w:val="en-US"/>
        </w:rPr>
      </w:pPr>
      <w:r w:rsidRPr="00103BCC">
        <w:rPr>
          <w:lang w:val="en-US"/>
        </w:rPr>
        <w:t>A.1.2.1.2.1</w:t>
      </w:r>
      <w:r w:rsidRPr="00103BCC">
        <w:rPr>
          <w:lang w:val="en-US"/>
        </w:rPr>
        <w:tab/>
        <w:t>DTTB Transmitter data</w:t>
      </w:r>
    </w:p>
    <w:p w:rsidR="00103BCC" w:rsidRPr="00103BCC" w:rsidRDefault="00103BCC" w:rsidP="00103BCC">
      <w:pPr>
        <w:rPr>
          <w:lang w:val="en-US"/>
        </w:rPr>
      </w:pPr>
      <w:r w:rsidRPr="00103BCC">
        <w:rPr>
          <w:lang w:val="en-US"/>
        </w:rPr>
        <w:t xml:space="preserve">The French DTTB transmitter data is based upon existing coordination data using about 100 transmitters. Highest e.r.p. is about 50 kW.  Transmitters with an e.r.p. below 100 W have not been included in the calculation.  The German DTTB transmitters are taken directly from the GE06 Plan (DT1 entries), which means that a few transmitters have an e.r.p. of 200 kW. </w:t>
      </w:r>
    </w:p>
    <w:p w:rsidR="00103BCC" w:rsidRPr="00103BCC" w:rsidRDefault="00103BCC" w:rsidP="00103BCC">
      <w:pPr>
        <w:rPr>
          <w:lang w:val="en-US"/>
        </w:rPr>
      </w:pPr>
      <w:r w:rsidRPr="00103BCC">
        <w:rPr>
          <w:lang w:val="en-US"/>
        </w:rPr>
        <w:t>In both cases, only DTTB transmitters on channel 50 have been included in the calculations.</w:t>
      </w:r>
    </w:p>
    <w:p w:rsidR="00103BCC" w:rsidRPr="00103BCC" w:rsidRDefault="00103BCC" w:rsidP="00392231">
      <w:pPr>
        <w:pStyle w:val="Heading6"/>
        <w:rPr>
          <w:lang w:val="en-US"/>
        </w:rPr>
      </w:pPr>
      <w:r w:rsidRPr="00103BCC">
        <w:rPr>
          <w:lang w:val="en-US"/>
        </w:rPr>
        <w:t>A.1.2.1.2.2</w:t>
      </w:r>
      <w:r w:rsidRPr="00103BCC">
        <w:rPr>
          <w:lang w:val="en-US"/>
        </w:rPr>
        <w:tab/>
        <w:t>Mobile network data</w:t>
      </w:r>
    </w:p>
    <w:p w:rsidR="00103BCC" w:rsidRPr="00103BCC" w:rsidRDefault="00103BCC" w:rsidP="008A1D7F">
      <w:pPr>
        <w:rPr>
          <w:lang w:val="en-US"/>
        </w:rPr>
      </w:pPr>
      <w:r w:rsidRPr="00103BCC">
        <w:rPr>
          <w:lang w:val="en-US"/>
        </w:rPr>
        <w:t xml:space="preserve">In Table A.3 the calculation of the interference limits for an IMT base-station (uplink) is made [1]. This limit is based on </w:t>
      </w:r>
      <w:r w:rsidR="00BD78F6" w:rsidRPr="00BD78F6">
        <w:rPr>
          <w:i/>
          <w:lang w:val="en-US"/>
        </w:rPr>
        <w:t>I/N</w:t>
      </w:r>
      <w:r w:rsidRPr="00103BCC">
        <w:rPr>
          <w:lang w:val="en-US"/>
        </w:rPr>
        <w:t xml:space="preserve"> of </w:t>
      </w:r>
      <w:r w:rsidR="008A1D7F" w:rsidRPr="008A1D7F">
        <w:rPr>
          <w:lang w:val="en-US"/>
        </w:rPr>
        <w:t>–</w:t>
      </w:r>
      <w:r w:rsidRPr="00103BCC">
        <w:rPr>
          <w:lang w:val="en-US"/>
        </w:rPr>
        <w:t>6 dB as protection criteria, which corresponds to a 1 dB desensitization of the uplink receiver at the base-station.</w:t>
      </w:r>
    </w:p>
    <w:p w:rsidR="00103BCC" w:rsidRPr="00103BCC" w:rsidRDefault="00F25497" w:rsidP="00103BCC">
      <w:pPr>
        <w:pStyle w:val="TableNo"/>
        <w:rPr>
          <w:lang w:val="en-US"/>
        </w:rPr>
      </w:pPr>
      <w:r w:rsidRPr="00103BCC">
        <w:rPr>
          <w:lang w:val="en-US"/>
        </w:rPr>
        <w:lastRenderedPageBreak/>
        <w:t>TABLE</w:t>
      </w:r>
      <w:r w:rsidR="00103BCC" w:rsidRPr="00103BCC">
        <w:rPr>
          <w:lang w:val="en-US"/>
        </w:rPr>
        <w:t xml:space="preserve"> A.3</w:t>
      </w:r>
    </w:p>
    <w:p w:rsidR="00103BCC" w:rsidRPr="00103BCC" w:rsidRDefault="00103BCC" w:rsidP="00103BCC">
      <w:pPr>
        <w:pStyle w:val="Tabletitle"/>
        <w:rPr>
          <w:lang w:val="en-US"/>
        </w:rPr>
      </w:pPr>
      <w:r w:rsidRPr="00103BCC">
        <w:rPr>
          <w:lang w:val="en-US"/>
        </w:rPr>
        <w:t>Calculation of interference threshold for base-station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628"/>
        <w:gridCol w:w="1701"/>
        <w:gridCol w:w="1134"/>
        <w:gridCol w:w="3118"/>
      </w:tblGrid>
      <w:tr w:rsidR="00103BCC" w:rsidRPr="005F6214" w:rsidTr="008B51AA">
        <w:trPr>
          <w:trHeight w:val="540"/>
          <w:jc w:val="center"/>
        </w:trPr>
        <w:tc>
          <w:tcPr>
            <w:tcW w:w="3628" w:type="dxa"/>
            <w:shd w:val="clear" w:color="auto" w:fill="95B3D7"/>
            <w:vAlign w:val="center"/>
            <w:hideMark/>
          </w:tcPr>
          <w:p w:rsidR="00103BCC" w:rsidRPr="005F6214" w:rsidRDefault="00103BCC" w:rsidP="008B51AA">
            <w:pPr>
              <w:pStyle w:val="Tablehead"/>
              <w:rPr>
                <w:lang w:eastAsia="sv-SE"/>
              </w:rPr>
            </w:pPr>
            <w:r w:rsidRPr="005F6214">
              <w:rPr>
                <w:lang w:eastAsia="sv-SE"/>
              </w:rPr>
              <w:t>Parameter</w:t>
            </w:r>
          </w:p>
        </w:tc>
        <w:tc>
          <w:tcPr>
            <w:tcW w:w="1701" w:type="dxa"/>
            <w:shd w:val="clear" w:color="auto" w:fill="95B3D7"/>
            <w:vAlign w:val="center"/>
            <w:hideMark/>
          </w:tcPr>
          <w:p w:rsidR="00103BCC" w:rsidRPr="005F6214" w:rsidRDefault="00103BCC" w:rsidP="008B51AA">
            <w:pPr>
              <w:pStyle w:val="Tablehead"/>
              <w:rPr>
                <w:lang w:eastAsia="sv-SE"/>
              </w:rPr>
            </w:pPr>
            <w:r w:rsidRPr="005F6214">
              <w:rPr>
                <w:lang w:eastAsia="sv-SE"/>
              </w:rPr>
              <w:t>Value for base Station</w:t>
            </w:r>
          </w:p>
        </w:tc>
        <w:tc>
          <w:tcPr>
            <w:tcW w:w="1134" w:type="dxa"/>
            <w:shd w:val="clear" w:color="auto" w:fill="95B3D7"/>
            <w:vAlign w:val="center"/>
            <w:hideMark/>
          </w:tcPr>
          <w:p w:rsidR="00103BCC" w:rsidRPr="005F6214" w:rsidRDefault="00103BCC" w:rsidP="008B51AA">
            <w:pPr>
              <w:pStyle w:val="Tablehead"/>
              <w:rPr>
                <w:lang w:eastAsia="sv-SE"/>
              </w:rPr>
            </w:pPr>
            <w:r w:rsidRPr="005F6214">
              <w:rPr>
                <w:lang w:eastAsia="sv-SE"/>
              </w:rPr>
              <w:t>Unit</w:t>
            </w:r>
          </w:p>
        </w:tc>
        <w:tc>
          <w:tcPr>
            <w:tcW w:w="3118" w:type="dxa"/>
            <w:shd w:val="clear" w:color="auto" w:fill="95B3D7"/>
            <w:vAlign w:val="center"/>
            <w:hideMark/>
          </w:tcPr>
          <w:p w:rsidR="00103BCC" w:rsidRPr="005F6214" w:rsidRDefault="00103BCC" w:rsidP="008B51AA">
            <w:pPr>
              <w:pStyle w:val="Tablehead"/>
              <w:rPr>
                <w:lang w:eastAsia="sv-SE"/>
              </w:rPr>
            </w:pPr>
            <w:r w:rsidRPr="005F6214">
              <w:rPr>
                <w:lang w:eastAsia="sv-SE"/>
              </w:rPr>
              <w:t>Comment</w:t>
            </w:r>
          </w:p>
        </w:tc>
      </w:tr>
      <w:tr w:rsidR="00103BCC" w:rsidRPr="005F6214" w:rsidTr="008B51AA">
        <w:trPr>
          <w:trHeight w:val="20"/>
          <w:jc w:val="center"/>
        </w:trPr>
        <w:tc>
          <w:tcPr>
            <w:tcW w:w="3628" w:type="dxa"/>
            <w:shd w:val="clear" w:color="auto" w:fill="auto"/>
            <w:hideMark/>
          </w:tcPr>
          <w:p w:rsidR="00103BCC" w:rsidRPr="005F6214" w:rsidRDefault="00103BCC" w:rsidP="00ED250C">
            <w:pPr>
              <w:pStyle w:val="Tabletext"/>
              <w:jc w:val="left"/>
              <w:rPr>
                <w:lang w:eastAsia="sv-SE"/>
              </w:rPr>
            </w:pPr>
            <w:r w:rsidRPr="005F6214">
              <w:rPr>
                <w:lang w:eastAsia="sv-SE"/>
              </w:rPr>
              <w:t>Frequency</w:t>
            </w:r>
          </w:p>
        </w:tc>
        <w:tc>
          <w:tcPr>
            <w:tcW w:w="1701" w:type="dxa"/>
            <w:shd w:val="clear" w:color="auto" w:fill="auto"/>
            <w:noWrap/>
            <w:hideMark/>
          </w:tcPr>
          <w:p w:rsidR="00103BCC" w:rsidRPr="005F6214" w:rsidRDefault="00103BCC" w:rsidP="00ED250C">
            <w:pPr>
              <w:pStyle w:val="Tabletext"/>
              <w:jc w:val="center"/>
              <w:rPr>
                <w:lang w:eastAsia="sv-SE"/>
              </w:rPr>
            </w:pPr>
            <w:r w:rsidRPr="005F6214">
              <w:rPr>
                <w:lang w:eastAsia="sv-SE"/>
              </w:rPr>
              <w:t>698</w:t>
            </w:r>
          </w:p>
        </w:tc>
        <w:tc>
          <w:tcPr>
            <w:tcW w:w="1134" w:type="dxa"/>
            <w:shd w:val="clear" w:color="auto" w:fill="auto"/>
            <w:noWrap/>
            <w:hideMark/>
          </w:tcPr>
          <w:p w:rsidR="00103BCC" w:rsidRPr="005F6214" w:rsidRDefault="00103BCC" w:rsidP="00ED250C">
            <w:pPr>
              <w:pStyle w:val="Tabletext"/>
              <w:jc w:val="center"/>
              <w:rPr>
                <w:lang w:eastAsia="sv-SE"/>
              </w:rPr>
            </w:pPr>
            <w:r w:rsidRPr="005F6214">
              <w:rPr>
                <w:lang w:eastAsia="sv-SE"/>
              </w:rPr>
              <w:t>MHz</w:t>
            </w:r>
          </w:p>
        </w:tc>
        <w:tc>
          <w:tcPr>
            <w:tcW w:w="3118" w:type="dxa"/>
            <w:shd w:val="clear" w:color="auto" w:fill="auto"/>
            <w:hideMark/>
          </w:tcPr>
          <w:p w:rsidR="00103BCC" w:rsidRPr="005F6214" w:rsidRDefault="00103BCC" w:rsidP="00ED250C">
            <w:pPr>
              <w:pStyle w:val="Tabletext"/>
              <w:jc w:val="center"/>
              <w:rPr>
                <w:lang w:eastAsia="sv-SE"/>
              </w:rPr>
            </w:pPr>
            <w:r w:rsidRPr="005F6214">
              <w:rPr>
                <w:lang w:eastAsia="sv-SE"/>
              </w:rPr>
              <w:t>F</w:t>
            </w:r>
          </w:p>
        </w:tc>
      </w:tr>
      <w:tr w:rsidR="00103BCC" w:rsidRPr="005F6214" w:rsidTr="008B51AA">
        <w:trPr>
          <w:trHeight w:val="20"/>
          <w:jc w:val="center"/>
        </w:trPr>
        <w:tc>
          <w:tcPr>
            <w:tcW w:w="3628" w:type="dxa"/>
            <w:shd w:val="clear" w:color="auto" w:fill="auto"/>
            <w:hideMark/>
          </w:tcPr>
          <w:p w:rsidR="00103BCC" w:rsidRPr="005F6214" w:rsidRDefault="00103BCC" w:rsidP="00ED250C">
            <w:pPr>
              <w:pStyle w:val="Tabletext"/>
              <w:jc w:val="left"/>
              <w:rPr>
                <w:lang w:eastAsia="sv-SE"/>
              </w:rPr>
            </w:pPr>
            <w:r w:rsidRPr="005F6214">
              <w:rPr>
                <w:lang w:eastAsia="sv-SE"/>
              </w:rPr>
              <w:t>Rx Noise figure</w:t>
            </w:r>
          </w:p>
        </w:tc>
        <w:tc>
          <w:tcPr>
            <w:tcW w:w="1701" w:type="dxa"/>
            <w:shd w:val="clear" w:color="auto" w:fill="auto"/>
            <w:noWrap/>
            <w:hideMark/>
          </w:tcPr>
          <w:p w:rsidR="00103BCC" w:rsidRPr="005F6214" w:rsidRDefault="00103BCC" w:rsidP="00ED250C">
            <w:pPr>
              <w:pStyle w:val="Tabletext"/>
              <w:jc w:val="center"/>
              <w:rPr>
                <w:lang w:eastAsia="sv-SE"/>
              </w:rPr>
            </w:pPr>
            <w:r w:rsidRPr="005F6214">
              <w:rPr>
                <w:lang w:eastAsia="sv-SE"/>
              </w:rPr>
              <w:t>5</w:t>
            </w:r>
          </w:p>
        </w:tc>
        <w:tc>
          <w:tcPr>
            <w:tcW w:w="1134" w:type="dxa"/>
            <w:shd w:val="clear" w:color="auto" w:fill="auto"/>
            <w:noWrap/>
            <w:hideMark/>
          </w:tcPr>
          <w:p w:rsidR="00103BCC" w:rsidRPr="005F6214" w:rsidRDefault="00103BCC" w:rsidP="00ED250C">
            <w:pPr>
              <w:pStyle w:val="Tabletext"/>
              <w:jc w:val="center"/>
              <w:rPr>
                <w:lang w:eastAsia="sv-SE"/>
              </w:rPr>
            </w:pPr>
            <w:r w:rsidRPr="005F6214">
              <w:rPr>
                <w:lang w:eastAsia="sv-SE"/>
              </w:rPr>
              <w:t>dB</w:t>
            </w:r>
          </w:p>
        </w:tc>
        <w:tc>
          <w:tcPr>
            <w:tcW w:w="3118" w:type="dxa"/>
            <w:shd w:val="clear" w:color="auto" w:fill="auto"/>
            <w:hideMark/>
          </w:tcPr>
          <w:p w:rsidR="00103BCC" w:rsidRPr="005F6214" w:rsidRDefault="00103BCC" w:rsidP="00ED250C">
            <w:pPr>
              <w:pStyle w:val="Tabletext"/>
              <w:jc w:val="center"/>
              <w:rPr>
                <w:lang w:eastAsia="sv-SE"/>
              </w:rPr>
            </w:pPr>
            <w:r w:rsidRPr="005F6214">
              <w:rPr>
                <w:lang w:eastAsia="sv-SE"/>
              </w:rPr>
              <w:t>NF</w:t>
            </w:r>
          </w:p>
        </w:tc>
      </w:tr>
      <w:tr w:rsidR="00103BCC" w:rsidRPr="005F6214" w:rsidTr="008B51AA">
        <w:trPr>
          <w:trHeight w:val="20"/>
          <w:jc w:val="center"/>
        </w:trPr>
        <w:tc>
          <w:tcPr>
            <w:tcW w:w="3628" w:type="dxa"/>
            <w:shd w:val="clear" w:color="auto" w:fill="auto"/>
            <w:hideMark/>
          </w:tcPr>
          <w:p w:rsidR="00103BCC" w:rsidRPr="005F6214" w:rsidRDefault="00103BCC" w:rsidP="00ED250C">
            <w:pPr>
              <w:pStyle w:val="Tabletext"/>
              <w:jc w:val="left"/>
              <w:rPr>
                <w:lang w:eastAsia="sv-SE"/>
              </w:rPr>
            </w:pPr>
            <w:r w:rsidRPr="005F6214">
              <w:rPr>
                <w:lang w:eastAsia="sv-SE"/>
              </w:rPr>
              <w:t>Bandwidth</w:t>
            </w:r>
          </w:p>
        </w:tc>
        <w:tc>
          <w:tcPr>
            <w:tcW w:w="1701" w:type="dxa"/>
            <w:shd w:val="clear" w:color="auto" w:fill="auto"/>
            <w:noWrap/>
            <w:hideMark/>
          </w:tcPr>
          <w:p w:rsidR="00103BCC" w:rsidRPr="005F6214" w:rsidRDefault="00103BCC" w:rsidP="00ED250C">
            <w:pPr>
              <w:pStyle w:val="Tabletext"/>
              <w:jc w:val="center"/>
              <w:rPr>
                <w:lang w:eastAsia="sv-SE"/>
              </w:rPr>
            </w:pPr>
            <w:r w:rsidRPr="005F6214">
              <w:rPr>
                <w:lang w:eastAsia="sv-SE"/>
              </w:rPr>
              <w:t>10</w:t>
            </w:r>
          </w:p>
        </w:tc>
        <w:tc>
          <w:tcPr>
            <w:tcW w:w="1134" w:type="dxa"/>
            <w:shd w:val="clear" w:color="auto" w:fill="auto"/>
            <w:noWrap/>
            <w:hideMark/>
          </w:tcPr>
          <w:p w:rsidR="00103BCC" w:rsidRPr="005F6214" w:rsidRDefault="00103BCC" w:rsidP="00ED250C">
            <w:pPr>
              <w:pStyle w:val="Tabletext"/>
              <w:jc w:val="center"/>
              <w:rPr>
                <w:lang w:eastAsia="sv-SE"/>
              </w:rPr>
            </w:pPr>
            <w:r w:rsidRPr="005F6214">
              <w:rPr>
                <w:lang w:eastAsia="sv-SE"/>
              </w:rPr>
              <w:t>MHz</w:t>
            </w:r>
          </w:p>
        </w:tc>
        <w:tc>
          <w:tcPr>
            <w:tcW w:w="3118" w:type="dxa"/>
            <w:shd w:val="clear" w:color="auto" w:fill="auto"/>
            <w:hideMark/>
          </w:tcPr>
          <w:p w:rsidR="00103BCC" w:rsidRPr="005F6214" w:rsidRDefault="00103BCC" w:rsidP="00ED250C">
            <w:pPr>
              <w:pStyle w:val="Tabletext"/>
              <w:jc w:val="center"/>
              <w:rPr>
                <w:lang w:eastAsia="sv-SE"/>
              </w:rPr>
            </w:pPr>
            <w:r w:rsidRPr="005F6214">
              <w:rPr>
                <w:lang w:eastAsia="sv-SE"/>
              </w:rPr>
              <w:t>BW</w:t>
            </w:r>
          </w:p>
        </w:tc>
      </w:tr>
      <w:tr w:rsidR="00103BCC" w:rsidRPr="005F6214" w:rsidTr="008B51AA">
        <w:trPr>
          <w:trHeight w:val="20"/>
          <w:jc w:val="center"/>
        </w:trPr>
        <w:tc>
          <w:tcPr>
            <w:tcW w:w="3628" w:type="dxa"/>
            <w:shd w:val="clear" w:color="auto" w:fill="auto"/>
            <w:hideMark/>
          </w:tcPr>
          <w:p w:rsidR="00103BCC" w:rsidRPr="005F6214" w:rsidRDefault="00103BCC" w:rsidP="00ED250C">
            <w:pPr>
              <w:pStyle w:val="Tabletext"/>
              <w:jc w:val="left"/>
              <w:rPr>
                <w:lang w:eastAsia="sv-SE"/>
              </w:rPr>
            </w:pPr>
            <w:r w:rsidRPr="005F6214">
              <w:rPr>
                <w:lang w:eastAsia="sv-SE"/>
              </w:rPr>
              <w:t>Temperature</w:t>
            </w:r>
          </w:p>
        </w:tc>
        <w:tc>
          <w:tcPr>
            <w:tcW w:w="1701" w:type="dxa"/>
            <w:shd w:val="clear" w:color="auto" w:fill="auto"/>
            <w:noWrap/>
            <w:hideMark/>
          </w:tcPr>
          <w:p w:rsidR="00103BCC" w:rsidRPr="005F6214" w:rsidRDefault="00103BCC" w:rsidP="00ED250C">
            <w:pPr>
              <w:pStyle w:val="Tabletext"/>
              <w:jc w:val="center"/>
              <w:rPr>
                <w:lang w:eastAsia="sv-SE"/>
              </w:rPr>
            </w:pPr>
            <w:r w:rsidRPr="005F6214">
              <w:rPr>
                <w:lang w:eastAsia="sv-SE"/>
              </w:rPr>
              <w:t>290</w:t>
            </w:r>
          </w:p>
        </w:tc>
        <w:tc>
          <w:tcPr>
            <w:tcW w:w="1134" w:type="dxa"/>
            <w:shd w:val="clear" w:color="auto" w:fill="auto"/>
            <w:noWrap/>
            <w:hideMark/>
          </w:tcPr>
          <w:p w:rsidR="00103BCC" w:rsidRPr="005F6214" w:rsidRDefault="00103BCC" w:rsidP="00ED250C">
            <w:pPr>
              <w:pStyle w:val="Tabletext"/>
              <w:jc w:val="center"/>
              <w:rPr>
                <w:lang w:eastAsia="sv-SE"/>
              </w:rPr>
            </w:pPr>
            <w:r w:rsidRPr="005F6214">
              <w:rPr>
                <w:lang w:eastAsia="sv-SE"/>
              </w:rPr>
              <w:t>K</w:t>
            </w:r>
          </w:p>
        </w:tc>
        <w:tc>
          <w:tcPr>
            <w:tcW w:w="3118" w:type="dxa"/>
            <w:shd w:val="clear" w:color="auto" w:fill="auto"/>
            <w:hideMark/>
          </w:tcPr>
          <w:p w:rsidR="00103BCC" w:rsidRPr="005F6214" w:rsidRDefault="00103BCC" w:rsidP="00ED250C">
            <w:pPr>
              <w:pStyle w:val="Tabletext"/>
              <w:jc w:val="center"/>
              <w:rPr>
                <w:lang w:eastAsia="sv-SE"/>
              </w:rPr>
            </w:pPr>
            <w:r w:rsidRPr="005F6214">
              <w:rPr>
                <w:lang w:eastAsia="sv-SE"/>
              </w:rPr>
              <w:t>T</w:t>
            </w:r>
          </w:p>
        </w:tc>
      </w:tr>
      <w:tr w:rsidR="00103BCC" w:rsidRPr="005F6214" w:rsidTr="008B51AA">
        <w:trPr>
          <w:trHeight w:val="20"/>
          <w:jc w:val="center"/>
        </w:trPr>
        <w:tc>
          <w:tcPr>
            <w:tcW w:w="3628" w:type="dxa"/>
            <w:shd w:val="clear" w:color="auto" w:fill="auto"/>
            <w:hideMark/>
          </w:tcPr>
          <w:p w:rsidR="00103BCC" w:rsidRPr="005F6214" w:rsidRDefault="00103BCC" w:rsidP="00ED250C">
            <w:pPr>
              <w:pStyle w:val="Tabletext"/>
              <w:jc w:val="left"/>
              <w:rPr>
                <w:b/>
                <w:bCs/>
                <w:lang w:eastAsia="sv-SE"/>
              </w:rPr>
            </w:pPr>
            <w:r w:rsidRPr="005F6214">
              <w:rPr>
                <w:b/>
                <w:bCs/>
                <w:lang w:eastAsia="sv-SE"/>
              </w:rPr>
              <w:t>Thermal Noise (10 MHz)</w:t>
            </w:r>
          </w:p>
        </w:tc>
        <w:tc>
          <w:tcPr>
            <w:tcW w:w="1701" w:type="dxa"/>
            <w:shd w:val="clear" w:color="auto" w:fill="auto"/>
            <w:noWrap/>
            <w:hideMark/>
          </w:tcPr>
          <w:p w:rsidR="00103BCC" w:rsidRPr="005F6214" w:rsidRDefault="008B51AA" w:rsidP="00ED250C">
            <w:pPr>
              <w:pStyle w:val="Tabletext"/>
              <w:jc w:val="center"/>
              <w:rPr>
                <w:b/>
                <w:bCs/>
                <w:lang w:eastAsia="sv-SE"/>
              </w:rPr>
            </w:pPr>
            <w:r>
              <w:rPr>
                <w:lang w:eastAsia="sv-SE"/>
              </w:rPr>
              <w:t>–</w:t>
            </w:r>
            <w:r w:rsidR="00103BCC" w:rsidRPr="005F6214">
              <w:rPr>
                <w:b/>
                <w:bCs/>
                <w:lang w:eastAsia="sv-SE"/>
              </w:rPr>
              <w:t>99</w:t>
            </w:r>
            <w:r w:rsidR="00103BCC">
              <w:rPr>
                <w:b/>
                <w:bCs/>
                <w:lang w:eastAsia="sv-SE"/>
              </w:rPr>
              <w:t>.</w:t>
            </w:r>
            <w:r w:rsidR="00103BCC" w:rsidRPr="005F6214">
              <w:rPr>
                <w:b/>
                <w:bCs/>
                <w:lang w:eastAsia="sv-SE"/>
              </w:rPr>
              <w:t>0</w:t>
            </w:r>
          </w:p>
        </w:tc>
        <w:tc>
          <w:tcPr>
            <w:tcW w:w="1134" w:type="dxa"/>
            <w:shd w:val="clear" w:color="auto" w:fill="auto"/>
            <w:noWrap/>
            <w:hideMark/>
          </w:tcPr>
          <w:p w:rsidR="00103BCC" w:rsidRPr="005F6214" w:rsidRDefault="00103BCC" w:rsidP="00ED250C">
            <w:pPr>
              <w:pStyle w:val="Tabletext"/>
              <w:jc w:val="center"/>
              <w:rPr>
                <w:b/>
                <w:bCs/>
                <w:lang w:eastAsia="sv-SE"/>
              </w:rPr>
            </w:pPr>
            <w:r w:rsidRPr="005F6214">
              <w:rPr>
                <w:b/>
                <w:bCs/>
                <w:lang w:eastAsia="sv-SE"/>
              </w:rPr>
              <w:t>dBm</w:t>
            </w:r>
          </w:p>
        </w:tc>
        <w:tc>
          <w:tcPr>
            <w:tcW w:w="3118" w:type="dxa"/>
            <w:shd w:val="clear" w:color="auto" w:fill="auto"/>
            <w:hideMark/>
          </w:tcPr>
          <w:p w:rsidR="00103BCC" w:rsidRPr="005F6214" w:rsidRDefault="00103BCC" w:rsidP="00ED250C">
            <w:pPr>
              <w:pStyle w:val="Tabletext"/>
              <w:jc w:val="center"/>
              <w:rPr>
                <w:b/>
                <w:bCs/>
                <w:lang w:eastAsia="sv-SE"/>
              </w:rPr>
            </w:pPr>
            <w:r w:rsidRPr="005F6214">
              <w:rPr>
                <w:b/>
                <w:bCs/>
                <w:lang w:eastAsia="sv-SE"/>
              </w:rPr>
              <w:t>PN = 10log(kTB) + NF</w:t>
            </w:r>
          </w:p>
        </w:tc>
      </w:tr>
      <w:tr w:rsidR="00103BCC" w:rsidRPr="005F6214" w:rsidTr="008B51AA">
        <w:trPr>
          <w:trHeight w:val="20"/>
          <w:jc w:val="center"/>
        </w:trPr>
        <w:tc>
          <w:tcPr>
            <w:tcW w:w="3628" w:type="dxa"/>
            <w:shd w:val="clear" w:color="auto" w:fill="auto"/>
            <w:hideMark/>
          </w:tcPr>
          <w:p w:rsidR="00103BCC" w:rsidRPr="005F6214" w:rsidRDefault="00BD78F6" w:rsidP="00ED250C">
            <w:pPr>
              <w:pStyle w:val="Tabletext"/>
              <w:jc w:val="left"/>
              <w:rPr>
                <w:lang w:eastAsia="sv-SE"/>
              </w:rPr>
            </w:pPr>
            <w:r w:rsidRPr="00BD78F6">
              <w:rPr>
                <w:i/>
                <w:lang w:eastAsia="sv-SE"/>
              </w:rPr>
              <w:t>I/N</w:t>
            </w:r>
            <w:r w:rsidR="00103BCC" w:rsidRPr="005F6214">
              <w:rPr>
                <w:lang w:eastAsia="sv-SE"/>
              </w:rPr>
              <w:t xml:space="preserve"> protection criterion</w:t>
            </w:r>
          </w:p>
        </w:tc>
        <w:tc>
          <w:tcPr>
            <w:tcW w:w="1701" w:type="dxa"/>
            <w:shd w:val="clear" w:color="auto" w:fill="auto"/>
            <w:noWrap/>
            <w:hideMark/>
          </w:tcPr>
          <w:p w:rsidR="00103BCC" w:rsidRPr="005F6214" w:rsidRDefault="008B51AA" w:rsidP="00ED250C">
            <w:pPr>
              <w:pStyle w:val="Tabletext"/>
              <w:jc w:val="center"/>
              <w:rPr>
                <w:lang w:eastAsia="sv-SE"/>
              </w:rPr>
            </w:pPr>
            <w:r>
              <w:rPr>
                <w:lang w:eastAsia="sv-SE"/>
              </w:rPr>
              <w:t>–</w:t>
            </w:r>
            <w:r w:rsidR="00103BCC" w:rsidRPr="005F6214">
              <w:rPr>
                <w:lang w:eastAsia="sv-SE"/>
              </w:rPr>
              <w:t>6</w:t>
            </w:r>
          </w:p>
        </w:tc>
        <w:tc>
          <w:tcPr>
            <w:tcW w:w="1134" w:type="dxa"/>
            <w:shd w:val="clear" w:color="auto" w:fill="auto"/>
            <w:noWrap/>
            <w:hideMark/>
          </w:tcPr>
          <w:p w:rsidR="00103BCC" w:rsidRPr="005F6214" w:rsidRDefault="00103BCC" w:rsidP="00ED250C">
            <w:pPr>
              <w:pStyle w:val="Tabletext"/>
              <w:jc w:val="center"/>
              <w:rPr>
                <w:lang w:eastAsia="sv-SE"/>
              </w:rPr>
            </w:pPr>
            <w:r w:rsidRPr="005F6214">
              <w:rPr>
                <w:lang w:eastAsia="sv-SE"/>
              </w:rPr>
              <w:t>dB</w:t>
            </w:r>
          </w:p>
        </w:tc>
        <w:tc>
          <w:tcPr>
            <w:tcW w:w="3118" w:type="dxa"/>
            <w:shd w:val="clear" w:color="auto" w:fill="auto"/>
            <w:hideMark/>
          </w:tcPr>
          <w:p w:rsidR="00103BCC" w:rsidRPr="005F6214" w:rsidRDefault="00BD78F6" w:rsidP="00ED250C">
            <w:pPr>
              <w:pStyle w:val="Tabletext"/>
              <w:jc w:val="center"/>
              <w:rPr>
                <w:lang w:eastAsia="sv-SE"/>
              </w:rPr>
            </w:pPr>
            <w:r w:rsidRPr="00BD78F6">
              <w:rPr>
                <w:i/>
                <w:lang w:eastAsia="sv-SE"/>
              </w:rPr>
              <w:t>I/N</w:t>
            </w:r>
          </w:p>
        </w:tc>
      </w:tr>
      <w:tr w:rsidR="00103BCC" w:rsidRPr="005F6214" w:rsidTr="008B51AA">
        <w:trPr>
          <w:trHeight w:val="20"/>
          <w:jc w:val="center"/>
        </w:trPr>
        <w:tc>
          <w:tcPr>
            <w:tcW w:w="3628" w:type="dxa"/>
            <w:shd w:val="clear" w:color="auto" w:fill="auto"/>
            <w:hideMark/>
          </w:tcPr>
          <w:p w:rsidR="00103BCC" w:rsidRPr="005F6214" w:rsidRDefault="00103BCC" w:rsidP="00ED250C">
            <w:pPr>
              <w:pStyle w:val="Tabletext"/>
              <w:jc w:val="left"/>
              <w:rPr>
                <w:b/>
                <w:bCs/>
                <w:lang w:eastAsia="sv-SE"/>
              </w:rPr>
            </w:pPr>
            <w:r w:rsidRPr="005F6214">
              <w:rPr>
                <w:b/>
                <w:bCs/>
                <w:lang w:eastAsia="sv-SE"/>
              </w:rPr>
              <w:t>Interference power threshold</w:t>
            </w:r>
          </w:p>
        </w:tc>
        <w:tc>
          <w:tcPr>
            <w:tcW w:w="1701" w:type="dxa"/>
            <w:shd w:val="clear" w:color="auto" w:fill="auto"/>
            <w:noWrap/>
            <w:hideMark/>
          </w:tcPr>
          <w:p w:rsidR="00103BCC" w:rsidRPr="005F6214" w:rsidRDefault="008B51AA" w:rsidP="00ED250C">
            <w:pPr>
              <w:pStyle w:val="Tabletext"/>
              <w:jc w:val="center"/>
              <w:rPr>
                <w:b/>
                <w:bCs/>
                <w:lang w:eastAsia="sv-SE"/>
              </w:rPr>
            </w:pPr>
            <w:r>
              <w:rPr>
                <w:lang w:eastAsia="sv-SE"/>
              </w:rPr>
              <w:t>–</w:t>
            </w:r>
            <w:r w:rsidR="00103BCC" w:rsidRPr="005F6214">
              <w:rPr>
                <w:b/>
                <w:bCs/>
                <w:lang w:eastAsia="sv-SE"/>
              </w:rPr>
              <w:t>105</w:t>
            </w:r>
            <w:r w:rsidR="00103BCC">
              <w:rPr>
                <w:b/>
                <w:bCs/>
                <w:lang w:eastAsia="sv-SE"/>
              </w:rPr>
              <w:t>.</w:t>
            </w:r>
            <w:r w:rsidR="00103BCC" w:rsidRPr="005F6214">
              <w:rPr>
                <w:b/>
                <w:bCs/>
                <w:lang w:eastAsia="sv-SE"/>
              </w:rPr>
              <w:t>0</w:t>
            </w:r>
          </w:p>
        </w:tc>
        <w:tc>
          <w:tcPr>
            <w:tcW w:w="1134" w:type="dxa"/>
            <w:shd w:val="clear" w:color="auto" w:fill="auto"/>
            <w:noWrap/>
            <w:hideMark/>
          </w:tcPr>
          <w:p w:rsidR="00103BCC" w:rsidRPr="005F6214" w:rsidRDefault="00103BCC" w:rsidP="00ED250C">
            <w:pPr>
              <w:pStyle w:val="Tabletext"/>
              <w:jc w:val="center"/>
              <w:rPr>
                <w:b/>
                <w:bCs/>
                <w:lang w:eastAsia="sv-SE"/>
              </w:rPr>
            </w:pPr>
            <w:r w:rsidRPr="005F6214">
              <w:rPr>
                <w:b/>
                <w:bCs/>
                <w:lang w:eastAsia="sv-SE"/>
              </w:rPr>
              <w:t>dBm</w:t>
            </w:r>
          </w:p>
        </w:tc>
        <w:tc>
          <w:tcPr>
            <w:tcW w:w="3118" w:type="dxa"/>
            <w:shd w:val="clear" w:color="auto" w:fill="auto"/>
            <w:hideMark/>
          </w:tcPr>
          <w:p w:rsidR="00103BCC" w:rsidRPr="005F6214" w:rsidRDefault="00103BCC" w:rsidP="00ED250C">
            <w:pPr>
              <w:pStyle w:val="Tabletext"/>
              <w:jc w:val="center"/>
              <w:rPr>
                <w:b/>
                <w:bCs/>
                <w:lang w:eastAsia="sv-SE"/>
              </w:rPr>
            </w:pPr>
            <w:r w:rsidRPr="005F6214">
              <w:rPr>
                <w:b/>
                <w:bCs/>
                <w:lang w:eastAsia="sv-SE"/>
              </w:rPr>
              <w:t xml:space="preserve">PI = PN + </w:t>
            </w:r>
            <w:r w:rsidR="00BD78F6" w:rsidRPr="00BD78F6">
              <w:rPr>
                <w:b/>
                <w:bCs/>
                <w:i/>
                <w:lang w:eastAsia="sv-SE"/>
              </w:rPr>
              <w:t>I/N</w:t>
            </w:r>
          </w:p>
        </w:tc>
      </w:tr>
      <w:tr w:rsidR="00103BCC" w:rsidRPr="005F6214" w:rsidTr="008B51AA">
        <w:trPr>
          <w:trHeight w:val="20"/>
          <w:jc w:val="center"/>
        </w:trPr>
        <w:tc>
          <w:tcPr>
            <w:tcW w:w="3628" w:type="dxa"/>
            <w:shd w:val="clear" w:color="auto" w:fill="auto"/>
            <w:hideMark/>
          </w:tcPr>
          <w:p w:rsidR="00103BCC" w:rsidRPr="005F6214" w:rsidRDefault="00103BCC" w:rsidP="00ED250C">
            <w:pPr>
              <w:pStyle w:val="Tabletext"/>
              <w:jc w:val="left"/>
              <w:rPr>
                <w:lang w:eastAsia="sv-SE"/>
              </w:rPr>
            </w:pPr>
            <w:r w:rsidRPr="005F6214">
              <w:rPr>
                <w:lang w:eastAsia="sv-SE"/>
              </w:rPr>
              <w:t>Downtilt</w:t>
            </w:r>
          </w:p>
        </w:tc>
        <w:tc>
          <w:tcPr>
            <w:tcW w:w="1701" w:type="dxa"/>
            <w:shd w:val="clear" w:color="auto" w:fill="auto"/>
            <w:noWrap/>
            <w:hideMark/>
          </w:tcPr>
          <w:p w:rsidR="00103BCC" w:rsidRPr="005F6214" w:rsidRDefault="00103BCC" w:rsidP="00ED250C">
            <w:pPr>
              <w:pStyle w:val="Tabletext"/>
              <w:jc w:val="center"/>
              <w:rPr>
                <w:lang w:eastAsia="sv-SE"/>
              </w:rPr>
            </w:pPr>
            <w:r w:rsidRPr="005F6214">
              <w:rPr>
                <w:lang w:eastAsia="sv-SE"/>
              </w:rPr>
              <w:t>3</w:t>
            </w:r>
          </w:p>
        </w:tc>
        <w:tc>
          <w:tcPr>
            <w:tcW w:w="1134" w:type="dxa"/>
            <w:shd w:val="clear" w:color="auto" w:fill="auto"/>
            <w:noWrap/>
            <w:hideMark/>
          </w:tcPr>
          <w:p w:rsidR="00103BCC" w:rsidRPr="005F6214" w:rsidRDefault="00103BCC" w:rsidP="00ED250C">
            <w:pPr>
              <w:pStyle w:val="Tabletext"/>
              <w:jc w:val="center"/>
              <w:rPr>
                <w:lang w:eastAsia="sv-SE"/>
              </w:rPr>
            </w:pPr>
            <w:r w:rsidRPr="005F6214">
              <w:rPr>
                <w:lang w:eastAsia="sv-SE"/>
              </w:rPr>
              <w:t>°</w:t>
            </w:r>
          </w:p>
        </w:tc>
        <w:tc>
          <w:tcPr>
            <w:tcW w:w="3118" w:type="dxa"/>
            <w:shd w:val="clear" w:color="auto" w:fill="auto"/>
            <w:hideMark/>
          </w:tcPr>
          <w:p w:rsidR="00103BCC" w:rsidRPr="005F6214" w:rsidRDefault="00103BCC" w:rsidP="00ED250C">
            <w:pPr>
              <w:pStyle w:val="Tabletext"/>
              <w:jc w:val="center"/>
              <w:rPr>
                <w:lang w:eastAsia="sv-SE"/>
              </w:rPr>
            </w:pPr>
          </w:p>
        </w:tc>
      </w:tr>
      <w:tr w:rsidR="00103BCC" w:rsidRPr="00D8555C" w:rsidTr="008B51AA">
        <w:trPr>
          <w:trHeight w:val="20"/>
          <w:jc w:val="center"/>
        </w:trPr>
        <w:tc>
          <w:tcPr>
            <w:tcW w:w="3628" w:type="dxa"/>
            <w:shd w:val="clear" w:color="auto" w:fill="auto"/>
            <w:hideMark/>
          </w:tcPr>
          <w:p w:rsidR="00103BCC" w:rsidRPr="005F6214" w:rsidRDefault="00103BCC" w:rsidP="00ED250C">
            <w:pPr>
              <w:pStyle w:val="Tabletext"/>
              <w:jc w:val="left"/>
              <w:rPr>
                <w:lang w:eastAsia="sv-SE"/>
              </w:rPr>
            </w:pPr>
            <w:r w:rsidRPr="005F6214">
              <w:rPr>
                <w:lang w:eastAsia="sv-SE"/>
              </w:rPr>
              <w:t>Rx antenna discrimination</w:t>
            </w:r>
          </w:p>
        </w:tc>
        <w:tc>
          <w:tcPr>
            <w:tcW w:w="1701" w:type="dxa"/>
            <w:shd w:val="clear" w:color="auto" w:fill="auto"/>
            <w:noWrap/>
            <w:hideMark/>
          </w:tcPr>
          <w:p w:rsidR="00103BCC" w:rsidRPr="005F6214" w:rsidRDefault="00103BCC" w:rsidP="00ED250C">
            <w:pPr>
              <w:pStyle w:val="Tabletext"/>
              <w:jc w:val="center"/>
              <w:rPr>
                <w:lang w:eastAsia="sv-SE"/>
              </w:rPr>
            </w:pPr>
            <w:r w:rsidRPr="005F6214">
              <w:rPr>
                <w:lang w:eastAsia="sv-SE"/>
              </w:rPr>
              <w:t>1</w:t>
            </w:r>
            <w:r>
              <w:rPr>
                <w:lang w:eastAsia="sv-SE"/>
              </w:rPr>
              <w:t>.</w:t>
            </w:r>
            <w:r w:rsidRPr="005F6214">
              <w:rPr>
                <w:lang w:eastAsia="sv-SE"/>
              </w:rPr>
              <w:t>19</w:t>
            </w:r>
          </w:p>
        </w:tc>
        <w:tc>
          <w:tcPr>
            <w:tcW w:w="1134" w:type="dxa"/>
            <w:shd w:val="clear" w:color="auto" w:fill="auto"/>
            <w:noWrap/>
            <w:hideMark/>
          </w:tcPr>
          <w:p w:rsidR="00103BCC" w:rsidRPr="005F6214" w:rsidRDefault="00103BCC" w:rsidP="00ED250C">
            <w:pPr>
              <w:pStyle w:val="Tabletext"/>
              <w:jc w:val="center"/>
              <w:rPr>
                <w:lang w:eastAsia="sv-SE"/>
              </w:rPr>
            </w:pPr>
            <w:r w:rsidRPr="005F6214">
              <w:rPr>
                <w:lang w:eastAsia="sv-SE"/>
              </w:rPr>
              <w:t>dB</w:t>
            </w:r>
          </w:p>
        </w:tc>
        <w:tc>
          <w:tcPr>
            <w:tcW w:w="3118" w:type="dxa"/>
            <w:shd w:val="clear" w:color="auto" w:fill="auto"/>
            <w:hideMark/>
          </w:tcPr>
          <w:p w:rsidR="00103BCC" w:rsidRPr="00F34EF9" w:rsidRDefault="00103BCC" w:rsidP="00ED250C">
            <w:pPr>
              <w:pStyle w:val="Tabletext"/>
              <w:jc w:val="center"/>
              <w:rPr>
                <w:lang w:val="fr-CH" w:eastAsia="sv-SE"/>
              </w:rPr>
            </w:pPr>
            <w:r w:rsidRPr="00F34EF9">
              <w:rPr>
                <w:lang w:val="fr-CH" w:eastAsia="sv-SE"/>
              </w:rPr>
              <w:t>Dant (Rec ITU-R F 1336)</w:t>
            </w:r>
          </w:p>
        </w:tc>
      </w:tr>
      <w:tr w:rsidR="00103BCC" w:rsidRPr="005F6214" w:rsidTr="008B51AA">
        <w:trPr>
          <w:trHeight w:val="20"/>
          <w:jc w:val="center"/>
        </w:trPr>
        <w:tc>
          <w:tcPr>
            <w:tcW w:w="3628" w:type="dxa"/>
            <w:shd w:val="clear" w:color="auto" w:fill="auto"/>
            <w:hideMark/>
          </w:tcPr>
          <w:p w:rsidR="00103BCC" w:rsidRPr="005F6214" w:rsidRDefault="00103BCC" w:rsidP="00ED250C">
            <w:pPr>
              <w:pStyle w:val="Tabletext"/>
              <w:jc w:val="left"/>
              <w:rPr>
                <w:lang w:eastAsia="sv-SE"/>
              </w:rPr>
            </w:pPr>
            <w:r w:rsidRPr="005F6214">
              <w:rPr>
                <w:lang w:eastAsia="sv-SE"/>
              </w:rPr>
              <w:t>Polarization discrimination</w:t>
            </w:r>
          </w:p>
        </w:tc>
        <w:tc>
          <w:tcPr>
            <w:tcW w:w="1701" w:type="dxa"/>
            <w:shd w:val="clear" w:color="auto" w:fill="auto"/>
            <w:noWrap/>
            <w:hideMark/>
          </w:tcPr>
          <w:p w:rsidR="00103BCC" w:rsidRPr="005F6214" w:rsidRDefault="00103BCC" w:rsidP="00ED250C">
            <w:pPr>
              <w:pStyle w:val="Tabletext"/>
              <w:jc w:val="center"/>
              <w:rPr>
                <w:lang w:eastAsia="sv-SE"/>
              </w:rPr>
            </w:pPr>
            <w:r w:rsidRPr="005F6214">
              <w:rPr>
                <w:lang w:eastAsia="sv-SE"/>
              </w:rPr>
              <w:t>3</w:t>
            </w:r>
          </w:p>
        </w:tc>
        <w:tc>
          <w:tcPr>
            <w:tcW w:w="1134" w:type="dxa"/>
            <w:shd w:val="clear" w:color="auto" w:fill="auto"/>
            <w:noWrap/>
            <w:hideMark/>
          </w:tcPr>
          <w:p w:rsidR="00103BCC" w:rsidRPr="005F6214" w:rsidRDefault="00103BCC" w:rsidP="00ED250C">
            <w:pPr>
              <w:pStyle w:val="Tabletext"/>
              <w:jc w:val="center"/>
              <w:rPr>
                <w:lang w:eastAsia="sv-SE"/>
              </w:rPr>
            </w:pPr>
            <w:r w:rsidRPr="005F6214">
              <w:rPr>
                <w:lang w:eastAsia="sv-SE"/>
              </w:rPr>
              <w:t>dB</w:t>
            </w:r>
          </w:p>
        </w:tc>
        <w:tc>
          <w:tcPr>
            <w:tcW w:w="3118" w:type="dxa"/>
            <w:shd w:val="clear" w:color="auto" w:fill="auto"/>
            <w:hideMark/>
          </w:tcPr>
          <w:p w:rsidR="00103BCC" w:rsidRPr="005F6214" w:rsidRDefault="00103BCC" w:rsidP="00ED250C">
            <w:pPr>
              <w:pStyle w:val="Tabletext"/>
              <w:jc w:val="center"/>
              <w:rPr>
                <w:lang w:eastAsia="sv-SE"/>
              </w:rPr>
            </w:pPr>
            <w:r w:rsidRPr="005F6214">
              <w:rPr>
                <w:lang w:eastAsia="sv-SE"/>
              </w:rPr>
              <w:t>Dpol</w:t>
            </w:r>
          </w:p>
        </w:tc>
      </w:tr>
      <w:tr w:rsidR="00103BCC" w:rsidRPr="005F6214" w:rsidTr="008B51AA">
        <w:trPr>
          <w:trHeight w:val="20"/>
          <w:jc w:val="center"/>
        </w:trPr>
        <w:tc>
          <w:tcPr>
            <w:tcW w:w="3628" w:type="dxa"/>
            <w:shd w:val="clear" w:color="auto" w:fill="auto"/>
            <w:hideMark/>
          </w:tcPr>
          <w:p w:rsidR="00103BCC" w:rsidRPr="005F6214" w:rsidRDefault="00103BCC" w:rsidP="00ED250C">
            <w:pPr>
              <w:pStyle w:val="Tabletext"/>
              <w:jc w:val="left"/>
              <w:rPr>
                <w:lang w:eastAsia="sv-SE"/>
              </w:rPr>
            </w:pPr>
            <w:r w:rsidRPr="005F6214">
              <w:rPr>
                <w:lang w:eastAsia="sv-SE"/>
              </w:rPr>
              <w:t>Rx antenna gain</w:t>
            </w:r>
          </w:p>
        </w:tc>
        <w:tc>
          <w:tcPr>
            <w:tcW w:w="1701" w:type="dxa"/>
            <w:shd w:val="clear" w:color="auto" w:fill="auto"/>
            <w:noWrap/>
            <w:hideMark/>
          </w:tcPr>
          <w:p w:rsidR="00103BCC" w:rsidRPr="005F6214" w:rsidRDefault="00103BCC" w:rsidP="00ED250C">
            <w:pPr>
              <w:pStyle w:val="Tabletext"/>
              <w:jc w:val="center"/>
              <w:rPr>
                <w:lang w:eastAsia="sv-SE"/>
              </w:rPr>
            </w:pPr>
            <w:r w:rsidRPr="005F6214">
              <w:rPr>
                <w:lang w:eastAsia="sv-SE"/>
              </w:rPr>
              <w:t>15</w:t>
            </w:r>
          </w:p>
        </w:tc>
        <w:tc>
          <w:tcPr>
            <w:tcW w:w="1134" w:type="dxa"/>
            <w:shd w:val="clear" w:color="auto" w:fill="auto"/>
            <w:noWrap/>
            <w:hideMark/>
          </w:tcPr>
          <w:p w:rsidR="00103BCC" w:rsidRPr="005F6214" w:rsidRDefault="00103BCC" w:rsidP="00ED250C">
            <w:pPr>
              <w:pStyle w:val="Tabletext"/>
              <w:jc w:val="center"/>
              <w:rPr>
                <w:lang w:eastAsia="sv-SE"/>
              </w:rPr>
            </w:pPr>
            <w:r w:rsidRPr="005F6214">
              <w:rPr>
                <w:lang w:eastAsia="sv-SE"/>
              </w:rPr>
              <w:t>dBi</w:t>
            </w:r>
          </w:p>
        </w:tc>
        <w:tc>
          <w:tcPr>
            <w:tcW w:w="3118" w:type="dxa"/>
            <w:shd w:val="clear" w:color="auto" w:fill="auto"/>
            <w:hideMark/>
          </w:tcPr>
          <w:p w:rsidR="00103BCC" w:rsidRPr="005F6214" w:rsidRDefault="00103BCC" w:rsidP="00ED250C">
            <w:pPr>
              <w:pStyle w:val="Tabletext"/>
              <w:jc w:val="center"/>
              <w:rPr>
                <w:lang w:eastAsia="sv-SE"/>
              </w:rPr>
            </w:pPr>
            <w:r w:rsidRPr="005F6214">
              <w:rPr>
                <w:lang w:eastAsia="sv-SE"/>
              </w:rPr>
              <w:t>Grx</w:t>
            </w:r>
          </w:p>
        </w:tc>
      </w:tr>
      <w:tr w:rsidR="00103BCC" w:rsidRPr="005F6214" w:rsidTr="008B51AA">
        <w:trPr>
          <w:trHeight w:val="20"/>
          <w:jc w:val="center"/>
        </w:trPr>
        <w:tc>
          <w:tcPr>
            <w:tcW w:w="3628" w:type="dxa"/>
            <w:shd w:val="clear" w:color="auto" w:fill="auto"/>
            <w:hideMark/>
          </w:tcPr>
          <w:p w:rsidR="00103BCC" w:rsidRPr="005F6214" w:rsidRDefault="00103BCC" w:rsidP="00ED250C">
            <w:pPr>
              <w:pStyle w:val="Tabletext"/>
              <w:jc w:val="left"/>
              <w:rPr>
                <w:lang w:eastAsia="sv-SE"/>
              </w:rPr>
            </w:pPr>
            <w:r w:rsidRPr="005F6214">
              <w:rPr>
                <w:lang w:eastAsia="sv-SE"/>
              </w:rPr>
              <w:t>Feeder loss</w:t>
            </w:r>
          </w:p>
        </w:tc>
        <w:tc>
          <w:tcPr>
            <w:tcW w:w="1701" w:type="dxa"/>
            <w:shd w:val="clear" w:color="auto" w:fill="auto"/>
            <w:noWrap/>
            <w:hideMark/>
          </w:tcPr>
          <w:p w:rsidR="00103BCC" w:rsidRPr="005F6214" w:rsidRDefault="00103BCC" w:rsidP="00ED250C">
            <w:pPr>
              <w:pStyle w:val="Tabletext"/>
              <w:jc w:val="center"/>
              <w:rPr>
                <w:lang w:eastAsia="sv-SE"/>
              </w:rPr>
            </w:pPr>
            <w:r w:rsidRPr="005F6214">
              <w:rPr>
                <w:lang w:eastAsia="sv-SE"/>
              </w:rPr>
              <w:t>1</w:t>
            </w:r>
          </w:p>
        </w:tc>
        <w:tc>
          <w:tcPr>
            <w:tcW w:w="1134" w:type="dxa"/>
            <w:shd w:val="clear" w:color="auto" w:fill="auto"/>
            <w:noWrap/>
            <w:hideMark/>
          </w:tcPr>
          <w:p w:rsidR="00103BCC" w:rsidRPr="005F6214" w:rsidRDefault="00103BCC" w:rsidP="00ED250C">
            <w:pPr>
              <w:pStyle w:val="Tabletext"/>
              <w:jc w:val="center"/>
              <w:rPr>
                <w:lang w:eastAsia="sv-SE"/>
              </w:rPr>
            </w:pPr>
            <w:r w:rsidRPr="005F6214">
              <w:rPr>
                <w:lang w:eastAsia="sv-SE"/>
              </w:rPr>
              <w:t>dB</w:t>
            </w:r>
          </w:p>
        </w:tc>
        <w:tc>
          <w:tcPr>
            <w:tcW w:w="3118" w:type="dxa"/>
            <w:shd w:val="clear" w:color="auto" w:fill="auto"/>
            <w:hideMark/>
          </w:tcPr>
          <w:p w:rsidR="00103BCC" w:rsidRPr="005F6214" w:rsidRDefault="00103BCC" w:rsidP="00ED250C">
            <w:pPr>
              <w:pStyle w:val="Tabletext"/>
              <w:jc w:val="center"/>
              <w:rPr>
                <w:lang w:eastAsia="sv-SE"/>
              </w:rPr>
            </w:pPr>
            <w:r w:rsidRPr="005F6214">
              <w:rPr>
                <w:lang w:eastAsia="sv-SE"/>
              </w:rPr>
              <w:t>Dfl</w:t>
            </w:r>
          </w:p>
        </w:tc>
      </w:tr>
      <w:tr w:rsidR="00103BCC" w:rsidRPr="00175AA9" w:rsidTr="008B51AA">
        <w:trPr>
          <w:trHeight w:val="20"/>
          <w:jc w:val="center"/>
        </w:trPr>
        <w:tc>
          <w:tcPr>
            <w:tcW w:w="3628" w:type="dxa"/>
            <w:shd w:val="clear" w:color="auto" w:fill="auto"/>
            <w:hideMark/>
          </w:tcPr>
          <w:p w:rsidR="00103BCC" w:rsidRPr="00103BCC" w:rsidRDefault="00103BCC" w:rsidP="00ED250C">
            <w:pPr>
              <w:pStyle w:val="Tabletext"/>
              <w:rPr>
                <w:b/>
                <w:bCs/>
                <w:lang w:val="en-US" w:eastAsia="sv-SE"/>
              </w:rPr>
            </w:pPr>
            <w:r w:rsidRPr="00103BCC">
              <w:rPr>
                <w:b/>
                <w:bCs/>
                <w:lang w:val="en-US" w:eastAsia="sv-SE"/>
              </w:rPr>
              <w:t>Field strength interference threshold at Rx antenna height</w:t>
            </w:r>
          </w:p>
        </w:tc>
        <w:tc>
          <w:tcPr>
            <w:tcW w:w="1701" w:type="dxa"/>
            <w:shd w:val="clear" w:color="auto" w:fill="auto"/>
            <w:noWrap/>
            <w:hideMark/>
          </w:tcPr>
          <w:p w:rsidR="00103BCC" w:rsidRPr="005F6214" w:rsidRDefault="00103BCC" w:rsidP="00ED250C">
            <w:pPr>
              <w:pStyle w:val="Tabletext"/>
              <w:jc w:val="center"/>
              <w:rPr>
                <w:b/>
                <w:bCs/>
                <w:lang w:eastAsia="sv-SE"/>
              </w:rPr>
            </w:pPr>
            <w:r w:rsidRPr="005F6214">
              <w:rPr>
                <w:b/>
                <w:bCs/>
                <w:lang w:eastAsia="sv-SE"/>
              </w:rPr>
              <w:t>19</w:t>
            </w:r>
            <w:r>
              <w:rPr>
                <w:b/>
                <w:bCs/>
                <w:lang w:eastAsia="sv-SE"/>
              </w:rPr>
              <w:t>.</w:t>
            </w:r>
            <w:r w:rsidRPr="005F6214">
              <w:rPr>
                <w:b/>
                <w:bCs/>
                <w:lang w:eastAsia="sv-SE"/>
              </w:rPr>
              <w:t>3</w:t>
            </w:r>
          </w:p>
        </w:tc>
        <w:tc>
          <w:tcPr>
            <w:tcW w:w="1134" w:type="dxa"/>
            <w:shd w:val="clear" w:color="auto" w:fill="auto"/>
            <w:noWrap/>
            <w:hideMark/>
          </w:tcPr>
          <w:p w:rsidR="00103BCC" w:rsidRPr="005F6214" w:rsidRDefault="00103BCC" w:rsidP="00ED250C">
            <w:pPr>
              <w:pStyle w:val="Tabletext"/>
              <w:jc w:val="center"/>
              <w:rPr>
                <w:b/>
                <w:bCs/>
                <w:lang w:eastAsia="sv-SE"/>
              </w:rPr>
            </w:pPr>
            <w:r>
              <w:rPr>
                <w:b/>
                <w:bCs/>
                <w:lang w:eastAsia="sv-SE"/>
              </w:rPr>
              <w:t>dB(µV/m)</w:t>
            </w:r>
          </w:p>
        </w:tc>
        <w:tc>
          <w:tcPr>
            <w:tcW w:w="3118" w:type="dxa"/>
            <w:shd w:val="clear" w:color="auto" w:fill="auto"/>
            <w:hideMark/>
          </w:tcPr>
          <w:p w:rsidR="00103BCC" w:rsidRPr="00103BCC" w:rsidRDefault="00103BCC" w:rsidP="00ED250C">
            <w:pPr>
              <w:pStyle w:val="Tabletext"/>
              <w:jc w:val="center"/>
              <w:rPr>
                <w:b/>
                <w:bCs/>
                <w:lang w:val="en-US" w:eastAsia="sv-SE"/>
              </w:rPr>
            </w:pPr>
            <w:r w:rsidRPr="00103BCC">
              <w:rPr>
                <w:b/>
                <w:bCs/>
                <w:lang w:val="en-US" w:eastAsia="sv-SE"/>
              </w:rPr>
              <w:t>Eunwanted = 77.21+PI+</w:t>
            </w:r>
            <w:r w:rsidR="008B51AA">
              <w:rPr>
                <w:b/>
                <w:bCs/>
                <w:lang w:val="en-US" w:eastAsia="sv-SE"/>
              </w:rPr>
              <w:br/>
            </w:r>
            <w:r w:rsidRPr="00103BCC">
              <w:rPr>
                <w:b/>
                <w:bCs/>
                <w:lang w:val="en-US" w:eastAsia="sv-SE"/>
              </w:rPr>
              <w:t>20log(F)</w:t>
            </w:r>
            <w:r w:rsidR="008B51AA">
              <w:rPr>
                <w:b/>
                <w:bCs/>
                <w:lang w:val="en-US" w:eastAsia="sv-SE"/>
              </w:rPr>
              <w:t>–</w:t>
            </w:r>
            <w:r w:rsidRPr="00103BCC">
              <w:rPr>
                <w:b/>
                <w:bCs/>
                <w:lang w:val="en-US" w:eastAsia="sv-SE"/>
              </w:rPr>
              <w:t>Grx+Dant+Dpol+Dfl</w:t>
            </w:r>
          </w:p>
        </w:tc>
      </w:tr>
      <w:tr w:rsidR="00103BCC" w:rsidRPr="008B51AA" w:rsidTr="008B51AA">
        <w:trPr>
          <w:trHeight w:val="20"/>
          <w:jc w:val="center"/>
        </w:trPr>
        <w:tc>
          <w:tcPr>
            <w:tcW w:w="3628" w:type="dxa"/>
            <w:shd w:val="clear" w:color="auto" w:fill="auto"/>
            <w:hideMark/>
          </w:tcPr>
          <w:p w:rsidR="00103BCC" w:rsidRPr="008B51AA" w:rsidRDefault="00103BCC" w:rsidP="00ED250C">
            <w:pPr>
              <w:pStyle w:val="Tabletext"/>
              <w:jc w:val="left"/>
              <w:rPr>
                <w:lang w:val="en-US" w:eastAsia="sv-SE"/>
              </w:rPr>
            </w:pPr>
            <w:r w:rsidRPr="008B51AA">
              <w:rPr>
                <w:lang w:val="en-US" w:eastAsia="sv-SE"/>
              </w:rPr>
              <w:t>Antenna height</w:t>
            </w:r>
          </w:p>
        </w:tc>
        <w:tc>
          <w:tcPr>
            <w:tcW w:w="1701" w:type="dxa"/>
            <w:shd w:val="clear" w:color="auto" w:fill="auto"/>
            <w:noWrap/>
            <w:hideMark/>
          </w:tcPr>
          <w:p w:rsidR="00103BCC" w:rsidRPr="008B51AA" w:rsidRDefault="00103BCC" w:rsidP="00ED250C">
            <w:pPr>
              <w:pStyle w:val="Tabletext"/>
              <w:jc w:val="center"/>
              <w:rPr>
                <w:lang w:val="en-US" w:eastAsia="sv-SE"/>
              </w:rPr>
            </w:pPr>
            <w:r w:rsidRPr="008B51AA">
              <w:rPr>
                <w:lang w:val="en-US" w:eastAsia="sv-SE"/>
              </w:rPr>
              <w:t>30</w:t>
            </w:r>
          </w:p>
        </w:tc>
        <w:tc>
          <w:tcPr>
            <w:tcW w:w="1134" w:type="dxa"/>
            <w:shd w:val="clear" w:color="auto" w:fill="auto"/>
            <w:noWrap/>
            <w:hideMark/>
          </w:tcPr>
          <w:p w:rsidR="00103BCC" w:rsidRPr="008B51AA" w:rsidRDefault="00103BCC" w:rsidP="00ED250C">
            <w:pPr>
              <w:pStyle w:val="Tabletext"/>
              <w:jc w:val="center"/>
              <w:rPr>
                <w:lang w:val="en-US" w:eastAsia="sv-SE"/>
              </w:rPr>
            </w:pPr>
            <w:r w:rsidRPr="008B51AA">
              <w:rPr>
                <w:lang w:val="en-US" w:eastAsia="sv-SE"/>
              </w:rPr>
              <w:t>M</w:t>
            </w:r>
          </w:p>
        </w:tc>
        <w:tc>
          <w:tcPr>
            <w:tcW w:w="3118" w:type="dxa"/>
            <w:shd w:val="clear" w:color="auto" w:fill="auto"/>
            <w:hideMark/>
          </w:tcPr>
          <w:p w:rsidR="00103BCC" w:rsidRPr="008B51AA" w:rsidRDefault="00103BCC" w:rsidP="00ED250C">
            <w:pPr>
              <w:pStyle w:val="Tabletext"/>
              <w:jc w:val="center"/>
              <w:rPr>
                <w:lang w:val="en-US" w:eastAsia="sv-SE"/>
              </w:rPr>
            </w:pPr>
            <w:r w:rsidRPr="008B51AA">
              <w:rPr>
                <w:lang w:val="en-US" w:eastAsia="sv-SE"/>
              </w:rPr>
              <w:t>Hant</w:t>
            </w:r>
          </w:p>
        </w:tc>
      </w:tr>
    </w:tbl>
    <w:p w:rsidR="00ED250C" w:rsidRDefault="00ED250C" w:rsidP="00ED250C">
      <w:pPr>
        <w:pStyle w:val="Tablefin"/>
      </w:pPr>
    </w:p>
    <w:p w:rsidR="00103BCC" w:rsidRPr="00103BCC" w:rsidRDefault="00103BCC" w:rsidP="008B51AA">
      <w:pPr>
        <w:rPr>
          <w:lang w:val="en-US"/>
        </w:rPr>
      </w:pPr>
      <w:r w:rsidRPr="00103BCC">
        <w:rPr>
          <w:lang w:val="en-US"/>
        </w:rPr>
        <w:t>In Table A.4 the field strength levels used in the plots are given, subject to different assumption on</w:t>
      </w:r>
      <w:r w:rsidR="008B51AA">
        <w:rPr>
          <w:lang w:val="en-US"/>
        </w:rPr>
        <w:t> </w:t>
      </w:r>
      <w:r w:rsidRPr="00B65EB4">
        <w:rPr>
          <w:i/>
          <w:iCs/>
          <w:lang w:val="en-US"/>
        </w:rPr>
        <w:t>I/N</w:t>
      </w:r>
      <w:r w:rsidRPr="00103BCC">
        <w:rPr>
          <w:lang w:val="en-US"/>
        </w:rPr>
        <w:t xml:space="preserve"> and different polarization for the broadca</w:t>
      </w:r>
      <w:r w:rsidR="008B51AA">
        <w:rPr>
          <w:lang w:val="en-US"/>
        </w:rPr>
        <w:t>st and the mobile IMT network.</w:t>
      </w:r>
    </w:p>
    <w:p w:rsidR="00103BCC" w:rsidRPr="00103BCC" w:rsidRDefault="00F25497" w:rsidP="00103BCC">
      <w:pPr>
        <w:pStyle w:val="TableNo"/>
        <w:spacing w:before="480"/>
        <w:rPr>
          <w:lang w:val="en-US"/>
        </w:rPr>
      </w:pPr>
      <w:r w:rsidRPr="00103BCC">
        <w:rPr>
          <w:lang w:val="en-US"/>
        </w:rPr>
        <w:t>TABLE</w:t>
      </w:r>
      <w:r w:rsidR="00103BCC" w:rsidRPr="00103BCC">
        <w:rPr>
          <w:lang w:val="en-US"/>
        </w:rPr>
        <w:t xml:space="preserve"> A.4</w:t>
      </w:r>
    </w:p>
    <w:p w:rsidR="00103BCC" w:rsidRPr="00103BCC" w:rsidRDefault="00103BCC" w:rsidP="00103BCC">
      <w:pPr>
        <w:pStyle w:val="Tabletitle"/>
        <w:rPr>
          <w:lang w:val="en-US"/>
        </w:rPr>
      </w:pPr>
      <w:r w:rsidRPr="00103BCC">
        <w:rPr>
          <w:lang w:val="en-US"/>
        </w:rPr>
        <w:t>Field strength levels used in the presentations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433"/>
        <w:gridCol w:w="1134"/>
        <w:gridCol w:w="2154"/>
        <w:gridCol w:w="3686"/>
      </w:tblGrid>
      <w:tr w:rsidR="00103BCC" w:rsidRPr="005F6214" w:rsidTr="008B51AA">
        <w:trPr>
          <w:trHeight w:val="170"/>
          <w:jc w:val="center"/>
        </w:trPr>
        <w:tc>
          <w:tcPr>
            <w:tcW w:w="1433" w:type="dxa"/>
            <w:shd w:val="clear" w:color="auto" w:fill="95B3D7"/>
            <w:noWrap/>
            <w:vAlign w:val="center"/>
            <w:hideMark/>
          </w:tcPr>
          <w:p w:rsidR="00103BCC" w:rsidRPr="005F6214" w:rsidRDefault="00103BCC" w:rsidP="008B51AA">
            <w:pPr>
              <w:pStyle w:val="Tablehead"/>
              <w:rPr>
                <w:lang w:eastAsia="sv-SE"/>
              </w:rPr>
            </w:pPr>
            <w:r w:rsidRPr="005F6214">
              <w:rPr>
                <w:lang w:eastAsia="sv-SE"/>
              </w:rPr>
              <w:t>Threshold</w:t>
            </w:r>
          </w:p>
        </w:tc>
        <w:tc>
          <w:tcPr>
            <w:tcW w:w="1134" w:type="dxa"/>
            <w:shd w:val="clear" w:color="auto" w:fill="95B3D7"/>
            <w:noWrap/>
            <w:vAlign w:val="center"/>
            <w:hideMark/>
          </w:tcPr>
          <w:p w:rsidR="00103BCC" w:rsidRPr="005F6214" w:rsidRDefault="00103BCC" w:rsidP="008B51AA">
            <w:pPr>
              <w:pStyle w:val="Tablehead"/>
              <w:rPr>
                <w:lang w:eastAsia="sv-SE"/>
              </w:rPr>
            </w:pPr>
            <w:r w:rsidRPr="005F6214">
              <w:rPr>
                <w:lang w:eastAsia="sv-SE"/>
              </w:rPr>
              <w:t>Value</w:t>
            </w:r>
            <w:r w:rsidR="008B51AA">
              <w:rPr>
                <w:lang w:eastAsia="sv-SE"/>
              </w:rPr>
              <w:br/>
            </w:r>
            <w:r w:rsidRPr="005F6214">
              <w:rPr>
                <w:lang w:eastAsia="sv-SE"/>
              </w:rPr>
              <w:t>dB(</w:t>
            </w:r>
            <w:r w:rsidRPr="005F6214">
              <w:rPr>
                <w:rFonts w:ascii="Symbol" w:hAnsi="Symbol"/>
                <w:lang w:eastAsia="sv-SE"/>
              </w:rPr>
              <w:t></w:t>
            </w:r>
            <w:r w:rsidRPr="005F6214">
              <w:rPr>
                <w:lang w:eastAsia="sv-SE"/>
              </w:rPr>
              <w:t>V/m)</w:t>
            </w:r>
          </w:p>
        </w:tc>
        <w:tc>
          <w:tcPr>
            <w:tcW w:w="2154" w:type="dxa"/>
            <w:shd w:val="clear" w:color="auto" w:fill="95B3D7"/>
            <w:noWrap/>
            <w:vAlign w:val="center"/>
            <w:hideMark/>
          </w:tcPr>
          <w:p w:rsidR="00103BCC" w:rsidRPr="005F6214" w:rsidRDefault="00103BCC" w:rsidP="008B51AA">
            <w:pPr>
              <w:pStyle w:val="Tablehead"/>
              <w:rPr>
                <w:lang w:eastAsia="sv-SE"/>
              </w:rPr>
            </w:pPr>
            <w:r w:rsidRPr="005F6214">
              <w:rPr>
                <w:lang w:eastAsia="sv-SE"/>
              </w:rPr>
              <w:t>Rx Antenna height</w:t>
            </w:r>
            <w:r w:rsidR="008B51AA">
              <w:rPr>
                <w:lang w:eastAsia="sv-SE"/>
              </w:rPr>
              <w:br/>
            </w:r>
            <w:r w:rsidR="00F46E7C">
              <w:rPr>
                <w:lang w:eastAsia="sv-SE"/>
              </w:rPr>
              <w:t>(</w:t>
            </w:r>
            <w:r w:rsidRPr="005F6214">
              <w:rPr>
                <w:lang w:eastAsia="sv-SE"/>
              </w:rPr>
              <w:t>m</w:t>
            </w:r>
            <w:r w:rsidR="00F46E7C">
              <w:rPr>
                <w:lang w:eastAsia="sv-SE"/>
              </w:rPr>
              <w:t>)</w:t>
            </w:r>
          </w:p>
        </w:tc>
        <w:tc>
          <w:tcPr>
            <w:tcW w:w="3686" w:type="dxa"/>
            <w:shd w:val="clear" w:color="auto" w:fill="95B3D7"/>
            <w:noWrap/>
            <w:vAlign w:val="center"/>
            <w:hideMark/>
          </w:tcPr>
          <w:p w:rsidR="00103BCC" w:rsidRPr="005F6214" w:rsidRDefault="00103BCC" w:rsidP="008B51AA">
            <w:pPr>
              <w:pStyle w:val="Tablehead"/>
              <w:rPr>
                <w:lang w:eastAsia="sv-SE"/>
              </w:rPr>
            </w:pPr>
            <w:r w:rsidRPr="005F6214">
              <w:rPr>
                <w:lang w:eastAsia="sv-SE"/>
              </w:rPr>
              <w:t>Comment</w:t>
            </w:r>
          </w:p>
        </w:tc>
      </w:tr>
      <w:tr w:rsidR="00103BCC" w:rsidRPr="005F6214" w:rsidTr="008B51AA">
        <w:trPr>
          <w:trHeight w:val="170"/>
          <w:jc w:val="center"/>
        </w:trPr>
        <w:tc>
          <w:tcPr>
            <w:tcW w:w="1433" w:type="dxa"/>
            <w:shd w:val="clear" w:color="auto" w:fill="auto"/>
            <w:noWrap/>
            <w:vAlign w:val="bottom"/>
            <w:hideMark/>
          </w:tcPr>
          <w:p w:rsidR="00103BCC" w:rsidRPr="005F6214" w:rsidRDefault="00103BCC" w:rsidP="00ED250C">
            <w:pPr>
              <w:pStyle w:val="Tabletext"/>
              <w:jc w:val="center"/>
              <w:rPr>
                <w:lang w:eastAsia="sv-SE"/>
              </w:rPr>
            </w:pPr>
            <w:r w:rsidRPr="005F6214">
              <w:rPr>
                <w:lang w:eastAsia="sv-SE"/>
              </w:rPr>
              <w:t>Th1</w:t>
            </w:r>
          </w:p>
        </w:tc>
        <w:tc>
          <w:tcPr>
            <w:tcW w:w="1134" w:type="dxa"/>
            <w:shd w:val="clear" w:color="auto" w:fill="auto"/>
            <w:noWrap/>
            <w:vAlign w:val="bottom"/>
            <w:hideMark/>
          </w:tcPr>
          <w:p w:rsidR="00103BCC" w:rsidRPr="005F6214" w:rsidRDefault="00103BCC" w:rsidP="00ED250C">
            <w:pPr>
              <w:pStyle w:val="Tabletext"/>
              <w:jc w:val="center"/>
              <w:rPr>
                <w:lang w:eastAsia="sv-SE"/>
              </w:rPr>
            </w:pPr>
            <w:r w:rsidRPr="005F6214">
              <w:rPr>
                <w:lang w:eastAsia="sv-SE"/>
              </w:rPr>
              <w:t>19,3</w:t>
            </w:r>
          </w:p>
        </w:tc>
        <w:tc>
          <w:tcPr>
            <w:tcW w:w="2154" w:type="dxa"/>
            <w:shd w:val="clear" w:color="auto" w:fill="auto"/>
            <w:noWrap/>
            <w:vAlign w:val="bottom"/>
            <w:hideMark/>
          </w:tcPr>
          <w:p w:rsidR="00103BCC" w:rsidRPr="005F6214" w:rsidRDefault="00F46E7C" w:rsidP="00ED250C">
            <w:pPr>
              <w:pStyle w:val="Tabletext"/>
              <w:jc w:val="center"/>
              <w:rPr>
                <w:lang w:eastAsia="sv-SE"/>
              </w:rPr>
            </w:pPr>
            <w:r>
              <w:rPr>
                <w:lang w:eastAsia="sv-SE"/>
              </w:rPr>
              <w:t>30</w:t>
            </w:r>
          </w:p>
        </w:tc>
        <w:tc>
          <w:tcPr>
            <w:tcW w:w="3686" w:type="dxa"/>
            <w:shd w:val="clear" w:color="auto" w:fill="auto"/>
            <w:noWrap/>
            <w:vAlign w:val="bottom"/>
            <w:hideMark/>
          </w:tcPr>
          <w:p w:rsidR="00103BCC" w:rsidRPr="005F6214" w:rsidRDefault="00BD78F6" w:rsidP="00ED250C">
            <w:pPr>
              <w:pStyle w:val="Tabletext"/>
              <w:jc w:val="center"/>
              <w:rPr>
                <w:lang w:eastAsia="sv-SE"/>
              </w:rPr>
            </w:pPr>
            <w:r w:rsidRPr="00BD78F6">
              <w:rPr>
                <w:i/>
                <w:lang w:eastAsia="sv-SE"/>
              </w:rPr>
              <w:t>I/N</w:t>
            </w:r>
            <w:r w:rsidR="00103BCC" w:rsidRPr="005F6214">
              <w:rPr>
                <w:lang w:eastAsia="sv-SE"/>
              </w:rPr>
              <w:t xml:space="preserve"> of </w:t>
            </w:r>
            <w:r w:rsidR="008B51AA">
              <w:rPr>
                <w:lang w:eastAsia="sv-SE"/>
              </w:rPr>
              <w:t>–</w:t>
            </w:r>
            <w:r w:rsidR="00103BCC" w:rsidRPr="005F6214">
              <w:rPr>
                <w:lang w:eastAsia="sv-SE"/>
              </w:rPr>
              <w:t>6 dB</w:t>
            </w:r>
          </w:p>
        </w:tc>
      </w:tr>
      <w:tr w:rsidR="00103BCC" w:rsidRPr="001A71BA" w:rsidTr="008B51AA">
        <w:trPr>
          <w:trHeight w:val="170"/>
          <w:jc w:val="center"/>
        </w:trPr>
        <w:tc>
          <w:tcPr>
            <w:tcW w:w="1433" w:type="dxa"/>
            <w:shd w:val="clear" w:color="auto" w:fill="auto"/>
            <w:noWrap/>
            <w:vAlign w:val="bottom"/>
            <w:hideMark/>
          </w:tcPr>
          <w:p w:rsidR="00103BCC" w:rsidRPr="005F6214" w:rsidRDefault="00103BCC" w:rsidP="00ED250C">
            <w:pPr>
              <w:pStyle w:val="Tabletext"/>
              <w:jc w:val="center"/>
              <w:rPr>
                <w:lang w:eastAsia="sv-SE"/>
              </w:rPr>
            </w:pPr>
            <w:r w:rsidRPr="005F6214">
              <w:rPr>
                <w:lang w:eastAsia="sv-SE"/>
              </w:rPr>
              <w:t>Th2</w:t>
            </w:r>
          </w:p>
        </w:tc>
        <w:tc>
          <w:tcPr>
            <w:tcW w:w="1134" w:type="dxa"/>
            <w:shd w:val="clear" w:color="auto" w:fill="auto"/>
            <w:noWrap/>
            <w:vAlign w:val="bottom"/>
            <w:hideMark/>
          </w:tcPr>
          <w:p w:rsidR="00103BCC" w:rsidRPr="005F6214" w:rsidRDefault="00103BCC" w:rsidP="00ED250C">
            <w:pPr>
              <w:pStyle w:val="Tabletext"/>
              <w:jc w:val="center"/>
              <w:rPr>
                <w:lang w:eastAsia="sv-SE"/>
              </w:rPr>
            </w:pPr>
            <w:r w:rsidRPr="005F6214">
              <w:rPr>
                <w:lang w:eastAsia="sv-SE"/>
              </w:rPr>
              <w:t>25,3</w:t>
            </w:r>
          </w:p>
        </w:tc>
        <w:tc>
          <w:tcPr>
            <w:tcW w:w="2154" w:type="dxa"/>
            <w:shd w:val="clear" w:color="auto" w:fill="auto"/>
            <w:noWrap/>
            <w:vAlign w:val="bottom"/>
            <w:hideMark/>
          </w:tcPr>
          <w:p w:rsidR="00103BCC" w:rsidRPr="005F6214" w:rsidRDefault="00F46E7C" w:rsidP="00ED250C">
            <w:pPr>
              <w:pStyle w:val="Tabletext"/>
              <w:jc w:val="center"/>
              <w:rPr>
                <w:lang w:eastAsia="sv-SE"/>
              </w:rPr>
            </w:pPr>
            <w:r>
              <w:rPr>
                <w:lang w:eastAsia="sv-SE"/>
              </w:rPr>
              <w:t>30</w:t>
            </w:r>
          </w:p>
        </w:tc>
        <w:tc>
          <w:tcPr>
            <w:tcW w:w="3686" w:type="dxa"/>
            <w:shd w:val="clear" w:color="auto" w:fill="auto"/>
            <w:noWrap/>
            <w:vAlign w:val="bottom"/>
            <w:hideMark/>
          </w:tcPr>
          <w:p w:rsidR="00103BCC" w:rsidRPr="00103BCC" w:rsidRDefault="00103BCC" w:rsidP="00ED250C">
            <w:pPr>
              <w:pStyle w:val="Tabletext"/>
              <w:jc w:val="center"/>
              <w:rPr>
                <w:lang w:val="en-US" w:eastAsia="sv-SE"/>
              </w:rPr>
            </w:pPr>
            <w:r w:rsidRPr="00103BCC">
              <w:rPr>
                <w:lang w:val="en-US" w:eastAsia="sv-SE"/>
              </w:rPr>
              <w:t xml:space="preserve">Relaxed </w:t>
            </w:r>
            <w:r w:rsidR="00BD78F6" w:rsidRPr="00BD78F6">
              <w:rPr>
                <w:i/>
                <w:lang w:val="en-US" w:eastAsia="sv-SE"/>
              </w:rPr>
              <w:t>I/N</w:t>
            </w:r>
            <w:r w:rsidRPr="00103BCC">
              <w:rPr>
                <w:lang w:val="en-US" w:eastAsia="sv-SE"/>
              </w:rPr>
              <w:t xml:space="preserve"> from </w:t>
            </w:r>
            <w:r w:rsidR="008B51AA" w:rsidRPr="008B51AA">
              <w:rPr>
                <w:lang w:val="en-US" w:eastAsia="sv-SE"/>
              </w:rPr>
              <w:t>–</w:t>
            </w:r>
            <w:r w:rsidRPr="00103BCC">
              <w:rPr>
                <w:lang w:val="en-US" w:eastAsia="sv-SE"/>
              </w:rPr>
              <w:t>6 to 0 dB</w:t>
            </w:r>
          </w:p>
        </w:tc>
      </w:tr>
      <w:tr w:rsidR="00103BCC" w:rsidRPr="001A71BA" w:rsidTr="008B51AA">
        <w:trPr>
          <w:trHeight w:val="170"/>
          <w:jc w:val="center"/>
        </w:trPr>
        <w:tc>
          <w:tcPr>
            <w:tcW w:w="1433" w:type="dxa"/>
            <w:shd w:val="clear" w:color="auto" w:fill="auto"/>
            <w:noWrap/>
            <w:vAlign w:val="bottom"/>
            <w:hideMark/>
          </w:tcPr>
          <w:p w:rsidR="00103BCC" w:rsidRPr="005F6214" w:rsidRDefault="00103BCC" w:rsidP="00ED250C">
            <w:pPr>
              <w:pStyle w:val="Tabletext"/>
              <w:jc w:val="center"/>
              <w:rPr>
                <w:lang w:eastAsia="sv-SE"/>
              </w:rPr>
            </w:pPr>
            <w:r w:rsidRPr="005F6214">
              <w:rPr>
                <w:lang w:eastAsia="sv-SE"/>
              </w:rPr>
              <w:t>Th3</w:t>
            </w:r>
          </w:p>
        </w:tc>
        <w:tc>
          <w:tcPr>
            <w:tcW w:w="1134" w:type="dxa"/>
            <w:shd w:val="clear" w:color="auto" w:fill="auto"/>
            <w:noWrap/>
            <w:vAlign w:val="bottom"/>
            <w:hideMark/>
          </w:tcPr>
          <w:p w:rsidR="00103BCC" w:rsidRPr="005F6214" w:rsidRDefault="00103BCC" w:rsidP="00ED250C">
            <w:pPr>
              <w:pStyle w:val="Tabletext"/>
              <w:jc w:val="center"/>
              <w:rPr>
                <w:lang w:eastAsia="sv-SE"/>
              </w:rPr>
            </w:pPr>
            <w:r w:rsidRPr="005F6214">
              <w:rPr>
                <w:lang w:eastAsia="sv-SE"/>
              </w:rPr>
              <w:t>31,1</w:t>
            </w:r>
          </w:p>
        </w:tc>
        <w:tc>
          <w:tcPr>
            <w:tcW w:w="2154" w:type="dxa"/>
            <w:shd w:val="clear" w:color="auto" w:fill="auto"/>
            <w:noWrap/>
            <w:vAlign w:val="bottom"/>
            <w:hideMark/>
          </w:tcPr>
          <w:p w:rsidR="00103BCC" w:rsidRPr="005F6214" w:rsidRDefault="00F46E7C" w:rsidP="00ED250C">
            <w:pPr>
              <w:pStyle w:val="Tabletext"/>
              <w:jc w:val="center"/>
              <w:rPr>
                <w:lang w:eastAsia="sv-SE"/>
              </w:rPr>
            </w:pPr>
            <w:r>
              <w:rPr>
                <w:lang w:eastAsia="sv-SE"/>
              </w:rPr>
              <w:t>30</w:t>
            </w:r>
          </w:p>
        </w:tc>
        <w:tc>
          <w:tcPr>
            <w:tcW w:w="3686" w:type="dxa"/>
            <w:shd w:val="clear" w:color="auto" w:fill="auto"/>
            <w:noWrap/>
            <w:vAlign w:val="bottom"/>
            <w:hideMark/>
          </w:tcPr>
          <w:p w:rsidR="00103BCC" w:rsidRPr="00103BCC" w:rsidRDefault="00103BCC" w:rsidP="00ED250C">
            <w:pPr>
              <w:pStyle w:val="Tabletext"/>
              <w:jc w:val="center"/>
              <w:rPr>
                <w:lang w:val="en-US" w:eastAsia="sv-SE"/>
              </w:rPr>
            </w:pPr>
            <w:r w:rsidRPr="00103BCC">
              <w:rPr>
                <w:lang w:val="en-US" w:eastAsia="sv-SE"/>
              </w:rPr>
              <w:t xml:space="preserve">Cross polarization and </w:t>
            </w:r>
            <w:r w:rsidR="00BD78F6" w:rsidRPr="00BD78F6">
              <w:rPr>
                <w:i/>
                <w:lang w:val="en-US" w:eastAsia="sv-SE"/>
              </w:rPr>
              <w:t>I/N</w:t>
            </w:r>
            <w:r w:rsidRPr="00103BCC">
              <w:rPr>
                <w:lang w:val="en-US" w:eastAsia="sv-SE"/>
              </w:rPr>
              <w:t xml:space="preserve"> of </w:t>
            </w:r>
            <w:r w:rsidR="008B51AA" w:rsidRPr="008B51AA">
              <w:rPr>
                <w:lang w:val="en-US" w:eastAsia="sv-SE"/>
              </w:rPr>
              <w:t>–</w:t>
            </w:r>
            <w:r w:rsidRPr="00103BCC">
              <w:rPr>
                <w:lang w:val="en-US" w:eastAsia="sv-SE"/>
              </w:rPr>
              <w:t>6 dB</w:t>
            </w:r>
          </w:p>
        </w:tc>
      </w:tr>
      <w:tr w:rsidR="00103BCC" w:rsidRPr="001A71BA" w:rsidTr="008B51AA">
        <w:trPr>
          <w:trHeight w:val="170"/>
          <w:jc w:val="center"/>
        </w:trPr>
        <w:tc>
          <w:tcPr>
            <w:tcW w:w="1433" w:type="dxa"/>
            <w:shd w:val="clear" w:color="auto" w:fill="auto"/>
            <w:noWrap/>
            <w:vAlign w:val="bottom"/>
            <w:hideMark/>
          </w:tcPr>
          <w:p w:rsidR="00103BCC" w:rsidRPr="005F6214" w:rsidRDefault="00103BCC" w:rsidP="00ED250C">
            <w:pPr>
              <w:pStyle w:val="Tabletext"/>
              <w:jc w:val="center"/>
              <w:rPr>
                <w:lang w:eastAsia="sv-SE"/>
              </w:rPr>
            </w:pPr>
            <w:r w:rsidRPr="005F6214">
              <w:rPr>
                <w:lang w:eastAsia="sv-SE"/>
              </w:rPr>
              <w:t>Th4</w:t>
            </w:r>
          </w:p>
        </w:tc>
        <w:tc>
          <w:tcPr>
            <w:tcW w:w="1134" w:type="dxa"/>
            <w:shd w:val="clear" w:color="auto" w:fill="auto"/>
            <w:noWrap/>
            <w:vAlign w:val="bottom"/>
            <w:hideMark/>
          </w:tcPr>
          <w:p w:rsidR="00103BCC" w:rsidRPr="005F6214" w:rsidRDefault="00103BCC" w:rsidP="00ED250C">
            <w:pPr>
              <w:pStyle w:val="Tabletext"/>
              <w:jc w:val="center"/>
              <w:rPr>
                <w:lang w:eastAsia="sv-SE"/>
              </w:rPr>
            </w:pPr>
            <w:r w:rsidRPr="005F6214">
              <w:rPr>
                <w:lang w:eastAsia="sv-SE"/>
              </w:rPr>
              <w:t>37,1</w:t>
            </w:r>
          </w:p>
        </w:tc>
        <w:tc>
          <w:tcPr>
            <w:tcW w:w="2154" w:type="dxa"/>
            <w:shd w:val="clear" w:color="auto" w:fill="auto"/>
            <w:noWrap/>
            <w:vAlign w:val="bottom"/>
            <w:hideMark/>
          </w:tcPr>
          <w:p w:rsidR="00103BCC" w:rsidRPr="005F6214" w:rsidRDefault="00F46E7C" w:rsidP="00ED250C">
            <w:pPr>
              <w:pStyle w:val="Tabletext"/>
              <w:jc w:val="center"/>
              <w:rPr>
                <w:lang w:eastAsia="sv-SE"/>
              </w:rPr>
            </w:pPr>
            <w:r>
              <w:rPr>
                <w:lang w:eastAsia="sv-SE"/>
              </w:rPr>
              <w:t>30</w:t>
            </w:r>
          </w:p>
        </w:tc>
        <w:tc>
          <w:tcPr>
            <w:tcW w:w="3686" w:type="dxa"/>
            <w:shd w:val="clear" w:color="auto" w:fill="auto"/>
            <w:noWrap/>
            <w:vAlign w:val="bottom"/>
            <w:hideMark/>
          </w:tcPr>
          <w:p w:rsidR="00103BCC" w:rsidRPr="00103BCC" w:rsidRDefault="00103BCC" w:rsidP="00ED250C">
            <w:pPr>
              <w:pStyle w:val="Tabletext"/>
              <w:jc w:val="center"/>
              <w:rPr>
                <w:lang w:val="en-US" w:eastAsia="sv-SE"/>
              </w:rPr>
            </w:pPr>
            <w:r w:rsidRPr="00103BCC">
              <w:rPr>
                <w:lang w:val="en-US" w:eastAsia="sv-SE"/>
              </w:rPr>
              <w:t xml:space="preserve">Cross polarization and </w:t>
            </w:r>
            <w:r w:rsidR="00BD78F6" w:rsidRPr="00BD78F6">
              <w:rPr>
                <w:i/>
                <w:lang w:val="en-US" w:eastAsia="sv-SE"/>
              </w:rPr>
              <w:t>I/N</w:t>
            </w:r>
            <w:r w:rsidRPr="00103BCC">
              <w:rPr>
                <w:lang w:val="en-US" w:eastAsia="sv-SE"/>
              </w:rPr>
              <w:t xml:space="preserve"> of 0 dB</w:t>
            </w:r>
          </w:p>
        </w:tc>
      </w:tr>
    </w:tbl>
    <w:p w:rsidR="00ED250C" w:rsidRDefault="00ED250C" w:rsidP="00ED250C">
      <w:pPr>
        <w:pStyle w:val="Tablefin"/>
      </w:pPr>
    </w:p>
    <w:p w:rsidR="00103BCC" w:rsidRPr="00103BCC" w:rsidRDefault="00103BCC" w:rsidP="00392231">
      <w:pPr>
        <w:pStyle w:val="Heading6"/>
        <w:rPr>
          <w:lang w:val="en-US"/>
        </w:rPr>
      </w:pPr>
      <w:r w:rsidRPr="00103BCC">
        <w:rPr>
          <w:lang w:val="en-US"/>
        </w:rPr>
        <w:t>A.1.2.1.2.3</w:t>
      </w:r>
      <w:r w:rsidRPr="00103BCC">
        <w:rPr>
          <w:lang w:val="en-US"/>
        </w:rPr>
        <w:tab/>
        <w:t>Field strength prediction and summation</w:t>
      </w:r>
    </w:p>
    <w:p w:rsidR="00103BCC" w:rsidRPr="00103BCC" w:rsidRDefault="00103BCC" w:rsidP="00103BCC">
      <w:pPr>
        <w:rPr>
          <w:lang w:val="en-US"/>
        </w:rPr>
      </w:pPr>
      <w:r w:rsidRPr="00103BCC">
        <w:rPr>
          <w:lang w:val="en-US"/>
        </w:rPr>
        <w:t>The calculations are made using the Recommendation ITU-R P.1812-2 which takes the terrain into account.</w:t>
      </w:r>
    </w:p>
    <w:p w:rsidR="00103BCC" w:rsidRPr="00103BCC" w:rsidRDefault="00103BCC" w:rsidP="008B51AA">
      <w:pPr>
        <w:rPr>
          <w:lang w:val="en-US"/>
        </w:rPr>
      </w:pPr>
      <w:r w:rsidRPr="00103BCC">
        <w:rPr>
          <w:lang w:val="en-US"/>
        </w:rPr>
        <w:t>Calculation has been used using the PROGIRA-Plan broadcast planning software using 100</w:t>
      </w:r>
      <w:r w:rsidR="008B51AA">
        <w:rPr>
          <w:lang w:val="en-US"/>
        </w:rPr>
        <w:t> </w:t>
      </w:r>
      <w:r w:rsidRPr="00103BCC">
        <w:rPr>
          <w:lang w:val="en-US"/>
        </w:rPr>
        <w:t>metres resolution clutter and height (topographical) data.</w:t>
      </w:r>
    </w:p>
    <w:p w:rsidR="00103BCC" w:rsidRPr="00103BCC" w:rsidRDefault="00103BCC" w:rsidP="00103BCC">
      <w:pPr>
        <w:rPr>
          <w:lang w:val="en-US"/>
        </w:rPr>
      </w:pPr>
      <w:r w:rsidRPr="00103BCC">
        <w:rPr>
          <w:lang w:val="en-US"/>
        </w:rPr>
        <w:t>Field strength values are presented for 1% and 10% of time. No aggregation (summation) of field strength has been used. The plots show the highest field strength in each pixel of calculation</w:t>
      </w:r>
    </w:p>
    <w:p w:rsidR="00103BCC" w:rsidRPr="00103BCC" w:rsidRDefault="00392231" w:rsidP="00392231">
      <w:pPr>
        <w:pStyle w:val="Heading6"/>
        <w:rPr>
          <w:lang w:val="en-US"/>
        </w:rPr>
      </w:pPr>
      <w:r>
        <w:rPr>
          <w:lang w:val="en-US"/>
        </w:rPr>
        <w:lastRenderedPageBreak/>
        <w:t>A.1.2.1.3</w:t>
      </w:r>
      <w:r>
        <w:rPr>
          <w:lang w:val="en-US"/>
        </w:rPr>
        <w:tab/>
      </w:r>
      <w:r w:rsidR="00103BCC" w:rsidRPr="00103BCC">
        <w:rPr>
          <w:lang w:val="en-US"/>
        </w:rPr>
        <w:t>Results</w:t>
      </w:r>
    </w:p>
    <w:p w:rsidR="00103BCC" w:rsidRDefault="00103BCC" w:rsidP="008B51AA">
      <w:pPr>
        <w:keepNext/>
        <w:keepLines/>
        <w:rPr>
          <w:lang w:val="en-US"/>
        </w:rPr>
      </w:pPr>
      <w:r w:rsidRPr="00103BCC">
        <w:rPr>
          <w:lang w:val="en-US"/>
        </w:rPr>
        <w:t xml:space="preserve">The results are presented in the </w:t>
      </w:r>
      <w:r w:rsidR="008B51AA" w:rsidRPr="00103BCC">
        <w:rPr>
          <w:lang w:val="en-US"/>
        </w:rPr>
        <w:t xml:space="preserve">Figures </w:t>
      </w:r>
      <w:r w:rsidRPr="00103BCC">
        <w:rPr>
          <w:lang w:val="en-US"/>
        </w:rPr>
        <w:t xml:space="preserve">in </w:t>
      </w:r>
      <w:r w:rsidR="007F57CA">
        <w:rPr>
          <w:lang w:val="en-US"/>
        </w:rPr>
        <w:t>Attachment</w:t>
      </w:r>
      <w:r w:rsidRPr="00103BCC">
        <w:rPr>
          <w:lang w:val="en-US"/>
        </w:rPr>
        <w:t xml:space="preserve"> 1:</w:t>
      </w:r>
    </w:p>
    <w:p w:rsidR="003E762E" w:rsidRPr="003E762E" w:rsidRDefault="003E762E" w:rsidP="008B51AA">
      <w:pPr>
        <w:keepNext/>
        <w:keepLines/>
        <w:tabs>
          <w:tab w:val="left" w:pos="2410"/>
        </w:tabs>
        <w:ind w:left="2410" w:hanging="2410"/>
        <w:rPr>
          <w:lang w:val="en-US"/>
        </w:rPr>
      </w:pPr>
      <w:r w:rsidRPr="003E762E">
        <w:rPr>
          <w:lang w:val="en-US"/>
        </w:rPr>
        <w:t>Figures A.15 and A.16:</w:t>
      </w:r>
      <w:r>
        <w:rPr>
          <w:lang w:val="en-US"/>
        </w:rPr>
        <w:tab/>
      </w:r>
      <w:r w:rsidRPr="003E762E">
        <w:rPr>
          <w:lang w:val="en-US"/>
        </w:rPr>
        <w:t>Interference from GE06 Channel 50 DTTB in France using Recommendation ITU-R 1812, for 1% and 10% of time</w:t>
      </w:r>
    </w:p>
    <w:p w:rsidR="003E762E" w:rsidRPr="003E762E" w:rsidRDefault="003E762E" w:rsidP="003E762E">
      <w:pPr>
        <w:tabs>
          <w:tab w:val="left" w:pos="2410"/>
        </w:tabs>
        <w:ind w:left="2410" w:hanging="2410"/>
        <w:rPr>
          <w:lang w:val="en-US"/>
        </w:rPr>
      </w:pPr>
      <w:r w:rsidRPr="003E762E">
        <w:rPr>
          <w:lang w:val="en-US"/>
        </w:rPr>
        <w:t>Figures A.17 and A.18:</w:t>
      </w:r>
      <w:r>
        <w:rPr>
          <w:lang w:val="en-US"/>
        </w:rPr>
        <w:t xml:space="preserve"> </w:t>
      </w:r>
      <w:r>
        <w:rPr>
          <w:lang w:val="en-US"/>
        </w:rPr>
        <w:tab/>
      </w:r>
      <w:r w:rsidRPr="003E762E">
        <w:rPr>
          <w:lang w:val="en-US"/>
        </w:rPr>
        <w:t>Interference from GE06 Channel 50 DTTB in Germany using Recommendation ITU-R 1812, for 1% and 10% of time</w:t>
      </w:r>
    </w:p>
    <w:p w:rsidR="003E762E" w:rsidRPr="00103BCC" w:rsidRDefault="003E762E" w:rsidP="003E762E">
      <w:pPr>
        <w:rPr>
          <w:lang w:val="en-US"/>
        </w:rPr>
      </w:pPr>
      <w:r w:rsidRPr="003E762E">
        <w:rPr>
          <w:lang w:val="en-US"/>
        </w:rPr>
        <w:t>The interference areas are reduced for “higher” time percentage (e.g. 10% of time) field strength.</w:t>
      </w:r>
    </w:p>
    <w:p w:rsidR="00103BCC" w:rsidRPr="00103BCC" w:rsidRDefault="00103BCC" w:rsidP="00103BCC">
      <w:pPr>
        <w:rPr>
          <w:lang w:val="en-US"/>
        </w:rPr>
      </w:pPr>
      <w:r w:rsidRPr="00103BCC">
        <w:rPr>
          <w:lang w:val="en-US"/>
        </w:rPr>
        <w:t xml:space="preserve">It should be kept in mind that no aggregation of field strength has been made in the examples shown here. </w:t>
      </w:r>
    </w:p>
    <w:p w:rsidR="00103BCC" w:rsidRPr="00103BCC" w:rsidRDefault="00103BCC" w:rsidP="00103BCC">
      <w:pPr>
        <w:rPr>
          <w:lang w:val="en-US"/>
        </w:rPr>
      </w:pPr>
      <w:r w:rsidRPr="00103BCC">
        <w:rPr>
          <w:lang w:val="en-US"/>
        </w:rPr>
        <w:t>It should be noted however that the results would change, in the sense of reducing the interference, when the following measures are applied:</w:t>
      </w:r>
    </w:p>
    <w:p w:rsidR="00103BCC" w:rsidRPr="00103BCC" w:rsidRDefault="00103BCC" w:rsidP="00103BCC">
      <w:pPr>
        <w:pStyle w:val="enumlev1"/>
        <w:rPr>
          <w:lang w:val="en-US"/>
        </w:rPr>
      </w:pPr>
      <w:r w:rsidRPr="00103BCC">
        <w:rPr>
          <w:lang w:val="en-US"/>
        </w:rPr>
        <w:t>–</w:t>
      </w:r>
      <w:r w:rsidRPr="00103BCC">
        <w:rPr>
          <w:lang w:val="en-US"/>
        </w:rPr>
        <w:tab/>
        <w:t>the antenna height of some base-station may be lower than 30 metres, which would result in reduced levels of DTTB co-channel interference;</w:t>
      </w:r>
    </w:p>
    <w:p w:rsidR="00103BCC" w:rsidRPr="00103BCC" w:rsidRDefault="00103BCC" w:rsidP="00103BCC">
      <w:pPr>
        <w:pStyle w:val="enumlev1"/>
        <w:rPr>
          <w:lang w:val="en-US"/>
        </w:rPr>
      </w:pPr>
      <w:r w:rsidRPr="00103BCC">
        <w:rPr>
          <w:lang w:val="en-US"/>
        </w:rPr>
        <w:t>–</w:t>
      </w:r>
      <w:r w:rsidRPr="00103BCC">
        <w:rPr>
          <w:lang w:val="en-US"/>
        </w:rPr>
        <w:tab/>
        <w:t>the use of down tilt for the antenna of the base-station would also introduce an attenuation of the DTTB interference received from long distance;</w:t>
      </w:r>
    </w:p>
    <w:p w:rsidR="00103BCC" w:rsidRPr="00103BCC" w:rsidRDefault="00103BCC" w:rsidP="00103BCC">
      <w:pPr>
        <w:pStyle w:val="enumlev1"/>
        <w:rPr>
          <w:lang w:val="en-US"/>
        </w:rPr>
      </w:pPr>
      <w:r w:rsidRPr="00103BCC">
        <w:rPr>
          <w:lang w:val="en-US"/>
        </w:rPr>
        <w:t>–</w:t>
      </w:r>
      <w:r w:rsidRPr="00103BCC">
        <w:rPr>
          <w:lang w:val="en-US"/>
        </w:rPr>
        <w:tab/>
        <w:t xml:space="preserve">the acceptable level of </w:t>
      </w:r>
      <w:r w:rsidR="00BD78F6" w:rsidRPr="00BD78F6">
        <w:rPr>
          <w:i/>
          <w:lang w:val="en-US"/>
        </w:rPr>
        <w:t>I/N</w:t>
      </w:r>
      <w:r w:rsidRPr="00103BCC">
        <w:rPr>
          <w:lang w:val="en-US"/>
        </w:rPr>
        <w:t xml:space="preserve"> for the IMT uplink may be higher depending on the extent to which a typical IMT network is noise limited or self-interference limited.</w:t>
      </w:r>
    </w:p>
    <w:p w:rsidR="00103BCC" w:rsidRPr="00103BCC" w:rsidRDefault="00103BCC" w:rsidP="00AF37F5">
      <w:pPr>
        <w:rPr>
          <w:lang w:val="en-US"/>
        </w:rPr>
      </w:pPr>
      <w:r w:rsidRPr="00103BCC">
        <w:rPr>
          <w:lang w:val="en-US"/>
        </w:rPr>
        <w:t>These calculations for this case study show that co-channel sharing between DTTB broadcasting transmitters and IMT uplink receiver positioned at 30 meters height at UHF will require separation distances of the order of 200 </w:t>
      </w:r>
      <w:r w:rsidR="00AF37F5">
        <w:rPr>
          <w:lang w:val="en-US"/>
        </w:rPr>
        <w:t>km</w:t>
      </w:r>
      <w:r w:rsidRPr="00103BCC">
        <w:rPr>
          <w:lang w:val="en-US"/>
        </w:rPr>
        <w:t xml:space="preserve"> on land paths, even  considering cross polarisation or relaxation of the percentage of time for the protection of the uplink.</w:t>
      </w:r>
    </w:p>
    <w:p w:rsidR="00103BCC" w:rsidRPr="00103BCC" w:rsidRDefault="00103BCC" w:rsidP="00103BCC">
      <w:pPr>
        <w:rPr>
          <w:lang w:val="en-US"/>
        </w:rPr>
      </w:pPr>
      <w:r w:rsidRPr="00103BCC">
        <w:rPr>
          <w:lang w:val="en-US"/>
        </w:rPr>
        <w:t>Possible solution would be to relax the protection of IMT uplink by accepting the existing levels of DTTB emissions as planned in the GE06 agreement and subsequent cross boarder coordination.</w:t>
      </w:r>
    </w:p>
    <w:p w:rsidR="00103BCC" w:rsidRPr="00103BCC" w:rsidRDefault="00103BCC" w:rsidP="00392231">
      <w:pPr>
        <w:pStyle w:val="Heading6"/>
        <w:rPr>
          <w:lang w:val="en-US"/>
        </w:rPr>
      </w:pPr>
      <w:r w:rsidRPr="00103BCC">
        <w:rPr>
          <w:lang w:val="en-US"/>
        </w:rPr>
        <w:t>A.1.2.1.4</w:t>
      </w:r>
      <w:r w:rsidRPr="00103BCC">
        <w:rPr>
          <w:lang w:val="en-US"/>
        </w:rPr>
        <w:tab/>
        <w:t>References</w:t>
      </w:r>
    </w:p>
    <w:p w:rsidR="00103BCC" w:rsidRPr="00103BCC" w:rsidRDefault="00103BCC" w:rsidP="008A1D7F">
      <w:pPr>
        <w:ind w:left="1588" w:hanging="1588"/>
        <w:rPr>
          <w:lang w:val="en-US"/>
        </w:rPr>
      </w:pPr>
      <w:r w:rsidRPr="00103BCC">
        <w:rPr>
          <w:lang w:val="en-US"/>
        </w:rPr>
        <w:t>[1]</w:t>
      </w:r>
      <w:r w:rsidRPr="00103BCC">
        <w:rPr>
          <w:lang w:val="en-US"/>
        </w:rPr>
        <w:tab/>
      </w:r>
      <w:r w:rsidR="004C52C6">
        <w:rPr>
          <w:lang w:val="en-US"/>
        </w:rPr>
        <w:tab/>
      </w:r>
      <w:r w:rsidR="00753FE4">
        <w:rPr>
          <w:lang w:val="en-US"/>
        </w:rPr>
        <w:tab/>
      </w:r>
      <w:r w:rsidRPr="00103BCC">
        <w:rPr>
          <w:lang w:val="en-US"/>
        </w:rPr>
        <w:t>PTD(13) 023 “WRC-15 agenda item 1.2 co-channel case study. Mobile Service interfered with by Broadcasting Service”, Source: France, Input to CPG-15 PTD, January</w:t>
      </w:r>
      <w:r w:rsidR="004C52C6">
        <w:rPr>
          <w:lang w:val="en-US"/>
        </w:rPr>
        <w:t> </w:t>
      </w:r>
      <w:r w:rsidRPr="00103BCC">
        <w:rPr>
          <w:lang w:val="en-US"/>
        </w:rPr>
        <w:t>2013</w:t>
      </w:r>
    </w:p>
    <w:p w:rsidR="00FD666E" w:rsidRPr="00175AA9" w:rsidRDefault="008B51AA" w:rsidP="00A63880">
      <w:pPr>
        <w:pStyle w:val="AppendixNoTitle"/>
        <w:rPr>
          <w:lang w:val="en-US"/>
        </w:rPr>
      </w:pPr>
      <w:bookmarkStart w:id="22" w:name="_Toc414006285"/>
      <w:r w:rsidRPr="00175AA9">
        <w:rPr>
          <w:lang w:val="en-US" w:eastAsia="zh-CN"/>
        </w:rPr>
        <w:lastRenderedPageBreak/>
        <w:t>Attachment 1</w:t>
      </w:r>
      <w:r w:rsidRPr="00175AA9">
        <w:rPr>
          <w:lang w:val="en-US" w:eastAsia="zh-CN"/>
        </w:rPr>
        <w:br/>
        <w:t xml:space="preserve">to </w:t>
      </w:r>
      <w:r w:rsidR="00A63880" w:rsidRPr="00175AA9">
        <w:rPr>
          <w:lang w:val="en-US" w:eastAsia="zh-CN"/>
        </w:rPr>
        <w:t>Annex</w:t>
      </w:r>
      <w:bookmarkEnd w:id="22"/>
      <w:r w:rsidR="00A63880">
        <w:rPr>
          <w:lang w:val="en-US" w:eastAsia="zh-CN"/>
        </w:rPr>
        <w:t xml:space="preserve"> A</w:t>
      </w:r>
    </w:p>
    <w:p w:rsidR="00D34CAD" w:rsidRPr="00FD666E" w:rsidRDefault="00D34CAD" w:rsidP="00D34CAD">
      <w:pPr>
        <w:pStyle w:val="FigureNo"/>
        <w:spacing w:after="360"/>
        <w:rPr>
          <w:lang w:val="en-US"/>
        </w:rPr>
      </w:pPr>
      <w:r w:rsidRPr="00FD666E">
        <w:rPr>
          <w:lang w:val="en-US"/>
        </w:rPr>
        <w:t>Figure A.15</w:t>
      </w:r>
    </w:p>
    <w:p w:rsidR="00D34CAD" w:rsidRPr="005F6214" w:rsidRDefault="00D34CAD" w:rsidP="00D34CAD">
      <w:pPr>
        <w:jc w:val="center"/>
      </w:pPr>
      <w:r w:rsidRPr="00F34EF9">
        <w:rPr>
          <w:noProof/>
          <w:lang w:val="en-US" w:eastAsia="zh-CN"/>
        </w:rPr>
        <w:drawing>
          <wp:inline distT="0" distB="0" distL="0" distR="0" wp14:anchorId="032E5A7A" wp14:editId="245199B8">
            <wp:extent cx="5767705" cy="4067810"/>
            <wp:effectExtent l="19050" t="0" r="4445" b="0"/>
            <wp:docPr id="1363" name="Picture 10" descr="C:\Users\mats.ek\Desktop\SDB France\SDB_plots\France 1812_30m 1 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s.ek\Desktop\SDB France\SDB_plots\France 1812_30m 1 per.png"/>
                    <pic:cNvPicPr>
                      <a:picLocks noChangeAspect="1" noChangeArrowheads="1"/>
                    </pic:cNvPicPr>
                  </pic:nvPicPr>
                  <pic:blipFill>
                    <a:blip r:embed="rId46" cstate="print"/>
                    <a:srcRect/>
                    <a:stretch>
                      <a:fillRect/>
                    </a:stretch>
                  </pic:blipFill>
                  <pic:spPr bwMode="auto">
                    <a:xfrm>
                      <a:off x="0" y="0"/>
                      <a:ext cx="5767705" cy="4067810"/>
                    </a:xfrm>
                    <a:prstGeom prst="rect">
                      <a:avLst/>
                    </a:prstGeom>
                    <a:noFill/>
                    <a:ln w="9525">
                      <a:noFill/>
                      <a:miter lim="800000"/>
                      <a:headEnd/>
                      <a:tailEnd/>
                    </a:ln>
                  </pic:spPr>
                </pic:pic>
              </a:graphicData>
            </a:graphic>
          </wp:inline>
        </w:drawing>
      </w:r>
    </w:p>
    <w:p w:rsidR="00D34CAD" w:rsidRPr="005F6214" w:rsidRDefault="00D34CAD" w:rsidP="00D34CAD">
      <w:pPr>
        <w:pStyle w:val="FigureNo"/>
      </w:pPr>
      <w:r w:rsidRPr="005F6214">
        <w:lastRenderedPageBreak/>
        <w:t>Figure A.16</w:t>
      </w:r>
    </w:p>
    <w:p w:rsidR="00D34CAD" w:rsidRPr="005F6214" w:rsidRDefault="00D34CAD" w:rsidP="00D34CAD">
      <w:pPr>
        <w:pStyle w:val="Textvorlage"/>
      </w:pPr>
      <w:r w:rsidRPr="00F34EF9">
        <w:rPr>
          <w:noProof/>
          <w:lang w:val="en-US" w:eastAsia="zh-CN"/>
        </w:rPr>
        <w:drawing>
          <wp:inline distT="0" distB="0" distL="0" distR="0" wp14:anchorId="6982DF71" wp14:editId="5CC2DA59">
            <wp:extent cx="5767705" cy="4067810"/>
            <wp:effectExtent l="19050" t="0" r="4445" b="0"/>
            <wp:docPr id="1364" name="Picture 8" descr="C:\Users\mats.ek\Desktop\SDB France\SDB_plots\France 1812_30m_10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s.ek\Desktop\SDB France\SDB_plots\France 1812_30m_10per.png"/>
                    <pic:cNvPicPr>
                      <a:picLocks noChangeAspect="1" noChangeArrowheads="1"/>
                    </pic:cNvPicPr>
                  </pic:nvPicPr>
                  <pic:blipFill>
                    <a:blip r:embed="rId47" cstate="print"/>
                    <a:srcRect/>
                    <a:stretch>
                      <a:fillRect/>
                    </a:stretch>
                  </pic:blipFill>
                  <pic:spPr bwMode="auto">
                    <a:xfrm>
                      <a:off x="0" y="0"/>
                      <a:ext cx="5767705" cy="4067810"/>
                    </a:xfrm>
                    <a:prstGeom prst="rect">
                      <a:avLst/>
                    </a:prstGeom>
                    <a:noFill/>
                    <a:ln w="9525">
                      <a:noFill/>
                      <a:miter lim="800000"/>
                      <a:headEnd/>
                      <a:tailEnd/>
                    </a:ln>
                  </pic:spPr>
                </pic:pic>
              </a:graphicData>
            </a:graphic>
          </wp:inline>
        </w:drawing>
      </w:r>
    </w:p>
    <w:p w:rsidR="00D34CAD" w:rsidRPr="005F6214" w:rsidRDefault="00D34CAD" w:rsidP="00D34CAD">
      <w:pPr>
        <w:pStyle w:val="FigureNo"/>
      </w:pPr>
      <w:r w:rsidRPr="005F6214">
        <w:t>Figure A.17</w:t>
      </w:r>
    </w:p>
    <w:p w:rsidR="00D34CAD" w:rsidRPr="005F6214" w:rsidRDefault="00D34CAD" w:rsidP="00D34CAD">
      <w:pPr>
        <w:pStyle w:val="Textvorlage"/>
      </w:pPr>
      <w:r w:rsidRPr="00F34EF9">
        <w:rPr>
          <w:noProof/>
          <w:lang w:val="en-US" w:eastAsia="zh-CN"/>
        </w:rPr>
        <w:drawing>
          <wp:inline distT="0" distB="0" distL="0" distR="0" wp14:anchorId="3A3F828A" wp14:editId="317FCBCA">
            <wp:extent cx="5767705" cy="4067810"/>
            <wp:effectExtent l="19050" t="0" r="4445" b="0"/>
            <wp:docPr id="1365" name="Picture 4" descr="C:\Users\mats.ek\Desktop\SDB France\SDB_plots\Germany 1812_30m 1 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s.ek\Desktop\SDB France\SDB_plots\Germany 1812_30m 1 per.png"/>
                    <pic:cNvPicPr>
                      <a:picLocks noChangeAspect="1" noChangeArrowheads="1"/>
                    </pic:cNvPicPr>
                  </pic:nvPicPr>
                  <pic:blipFill>
                    <a:blip r:embed="rId48" cstate="print"/>
                    <a:srcRect/>
                    <a:stretch>
                      <a:fillRect/>
                    </a:stretch>
                  </pic:blipFill>
                  <pic:spPr bwMode="auto">
                    <a:xfrm>
                      <a:off x="0" y="0"/>
                      <a:ext cx="5767705" cy="4067810"/>
                    </a:xfrm>
                    <a:prstGeom prst="rect">
                      <a:avLst/>
                    </a:prstGeom>
                    <a:noFill/>
                    <a:ln w="9525">
                      <a:noFill/>
                      <a:miter lim="800000"/>
                      <a:headEnd/>
                      <a:tailEnd/>
                    </a:ln>
                  </pic:spPr>
                </pic:pic>
              </a:graphicData>
            </a:graphic>
          </wp:inline>
        </w:drawing>
      </w:r>
    </w:p>
    <w:p w:rsidR="00D34CAD" w:rsidRPr="005F6214" w:rsidRDefault="00D34CAD" w:rsidP="00D34CAD">
      <w:pPr>
        <w:pStyle w:val="FigureNo"/>
      </w:pPr>
      <w:r w:rsidRPr="005F6214">
        <w:lastRenderedPageBreak/>
        <w:t>Figure A.18</w:t>
      </w:r>
    </w:p>
    <w:p w:rsidR="00D34CAD" w:rsidRPr="005F6214" w:rsidRDefault="00D34CAD" w:rsidP="00D34CAD">
      <w:pPr>
        <w:pStyle w:val="Textvorlage"/>
      </w:pPr>
      <w:r w:rsidRPr="00F34EF9">
        <w:rPr>
          <w:noProof/>
          <w:lang w:val="en-US" w:eastAsia="zh-CN"/>
        </w:rPr>
        <w:drawing>
          <wp:inline distT="0" distB="0" distL="0" distR="0" wp14:anchorId="0EB9CE31" wp14:editId="0927DE0F">
            <wp:extent cx="5767705" cy="4067810"/>
            <wp:effectExtent l="19050" t="0" r="4445" b="0"/>
            <wp:docPr id="1366" name="Picture 1" descr="C:\Users\mats.ek\Desktop\SDB France\SDB_plots\Germany 1812_30m 10 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s.ek\Desktop\SDB France\SDB_plots\Germany 1812_30m 10 per.png"/>
                    <pic:cNvPicPr>
                      <a:picLocks noChangeAspect="1" noChangeArrowheads="1"/>
                    </pic:cNvPicPr>
                  </pic:nvPicPr>
                  <pic:blipFill>
                    <a:blip r:embed="rId49" cstate="print"/>
                    <a:srcRect/>
                    <a:stretch>
                      <a:fillRect/>
                    </a:stretch>
                  </pic:blipFill>
                  <pic:spPr bwMode="auto">
                    <a:xfrm>
                      <a:off x="0" y="0"/>
                      <a:ext cx="5767705" cy="4067810"/>
                    </a:xfrm>
                    <a:prstGeom prst="rect">
                      <a:avLst/>
                    </a:prstGeom>
                    <a:noFill/>
                    <a:ln w="9525">
                      <a:noFill/>
                      <a:miter lim="800000"/>
                      <a:headEnd/>
                      <a:tailEnd/>
                    </a:ln>
                  </pic:spPr>
                </pic:pic>
              </a:graphicData>
            </a:graphic>
          </wp:inline>
        </w:drawing>
      </w:r>
    </w:p>
    <w:p w:rsidR="006847B2" w:rsidRDefault="006847B2" w:rsidP="006847B2"/>
    <w:p w:rsidR="006847B2" w:rsidRDefault="006847B2" w:rsidP="006847B2"/>
    <w:p w:rsidR="00D34CAD" w:rsidRPr="00F34EF9" w:rsidRDefault="00D34CAD" w:rsidP="00D34CAD">
      <w:pPr>
        <w:jc w:val="center"/>
      </w:pPr>
      <w:r>
        <w:t>_______________</w:t>
      </w:r>
    </w:p>
    <w:p w:rsidR="00103BCC" w:rsidRPr="00103BCC" w:rsidRDefault="00103BCC" w:rsidP="00103BCC">
      <w:pPr>
        <w:rPr>
          <w:lang w:val="en-US"/>
        </w:rPr>
      </w:pPr>
    </w:p>
    <w:sectPr w:rsidR="00103BCC" w:rsidRPr="00103BCC" w:rsidSect="007565CC">
      <w:headerReference w:type="even" r:id="rId50"/>
      <w:headerReference w:type="default" r:id="rId5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544" w:rsidRDefault="00584544">
      <w:r>
        <w:separator/>
      </w:r>
    </w:p>
  </w:endnote>
  <w:endnote w:type="continuationSeparator" w:id="0">
    <w:p w:rsidR="00584544" w:rsidRDefault="00584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Utiliser une police de caractè">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544" w:rsidRDefault="00584544">
      <w:r>
        <w:separator/>
      </w:r>
    </w:p>
  </w:footnote>
  <w:footnote w:type="continuationSeparator" w:id="0">
    <w:p w:rsidR="00584544" w:rsidRDefault="00584544">
      <w:r>
        <w:continuationSeparator/>
      </w:r>
    </w:p>
  </w:footnote>
  <w:footnote w:id="1">
    <w:p w:rsidR="00584544" w:rsidRPr="00B45BAC" w:rsidRDefault="00584544">
      <w:pPr>
        <w:pStyle w:val="FootnoteText"/>
        <w:rPr>
          <w:lang w:val="en-US"/>
        </w:rPr>
      </w:pPr>
      <w:r>
        <w:rPr>
          <w:rStyle w:val="FootnoteReference"/>
        </w:rPr>
        <w:footnoteRef/>
      </w:r>
      <w:r w:rsidRPr="00B45BAC">
        <w:rPr>
          <w:lang w:val="en-US"/>
        </w:rPr>
        <w:t xml:space="preserve"> </w:t>
      </w:r>
      <w:r>
        <w:rPr>
          <w:lang w:val="en-US"/>
        </w:rPr>
        <w:tab/>
      </w:r>
      <w:r w:rsidRPr="009E51DA">
        <w:rPr>
          <w:lang w:val="en-US"/>
        </w:rPr>
        <w:t>This Report was approved jointly by Radiocommunication Study Groups 5 and 6, and any future revision should also be undertaken jointly.</w:t>
      </w:r>
    </w:p>
  </w:footnote>
  <w:footnote w:id="2">
    <w:p w:rsidR="00584544" w:rsidRPr="00925C0B" w:rsidRDefault="00584544" w:rsidP="00E86937">
      <w:pPr>
        <w:pStyle w:val="FootnoteText"/>
        <w:tabs>
          <w:tab w:val="clear" w:pos="255"/>
          <w:tab w:val="left" w:pos="284"/>
        </w:tabs>
        <w:rPr>
          <w:lang w:val="en-US"/>
        </w:rPr>
      </w:pPr>
      <w:r>
        <w:rPr>
          <w:rStyle w:val="FootnoteReference"/>
          <w:rFonts w:cs="Arial"/>
        </w:rPr>
        <w:footnoteRef/>
      </w:r>
      <w:r w:rsidRPr="00925C0B">
        <w:rPr>
          <w:lang w:val="en-US"/>
        </w:rPr>
        <w:t xml:space="preserve"> </w:t>
      </w:r>
      <w:r w:rsidRPr="00925C0B">
        <w:rPr>
          <w:lang w:val="en-US"/>
        </w:rPr>
        <w:tab/>
        <w:t>This frequency does not correspond to any specific IMT band plan. Rather, it is selected to be representative of both the 700 MHz band and the 600 MHz band. Results at other frequencies would be much similar and just slightly change.</w:t>
      </w:r>
    </w:p>
  </w:footnote>
  <w:footnote w:id="3">
    <w:p w:rsidR="00584544" w:rsidRPr="00A02873" w:rsidRDefault="00584544" w:rsidP="00363A3A">
      <w:pPr>
        <w:pStyle w:val="FootnoteText"/>
        <w:rPr>
          <w:lang w:val="en-US"/>
        </w:rPr>
      </w:pPr>
      <w:r w:rsidRPr="00020FD2">
        <w:rPr>
          <w:rStyle w:val="FootnoteReference"/>
        </w:rPr>
        <w:footnoteRef/>
      </w:r>
      <w:r>
        <w:rPr>
          <w:lang w:val="en-US"/>
        </w:rPr>
        <w:tab/>
      </w:r>
      <w:r w:rsidRPr="00A02873">
        <w:rPr>
          <w:i/>
          <w:lang w:val="en-US"/>
        </w:rPr>
        <w:t>I/N</w:t>
      </w:r>
      <w:r>
        <w:rPr>
          <w:i/>
          <w:lang w:val="en-US"/>
        </w:rPr>
        <w:t xml:space="preserve"> (50%) is the I/N exceeded in 50% of the location in the considered pixel.</w:t>
      </w:r>
    </w:p>
  </w:footnote>
  <w:footnote w:id="4">
    <w:p w:rsidR="00584544" w:rsidRPr="00FC00D5" w:rsidRDefault="00584544" w:rsidP="00363A3A">
      <w:pPr>
        <w:pStyle w:val="FootnoteText"/>
        <w:rPr>
          <w:lang w:val="en-US"/>
        </w:rPr>
      </w:pPr>
      <w:r>
        <w:rPr>
          <w:rStyle w:val="FootnoteReference"/>
        </w:rPr>
        <w:footnoteRef/>
      </w:r>
      <w:r>
        <w:rPr>
          <w:lang w:val="en-US"/>
        </w:rPr>
        <w:tab/>
      </w:r>
      <w:r>
        <w:rPr>
          <w:i/>
          <w:lang w:val="en-US"/>
        </w:rPr>
        <w:t>I/N (95%)</w:t>
      </w:r>
      <w:r w:rsidRPr="004E292F">
        <w:rPr>
          <w:i/>
          <w:lang w:val="en-US"/>
        </w:rPr>
        <w:t xml:space="preserve"> </w:t>
      </w:r>
      <w:r>
        <w:rPr>
          <w:i/>
          <w:lang w:val="en-US"/>
        </w:rPr>
        <w:t>is the I/N exceeded in 95% of the location in the considered pixel.</w:t>
      </w:r>
    </w:p>
  </w:footnote>
  <w:footnote w:id="5">
    <w:p w:rsidR="00584544" w:rsidRPr="00983B04" w:rsidRDefault="00584544" w:rsidP="007411EB">
      <w:pPr>
        <w:pStyle w:val="FootnoteText"/>
        <w:jc w:val="left"/>
        <w:rPr>
          <w:lang w:val="en-US"/>
        </w:rPr>
      </w:pPr>
      <w:r>
        <w:rPr>
          <w:rStyle w:val="FootnoteReference"/>
        </w:rPr>
        <w:footnoteRef/>
      </w:r>
      <w:r>
        <w:rPr>
          <w:lang w:val="en-US"/>
        </w:rPr>
        <w:tab/>
      </w:r>
      <w:r w:rsidRPr="00983B04">
        <w:rPr>
          <w:lang w:val="en-US"/>
        </w:rPr>
        <w:t>More information at “</w:t>
      </w:r>
      <w:hyperlink r:id="rId1" w:history="1">
        <w:r w:rsidRPr="00983B04">
          <w:rPr>
            <w:rStyle w:val="Hyperlink"/>
            <w:lang w:val="en-US"/>
          </w:rPr>
          <w:t>http://www.anfr.fr/fr/planification-international/coordination/recherche-daccords/television-et-radio-numerique.html</w:t>
        </w:r>
      </w:hyperlink>
      <w:r w:rsidRPr="00983B04">
        <w:rPr>
          <w:lang w:val="en-US"/>
        </w:rPr>
        <w:t>”</w:t>
      </w:r>
      <w:r>
        <w:rPr>
          <w:lang w:val="en-US"/>
        </w:rPr>
        <w:t>.</w:t>
      </w:r>
    </w:p>
  </w:footnote>
  <w:footnote w:id="6">
    <w:p w:rsidR="00584544" w:rsidRPr="001840FC" w:rsidRDefault="00584544" w:rsidP="007411EB">
      <w:pPr>
        <w:pStyle w:val="FootnoteText"/>
      </w:pPr>
      <w:r>
        <w:rPr>
          <w:rStyle w:val="FootnoteReference"/>
        </w:rPr>
        <w:footnoteRef/>
      </w:r>
      <w:r>
        <w:tab/>
        <w:t>Information at “</w:t>
      </w:r>
      <w:hyperlink r:id="rId2" w:history="1">
        <w:r>
          <w:rPr>
            <w:rStyle w:val="Hyperlink"/>
          </w:rPr>
          <w:t>http://www.cartoradio.fr/cartoradio/web/</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44" w:rsidRDefault="00584544" w:rsidP="004F479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A71BA">
      <w:rPr>
        <w:rStyle w:val="PageNumber"/>
        <w:b/>
        <w:bCs/>
        <w:noProof/>
        <w:lang w:val="en-US"/>
      </w:rPr>
      <w:t>ii</w:t>
    </w:r>
    <w:r>
      <w:rPr>
        <w:rStyle w:val="PageNumber"/>
        <w:b/>
        <w:bCs/>
      </w:rPr>
      <w:fldChar w:fldCharType="end"/>
    </w:r>
    <w:r>
      <w:rPr>
        <w:lang w:val="en-US"/>
      </w:rPr>
      <w:tab/>
    </w:r>
    <w:r w:rsidRPr="004F479A">
      <w:rPr>
        <w:b/>
        <w:bCs/>
        <w:lang w:val="en-US"/>
      </w:rPr>
      <w:t>Rep. ITU-R BT.2339-0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44" w:rsidRDefault="00584544" w:rsidP="00B033C8">
    <w:pPr>
      <w:pStyle w:val="Header"/>
      <w:ind w:right="360" w:firstLine="360"/>
    </w:pPr>
    <w:r>
      <w:rPr>
        <w:noProof/>
        <w:lang w:val="en-US" w:eastAsia="zh-CN"/>
      </w:rPr>
      <w:drawing>
        <wp:anchor distT="0" distB="0" distL="114300" distR="114300" simplePos="0" relativeHeight="251658752" behindDoc="0" locked="0" layoutInCell="1" allowOverlap="1" wp14:anchorId="72AC992C" wp14:editId="627D18E1">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758F5BC7" wp14:editId="17C0D15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44" w:rsidRDefault="00584544" w:rsidP="006523D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A71BA">
      <w:rPr>
        <w:rStyle w:val="PageNumber"/>
        <w:b/>
        <w:bCs/>
        <w:noProof/>
        <w:lang w:val="en-US"/>
      </w:rPr>
      <w:t>18</w:t>
    </w:r>
    <w:r>
      <w:rPr>
        <w:rStyle w:val="PageNumber"/>
        <w:b/>
        <w:bCs/>
      </w:rPr>
      <w:fldChar w:fldCharType="end"/>
    </w:r>
    <w:r>
      <w:rPr>
        <w:lang w:val="en-US"/>
      </w:rPr>
      <w:tab/>
    </w:r>
    <w:r w:rsidRPr="007A4F79">
      <w:rPr>
        <w:b/>
        <w:bCs/>
      </w:rPr>
      <w:t>Rep.</w:t>
    </w:r>
    <w:r>
      <w:rPr>
        <w:b/>
        <w:bCs/>
      </w:rPr>
      <w:t xml:space="preserve"> </w:t>
    </w:r>
    <w:r w:rsidRPr="007A4F79">
      <w:rPr>
        <w:b/>
        <w:bCs/>
      </w:rPr>
      <w:t>ITU-R</w:t>
    </w:r>
    <w:r>
      <w:rPr>
        <w:b/>
        <w:bCs/>
      </w:rPr>
      <w:t xml:space="preserve"> </w:t>
    </w:r>
    <w:r w:rsidRPr="007A4F79">
      <w:rPr>
        <w:b/>
        <w:bCs/>
      </w:rPr>
      <w:t>BT.2</w:t>
    </w:r>
    <w:r>
      <w:rPr>
        <w:b/>
        <w:bCs/>
      </w:rPr>
      <w:t>339</w:t>
    </w:r>
    <w:r w:rsidRPr="007A4F79">
      <w:rPr>
        <w:b/>
        <w:bCs/>
      </w:rPr>
      <w:t>-</w:t>
    </w:r>
    <w:r>
      <w:rPr>
        <w:b/>
        <w:bCs/>
      </w:rPr>
      <w:t>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44" w:rsidRDefault="00584544" w:rsidP="004F479A">
    <w:pPr>
      <w:pStyle w:val="Header"/>
      <w:jc w:val="left"/>
      <w:rPr>
        <w:lang w:val="en-US"/>
      </w:rPr>
    </w:pPr>
    <w:r>
      <w:rPr>
        <w:lang w:val="en-US"/>
      </w:rPr>
      <w:tab/>
    </w:r>
    <w:r w:rsidRPr="007A4F79">
      <w:rPr>
        <w:b/>
        <w:bCs/>
      </w:rPr>
      <w:t>Rep.</w:t>
    </w:r>
    <w:r>
      <w:rPr>
        <w:b/>
        <w:bCs/>
      </w:rPr>
      <w:t xml:space="preserve"> </w:t>
    </w:r>
    <w:r w:rsidRPr="007A4F79">
      <w:rPr>
        <w:b/>
        <w:bCs/>
      </w:rPr>
      <w:t>ITU-R</w:t>
    </w:r>
    <w:r>
      <w:rPr>
        <w:b/>
        <w:bCs/>
      </w:rPr>
      <w:t xml:space="preserve"> </w:t>
    </w:r>
    <w:r w:rsidRPr="007A4F79">
      <w:rPr>
        <w:b/>
        <w:bCs/>
      </w:rPr>
      <w:t>BT.2</w:t>
    </w:r>
    <w:r>
      <w:rPr>
        <w:b/>
        <w:bCs/>
      </w:rPr>
      <w:t>339</w:t>
    </w:r>
    <w:r w:rsidRPr="007A4F79">
      <w:rPr>
        <w:b/>
        <w:bCs/>
      </w:rPr>
      <w:t>-</w:t>
    </w:r>
    <w:r>
      <w:rPr>
        <w:b/>
        <w:bCs/>
      </w:rPr>
      <w:t>0</w:t>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1A71BA">
      <w:rPr>
        <w:rStyle w:val="PageNumber"/>
        <w:b/>
        <w:bCs/>
        <w:noProof/>
        <w:lang w:val="en-US"/>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FD0EE6C"/>
    <w:lvl w:ilvl="0">
      <w:start w:val="1"/>
      <w:numFmt w:val="decimal"/>
      <w:lvlText w:val="%1."/>
      <w:lvlJc w:val="left"/>
      <w:pPr>
        <w:tabs>
          <w:tab w:val="num" w:pos="1492"/>
        </w:tabs>
        <w:ind w:left="1492" w:hanging="360"/>
      </w:pPr>
    </w:lvl>
  </w:abstractNum>
  <w:abstractNum w:abstractNumId="1">
    <w:nsid w:val="FFFFFF7D"/>
    <w:multiLevelType w:val="singleLevel"/>
    <w:tmpl w:val="B00E9C20"/>
    <w:lvl w:ilvl="0">
      <w:start w:val="1"/>
      <w:numFmt w:val="decimal"/>
      <w:lvlText w:val="%1."/>
      <w:lvlJc w:val="left"/>
      <w:pPr>
        <w:tabs>
          <w:tab w:val="num" w:pos="1209"/>
        </w:tabs>
        <w:ind w:left="1209" w:hanging="360"/>
      </w:pPr>
    </w:lvl>
  </w:abstractNum>
  <w:abstractNum w:abstractNumId="2">
    <w:nsid w:val="FFFFFF7E"/>
    <w:multiLevelType w:val="singleLevel"/>
    <w:tmpl w:val="1744E0A4"/>
    <w:lvl w:ilvl="0">
      <w:start w:val="1"/>
      <w:numFmt w:val="decimal"/>
      <w:lvlText w:val="%1."/>
      <w:lvlJc w:val="left"/>
      <w:pPr>
        <w:tabs>
          <w:tab w:val="num" w:pos="926"/>
        </w:tabs>
        <w:ind w:left="926" w:hanging="360"/>
      </w:pPr>
    </w:lvl>
  </w:abstractNum>
  <w:abstractNum w:abstractNumId="3">
    <w:nsid w:val="FFFFFF7F"/>
    <w:multiLevelType w:val="singleLevel"/>
    <w:tmpl w:val="E6028580"/>
    <w:lvl w:ilvl="0">
      <w:start w:val="1"/>
      <w:numFmt w:val="decimal"/>
      <w:lvlText w:val="%1."/>
      <w:lvlJc w:val="left"/>
      <w:pPr>
        <w:tabs>
          <w:tab w:val="num" w:pos="643"/>
        </w:tabs>
        <w:ind w:left="643" w:hanging="360"/>
      </w:pPr>
    </w:lvl>
  </w:abstractNum>
  <w:abstractNum w:abstractNumId="4">
    <w:nsid w:val="FFFFFF80"/>
    <w:multiLevelType w:val="singleLevel"/>
    <w:tmpl w:val="4A3E82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4A92C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3D8BE1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A0046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E83BC2"/>
    <w:lvl w:ilvl="0">
      <w:start w:val="1"/>
      <w:numFmt w:val="decimal"/>
      <w:lvlText w:val="%1."/>
      <w:lvlJc w:val="left"/>
      <w:pPr>
        <w:tabs>
          <w:tab w:val="num" w:pos="360"/>
        </w:tabs>
        <w:ind w:left="360" w:hanging="360"/>
      </w:pPr>
    </w:lvl>
  </w:abstractNum>
  <w:abstractNum w:abstractNumId="9">
    <w:nsid w:val="FFFFFF89"/>
    <w:multiLevelType w:val="singleLevel"/>
    <w:tmpl w:val="B616E4D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1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2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4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34"/>
  </w:num>
  <w:num w:numId="3">
    <w:abstractNumId w:val="13"/>
  </w:num>
  <w:num w:numId="4">
    <w:abstractNumId w:val="23"/>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29"/>
  </w:num>
  <w:num w:numId="8">
    <w:abstractNumId w:val="43"/>
  </w:num>
  <w:num w:numId="9">
    <w:abstractNumId w:val="18"/>
  </w:num>
  <w:num w:numId="10">
    <w:abstractNumId w:val="45"/>
  </w:num>
  <w:num w:numId="11">
    <w:abstractNumId w:val="32"/>
  </w:num>
  <w:num w:numId="12">
    <w:abstractNumId w:val="31"/>
  </w:num>
  <w:num w:numId="13">
    <w:abstractNumId w:val="46"/>
  </w:num>
  <w:num w:numId="14">
    <w:abstractNumId w:val="48"/>
  </w:num>
  <w:num w:numId="15">
    <w:abstractNumId w:val="16"/>
  </w:num>
  <w:num w:numId="16">
    <w:abstractNumId w:val="38"/>
  </w:num>
  <w:num w:numId="17">
    <w:abstractNumId w:val="14"/>
  </w:num>
  <w:num w:numId="18">
    <w:abstractNumId w:val="10"/>
    <w:lvlOverride w:ilvl="0">
      <w:lvl w:ilvl="0">
        <w:numFmt w:val="bullet"/>
        <w:lvlText w:val="-"/>
        <w:legacy w:legacy="1" w:legacySpace="0" w:legacyIndent="0"/>
        <w:lvlJc w:val="left"/>
        <w:rPr>
          <w:rFonts w:ascii="Arial" w:hAnsi="Arial" w:hint="default"/>
          <w:sz w:val="18"/>
        </w:rPr>
      </w:lvl>
    </w:lvlOverride>
  </w:num>
  <w:num w:numId="19">
    <w:abstractNumId w:val="39"/>
  </w:num>
  <w:num w:numId="20">
    <w:abstractNumId w:val="20"/>
  </w:num>
  <w:num w:numId="21">
    <w:abstractNumId w:val="30"/>
  </w:num>
  <w:num w:numId="22">
    <w:abstractNumId w:val="41"/>
  </w:num>
  <w:num w:numId="23">
    <w:abstractNumId w:val="19"/>
  </w:num>
  <w:num w:numId="24">
    <w:abstractNumId w:val="11"/>
  </w:num>
  <w:num w:numId="25">
    <w:abstractNumId w:val="27"/>
  </w:num>
  <w:num w:numId="26">
    <w:abstractNumId w:val="37"/>
  </w:num>
  <w:num w:numId="27">
    <w:abstractNumId w:val="33"/>
  </w:num>
  <w:num w:numId="28">
    <w:abstractNumId w:val="22"/>
  </w:num>
  <w:num w:numId="29">
    <w:abstractNumId w:val="20"/>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1"/>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47"/>
  </w:num>
  <w:num w:numId="38">
    <w:abstractNumId w:val="25"/>
  </w:num>
  <w:num w:numId="39">
    <w:abstractNumId w:val="42"/>
  </w:num>
  <w:num w:numId="40">
    <w:abstractNumId w:val="44"/>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6AB6"/>
    <w:rsid w:val="00013002"/>
    <w:rsid w:val="00021345"/>
    <w:rsid w:val="0002156B"/>
    <w:rsid w:val="0002330F"/>
    <w:rsid w:val="00023E30"/>
    <w:rsid w:val="00025A41"/>
    <w:rsid w:val="0004612A"/>
    <w:rsid w:val="00050D41"/>
    <w:rsid w:val="00057171"/>
    <w:rsid w:val="0005768E"/>
    <w:rsid w:val="00072484"/>
    <w:rsid w:val="00081C0B"/>
    <w:rsid w:val="0009150E"/>
    <w:rsid w:val="000916D8"/>
    <w:rsid w:val="00096612"/>
    <w:rsid w:val="000B7683"/>
    <w:rsid w:val="000B7B53"/>
    <w:rsid w:val="000C0413"/>
    <w:rsid w:val="000C3624"/>
    <w:rsid w:val="000E4FD1"/>
    <w:rsid w:val="000E5AF2"/>
    <w:rsid w:val="000F3C25"/>
    <w:rsid w:val="000F6FC4"/>
    <w:rsid w:val="00102934"/>
    <w:rsid w:val="00103BCC"/>
    <w:rsid w:val="00115805"/>
    <w:rsid w:val="001216DD"/>
    <w:rsid w:val="0012329B"/>
    <w:rsid w:val="00130B51"/>
    <w:rsid w:val="0013160C"/>
    <w:rsid w:val="00134495"/>
    <w:rsid w:val="0013690E"/>
    <w:rsid w:val="00147110"/>
    <w:rsid w:val="001529AC"/>
    <w:rsid w:val="001647C9"/>
    <w:rsid w:val="00173AB8"/>
    <w:rsid w:val="00175AA9"/>
    <w:rsid w:val="00182046"/>
    <w:rsid w:val="00183617"/>
    <w:rsid w:val="001A5259"/>
    <w:rsid w:val="001A61D2"/>
    <w:rsid w:val="001A71BA"/>
    <w:rsid w:val="001B5655"/>
    <w:rsid w:val="001B5E63"/>
    <w:rsid w:val="001C26EE"/>
    <w:rsid w:val="001C67F1"/>
    <w:rsid w:val="001C70F6"/>
    <w:rsid w:val="001C7E8F"/>
    <w:rsid w:val="001D21CC"/>
    <w:rsid w:val="001D3EAA"/>
    <w:rsid w:val="001E576F"/>
    <w:rsid w:val="001F065C"/>
    <w:rsid w:val="00201545"/>
    <w:rsid w:val="002058CE"/>
    <w:rsid w:val="002112D7"/>
    <w:rsid w:val="00212D80"/>
    <w:rsid w:val="00213578"/>
    <w:rsid w:val="002165F1"/>
    <w:rsid w:val="00216C2E"/>
    <w:rsid w:val="002219A6"/>
    <w:rsid w:val="0023048E"/>
    <w:rsid w:val="00247681"/>
    <w:rsid w:val="0025259A"/>
    <w:rsid w:val="002558DC"/>
    <w:rsid w:val="002711A2"/>
    <w:rsid w:val="0027670D"/>
    <w:rsid w:val="00276D21"/>
    <w:rsid w:val="00276D32"/>
    <w:rsid w:val="00280CD5"/>
    <w:rsid w:val="00292604"/>
    <w:rsid w:val="00296D7F"/>
    <w:rsid w:val="00297D43"/>
    <w:rsid w:val="002B32C9"/>
    <w:rsid w:val="002B3CF6"/>
    <w:rsid w:val="002C482A"/>
    <w:rsid w:val="002C5F3B"/>
    <w:rsid w:val="002C768A"/>
    <w:rsid w:val="002D1160"/>
    <w:rsid w:val="002D76C4"/>
    <w:rsid w:val="002E0938"/>
    <w:rsid w:val="003056B7"/>
    <w:rsid w:val="003136B0"/>
    <w:rsid w:val="00333184"/>
    <w:rsid w:val="00351573"/>
    <w:rsid w:val="003571CE"/>
    <w:rsid w:val="00357282"/>
    <w:rsid w:val="00362ED1"/>
    <w:rsid w:val="00363A3A"/>
    <w:rsid w:val="00382E8A"/>
    <w:rsid w:val="00392231"/>
    <w:rsid w:val="003B2B49"/>
    <w:rsid w:val="003B3CB8"/>
    <w:rsid w:val="003D0A4E"/>
    <w:rsid w:val="003D1DE1"/>
    <w:rsid w:val="003E07CC"/>
    <w:rsid w:val="003E3E82"/>
    <w:rsid w:val="003E762E"/>
    <w:rsid w:val="00414611"/>
    <w:rsid w:val="00414FD6"/>
    <w:rsid w:val="00420DFD"/>
    <w:rsid w:val="0043115F"/>
    <w:rsid w:val="004319C1"/>
    <w:rsid w:val="00433A32"/>
    <w:rsid w:val="00450C64"/>
    <w:rsid w:val="00451A1F"/>
    <w:rsid w:val="0045452C"/>
    <w:rsid w:val="00460BEC"/>
    <w:rsid w:val="00465839"/>
    <w:rsid w:val="00470E28"/>
    <w:rsid w:val="004720FC"/>
    <w:rsid w:val="00485327"/>
    <w:rsid w:val="00485DFC"/>
    <w:rsid w:val="004934C5"/>
    <w:rsid w:val="004A56CB"/>
    <w:rsid w:val="004C52C6"/>
    <w:rsid w:val="004C5F54"/>
    <w:rsid w:val="004C7A6F"/>
    <w:rsid w:val="004D6C63"/>
    <w:rsid w:val="004F29BF"/>
    <w:rsid w:val="004F2E04"/>
    <w:rsid w:val="004F479A"/>
    <w:rsid w:val="004F5D69"/>
    <w:rsid w:val="004F6C9C"/>
    <w:rsid w:val="00505FB4"/>
    <w:rsid w:val="005216D1"/>
    <w:rsid w:val="00526063"/>
    <w:rsid w:val="00556548"/>
    <w:rsid w:val="005600C9"/>
    <w:rsid w:val="00571D5F"/>
    <w:rsid w:val="00584544"/>
    <w:rsid w:val="00586EF8"/>
    <w:rsid w:val="00591E7E"/>
    <w:rsid w:val="005A132A"/>
    <w:rsid w:val="005A791E"/>
    <w:rsid w:val="005B131A"/>
    <w:rsid w:val="005B49AB"/>
    <w:rsid w:val="005B50E7"/>
    <w:rsid w:val="005C1A0E"/>
    <w:rsid w:val="005E4A97"/>
    <w:rsid w:val="005E7B4F"/>
    <w:rsid w:val="00600336"/>
    <w:rsid w:val="00607D68"/>
    <w:rsid w:val="006149B1"/>
    <w:rsid w:val="0062364A"/>
    <w:rsid w:val="00630899"/>
    <w:rsid w:val="00631FDD"/>
    <w:rsid w:val="00640516"/>
    <w:rsid w:val="00650C04"/>
    <w:rsid w:val="006523D4"/>
    <w:rsid w:val="00667B9B"/>
    <w:rsid w:val="00667F07"/>
    <w:rsid w:val="00670B58"/>
    <w:rsid w:val="00680D2B"/>
    <w:rsid w:val="00681B32"/>
    <w:rsid w:val="006847B2"/>
    <w:rsid w:val="00690115"/>
    <w:rsid w:val="006939AD"/>
    <w:rsid w:val="006940DD"/>
    <w:rsid w:val="00694CB4"/>
    <w:rsid w:val="00694E87"/>
    <w:rsid w:val="006A1F02"/>
    <w:rsid w:val="006A6E7A"/>
    <w:rsid w:val="006A7F5B"/>
    <w:rsid w:val="006B0B82"/>
    <w:rsid w:val="006C4748"/>
    <w:rsid w:val="006E2037"/>
    <w:rsid w:val="006E6A70"/>
    <w:rsid w:val="006F3CA4"/>
    <w:rsid w:val="007023FA"/>
    <w:rsid w:val="0071045D"/>
    <w:rsid w:val="00712870"/>
    <w:rsid w:val="007147EF"/>
    <w:rsid w:val="0071567B"/>
    <w:rsid w:val="00715F0B"/>
    <w:rsid w:val="0073234D"/>
    <w:rsid w:val="007411EB"/>
    <w:rsid w:val="00743D85"/>
    <w:rsid w:val="00744F4B"/>
    <w:rsid w:val="00745088"/>
    <w:rsid w:val="0074518F"/>
    <w:rsid w:val="007508EA"/>
    <w:rsid w:val="00752FD3"/>
    <w:rsid w:val="00753CF4"/>
    <w:rsid w:val="00753FE4"/>
    <w:rsid w:val="007565CC"/>
    <w:rsid w:val="00761264"/>
    <w:rsid w:val="007623BF"/>
    <w:rsid w:val="00763B9A"/>
    <w:rsid w:val="00776425"/>
    <w:rsid w:val="007951B0"/>
    <w:rsid w:val="00796F3B"/>
    <w:rsid w:val="007A4F79"/>
    <w:rsid w:val="007A6AA8"/>
    <w:rsid w:val="007A7F33"/>
    <w:rsid w:val="007B203C"/>
    <w:rsid w:val="007C2459"/>
    <w:rsid w:val="007C362E"/>
    <w:rsid w:val="007D26BA"/>
    <w:rsid w:val="007F5361"/>
    <w:rsid w:val="007F57CA"/>
    <w:rsid w:val="007F5E92"/>
    <w:rsid w:val="00811FBD"/>
    <w:rsid w:val="00822420"/>
    <w:rsid w:val="00830822"/>
    <w:rsid w:val="008310C9"/>
    <w:rsid w:val="00834F22"/>
    <w:rsid w:val="00836298"/>
    <w:rsid w:val="00856AE4"/>
    <w:rsid w:val="00862B50"/>
    <w:rsid w:val="00864AE4"/>
    <w:rsid w:val="00865FF5"/>
    <w:rsid w:val="00870342"/>
    <w:rsid w:val="0087251C"/>
    <w:rsid w:val="00877D42"/>
    <w:rsid w:val="008815AC"/>
    <w:rsid w:val="008819EA"/>
    <w:rsid w:val="008860AA"/>
    <w:rsid w:val="008A1D7F"/>
    <w:rsid w:val="008B2CC6"/>
    <w:rsid w:val="008B51AA"/>
    <w:rsid w:val="008B66B2"/>
    <w:rsid w:val="008B79F3"/>
    <w:rsid w:val="008C7848"/>
    <w:rsid w:val="008D3D8D"/>
    <w:rsid w:val="008D48F8"/>
    <w:rsid w:val="008E4251"/>
    <w:rsid w:val="008E6589"/>
    <w:rsid w:val="008F74A6"/>
    <w:rsid w:val="009029F9"/>
    <w:rsid w:val="009030CC"/>
    <w:rsid w:val="00912DF5"/>
    <w:rsid w:val="00917AF2"/>
    <w:rsid w:val="00921E5E"/>
    <w:rsid w:val="0092418A"/>
    <w:rsid w:val="00934204"/>
    <w:rsid w:val="00934ED7"/>
    <w:rsid w:val="00944A29"/>
    <w:rsid w:val="009474D9"/>
    <w:rsid w:val="00951791"/>
    <w:rsid w:val="009543C3"/>
    <w:rsid w:val="00955069"/>
    <w:rsid w:val="009559E9"/>
    <w:rsid w:val="00966E1B"/>
    <w:rsid w:val="0097499B"/>
    <w:rsid w:val="009A351D"/>
    <w:rsid w:val="009A35F2"/>
    <w:rsid w:val="009A6F2B"/>
    <w:rsid w:val="009B713D"/>
    <w:rsid w:val="009C1582"/>
    <w:rsid w:val="009D29D6"/>
    <w:rsid w:val="009D6275"/>
    <w:rsid w:val="009D7852"/>
    <w:rsid w:val="009E46B8"/>
    <w:rsid w:val="009E51DA"/>
    <w:rsid w:val="009F05DB"/>
    <w:rsid w:val="009F2D2C"/>
    <w:rsid w:val="00A0289E"/>
    <w:rsid w:val="00A05BD7"/>
    <w:rsid w:val="00A54559"/>
    <w:rsid w:val="00A5636B"/>
    <w:rsid w:val="00A6138C"/>
    <w:rsid w:val="00A63880"/>
    <w:rsid w:val="00A6617B"/>
    <w:rsid w:val="00A66AC8"/>
    <w:rsid w:val="00A71FE5"/>
    <w:rsid w:val="00A741F8"/>
    <w:rsid w:val="00A77B19"/>
    <w:rsid w:val="00A8445F"/>
    <w:rsid w:val="00A86652"/>
    <w:rsid w:val="00A875F1"/>
    <w:rsid w:val="00A91B73"/>
    <w:rsid w:val="00AA3AD8"/>
    <w:rsid w:val="00AB0DC8"/>
    <w:rsid w:val="00AC3946"/>
    <w:rsid w:val="00AC4376"/>
    <w:rsid w:val="00AC6D80"/>
    <w:rsid w:val="00AD1F28"/>
    <w:rsid w:val="00AD26B8"/>
    <w:rsid w:val="00AD63FB"/>
    <w:rsid w:val="00AD7A94"/>
    <w:rsid w:val="00AF37F5"/>
    <w:rsid w:val="00B033C8"/>
    <w:rsid w:val="00B036D9"/>
    <w:rsid w:val="00B048B2"/>
    <w:rsid w:val="00B257C1"/>
    <w:rsid w:val="00B33425"/>
    <w:rsid w:val="00B43474"/>
    <w:rsid w:val="00B44E24"/>
    <w:rsid w:val="00B45BAC"/>
    <w:rsid w:val="00B47809"/>
    <w:rsid w:val="00B52223"/>
    <w:rsid w:val="00B53C17"/>
    <w:rsid w:val="00B54ECC"/>
    <w:rsid w:val="00B567BC"/>
    <w:rsid w:val="00B61918"/>
    <w:rsid w:val="00B62D9C"/>
    <w:rsid w:val="00B6395C"/>
    <w:rsid w:val="00B6410E"/>
    <w:rsid w:val="00B65EB4"/>
    <w:rsid w:val="00B6644E"/>
    <w:rsid w:val="00B70288"/>
    <w:rsid w:val="00B7131D"/>
    <w:rsid w:val="00B714F3"/>
    <w:rsid w:val="00B75A37"/>
    <w:rsid w:val="00B76FA0"/>
    <w:rsid w:val="00B871F0"/>
    <w:rsid w:val="00B95672"/>
    <w:rsid w:val="00B9603A"/>
    <w:rsid w:val="00BB6F22"/>
    <w:rsid w:val="00BC5D77"/>
    <w:rsid w:val="00BC6FC2"/>
    <w:rsid w:val="00BD3242"/>
    <w:rsid w:val="00BD41D6"/>
    <w:rsid w:val="00BD4441"/>
    <w:rsid w:val="00BD78F6"/>
    <w:rsid w:val="00BE5B84"/>
    <w:rsid w:val="00BF15C3"/>
    <w:rsid w:val="00BF487A"/>
    <w:rsid w:val="00C01874"/>
    <w:rsid w:val="00C04F3B"/>
    <w:rsid w:val="00C27F1D"/>
    <w:rsid w:val="00C31D43"/>
    <w:rsid w:val="00C37F90"/>
    <w:rsid w:val="00C44F32"/>
    <w:rsid w:val="00C46BD9"/>
    <w:rsid w:val="00C50477"/>
    <w:rsid w:val="00C50FE5"/>
    <w:rsid w:val="00C5348A"/>
    <w:rsid w:val="00C55258"/>
    <w:rsid w:val="00C60CB1"/>
    <w:rsid w:val="00C6334C"/>
    <w:rsid w:val="00C728FC"/>
    <w:rsid w:val="00C73560"/>
    <w:rsid w:val="00C7761D"/>
    <w:rsid w:val="00C82D78"/>
    <w:rsid w:val="00C92BCE"/>
    <w:rsid w:val="00C92D29"/>
    <w:rsid w:val="00C93B65"/>
    <w:rsid w:val="00CB0F14"/>
    <w:rsid w:val="00CB11AB"/>
    <w:rsid w:val="00CB2ABF"/>
    <w:rsid w:val="00CB2BE1"/>
    <w:rsid w:val="00CB47A0"/>
    <w:rsid w:val="00CB60A4"/>
    <w:rsid w:val="00CC0690"/>
    <w:rsid w:val="00CD2574"/>
    <w:rsid w:val="00CD58B5"/>
    <w:rsid w:val="00CD5F26"/>
    <w:rsid w:val="00CD659B"/>
    <w:rsid w:val="00CD7A62"/>
    <w:rsid w:val="00CE4858"/>
    <w:rsid w:val="00CF0D45"/>
    <w:rsid w:val="00CF34B5"/>
    <w:rsid w:val="00D0034D"/>
    <w:rsid w:val="00D10CF1"/>
    <w:rsid w:val="00D25C78"/>
    <w:rsid w:val="00D3253D"/>
    <w:rsid w:val="00D34CAD"/>
    <w:rsid w:val="00D41C1F"/>
    <w:rsid w:val="00D46B72"/>
    <w:rsid w:val="00D503C9"/>
    <w:rsid w:val="00D50B43"/>
    <w:rsid w:val="00D536DF"/>
    <w:rsid w:val="00D57367"/>
    <w:rsid w:val="00D73FBE"/>
    <w:rsid w:val="00D8150A"/>
    <w:rsid w:val="00D83331"/>
    <w:rsid w:val="00D86C27"/>
    <w:rsid w:val="00D91F7F"/>
    <w:rsid w:val="00D96C87"/>
    <w:rsid w:val="00DB4AF1"/>
    <w:rsid w:val="00DB4F6A"/>
    <w:rsid w:val="00DC628D"/>
    <w:rsid w:val="00DF087C"/>
    <w:rsid w:val="00DF4176"/>
    <w:rsid w:val="00DF71EC"/>
    <w:rsid w:val="00E054DF"/>
    <w:rsid w:val="00E17240"/>
    <w:rsid w:val="00E1785F"/>
    <w:rsid w:val="00E231D3"/>
    <w:rsid w:val="00E2726B"/>
    <w:rsid w:val="00E32E7F"/>
    <w:rsid w:val="00E36C84"/>
    <w:rsid w:val="00E7610E"/>
    <w:rsid w:val="00E7790D"/>
    <w:rsid w:val="00E83CDE"/>
    <w:rsid w:val="00E86937"/>
    <w:rsid w:val="00E90E19"/>
    <w:rsid w:val="00E93DF4"/>
    <w:rsid w:val="00E97E55"/>
    <w:rsid w:val="00EA1B27"/>
    <w:rsid w:val="00EB7546"/>
    <w:rsid w:val="00EC5B87"/>
    <w:rsid w:val="00EC66F7"/>
    <w:rsid w:val="00ED0C60"/>
    <w:rsid w:val="00ED250C"/>
    <w:rsid w:val="00ED683F"/>
    <w:rsid w:val="00EF43F9"/>
    <w:rsid w:val="00F00BD4"/>
    <w:rsid w:val="00F014CC"/>
    <w:rsid w:val="00F03C64"/>
    <w:rsid w:val="00F0794A"/>
    <w:rsid w:val="00F103A9"/>
    <w:rsid w:val="00F20231"/>
    <w:rsid w:val="00F244EA"/>
    <w:rsid w:val="00F25497"/>
    <w:rsid w:val="00F27B76"/>
    <w:rsid w:val="00F30C9B"/>
    <w:rsid w:val="00F33C72"/>
    <w:rsid w:val="00F354B1"/>
    <w:rsid w:val="00F44B7F"/>
    <w:rsid w:val="00F46E7C"/>
    <w:rsid w:val="00F545E6"/>
    <w:rsid w:val="00F6101F"/>
    <w:rsid w:val="00F628D9"/>
    <w:rsid w:val="00F7269D"/>
    <w:rsid w:val="00F72869"/>
    <w:rsid w:val="00F77437"/>
    <w:rsid w:val="00F90896"/>
    <w:rsid w:val="00F9234D"/>
    <w:rsid w:val="00F93E67"/>
    <w:rsid w:val="00F94058"/>
    <w:rsid w:val="00FB0E4E"/>
    <w:rsid w:val="00FB4B56"/>
    <w:rsid w:val="00FD20F3"/>
    <w:rsid w:val="00FD2B34"/>
    <w:rsid w:val="00FD666E"/>
    <w:rsid w:val="00FE3A64"/>
    <w:rsid w:val="00FE4ED0"/>
    <w:rsid w:val="00FE79FE"/>
    <w:rsid w:val="00FF7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7">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3F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2B50"/>
    <w:pPr>
      <w:keepNext/>
      <w:keepLines/>
      <w:spacing w:before="480"/>
      <w:ind w:left="794" w:hanging="794"/>
      <w:outlineLvl w:val="0"/>
    </w:pPr>
    <w:rPr>
      <w:b/>
    </w:rPr>
  </w:style>
  <w:style w:type="paragraph" w:styleId="Heading2">
    <w:name w:val="heading 2"/>
    <w:basedOn w:val="Heading1"/>
    <w:next w:val="Normal"/>
    <w:link w:val="Heading2Char"/>
    <w:qFormat/>
    <w:rsid w:val="00862B50"/>
    <w:pPr>
      <w:spacing w:before="320"/>
      <w:outlineLvl w:val="1"/>
    </w:pPr>
  </w:style>
  <w:style w:type="paragraph" w:styleId="Heading3">
    <w:name w:val="heading 3"/>
    <w:basedOn w:val="Heading1"/>
    <w:next w:val="Normal"/>
    <w:link w:val="Heading3Char"/>
    <w:qFormat/>
    <w:rsid w:val="00862B50"/>
    <w:pPr>
      <w:spacing w:before="200"/>
      <w:outlineLvl w:val="2"/>
    </w:pPr>
  </w:style>
  <w:style w:type="paragraph" w:styleId="Heading4">
    <w:name w:val="heading 4"/>
    <w:basedOn w:val="Heading3"/>
    <w:next w:val="Normal"/>
    <w:link w:val="Heading4Char"/>
    <w:qFormat/>
    <w:rsid w:val="00862B50"/>
    <w:pPr>
      <w:tabs>
        <w:tab w:val="clear" w:pos="794"/>
        <w:tab w:val="left" w:pos="992"/>
      </w:tabs>
      <w:ind w:left="992" w:hanging="992"/>
      <w:outlineLvl w:val="3"/>
    </w:pPr>
  </w:style>
  <w:style w:type="paragraph" w:styleId="Heading5">
    <w:name w:val="heading 5"/>
    <w:basedOn w:val="Heading4"/>
    <w:next w:val="Normal"/>
    <w:link w:val="Heading5Char"/>
    <w:qFormat/>
    <w:rsid w:val="00862B50"/>
    <w:pPr>
      <w:outlineLvl w:val="4"/>
    </w:pPr>
  </w:style>
  <w:style w:type="paragraph" w:styleId="Heading6">
    <w:name w:val="heading 6"/>
    <w:basedOn w:val="Heading4"/>
    <w:next w:val="Normal"/>
    <w:link w:val="Heading6Char"/>
    <w:qFormat/>
    <w:rsid w:val="00862B50"/>
    <w:pPr>
      <w:tabs>
        <w:tab w:val="clear" w:pos="992"/>
        <w:tab w:val="clear" w:pos="1191"/>
      </w:tabs>
      <w:ind w:left="1588" w:hanging="1588"/>
      <w:outlineLvl w:val="5"/>
    </w:pPr>
  </w:style>
  <w:style w:type="paragraph" w:styleId="Heading7">
    <w:name w:val="heading 7"/>
    <w:basedOn w:val="Heading6"/>
    <w:next w:val="Normal"/>
    <w:link w:val="Heading7Char"/>
    <w:qFormat/>
    <w:rsid w:val="00862B50"/>
    <w:pPr>
      <w:outlineLvl w:val="6"/>
    </w:pPr>
  </w:style>
  <w:style w:type="paragraph" w:styleId="Heading8">
    <w:name w:val="heading 8"/>
    <w:basedOn w:val="Heading6"/>
    <w:next w:val="Normal"/>
    <w:link w:val="Heading8Char"/>
    <w:qFormat/>
    <w:rsid w:val="00862B50"/>
    <w:pPr>
      <w:outlineLvl w:val="7"/>
    </w:pPr>
  </w:style>
  <w:style w:type="paragraph" w:styleId="Heading9">
    <w:name w:val="heading 9"/>
    <w:basedOn w:val="Heading6"/>
    <w:next w:val="Normal"/>
    <w:qFormat/>
    <w:rsid w:val="00862B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4ED0"/>
    <w:rPr>
      <w:b/>
      <w:sz w:val="24"/>
      <w:lang w:val="fr-FR" w:eastAsia="en-US"/>
    </w:rPr>
  </w:style>
  <w:style w:type="paragraph" w:customStyle="1" w:styleId="Annexref">
    <w:name w:val="Annex_ref"/>
    <w:basedOn w:val="Normal"/>
    <w:next w:val="Normalaftertitle"/>
    <w:rsid w:val="00862B50"/>
    <w:pPr>
      <w:keepNext/>
      <w:keepLines/>
      <w:spacing w:after="280"/>
      <w:jc w:val="center"/>
    </w:pPr>
  </w:style>
  <w:style w:type="paragraph" w:customStyle="1" w:styleId="Normalaftertitle">
    <w:name w:val="Normal_after_title"/>
    <w:basedOn w:val="Normal"/>
    <w:next w:val="Normal"/>
    <w:rsid w:val="00862B50"/>
    <w:pPr>
      <w:spacing w:before="320"/>
    </w:pPr>
  </w:style>
  <w:style w:type="paragraph" w:customStyle="1" w:styleId="Blanc">
    <w:name w:val="Blanc"/>
    <w:basedOn w:val="Normal"/>
    <w:next w:val="Tabletext"/>
    <w:rsid w:val="00862B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FE4ED0"/>
    <w:rPr>
      <w:sz w:val="22"/>
      <w:lang w:val="fr-FR" w:eastAsia="en-US"/>
    </w:rPr>
  </w:style>
  <w:style w:type="paragraph" w:styleId="Header">
    <w:name w:val="header"/>
    <w:basedOn w:val="Normal"/>
    <w:link w:val="HeaderChar"/>
    <w:rsid w:val="00862B5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FE4ED0"/>
    <w:rPr>
      <w:sz w:val="24"/>
      <w:lang w:val="fr-FR" w:eastAsia="en-US"/>
    </w:rPr>
  </w:style>
  <w:style w:type="paragraph" w:styleId="Footer">
    <w:name w:val="footer"/>
    <w:basedOn w:val="Normal"/>
    <w:link w:val="FooterChar"/>
    <w:rsid w:val="00862B5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E4ED0"/>
    <w:rPr>
      <w:noProof/>
      <w:sz w:val="18"/>
      <w:lang w:val="fr-FR" w:eastAsia="en-US"/>
    </w:rPr>
  </w:style>
  <w:style w:type="character" w:styleId="PageNumber">
    <w:name w:val="page number"/>
    <w:basedOn w:val="DefaultParagraphFont"/>
    <w:rsid w:val="00862B50"/>
  </w:style>
  <w:style w:type="paragraph" w:customStyle="1" w:styleId="Headingb">
    <w:name w:val="Heading_b"/>
    <w:basedOn w:val="Heading3"/>
    <w:next w:val="Normal"/>
    <w:link w:val="HeadingbChar"/>
    <w:qFormat/>
    <w:rsid w:val="00862B50"/>
    <w:pPr>
      <w:spacing w:before="160"/>
      <w:ind w:left="0" w:firstLine="0"/>
      <w:outlineLvl w:val="9"/>
    </w:pPr>
  </w:style>
  <w:style w:type="paragraph" w:customStyle="1" w:styleId="Headingi">
    <w:name w:val="Heading_i"/>
    <w:basedOn w:val="Heading3"/>
    <w:next w:val="Normal"/>
    <w:qFormat/>
    <w:rsid w:val="00862B50"/>
    <w:pPr>
      <w:spacing w:before="160"/>
      <w:ind w:left="0" w:firstLine="0"/>
    </w:pPr>
    <w:rPr>
      <w:b w:val="0"/>
      <w:i/>
    </w:rPr>
  </w:style>
  <w:style w:type="character" w:customStyle="1" w:styleId="href">
    <w:name w:val="href"/>
    <w:basedOn w:val="DefaultParagraphFont"/>
    <w:rsid w:val="00862B50"/>
  </w:style>
  <w:style w:type="paragraph" w:customStyle="1" w:styleId="AnnexNoTitle">
    <w:name w:val="Annex_NoTitle"/>
    <w:basedOn w:val="Normal"/>
    <w:next w:val="Normalaftertitle"/>
    <w:rsid w:val="00862B50"/>
    <w:pPr>
      <w:keepNext/>
      <w:keepLines/>
      <w:spacing w:before="480" w:after="80"/>
      <w:jc w:val="center"/>
    </w:pPr>
    <w:rPr>
      <w:b/>
      <w:sz w:val="28"/>
    </w:rPr>
  </w:style>
  <w:style w:type="paragraph" w:customStyle="1" w:styleId="enumlev1">
    <w:name w:val="enumlev1"/>
    <w:basedOn w:val="Normal"/>
    <w:link w:val="enumlev1Char"/>
    <w:rsid w:val="00862B50"/>
    <w:pPr>
      <w:spacing w:before="80"/>
      <w:ind w:left="794" w:hanging="794"/>
    </w:pPr>
  </w:style>
  <w:style w:type="paragraph" w:customStyle="1" w:styleId="Equation">
    <w:name w:val="Equation"/>
    <w:basedOn w:val="Normal"/>
    <w:link w:val="EquationChar"/>
    <w:rsid w:val="00862B50"/>
    <w:pPr>
      <w:tabs>
        <w:tab w:val="clear" w:pos="1191"/>
        <w:tab w:val="clear" w:pos="1588"/>
        <w:tab w:val="clear" w:pos="1985"/>
        <w:tab w:val="center" w:pos="4820"/>
        <w:tab w:val="right" w:pos="9639"/>
      </w:tabs>
    </w:pPr>
  </w:style>
  <w:style w:type="paragraph" w:customStyle="1" w:styleId="enumlev2">
    <w:name w:val="enumlev2"/>
    <w:basedOn w:val="enumlev1"/>
    <w:rsid w:val="00862B50"/>
    <w:pPr>
      <w:ind w:left="1191" w:hanging="397"/>
    </w:p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DNV-FT,DNV-"/>
    <w:basedOn w:val="Normal"/>
    <w:link w:val="FootnoteTextChar"/>
    <w:uiPriority w:val="99"/>
    <w:qFormat/>
    <w:rsid w:val="00862B50"/>
    <w:pPr>
      <w:keepLines/>
      <w:tabs>
        <w:tab w:val="left" w:pos="255"/>
      </w:tabs>
      <w:ind w:left="255" w:hanging="255"/>
    </w:pPr>
    <w:rPr>
      <w:sz w:val="22"/>
    </w:r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DNV-FT Char"/>
    <w:basedOn w:val="DefaultParagraphFont"/>
    <w:link w:val="FootnoteText"/>
    <w:uiPriority w:val="99"/>
    <w:rsid w:val="00FE4ED0"/>
    <w:rPr>
      <w:sz w:val="22"/>
      <w:lang w:val="fr-FR" w:eastAsia="en-US"/>
    </w:rPr>
  </w:style>
  <w:style w:type="paragraph" w:customStyle="1" w:styleId="enumlev3">
    <w:name w:val="enumlev3"/>
    <w:basedOn w:val="enumlev2"/>
    <w:rsid w:val="00862B50"/>
    <w:pPr>
      <w:ind w:left="1588"/>
    </w:pPr>
  </w:style>
  <w:style w:type="paragraph" w:customStyle="1" w:styleId="Note">
    <w:name w:val="Note"/>
    <w:basedOn w:val="Normal"/>
    <w:rsid w:val="00862B5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62B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62B50"/>
    <w:pPr>
      <w:keepNext/>
      <w:keepLines/>
      <w:spacing w:before="240"/>
      <w:jc w:val="center"/>
    </w:pPr>
    <w:rPr>
      <w:b/>
      <w:sz w:val="28"/>
    </w:rPr>
  </w:style>
  <w:style w:type="paragraph" w:customStyle="1" w:styleId="Recref">
    <w:name w:val="Rec_ref"/>
    <w:basedOn w:val="Normal"/>
    <w:next w:val="Recdate"/>
    <w:rsid w:val="00862B50"/>
    <w:pPr>
      <w:jc w:val="center"/>
    </w:pPr>
  </w:style>
  <w:style w:type="paragraph" w:customStyle="1" w:styleId="Recdate">
    <w:name w:val="Rec_date"/>
    <w:basedOn w:val="Recref"/>
    <w:next w:val="Normalaftertitle"/>
    <w:rsid w:val="00862B50"/>
    <w:pPr>
      <w:jc w:val="right"/>
    </w:pPr>
  </w:style>
  <w:style w:type="paragraph" w:customStyle="1" w:styleId="HeadingSum">
    <w:name w:val="Heading_Sum"/>
    <w:basedOn w:val="Headingb"/>
    <w:next w:val="Normal"/>
    <w:autoRedefine/>
    <w:rsid w:val="00862B50"/>
    <w:pPr>
      <w:spacing w:before="240"/>
    </w:pPr>
    <w:rPr>
      <w:lang w:val="es-ES_tradnl"/>
    </w:rPr>
  </w:style>
  <w:style w:type="paragraph" w:customStyle="1" w:styleId="AppendixNoTitle">
    <w:name w:val="Appendix_NoTitle"/>
    <w:basedOn w:val="AnnexNoTitle"/>
    <w:next w:val="Normal"/>
    <w:rsid w:val="00862B50"/>
  </w:style>
  <w:style w:type="paragraph" w:customStyle="1" w:styleId="Tablefin">
    <w:name w:val="Table_fin"/>
    <w:basedOn w:val="Normal"/>
    <w:next w:val="Normal"/>
    <w:rsid w:val="00862B50"/>
    <w:pPr>
      <w:spacing w:before="0"/>
    </w:pPr>
    <w:rPr>
      <w:sz w:val="20"/>
      <w:lang w:val="en-GB"/>
    </w:rPr>
  </w:style>
  <w:style w:type="paragraph" w:customStyle="1" w:styleId="Tablehead">
    <w:name w:val="Table_head"/>
    <w:basedOn w:val="Normal"/>
    <w:next w:val="Normal"/>
    <w:link w:val="TableheadChar"/>
    <w:rsid w:val="00862B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2B50"/>
    <w:pPr>
      <w:keepNext/>
      <w:spacing w:before="360" w:after="120"/>
      <w:jc w:val="center"/>
    </w:pPr>
  </w:style>
  <w:style w:type="character" w:customStyle="1" w:styleId="TableNoChar">
    <w:name w:val="Table_No Char"/>
    <w:link w:val="TableNo"/>
    <w:locked/>
    <w:rsid w:val="00FE4ED0"/>
    <w:rPr>
      <w:sz w:val="24"/>
      <w:lang w:val="fr-FR" w:eastAsia="en-US"/>
    </w:rPr>
  </w:style>
  <w:style w:type="paragraph" w:customStyle="1" w:styleId="Equationlegend">
    <w:name w:val="Equation_legend"/>
    <w:basedOn w:val="NormalIndent"/>
    <w:rsid w:val="00862B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2B50"/>
    <w:pPr>
      <w:ind w:left="794"/>
    </w:pPr>
  </w:style>
  <w:style w:type="paragraph" w:customStyle="1" w:styleId="Figurelegend">
    <w:name w:val="Figure_legend"/>
    <w:basedOn w:val="Normal"/>
    <w:rsid w:val="00862B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2B50"/>
    <w:pPr>
      <w:keepNext/>
      <w:keepLines/>
      <w:spacing w:before="480" w:after="80"/>
      <w:jc w:val="center"/>
    </w:pPr>
    <w:rPr>
      <w:caps/>
      <w:sz w:val="18"/>
    </w:rPr>
  </w:style>
  <w:style w:type="paragraph" w:customStyle="1" w:styleId="Figuretitle">
    <w:name w:val="Figure_title"/>
    <w:basedOn w:val="Normal"/>
    <w:next w:val="Figure"/>
    <w:link w:val="FiguretitleChar"/>
    <w:rsid w:val="00862B50"/>
    <w:pPr>
      <w:keepNext/>
      <w:spacing w:before="0" w:after="120"/>
      <w:jc w:val="center"/>
    </w:pPr>
    <w:rPr>
      <w:rFonts w:ascii="Times New Roman Bold" w:hAnsi="Times New Roman Bold"/>
      <w:b/>
      <w:sz w:val="18"/>
    </w:rPr>
  </w:style>
  <w:style w:type="paragraph" w:customStyle="1" w:styleId="Figure">
    <w:name w:val="Figure"/>
    <w:basedOn w:val="FigureNo"/>
    <w:next w:val="Normal"/>
    <w:rsid w:val="00862B50"/>
    <w:pPr>
      <w:keepNext w:val="0"/>
      <w:spacing w:before="0" w:after="240"/>
    </w:pPr>
  </w:style>
  <w:style w:type="paragraph" w:customStyle="1" w:styleId="tocpart">
    <w:name w:val="tocpart"/>
    <w:basedOn w:val="Normal"/>
    <w:rsid w:val="00862B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2B50"/>
    <w:pPr>
      <w:keepNext/>
      <w:keepLines/>
      <w:spacing w:before="480"/>
      <w:jc w:val="center"/>
    </w:pPr>
    <w:rPr>
      <w:sz w:val="28"/>
    </w:rPr>
  </w:style>
  <w:style w:type="paragraph" w:customStyle="1" w:styleId="Arttitle">
    <w:name w:val="Art_title"/>
    <w:basedOn w:val="Normal"/>
    <w:next w:val="Normalaftertitle"/>
    <w:rsid w:val="00862B50"/>
    <w:pPr>
      <w:keepNext/>
      <w:keepLines/>
      <w:spacing w:before="240"/>
      <w:jc w:val="center"/>
    </w:pPr>
    <w:rPr>
      <w:b/>
      <w:sz w:val="28"/>
    </w:rPr>
  </w:style>
  <w:style w:type="paragraph" w:customStyle="1" w:styleId="ASN1">
    <w:name w:val="ASN.1"/>
    <w:basedOn w:val="Normal"/>
    <w:next w:val="Normal"/>
    <w:rsid w:val="00862B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62B50"/>
    <w:pPr>
      <w:keepNext/>
      <w:keepLines/>
      <w:spacing w:before="160"/>
      <w:ind w:left="794"/>
    </w:pPr>
    <w:rPr>
      <w:i/>
    </w:rPr>
  </w:style>
  <w:style w:type="paragraph" w:customStyle="1" w:styleId="ChapNo">
    <w:name w:val="Chap_No"/>
    <w:basedOn w:val="ArtNo"/>
    <w:next w:val="Chaptitle"/>
    <w:rsid w:val="00862B50"/>
    <w:rPr>
      <w:b/>
    </w:rPr>
  </w:style>
  <w:style w:type="paragraph" w:customStyle="1" w:styleId="Chaptitle">
    <w:name w:val="Chap_title"/>
    <w:basedOn w:val="Arttitle"/>
    <w:next w:val="Normalaftertitle"/>
    <w:rsid w:val="00862B50"/>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uiPriority w:val="99"/>
    <w:rsid w:val="00862B50"/>
    <w:rPr>
      <w:position w:val="6"/>
      <w:sz w:val="18"/>
    </w:rPr>
  </w:style>
  <w:style w:type="paragraph" w:styleId="Index1">
    <w:name w:val="index 1"/>
    <w:basedOn w:val="Normal"/>
    <w:next w:val="Normal"/>
    <w:semiHidden/>
    <w:rsid w:val="00862B50"/>
  </w:style>
  <w:style w:type="paragraph" w:styleId="Index2">
    <w:name w:val="index 2"/>
    <w:basedOn w:val="Normal"/>
    <w:next w:val="Normal"/>
    <w:semiHidden/>
    <w:rsid w:val="00862B50"/>
    <w:pPr>
      <w:ind w:left="283"/>
    </w:pPr>
  </w:style>
  <w:style w:type="paragraph" w:styleId="Index3">
    <w:name w:val="index 3"/>
    <w:basedOn w:val="Normal"/>
    <w:next w:val="Normal"/>
    <w:semiHidden/>
    <w:rsid w:val="00862B50"/>
    <w:pPr>
      <w:ind w:left="566"/>
    </w:pPr>
  </w:style>
  <w:style w:type="paragraph" w:styleId="IndexHeading">
    <w:name w:val="index heading"/>
    <w:basedOn w:val="Normal"/>
    <w:next w:val="Index1"/>
    <w:rsid w:val="00862B50"/>
  </w:style>
  <w:style w:type="paragraph" w:customStyle="1" w:styleId="Line">
    <w:name w:val="Line"/>
    <w:basedOn w:val="Normal"/>
    <w:next w:val="Normal"/>
    <w:rsid w:val="00862B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B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2B50"/>
  </w:style>
  <w:style w:type="paragraph" w:customStyle="1" w:styleId="Partref">
    <w:name w:val="Part_ref"/>
    <w:basedOn w:val="Normal"/>
    <w:next w:val="Normal"/>
    <w:rsid w:val="00862B50"/>
    <w:pPr>
      <w:keepNext/>
      <w:keepLines/>
      <w:spacing w:after="280"/>
      <w:jc w:val="center"/>
    </w:pPr>
  </w:style>
  <w:style w:type="paragraph" w:customStyle="1" w:styleId="Parttitle">
    <w:name w:val="Part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2B50"/>
  </w:style>
  <w:style w:type="paragraph" w:customStyle="1" w:styleId="QuestionNo">
    <w:name w:val="Question_No"/>
    <w:basedOn w:val="RecNo"/>
    <w:next w:val="Normal"/>
    <w:rsid w:val="00862B50"/>
  </w:style>
  <w:style w:type="paragraph" w:customStyle="1" w:styleId="Questionref">
    <w:name w:val="Question_ref"/>
    <w:basedOn w:val="Recref"/>
    <w:next w:val="Questiondate"/>
    <w:rsid w:val="00862B50"/>
  </w:style>
  <w:style w:type="paragraph" w:customStyle="1" w:styleId="Questiontitle">
    <w:name w:val="Question_title"/>
    <w:basedOn w:val="Normal"/>
    <w:next w:val="Questionref"/>
    <w:rsid w:val="00862B50"/>
  </w:style>
  <w:style w:type="paragraph" w:customStyle="1" w:styleId="Reftext">
    <w:name w:val="Ref_text"/>
    <w:basedOn w:val="Normal"/>
    <w:rsid w:val="00862B50"/>
    <w:pPr>
      <w:ind w:left="794" w:hanging="794"/>
    </w:pPr>
    <w:rPr>
      <w:sz w:val="22"/>
    </w:rPr>
  </w:style>
  <w:style w:type="paragraph" w:customStyle="1" w:styleId="Reftitle">
    <w:name w:val="Ref_title"/>
    <w:basedOn w:val="Normal"/>
    <w:next w:val="Reftext"/>
    <w:rsid w:val="00862B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2B50"/>
  </w:style>
  <w:style w:type="paragraph" w:customStyle="1" w:styleId="RepNo">
    <w:name w:val="Rep_No"/>
    <w:basedOn w:val="RecNo"/>
    <w:next w:val="Reptitle"/>
    <w:link w:val="RepNoCar"/>
    <w:rsid w:val="00862B50"/>
  </w:style>
  <w:style w:type="paragraph" w:customStyle="1" w:styleId="Reptitle">
    <w:name w:val="Rep_title"/>
    <w:basedOn w:val="Rectitle"/>
    <w:next w:val="Repref"/>
    <w:link w:val="ReptitleCar"/>
    <w:rsid w:val="00862B50"/>
  </w:style>
  <w:style w:type="paragraph" w:customStyle="1" w:styleId="Repref">
    <w:name w:val="Rep_ref"/>
    <w:basedOn w:val="Recref"/>
    <w:next w:val="Repdate"/>
    <w:rsid w:val="00862B50"/>
  </w:style>
  <w:style w:type="paragraph" w:customStyle="1" w:styleId="Resdate">
    <w:name w:val="Res_date"/>
    <w:basedOn w:val="Recdate"/>
    <w:next w:val="Normalaftertitle"/>
    <w:rsid w:val="00862B50"/>
  </w:style>
  <w:style w:type="paragraph" w:customStyle="1" w:styleId="ResNo">
    <w:name w:val="Res_No"/>
    <w:basedOn w:val="RecNo"/>
    <w:next w:val="Restitle"/>
    <w:rsid w:val="00862B50"/>
  </w:style>
  <w:style w:type="paragraph" w:customStyle="1" w:styleId="Restitle">
    <w:name w:val="Res_title"/>
    <w:basedOn w:val="Normal"/>
    <w:next w:val="Resref"/>
    <w:rsid w:val="00862B50"/>
    <w:pPr>
      <w:spacing w:before="240"/>
      <w:jc w:val="center"/>
    </w:pPr>
    <w:rPr>
      <w:b/>
      <w:sz w:val="28"/>
    </w:rPr>
  </w:style>
  <w:style w:type="paragraph" w:customStyle="1" w:styleId="Resref">
    <w:name w:val="Res_ref"/>
    <w:basedOn w:val="Recref"/>
    <w:next w:val="Resdate"/>
    <w:rsid w:val="00862B50"/>
  </w:style>
  <w:style w:type="paragraph" w:customStyle="1" w:styleId="SectionNo">
    <w:name w:val="Section_No"/>
    <w:basedOn w:val="Normal"/>
    <w:next w:val="Normal"/>
    <w:rsid w:val="00862B50"/>
  </w:style>
  <w:style w:type="paragraph" w:customStyle="1" w:styleId="Sectiontitle">
    <w:name w:val="Section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2B50"/>
    <w:pPr>
      <w:tabs>
        <w:tab w:val="clear" w:pos="794"/>
        <w:tab w:val="clear" w:pos="1191"/>
        <w:tab w:val="clear" w:pos="1588"/>
        <w:tab w:val="clear" w:pos="1985"/>
        <w:tab w:val="right" w:pos="9611"/>
      </w:tabs>
    </w:pPr>
    <w:rPr>
      <w:i/>
    </w:rPr>
  </w:style>
  <w:style w:type="paragraph" w:styleId="TOC1">
    <w:name w:val="toc 1"/>
    <w:basedOn w:val="Normal"/>
    <w:uiPriority w:val="39"/>
    <w:rsid w:val="00862B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62B50"/>
    <w:pPr>
      <w:tabs>
        <w:tab w:val="clear" w:pos="567"/>
        <w:tab w:val="left" w:pos="1276"/>
      </w:tabs>
      <w:spacing w:before="160"/>
      <w:ind w:left="1276" w:hanging="709"/>
    </w:pPr>
  </w:style>
  <w:style w:type="paragraph" w:styleId="TOC3">
    <w:name w:val="toc 3"/>
    <w:basedOn w:val="TOC2"/>
    <w:uiPriority w:val="39"/>
    <w:rsid w:val="00862B50"/>
    <w:pPr>
      <w:tabs>
        <w:tab w:val="clear" w:pos="1276"/>
        <w:tab w:val="left" w:pos="2155"/>
      </w:tabs>
      <w:ind w:left="2155" w:hanging="879"/>
    </w:pPr>
  </w:style>
  <w:style w:type="paragraph" w:styleId="TOC4">
    <w:name w:val="toc 4"/>
    <w:basedOn w:val="TOC3"/>
    <w:rsid w:val="00862B50"/>
    <w:pPr>
      <w:tabs>
        <w:tab w:val="left" w:pos="3261"/>
      </w:tabs>
      <w:spacing w:before="80"/>
      <w:ind w:left="3261" w:hanging="993"/>
    </w:pPr>
  </w:style>
  <w:style w:type="paragraph" w:styleId="TOC5">
    <w:name w:val="toc 5"/>
    <w:basedOn w:val="TOC4"/>
    <w:rsid w:val="00862B50"/>
  </w:style>
  <w:style w:type="paragraph" w:styleId="TOC6">
    <w:name w:val="toc 6"/>
    <w:basedOn w:val="TOC4"/>
    <w:rsid w:val="00862B50"/>
  </w:style>
  <w:style w:type="paragraph" w:styleId="TOC7">
    <w:name w:val="toc 7"/>
    <w:basedOn w:val="TOC4"/>
    <w:rsid w:val="00862B50"/>
  </w:style>
  <w:style w:type="paragraph" w:styleId="TOC8">
    <w:name w:val="toc 8"/>
    <w:basedOn w:val="TOC4"/>
    <w:rsid w:val="00862B50"/>
  </w:style>
  <w:style w:type="paragraph" w:customStyle="1" w:styleId="Appendixref">
    <w:name w:val="Appendix_ref"/>
    <w:basedOn w:val="Annexref"/>
    <w:next w:val="Normalaftertitle"/>
    <w:rsid w:val="00862B50"/>
  </w:style>
  <w:style w:type="paragraph" w:customStyle="1" w:styleId="Tabletitle">
    <w:name w:val="Table_title"/>
    <w:basedOn w:val="Normal"/>
    <w:next w:val="Tablehead"/>
    <w:link w:val="TabletitleChar"/>
    <w:rsid w:val="00862B50"/>
    <w:pPr>
      <w:keepNext/>
      <w:spacing w:before="0" w:after="120"/>
      <w:jc w:val="center"/>
    </w:pPr>
    <w:rPr>
      <w:b/>
    </w:rPr>
  </w:style>
  <w:style w:type="character" w:customStyle="1" w:styleId="TabletitleChar">
    <w:name w:val="Table_title Char"/>
    <w:link w:val="Tabletitle"/>
    <w:rsid w:val="00FE4ED0"/>
    <w:rPr>
      <w:b/>
      <w:sz w:val="24"/>
      <w:lang w:val="fr-FR" w:eastAsia="en-US"/>
    </w:rPr>
  </w:style>
  <w:style w:type="paragraph" w:customStyle="1" w:styleId="Summary">
    <w:name w:val="Summary"/>
    <w:basedOn w:val="Normal"/>
    <w:next w:val="Normalaftertitle"/>
    <w:autoRedefine/>
    <w:rsid w:val="00862B50"/>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862B50"/>
    <w:pPr>
      <w:ind w:left="-85" w:firstLine="0"/>
    </w:pPr>
    <w:rPr>
      <w:lang w:val="en-US"/>
    </w:rPr>
  </w:style>
  <w:style w:type="paragraph" w:customStyle="1" w:styleId="Normalaftertitle0">
    <w:name w:val="Normal after title"/>
    <w:basedOn w:val="Normal"/>
    <w:next w:val="Normal"/>
    <w:link w:val="NormalaftertitleChar"/>
    <w:rsid w:val="00FE4ED0"/>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
    <w:name w:val="Normal after title Char"/>
    <w:link w:val="Normalaftertitle0"/>
    <w:locked/>
    <w:rsid w:val="00FE4ED0"/>
    <w:rPr>
      <w:sz w:val="24"/>
      <w:lang w:val="en-GB" w:eastAsia="en-US"/>
    </w:rPr>
  </w:style>
  <w:style w:type="paragraph" w:customStyle="1" w:styleId="Title1">
    <w:name w:val="Title 1"/>
    <w:basedOn w:val="Source"/>
    <w:next w:val="Title2"/>
    <w:link w:val="Title1Char"/>
    <w:rsid w:val="00FE4ED0"/>
    <w:pPr>
      <w:tabs>
        <w:tab w:val="left" w:pos="567"/>
        <w:tab w:val="left" w:pos="1701"/>
        <w:tab w:val="left" w:pos="2835"/>
      </w:tabs>
      <w:spacing w:before="240"/>
    </w:pPr>
    <w:rPr>
      <w:b w:val="0"/>
      <w:caps/>
    </w:rPr>
  </w:style>
  <w:style w:type="paragraph" w:customStyle="1" w:styleId="Source">
    <w:name w:val="Source"/>
    <w:basedOn w:val="Normal"/>
    <w:next w:val="Normal"/>
    <w:rsid w:val="00FE4ED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Title2">
    <w:name w:val="Title 2"/>
    <w:basedOn w:val="Source"/>
    <w:next w:val="Title3"/>
    <w:rsid w:val="00FE4ED0"/>
    <w:pPr>
      <w:overflowPunct/>
      <w:autoSpaceDE/>
      <w:autoSpaceDN/>
      <w:adjustRightInd/>
      <w:spacing w:before="480"/>
      <w:textAlignment w:val="auto"/>
    </w:pPr>
    <w:rPr>
      <w:b w:val="0"/>
      <w:caps/>
    </w:rPr>
  </w:style>
  <w:style w:type="paragraph" w:customStyle="1" w:styleId="Title3">
    <w:name w:val="Title 3"/>
    <w:basedOn w:val="Title2"/>
    <w:next w:val="Title4"/>
    <w:rsid w:val="00FE4ED0"/>
    <w:pPr>
      <w:spacing w:before="240"/>
    </w:pPr>
    <w:rPr>
      <w:caps w:val="0"/>
    </w:rPr>
  </w:style>
  <w:style w:type="paragraph" w:customStyle="1" w:styleId="Title4">
    <w:name w:val="Title 4"/>
    <w:basedOn w:val="Title3"/>
    <w:next w:val="Heading1"/>
    <w:rsid w:val="00FE4ED0"/>
    <w:rPr>
      <w:b/>
    </w:rPr>
  </w:style>
  <w:style w:type="character" w:customStyle="1" w:styleId="Title1Char">
    <w:name w:val="Title 1 Char"/>
    <w:basedOn w:val="DefaultParagraphFont"/>
    <w:link w:val="Title1"/>
    <w:rsid w:val="00FE4ED0"/>
    <w:rPr>
      <w:caps/>
      <w:sz w:val="28"/>
      <w:lang w:val="en-GB" w:eastAsia="en-US"/>
    </w:rPr>
  </w:style>
  <w:style w:type="character" w:customStyle="1" w:styleId="BalloonTextChar">
    <w:name w:val="Balloon Text Char"/>
    <w:basedOn w:val="DefaultParagraphFont"/>
    <w:link w:val="BalloonText"/>
    <w:rsid w:val="00FE4ED0"/>
    <w:rPr>
      <w:rFonts w:ascii="Segoe UI" w:hAnsi="Segoe UI" w:cs="Segoe UI"/>
      <w:sz w:val="18"/>
      <w:szCs w:val="18"/>
      <w:lang w:val="en-GB" w:eastAsia="en-US"/>
    </w:rPr>
  </w:style>
  <w:style w:type="paragraph" w:styleId="BalloonText">
    <w:name w:val="Balloon Text"/>
    <w:basedOn w:val="Normal"/>
    <w:link w:val="BalloonTextChar"/>
    <w:unhideWhenUsed/>
    <w:rsid w:val="00FE4ED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1">
    <w:name w:val="Balloon Text Char1"/>
    <w:basedOn w:val="DefaultParagraphFont"/>
    <w:semiHidden/>
    <w:rsid w:val="00FE4ED0"/>
    <w:rPr>
      <w:rFonts w:ascii="Segoe UI" w:hAnsi="Segoe UI" w:cs="Segoe UI"/>
      <w:sz w:val="18"/>
      <w:szCs w:val="18"/>
      <w:lang w:val="fr-FR" w:eastAsia="en-US"/>
    </w:rPr>
  </w:style>
  <w:style w:type="paragraph" w:customStyle="1" w:styleId="AnnexNo">
    <w:name w:val="Annex_No"/>
    <w:basedOn w:val="Normal"/>
    <w:next w:val="Normal"/>
    <w:link w:val="AnnexNoCar"/>
    <w:rsid w:val="00FE4ED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E4ED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styleId="PlaceholderText">
    <w:name w:val="Placeholder Text"/>
    <w:basedOn w:val="DefaultParagraphFont"/>
    <w:uiPriority w:val="99"/>
    <w:semiHidden/>
    <w:rsid w:val="00864AE4"/>
    <w:rPr>
      <w:color w:val="808080"/>
    </w:rPr>
  </w:style>
  <w:style w:type="character" w:customStyle="1" w:styleId="RepNoCar">
    <w:name w:val="Rep_No Car"/>
    <w:basedOn w:val="DefaultParagraphFont"/>
    <w:link w:val="RepNo"/>
    <w:locked/>
    <w:rsid w:val="0045452C"/>
    <w:rPr>
      <w:sz w:val="28"/>
      <w:lang w:val="fr-FR" w:eastAsia="en-US"/>
    </w:rPr>
  </w:style>
  <w:style w:type="character" w:customStyle="1" w:styleId="ReptitleCar">
    <w:name w:val="Rep_title Car"/>
    <w:basedOn w:val="DefaultParagraphFont"/>
    <w:link w:val="Reptitle"/>
    <w:locked/>
    <w:rsid w:val="0045452C"/>
    <w:rPr>
      <w:b/>
      <w:sz w:val="28"/>
      <w:lang w:val="fr-FR" w:eastAsia="en-US"/>
    </w:rPr>
  </w:style>
  <w:style w:type="character" w:customStyle="1" w:styleId="Heading2Char">
    <w:name w:val="Heading 2 Char"/>
    <w:basedOn w:val="DefaultParagraphFont"/>
    <w:link w:val="Heading2"/>
    <w:locked/>
    <w:rsid w:val="00E86937"/>
    <w:rPr>
      <w:b/>
      <w:sz w:val="24"/>
      <w:lang w:val="fr-FR" w:eastAsia="en-US"/>
    </w:rPr>
  </w:style>
  <w:style w:type="character" w:customStyle="1" w:styleId="Heading3Char">
    <w:name w:val="Heading 3 Char"/>
    <w:basedOn w:val="DefaultParagraphFont"/>
    <w:link w:val="Heading3"/>
    <w:locked/>
    <w:rsid w:val="00E86937"/>
    <w:rPr>
      <w:b/>
      <w:sz w:val="24"/>
      <w:lang w:val="fr-FR" w:eastAsia="en-US"/>
    </w:rPr>
  </w:style>
  <w:style w:type="character" w:customStyle="1" w:styleId="Heading4Char">
    <w:name w:val="Heading 4 Char"/>
    <w:basedOn w:val="DefaultParagraphFont"/>
    <w:link w:val="Heading4"/>
    <w:locked/>
    <w:rsid w:val="00E86937"/>
    <w:rPr>
      <w:b/>
      <w:sz w:val="24"/>
      <w:lang w:val="fr-FR" w:eastAsia="en-US"/>
    </w:rPr>
  </w:style>
  <w:style w:type="character" w:customStyle="1" w:styleId="Heading5Char">
    <w:name w:val="Heading 5 Char"/>
    <w:basedOn w:val="DefaultParagraphFont"/>
    <w:link w:val="Heading5"/>
    <w:locked/>
    <w:rsid w:val="00E86937"/>
    <w:rPr>
      <w:b/>
      <w:sz w:val="24"/>
      <w:lang w:val="fr-FR" w:eastAsia="en-US"/>
    </w:rPr>
  </w:style>
  <w:style w:type="character" w:customStyle="1" w:styleId="Heading6Char">
    <w:name w:val="Heading 6 Char"/>
    <w:basedOn w:val="DefaultParagraphFont"/>
    <w:link w:val="Heading6"/>
    <w:locked/>
    <w:rsid w:val="00E86937"/>
    <w:rPr>
      <w:b/>
      <w:sz w:val="24"/>
      <w:lang w:val="fr-FR" w:eastAsia="en-US"/>
    </w:rPr>
  </w:style>
  <w:style w:type="character" w:customStyle="1" w:styleId="Heading7Char">
    <w:name w:val="Heading 7 Char"/>
    <w:basedOn w:val="DefaultParagraphFont"/>
    <w:link w:val="Heading7"/>
    <w:locked/>
    <w:rsid w:val="00E86937"/>
    <w:rPr>
      <w:b/>
      <w:sz w:val="24"/>
      <w:lang w:val="fr-FR" w:eastAsia="en-US"/>
    </w:rPr>
  </w:style>
  <w:style w:type="character" w:customStyle="1" w:styleId="enumlev1Char">
    <w:name w:val="enumlev1 Char"/>
    <w:link w:val="enumlev1"/>
    <w:locked/>
    <w:rsid w:val="00E86937"/>
    <w:rPr>
      <w:sz w:val="24"/>
      <w:lang w:val="fr-FR" w:eastAsia="en-US"/>
    </w:rPr>
  </w:style>
  <w:style w:type="character" w:customStyle="1" w:styleId="TableheadChar">
    <w:name w:val="Table_head Char"/>
    <w:link w:val="Tablehead"/>
    <w:locked/>
    <w:rsid w:val="00E86937"/>
    <w:rPr>
      <w:b/>
      <w:sz w:val="22"/>
      <w:lang w:val="fr-FR" w:eastAsia="en-US"/>
    </w:rPr>
  </w:style>
  <w:style w:type="character" w:customStyle="1" w:styleId="EquationChar">
    <w:name w:val="Equation Char"/>
    <w:link w:val="Equation"/>
    <w:locked/>
    <w:rsid w:val="00E86937"/>
    <w:rPr>
      <w:sz w:val="24"/>
      <w:lang w:val="fr-FR" w:eastAsia="en-US"/>
    </w:rPr>
  </w:style>
  <w:style w:type="character" w:customStyle="1" w:styleId="Heading8Char">
    <w:name w:val="Heading 8 Char"/>
    <w:basedOn w:val="DefaultParagraphFont"/>
    <w:link w:val="Heading8"/>
    <w:locked/>
    <w:rsid w:val="00363A3A"/>
    <w:rPr>
      <w:b/>
      <w:sz w:val="24"/>
      <w:lang w:val="fr-FR" w:eastAsia="en-US"/>
    </w:rPr>
  </w:style>
  <w:style w:type="paragraph" w:customStyle="1" w:styleId="TableTextS5">
    <w:name w:val="Table_TextS5"/>
    <w:basedOn w:val="Normal"/>
    <w:rsid w:val="00363A3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styleId="NormalWeb">
    <w:name w:val="Normal (Web)"/>
    <w:basedOn w:val="Normal"/>
    <w:uiPriority w:val="99"/>
    <w:unhideWhenUsed/>
    <w:rsid w:val="00363A3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rPr>
  </w:style>
  <w:style w:type="character" w:customStyle="1" w:styleId="FiguretitleChar">
    <w:name w:val="Figure_title Char"/>
    <w:link w:val="Figuretitle"/>
    <w:locked/>
    <w:rsid w:val="00363A3A"/>
    <w:rPr>
      <w:rFonts w:ascii="Times New Roman Bold" w:hAnsi="Times New Roman Bold"/>
      <w:b/>
      <w:sz w:val="18"/>
      <w:lang w:val="fr-FR" w:eastAsia="en-US"/>
    </w:rPr>
  </w:style>
  <w:style w:type="character" w:customStyle="1" w:styleId="FigureNoChar">
    <w:name w:val="Figure_No Char"/>
    <w:link w:val="FigureNo"/>
    <w:locked/>
    <w:rsid w:val="00363A3A"/>
    <w:rPr>
      <w:caps/>
      <w:sz w:val="18"/>
      <w:lang w:val="fr-FR" w:eastAsia="en-US"/>
    </w:rPr>
  </w:style>
  <w:style w:type="character" w:customStyle="1" w:styleId="HeadingbChar">
    <w:name w:val="Heading_b Char"/>
    <w:link w:val="Headingb"/>
    <w:locked/>
    <w:rsid w:val="00363A3A"/>
    <w:rPr>
      <w:b/>
      <w:sz w:val="24"/>
      <w:lang w:val="fr-FR" w:eastAsia="en-US"/>
    </w:rPr>
  </w:style>
  <w:style w:type="character" w:customStyle="1" w:styleId="Heading2CharChar">
    <w:name w:val="Heading 2 Char Char"/>
    <w:rsid w:val="00363A3A"/>
    <w:rPr>
      <w:b/>
      <w:sz w:val="24"/>
      <w:lang w:val="en-GB" w:eastAsia="en-US" w:bidi="ar-SA"/>
    </w:rPr>
  </w:style>
  <w:style w:type="table" w:styleId="LightGrid-Accent5">
    <w:name w:val="Light Grid Accent 5"/>
    <w:basedOn w:val="TableNormal"/>
    <w:uiPriority w:val="62"/>
    <w:rsid w:val="00363A3A"/>
    <w:rPr>
      <w:rFonts w:ascii="CG Times" w:hAnsi="CG Tim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nnexNoCar">
    <w:name w:val="Annex_No Car"/>
    <w:link w:val="AnnexNo"/>
    <w:locked/>
    <w:rsid w:val="0062364A"/>
    <w:rPr>
      <w:caps/>
      <w:sz w:val="28"/>
      <w:lang w:val="en-GB" w:eastAsia="en-US"/>
    </w:rPr>
  </w:style>
  <w:style w:type="table" w:styleId="TableGrid">
    <w:name w:val="Table Grid"/>
    <w:basedOn w:val="TableNormal"/>
    <w:rsid w:val="004C5F54"/>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orlage">
    <w:name w:val="Textvorlage"/>
    <w:basedOn w:val="Normal"/>
    <w:qFormat/>
    <w:rsid w:val="00D34CAD"/>
    <w:pPr>
      <w:tabs>
        <w:tab w:val="clear" w:pos="794"/>
        <w:tab w:val="clear" w:pos="1191"/>
        <w:tab w:val="clear" w:pos="1588"/>
        <w:tab w:val="clear" w:pos="1985"/>
        <w:tab w:val="left" w:pos="1134"/>
        <w:tab w:val="left" w:pos="1871"/>
        <w:tab w:val="left" w:pos="2268"/>
      </w:tabs>
      <w:spacing w:after="120"/>
    </w:pPr>
    <w:rPr>
      <w:rFonts w:ascii="Arial" w:hAnsi="Arial"/>
      <w:lang w:val="en-GB"/>
    </w:rPr>
  </w:style>
  <w:style w:type="paragraph" w:styleId="EndnoteText">
    <w:name w:val="endnote text"/>
    <w:basedOn w:val="Normal"/>
    <w:link w:val="EndnoteTextChar"/>
    <w:semiHidden/>
    <w:unhideWhenUsed/>
    <w:rsid w:val="00715F0B"/>
    <w:pPr>
      <w:spacing w:before="0"/>
    </w:pPr>
    <w:rPr>
      <w:sz w:val="20"/>
    </w:rPr>
  </w:style>
  <w:style w:type="character" w:customStyle="1" w:styleId="EndnoteTextChar">
    <w:name w:val="Endnote Text Char"/>
    <w:basedOn w:val="DefaultParagraphFont"/>
    <w:link w:val="EndnoteText"/>
    <w:semiHidden/>
    <w:rsid w:val="00715F0B"/>
    <w:rPr>
      <w:lang w:val="fr-FR" w:eastAsia="en-US"/>
    </w:rPr>
  </w:style>
  <w:style w:type="character" w:styleId="EndnoteReference">
    <w:name w:val="endnote reference"/>
    <w:basedOn w:val="DefaultParagraphFont"/>
    <w:semiHidden/>
    <w:unhideWhenUsed/>
    <w:rsid w:val="00715F0B"/>
    <w:rPr>
      <w:vertAlign w:val="superscript"/>
    </w:rPr>
  </w:style>
  <w:style w:type="paragraph" w:styleId="TOCHeading">
    <w:name w:val="TOC Heading"/>
    <w:basedOn w:val="Heading1"/>
    <w:next w:val="Normal"/>
    <w:uiPriority w:val="39"/>
    <w:unhideWhenUsed/>
    <w:qFormat/>
    <w:rsid w:val="00C92D29"/>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Equationeq">
    <w:name w:val="Equation;eq"/>
    <w:basedOn w:val="Equation"/>
    <w:qFormat/>
    <w:rsid w:val="00A741F8"/>
    <w:pPr>
      <w:jc w:val="center"/>
    </w:pPr>
    <w:rPr>
      <w:vertAlign w:val="sub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6.wmf"/><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5.wmf"/><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oleObject" Target="embeddings/oleObject7.bin"/><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gif"/><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image" Target="media/image16.wmf"/><Relationship Id="rId44" Type="http://schemas.openxmlformats.org/officeDocument/2006/relationships/image" Target="media/image2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oleObject" Target="embeddings/oleObject6.bin"/><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image" Target="media/image1.wmf"/><Relationship Id="rId51"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www.cartoradio.fr/cartoradio/web/" TargetMode="External"/><Relationship Id="rId1" Type="http://schemas.openxmlformats.org/officeDocument/2006/relationships/hyperlink" Target="http://www.anfr.fr/fr/planification-international/coordination/recherche-daccords/television-et-radio-numerique.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B6B58-2B2C-446E-8967-56E609D8A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0</TotalTime>
  <Pages>39</Pages>
  <Words>8925</Words>
  <Characters>47721</Characters>
  <Application>Microsoft Office Word</Application>
  <DocSecurity>0</DocSecurity>
  <Lines>397</Lines>
  <Paragraphs>113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56533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2015-03-13T14:17:00Z</dcterms:created>
  <dcterms:modified xsi:type="dcterms:W3CDTF">2015-03-13T14:38:00Z</dcterms:modified>
  <cp:category/>
</cp:coreProperties>
</file>