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ink/ink1.xml" ContentType="application/inkml+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393B4" w14:textId="77777777" w:rsidR="00FE79FE" w:rsidRPr="00414A19" w:rsidRDefault="00FE79FE">
      <w:pPr>
        <w:rPr>
          <w:lang w:val="en-GB"/>
        </w:rPr>
      </w:pPr>
    </w:p>
    <w:p w14:paraId="40962AF2" w14:textId="77777777" w:rsidR="00FE79FE" w:rsidRPr="00414A19" w:rsidRDefault="00FE79FE">
      <w:pPr>
        <w:rPr>
          <w:lang w:val="en-GB"/>
        </w:rPr>
      </w:pPr>
    </w:p>
    <w:p w14:paraId="5BFA557D" w14:textId="77777777" w:rsidR="00FE79FE" w:rsidRPr="00414A19" w:rsidRDefault="00FE79FE">
      <w:pPr>
        <w:rPr>
          <w:lang w:val="en-GB"/>
        </w:rPr>
      </w:pPr>
    </w:p>
    <w:p w14:paraId="2DAE7281" w14:textId="77777777" w:rsidR="00FE79FE" w:rsidRPr="00414A19" w:rsidRDefault="00FE79FE">
      <w:pPr>
        <w:rPr>
          <w:lang w:val="en-GB"/>
        </w:rPr>
      </w:pPr>
    </w:p>
    <w:p w14:paraId="186B8D64" w14:textId="77777777" w:rsidR="00FE79FE" w:rsidRPr="00414A19" w:rsidRDefault="00FE79FE">
      <w:pPr>
        <w:rPr>
          <w:lang w:val="en-GB"/>
        </w:rPr>
      </w:pPr>
    </w:p>
    <w:p w14:paraId="711BF697" w14:textId="77777777" w:rsidR="00013002" w:rsidRPr="00414A19" w:rsidRDefault="00013002">
      <w:pPr>
        <w:rPr>
          <w:lang w:val="en-GB"/>
        </w:rPr>
      </w:pPr>
    </w:p>
    <w:p w14:paraId="58CFE0B6" w14:textId="77777777" w:rsidR="00013002" w:rsidRPr="00414A19" w:rsidRDefault="00013002">
      <w:pPr>
        <w:rPr>
          <w:lang w:val="en-GB"/>
        </w:rPr>
      </w:pPr>
    </w:p>
    <w:p w14:paraId="39EC88A6" w14:textId="77777777" w:rsidR="00013002" w:rsidRPr="00414A19" w:rsidRDefault="00013002">
      <w:pPr>
        <w:rPr>
          <w:lang w:val="en-GB"/>
        </w:rPr>
      </w:pPr>
    </w:p>
    <w:p w14:paraId="42431CAD" w14:textId="77777777" w:rsidR="00FE79FE" w:rsidRPr="00414A19" w:rsidRDefault="00FE79FE">
      <w:pPr>
        <w:rPr>
          <w:lang w:val="en-GB"/>
        </w:rPr>
      </w:pPr>
    </w:p>
    <w:p w14:paraId="23AFE08E" w14:textId="77777777" w:rsidR="00FE79FE" w:rsidRPr="00414A19" w:rsidRDefault="00FE79FE">
      <w:pPr>
        <w:rPr>
          <w:lang w:val="en-GB"/>
        </w:rPr>
      </w:pPr>
    </w:p>
    <w:p w14:paraId="2D467AE8" w14:textId="77777777" w:rsidR="00FE79FE" w:rsidRPr="00414A19" w:rsidRDefault="00FE79FE">
      <w:pPr>
        <w:rPr>
          <w:lang w:val="en-GB"/>
        </w:rPr>
      </w:pPr>
    </w:p>
    <w:p w14:paraId="03E5EF86" w14:textId="77777777" w:rsidR="00FE79FE" w:rsidRPr="00414A19" w:rsidRDefault="00FE79FE">
      <w:pPr>
        <w:rPr>
          <w:lang w:val="en-GB"/>
        </w:rPr>
      </w:pPr>
    </w:p>
    <w:tbl>
      <w:tblPr>
        <w:tblW w:w="10089" w:type="dxa"/>
        <w:tblLook w:val="01E0" w:firstRow="1" w:lastRow="1" w:firstColumn="1" w:lastColumn="1" w:noHBand="0" w:noVBand="0"/>
      </w:tblPr>
      <w:tblGrid>
        <w:gridCol w:w="10089"/>
      </w:tblGrid>
      <w:tr w:rsidR="00FE79FE" w:rsidRPr="00414A19" w14:paraId="1903160F" w14:textId="77777777" w:rsidTr="009A2427">
        <w:tc>
          <w:tcPr>
            <w:tcW w:w="10089" w:type="dxa"/>
          </w:tcPr>
          <w:p w14:paraId="2722A7F8" w14:textId="77777777" w:rsidR="00276D21" w:rsidRPr="00414A19" w:rsidRDefault="00D73FBE" w:rsidP="009A2427">
            <w:pPr>
              <w:spacing w:before="380" w:line="280" w:lineRule="exact"/>
              <w:jc w:val="right"/>
              <w:rPr>
                <w:rFonts w:ascii="Tahoma" w:hAnsi="Tahoma" w:cs="Tahoma"/>
                <w:b/>
                <w:bCs/>
                <w:iCs/>
                <w:color w:val="509141"/>
                <w:sz w:val="32"/>
                <w:szCs w:val="32"/>
                <w:lang w:val="en-GB"/>
              </w:rPr>
            </w:pPr>
            <w:r w:rsidRPr="00414A19">
              <w:rPr>
                <w:rFonts w:ascii="Tahoma" w:hAnsi="Tahoma" w:cs="Tahoma"/>
                <w:b/>
                <w:bCs/>
                <w:iCs/>
                <w:color w:val="509141"/>
                <w:position w:val="-10"/>
                <w:sz w:val="32"/>
                <w:szCs w:val="32"/>
                <w:lang w:val="en-GB"/>
              </w:rPr>
              <w:object w:dxaOrig="180" w:dyaOrig="340" w14:anchorId="54289B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pt;height:14.6pt" o:ole="">
                  <v:imagedata r:id="rId8" o:title=""/>
                </v:shape>
                <o:OLEObject Type="Embed" ProgID="Equation.3" ShapeID="_x0000_i1025" DrawAspect="Content" ObjectID="_1711976794" r:id="rId9"/>
              </w:object>
            </w:r>
          </w:p>
          <w:p w14:paraId="7792A916" w14:textId="29E32D9C" w:rsidR="00FE79FE" w:rsidRPr="00414A19" w:rsidRDefault="00FE79FE" w:rsidP="009A2427">
            <w:pPr>
              <w:spacing w:before="380" w:line="280" w:lineRule="exact"/>
              <w:jc w:val="right"/>
              <w:rPr>
                <w:rFonts w:ascii="Tahoma" w:hAnsi="Tahoma" w:cs="Tahoma"/>
                <w:b/>
                <w:bCs/>
                <w:iCs/>
                <w:color w:val="509141"/>
                <w:sz w:val="36"/>
                <w:szCs w:val="36"/>
                <w:lang w:val="en-GB"/>
              </w:rPr>
            </w:pPr>
            <w:proofErr w:type="gramStart"/>
            <w:r w:rsidRPr="00414A19">
              <w:rPr>
                <w:rFonts w:ascii="Tahoma" w:hAnsi="Tahoma" w:cs="Tahoma"/>
                <w:b/>
                <w:bCs/>
                <w:iCs/>
                <w:color w:val="509141"/>
                <w:sz w:val="36"/>
                <w:szCs w:val="36"/>
                <w:lang w:val="en-GB"/>
              </w:rPr>
              <w:t>R</w:t>
            </w:r>
            <w:r w:rsidR="00526063" w:rsidRPr="00414A19">
              <w:rPr>
                <w:rFonts w:ascii="Tahoma" w:hAnsi="Tahoma" w:cs="Tahoma"/>
                <w:b/>
                <w:bCs/>
                <w:iCs/>
                <w:color w:val="509141"/>
                <w:sz w:val="36"/>
                <w:szCs w:val="36"/>
                <w:lang w:val="en-GB"/>
              </w:rPr>
              <w:t>eport</w:t>
            </w:r>
            <w:r w:rsidRPr="00414A19">
              <w:rPr>
                <w:rFonts w:ascii="Tahoma" w:hAnsi="Tahoma" w:cs="Tahoma"/>
                <w:b/>
                <w:bCs/>
                <w:iCs/>
                <w:color w:val="509141"/>
                <w:sz w:val="36"/>
                <w:szCs w:val="36"/>
                <w:lang w:val="en-GB"/>
              </w:rPr>
              <w:t xml:space="preserve">  ITU</w:t>
            </w:r>
            <w:proofErr w:type="gramEnd"/>
            <w:r w:rsidRPr="00414A19">
              <w:rPr>
                <w:rFonts w:ascii="Tahoma" w:hAnsi="Tahoma" w:cs="Tahoma"/>
                <w:b/>
                <w:bCs/>
                <w:iCs/>
                <w:color w:val="509141"/>
                <w:sz w:val="36"/>
                <w:szCs w:val="36"/>
                <w:lang w:val="en-GB"/>
              </w:rPr>
              <w:t xml:space="preserve">-R  </w:t>
            </w:r>
            <w:r w:rsidR="00D1601A" w:rsidRPr="00414A19">
              <w:rPr>
                <w:rFonts w:ascii="Tahoma" w:hAnsi="Tahoma" w:cs="Tahoma"/>
                <w:b/>
                <w:bCs/>
                <w:iCs/>
                <w:color w:val="509141"/>
                <w:sz w:val="36"/>
                <w:szCs w:val="36"/>
                <w:lang w:val="en-GB"/>
              </w:rPr>
              <w:t>BS.2502-0</w:t>
            </w:r>
          </w:p>
          <w:p w14:paraId="506DA295" w14:textId="2E8F57F5" w:rsidR="00FE79FE" w:rsidRPr="00414A19" w:rsidRDefault="00FE79FE" w:rsidP="009A2427">
            <w:pPr>
              <w:spacing w:before="80" w:line="280" w:lineRule="exact"/>
              <w:jc w:val="right"/>
              <w:rPr>
                <w:rFonts w:ascii="Tahoma" w:hAnsi="Tahoma" w:cs="Tahoma"/>
                <w:iCs/>
                <w:color w:val="509141"/>
                <w:szCs w:val="24"/>
                <w:lang w:val="en-GB"/>
              </w:rPr>
            </w:pPr>
            <w:r w:rsidRPr="00414A19">
              <w:rPr>
                <w:rFonts w:ascii="Tahoma" w:hAnsi="Tahoma" w:cs="Tahoma"/>
                <w:b/>
                <w:bCs/>
                <w:iCs/>
                <w:color w:val="509141"/>
                <w:szCs w:val="24"/>
                <w:lang w:val="en-GB"/>
              </w:rPr>
              <w:t>(</w:t>
            </w:r>
            <w:r w:rsidR="00D1601A" w:rsidRPr="00414A19">
              <w:rPr>
                <w:rFonts w:ascii="Tahoma" w:hAnsi="Tahoma" w:cs="Tahoma"/>
                <w:b/>
                <w:bCs/>
                <w:iCs/>
                <w:color w:val="509141"/>
                <w:szCs w:val="24"/>
                <w:lang w:val="en-GB"/>
              </w:rPr>
              <w:t>03/2022</w:t>
            </w:r>
            <w:r w:rsidRPr="00414A19">
              <w:rPr>
                <w:rFonts w:ascii="Tahoma" w:hAnsi="Tahoma" w:cs="Tahoma"/>
                <w:b/>
                <w:bCs/>
                <w:iCs/>
                <w:color w:val="509141"/>
                <w:szCs w:val="24"/>
                <w:lang w:val="en-GB"/>
              </w:rPr>
              <w:t>)</w:t>
            </w:r>
          </w:p>
        </w:tc>
      </w:tr>
      <w:tr w:rsidR="00FE79FE" w:rsidRPr="00000F47" w14:paraId="5D20C189" w14:textId="77777777" w:rsidTr="009A2427">
        <w:tc>
          <w:tcPr>
            <w:tcW w:w="10089" w:type="dxa"/>
          </w:tcPr>
          <w:p w14:paraId="2671EE74" w14:textId="77777777" w:rsidR="00013002" w:rsidRPr="00414A19" w:rsidRDefault="00013002" w:rsidP="009A2427">
            <w:pPr>
              <w:spacing w:before="80" w:line="500" w:lineRule="exact"/>
              <w:jc w:val="right"/>
              <w:rPr>
                <w:rFonts w:ascii="Tahoma" w:hAnsi="Tahoma" w:cs="Tahoma"/>
                <w:b/>
                <w:bCs/>
                <w:iCs/>
                <w:color w:val="509141"/>
                <w:sz w:val="44"/>
                <w:szCs w:val="44"/>
                <w:lang w:val="en-GB"/>
              </w:rPr>
            </w:pPr>
          </w:p>
          <w:p w14:paraId="7BD5AA09" w14:textId="5E897C69" w:rsidR="00D8150A" w:rsidRPr="00414A19" w:rsidRDefault="00D1601A" w:rsidP="009A2427">
            <w:pPr>
              <w:spacing w:before="80" w:line="500" w:lineRule="exact"/>
              <w:jc w:val="right"/>
              <w:rPr>
                <w:rFonts w:ascii="Tahoma" w:hAnsi="Tahoma" w:cs="Tahoma"/>
                <w:b/>
                <w:bCs/>
                <w:iCs/>
                <w:color w:val="509141"/>
                <w:sz w:val="44"/>
                <w:szCs w:val="44"/>
                <w:lang w:val="en-GB"/>
              </w:rPr>
            </w:pPr>
            <w:r w:rsidRPr="00414A19">
              <w:rPr>
                <w:rFonts w:ascii="Tahoma" w:hAnsi="Tahoma" w:cs="Tahoma"/>
                <w:b/>
                <w:bCs/>
                <w:iCs/>
                <w:color w:val="509141"/>
                <w:sz w:val="44"/>
                <w:szCs w:val="44"/>
                <w:lang w:val="en-GB"/>
              </w:rPr>
              <w:t>Measuring techniques for digital audio broadcast coverage performance</w:t>
            </w:r>
          </w:p>
          <w:p w14:paraId="4EE90990" w14:textId="77777777" w:rsidR="00FE79FE" w:rsidRPr="00414A19" w:rsidRDefault="00AD26B8" w:rsidP="009A2427">
            <w:pPr>
              <w:spacing w:before="80" w:line="500" w:lineRule="exact"/>
              <w:jc w:val="right"/>
              <w:rPr>
                <w:rFonts w:ascii="Tahoma" w:hAnsi="Tahoma" w:cs="Tahoma"/>
                <w:b/>
                <w:bCs/>
                <w:iCs/>
                <w:color w:val="509141"/>
                <w:sz w:val="44"/>
                <w:szCs w:val="44"/>
                <w:lang w:val="en-GB"/>
              </w:rPr>
            </w:pPr>
            <w:r w:rsidRPr="00414A19">
              <w:rPr>
                <w:rFonts w:ascii="Tahoma" w:hAnsi="Tahoma" w:cs="Tahoma"/>
                <w:b/>
                <w:bCs/>
                <w:iCs/>
                <w:color w:val="509141"/>
                <w:sz w:val="44"/>
                <w:szCs w:val="44"/>
                <w:lang w:val="en-GB"/>
              </w:rPr>
              <w:t xml:space="preserve">  </w:t>
            </w:r>
          </w:p>
        </w:tc>
      </w:tr>
      <w:tr w:rsidR="00FE79FE" w:rsidRPr="00000F47" w14:paraId="332999D8" w14:textId="77777777" w:rsidTr="009A2427">
        <w:tc>
          <w:tcPr>
            <w:tcW w:w="10089" w:type="dxa"/>
          </w:tcPr>
          <w:p w14:paraId="4CAD9802" w14:textId="77777777" w:rsidR="007B203C" w:rsidRPr="00414A19" w:rsidRDefault="007B203C" w:rsidP="009A2427">
            <w:pPr>
              <w:spacing w:before="80" w:line="280" w:lineRule="exact"/>
              <w:ind w:right="640"/>
              <w:rPr>
                <w:rFonts w:ascii="Tahoma" w:hAnsi="Tahoma" w:cs="Tahoma"/>
                <w:b/>
                <w:bCs/>
                <w:iCs/>
                <w:color w:val="243285"/>
                <w:sz w:val="32"/>
                <w:szCs w:val="32"/>
                <w:lang w:val="en-GB"/>
              </w:rPr>
            </w:pPr>
          </w:p>
          <w:p w14:paraId="3AAD6C81" w14:textId="77777777" w:rsidR="007B203C" w:rsidRPr="00414A19" w:rsidRDefault="007B203C" w:rsidP="009A2427">
            <w:pPr>
              <w:spacing w:before="80" w:line="280" w:lineRule="exact"/>
              <w:ind w:right="640"/>
              <w:rPr>
                <w:rFonts w:ascii="Tahoma" w:hAnsi="Tahoma" w:cs="Tahoma"/>
                <w:b/>
                <w:bCs/>
                <w:iCs/>
                <w:color w:val="243285"/>
                <w:sz w:val="32"/>
                <w:szCs w:val="32"/>
                <w:lang w:val="en-GB"/>
              </w:rPr>
            </w:pPr>
          </w:p>
          <w:p w14:paraId="2A285A4B" w14:textId="77777777" w:rsidR="007B203C" w:rsidRPr="00414A19" w:rsidRDefault="007B203C" w:rsidP="009A2427">
            <w:pPr>
              <w:spacing w:before="80" w:line="280" w:lineRule="exact"/>
              <w:ind w:right="640"/>
              <w:rPr>
                <w:rFonts w:ascii="Tahoma" w:hAnsi="Tahoma" w:cs="Tahoma"/>
                <w:b/>
                <w:bCs/>
                <w:iCs/>
                <w:color w:val="243285"/>
                <w:sz w:val="32"/>
                <w:szCs w:val="32"/>
                <w:lang w:val="en-GB"/>
              </w:rPr>
            </w:pPr>
          </w:p>
          <w:p w14:paraId="691CC962" w14:textId="77777777" w:rsidR="007B203C" w:rsidRPr="00414A19" w:rsidRDefault="007B203C" w:rsidP="009A2427">
            <w:pPr>
              <w:spacing w:before="80" w:after="180" w:line="360" w:lineRule="exact"/>
              <w:jc w:val="right"/>
              <w:rPr>
                <w:rFonts w:ascii="Tahoma" w:hAnsi="Tahoma" w:cs="Tahoma"/>
                <w:b/>
                <w:bCs/>
                <w:iCs/>
                <w:color w:val="243285"/>
                <w:sz w:val="36"/>
                <w:szCs w:val="36"/>
                <w:lang w:val="en-GB"/>
              </w:rPr>
            </w:pPr>
          </w:p>
          <w:p w14:paraId="1066A226" w14:textId="77777777" w:rsidR="00013002" w:rsidRPr="00414A19" w:rsidRDefault="00CB60A4" w:rsidP="009A2427">
            <w:pPr>
              <w:spacing w:before="80" w:after="180" w:line="360" w:lineRule="exact"/>
              <w:jc w:val="right"/>
              <w:rPr>
                <w:rFonts w:ascii="Tahoma" w:hAnsi="Tahoma" w:cs="Tahoma"/>
                <w:b/>
                <w:bCs/>
                <w:iCs/>
                <w:color w:val="509141"/>
                <w:sz w:val="36"/>
                <w:szCs w:val="36"/>
                <w:lang w:val="en-GB"/>
              </w:rPr>
            </w:pPr>
            <w:r w:rsidRPr="00414A19">
              <w:rPr>
                <w:rFonts w:ascii="Tahoma" w:hAnsi="Tahoma" w:cs="Tahoma"/>
                <w:b/>
                <w:bCs/>
                <w:iCs/>
                <w:color w:val="509141"/>
                <w:sz w:val="36"/>
                <w:szCs w:val="36"/>
                <w:lang w:val="en-GB"/>
              </w:rPr>
              <w:t>B</w:t>
            </w:r>
            <w:r w:rsidR="006F2B77" w:rsidRPr="00414A19">
              <w:rPr>
                <w:rFonts w:ascii="Tahoma" w:hAnsi="Tahoma" w:cs="Tahoma"/>
                <w:b/>
                <w:bCs/>
                <w:iCs/>
                <w:color w:val="509141"/>
                <w:sz w:val="36"/>
                <w:szCs w:val="36"/>
                <w:lang w:val="en-GB"/>
              </w:rPr>
              <w:t>S</w:t>
            </w:r>
            <w:r w:rsidR="00FE79FE" w:rsidRPr="00414A19">
              <w:rPr>
                <w:rFonts w:ascii="Tahoma" w:hAnsi="Tahoma" w:cs="Tahoma"/>
                <w:b/>
                <w:bCs/>
                <w:iCs/>
                <w:color w:val="509141"/>
                <w:sz w:val="36"/>
                <w:szCs w:val="36"/>
                <w:lang w:val="en-GB"/>
              </w:rPr>
              <w:t xml:space="preserve"> Series</w:t>
            </w:r>
          </w:p>
          <w:p w14:paraId="4C6754B6" w14:textId="77777777" w:rsidR="00FE79FE" w:rsidRPr="00414A19" w:rsidRDefault="006F2B77" w:rsidP="009A2427">
            <w:pPr>
              <w:spacing w:before="80" w:line="420" w:lineRule="exact"/>
              <w:jc w:val="right"/>
              <w:rPr>
                <w:rFonts w:ascii="Tahoma" w:hAnsi="Tahoma" w:cs="Tahoma"/>
                <w:b/>
                <w:bCs/>
                <w:iCs/>
                <w:color w:val="509141"/>
                <w:sz w:val="36"/>
                <w:szCs w:val="36"/>
                <w:lang w:val="en-GB"/>
              </w:rPr>
            </w:pPr>
            <w:r w:rsidRPr="00414A19">
              <w:rPr>
                <w:rFonts w:ascii="Tahoma" w:hAnsi="Tahoma" w:cs="Tahoma"/>
                <w:b/>
                <w:bCs/>
                <w:iCs/>
                <w:color w:val="509141"/>
                <w:sz w:val="36"/>
                <w:szCs w:val="36"/>
                <w:lang w:val="en-GB"/>
              </w:rPr>
              <w:t>Broadcasting service (sound)</w:t>
            </w:r>
          </w:p>
        </w:tc>
      </w:tr>
    </w:tbl>
    <w:p w14:paraId="5DFFB122" w14:textId="77777777" w:rsidR="00A71FE5" w:rsidRPr="00414A19" w:rsidRDefault="00A71FE5" w:rsidP="00CD659B">
      <w:pPr>
        <w:spacing w:before="80"/>
        <w:rPr>
          <w:i/>
          <w:sz w:val="22"/>
          <w:lang w:val="en-GB"/>
        </w:rPr>
      </w:pPr>
    </w:p>
    <w:p w14:paraId="353B5200" w14:textId="77777777" w:rsidR="00FE79FE" w:rsidRPr="00414A19" w:rsidRDefault="00FE79FE" w:rsidP="00CD659B">
      <w:pPr>
        <w:spacing w:before="80"/>
        <w:rPr>
          <w:i/>
          <w:sz w:val="22"/>
          <w:lang w:val="en-GB"/>
        </w:rPr>
      </w:pPr>
    </w:p>
    <w:p w14:paraId="3FC58C03" w14:textId="77777777" w:rsidR="00FE79FE" w:rsidRPr="00414A19" w:rsidRDefault="00FE79FE" w:rsidP="00CD659B">
      <w:pPr>
        <w:spacing w:before="80"/>
        <w:rPr>
          <w:i/>
          <w:sz w:val="22"/>
          <w:lang w:val="en-GB"/>
        </w:rPr>
      </w:pPr>
    </w:p>
    <w:p w14:paraId="189929E8" w14:textId="77777777" w:rsidR="00FE79FE" w:rsidRPr="00414A19" w:rsidRDefault="00FE79FE" w:rsidP="00CD659B">
      <w:pPr>
        <w:spacing w:before="80"/>
        <w:rPr>
          <w:i/>
          <w:sz w:val="22"/>
          <w:lang w:val="en-GB"/>
        </w:rPr>
      </w:pPr>
    </w:p>
    <w:p w14:paraId="46E96274" w14:textId="77777777" w:rsidR="00FE79FE" w:rsidRPr="00414A19" w:rsidRDefault="00FE79FE" w:rsidP="00CD659B">
      <w:pPr>
        <w:spacing w:before="80"/>
        <w:rPr>
          <w:i/>
          <w:sz w:val="22"/>
          <w:lang w:val="en-GB"/>
        </w:rPr>
      </w:pPr>
    </w:p>
    <w:p w14:paraId="0272C653" w14:textId="77777777" w:rsidR="00A71FE5" w:rsidRPr="00414A19" w:rsidRDefault="00A71FE5" w:rsidP="00CD659B">
      <w:pPr>
        <w:spacing w:before="80"/>
        <w:rPr>
          <w:i/>
          <w:sz w:val="22"/>
          <w:lang w:val="en-GB"/>
        </w:rPr>
      </w:pPr>
    </w:p>
    <w:p w14:paraId="082F0AE3" w14:textId="77777777" w:rsidR="00CD659B" w:rsidRPr="00414A19" w:rsidRDefault="00CD659B" w:rsidP="00CD659B">
      <w:pPr>
        <w:rPr>
          <w:rFonts w:ascii="Palatino Linotype" w:hAnsi="Palatino Linotype"/>
          <w:lang w:val="en-GB"/>
        </w:rPr>
        <w:sectPr w:rsidR="00CD659B" w:rsidRPr="00414A19" w:rsidSect="009A351D">
          <w:headerReference w:type="even" r:id="rId10"/>
          <w:headerReference w:type="default" r:id="rId11"/>
          <w:pgSz w:w="11907" w:h="16840" w:code="9"/>
          <w:pgMar w:top="1089" w:right="1089" w:bottom="284" w:left="1089" w:header="567" w:footer="284" w:gutter="0"/>
          <w:pgNumType w:start="1"/>
          <w:cols w:space="720"/>
        </w:sectPr>
      </w:pPr>
    </w:p>
    <w:p w14:paraId="0FC16ACE" w14:textId="77777777" w:rsidR="00CB60A4" w:rsidRPr="00414A19"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414A19">
        <w:rPr>
          <w:bCs/>
          <w:sz w:val="24"/>
          <w:szCs w:val="24"/>
          <w:lang w:val="en-GB"/>
        </w:rPr>
        <w:lastRenderedPageBreak/>
        <w:t>Foreword</w:t>
      </w:r>
    </w:p>
    <w:p w14:paraId="0A2B1E1F" w14:textId="77777777" w:rsidR="00CB60A4" w:rsidRPr="00414A19" w:rsidRDefault="00CB60A4" w:rsidP="00CB60A4">
      <w:pPr>
        <w:spacing w:before="240"/>
        <w:rPr>
          <w:sz w:val="20"/>
          <w:lang w:val="en-GB"/>
        </w:rPr>
      </w:pPr>
      <w:r w:rsidRPr="00414A19">
        <w:rPr>
          <w:sz w:val="20"/>
          <w:lang w:val="en-GB"/>
        </w:rPr>
        <w:t xml:space="preserve">The role of the Radiocommunication Sector is to ensure the rational, equitable, </w:t>
      </w:r>
      <w:proofErr w:type="gramStart"/>
      <w:r w:rsidRPr="00414A19">
        <w:rPr>
          <w:sz w:val="20"/>
          <w:lang w:val="en-GB"/>
        </w:rPr>
        <w:t>efficient</w:t>
      </w:r>
      <w:proofErr w:type="gramEnd"/>
      <w:r w:rsidRPr="00414A19">
        <w:rPr>
          <w:sz w:val="20"/>
          <w:lang w:val="en-GB"/>
        </w:rPr>
        <w:t xml:space="preserve"> and economical use of the radio-frequency spectrum by all radiocommunication services, including satellite services, and carry out studies without limit of frequency range on the basis of which Recommendations are adopted.</w:t>
      </w:r>
    </w:p>
    <w:p w14:paraId="332F45D2" w14:textId="77777777" w:rsidR="00CB60A4" w:rsidRPr="00414A19" w:rsidRDefault="00CB60A4" w:rsidP="00CB60A4">
      <w:pPr>
        <w:rPr>
          <w:sz w:val="20"/>
          <w:lang w:val="en-GB"/>
        </w:rPr>
      </w:pPr>
      <w:r w:rsidRPr="00414A19">
        <w:rPr>
          <w:sz w:val="20"/>
          <w:lang w:val="en-GB"/>
        </w:rPr>
        <w:t>The regulatory and policy functions of the Radiocommunication Sector are performed by World and Regional Radiocommunication Conferences and Radiocommunication Assemblies supported by Study Groups.</w:t>
      </w:r>
    </w:p>
    <w:p w14:paraId="37964E1D" w14:textId="77777777" w:rsidR="00505FB4" w:rsidRPr="00414A19" w:rsidRDefault="00505FB4" w:rsidP="00505FB4">
      <w:pPr>
        <w:pStyle w:val="Heading1"/>
        <w:spacing w:before="400"/>
        <w:jc w:val="center"/>
        <w:rPr>
          <w:szCs w:val="24"/>
          <w:lang w:val="en-GB"/>
        </w:rPr>
      </w:pPr>
    </w:p>
    <w:p w14:paraId="1C3F6EF0" w14:textId="77777777" w:rsidR="00CB60A4" w:rsidRPr="00414A19" w:rsidRDefault="00CB60A4" w:rsidP="000C0413">
      <w:pPr>
        <w:pStyle w:val="Heading1"/>
        <w:spacing w:before="540"/>
        <w:jc w:val="center"/>
        <w:rPr>
          <w:szCs w:val="24"/>
          <w:lang w:val="en-GB"/>
        </w:rPr>
      </w:pPr>
      <w:bookmarkStart w:id="1" w:name="_Toc99552820"/>
      <w:bookmarkStart w:id="2" w:name="_Toc101362956"/>
      <w:r w:rsidRPr="00414A19">
        <w:rPr>
          <w:szCs w:val="24"/>
          <w:lang w:val="en-GB"/>
        </w:rPr>
        <w:t>Policy on Intellectual Property Right (IPR)</w:t>
      </w:r>
      <w:bookmarkEnd w:id="1"/>
      <w:bookmarkEnd w:id="2"/>
    </w:p>
    <w:p w14:paraId="488FB86A" w14:textId="460E7C03" w:rsidR="00CB60A4" w:rsidRPr="00414A19" w:rsidRDefault="00CB60A4" w:rsidP="005116D9">
      <w:pPr>
        <w:tabs>
          <w:tab w:val="left" w:pos="720"/>
        </w:tabs>
        <w:spacing w:before="240"/>
        <w:rPr>
          <w:sz w:val="20"/>
          <w:lang w:val="en-GB"/>
        </w:rPr>
      </w:pPr>
      <w:r w:rsidRPr="00414A19">
        <w:rPr>
          <w:sz w:val="20"/>
          <w:lang w:val="en-GB"/>
        </w:rPr>
        <w:t>ITU-R policy on IPR is described in the Common Patent Policy for ITU-T/ITU-R/ISO/IEC referenced in Resolution</w:t>
      </w:r>
      <w:r w:rsidR="000D5053" w:rsidRPr="00414A19">
        <w:rPr>
          <w:sz w:val="20"/>
          <w:lang w:val="en-GB"/>
        </w:rPr>
        <w:t> </w:t>
      </w:r>
      <w:r w:rsidRPr="00414A19">
        <w:rPr>
          <w:sz w:val="20"/>
          <w:lang w:val="en-GB"/>
        </w:rPr>
        <w:t>ITU</w:t>
      </w:r>
      <w:r w:rsidR="000D5053" w:rsidRPr="00414A19">
        <w:rPr>
          <w:sz w:val="20"/>
          <w:lang w:val="en-GB"/>
        </w:rPr>
        <w:noBreakHyphen/>
      </w:r>
      <w:r w:rsidRPr="00414A19">
        <w:rPr>
          <w:sz w:val="20"/>
          <w:lang w:val="en-GB"/>
        </w:rPr>
        <w:t xml:space="preserve">R 1. Forms to be used for the submission of patent statements and licensing declarations by patent holders are available from </w:t>
      </w:r>
      <w:hyperlink r:id="rId12" w:history="1">
        <w:r w:rsidRPr="00414A19">
          <w:rPr>
            <w:rStyle w:val="Hyperlink"/>
            <w:sz w:val="20"/>
            <w:lang w:val="en-GB"/>
          </w:rPr>
          <w:t>http://www.itu.int/ITU</w:t>
        </w:r>
        <w:r w:rsidR="009030CC" w:rsidRPr="00414A19">
          <w:rPr>
            <w:rStyle w:val="Hyperlink"/>
            <w:sz w:val="20"/>
            <w:lang w:val="en-GB"/>
          </w:rPr>
          <w:t>-</w:t>
        </w:r>
        <w:r w:rsidRPr="00414A19">
          <w:rPr>
            <w:rStyle w:val="Hyperlink"/>
            <w:sz w:val="20"/>
            <w:lang w:val="en-GB"/>
          </w:rPr>
          <w:t>R/go/patents/en</w:t>
        </w:r>
      </w:hyperlink>
      <w:r w:rsidRPr="00414A19">
        <w:rPr>
          <w:sz w:val="20"/>
          <w:lang w:val="en-GB"/>
        </w:rPr>
        <w:t xml:space="preserve"> where the Guidelines for Implementation of the Common Patent Policy for ITU</w:t>
      </w:r>
      <w:r w:rsidRPr="00414A19">
        <w:rPr>
          <w:sz w:val="20"/>
          <w:lang w:val="en-GB"/>
        </w:rPr>
        <w:noBreakHyphen/>
        <w:t>T/ITU</w:t>
      </w:r>
      <w:r w:rsidRPr="00414A19">
        <w:rPr>
          <w:sz w:val="20"/>
          <w:lang w:val="en-GB"/>
        </w:rPr>
        <w:noBreakHyphen/>
        <w:t xml:space="preserve">R/ISO/IEC and the ITU-R patent information database can also be found. </w:t>
      </w:r>
    </w:p>
    <w:p w14:paraId="4CA2A26F" w14:textId="77777777" w:rsidR="00CB60A4" w:rsidRPr="00414A19" w:rsidRDefault="00CB60A4" w:rsidP="00CB60A4">
      <w:pPr>
        <w:jc w:val="center"/>
        <w:rPr>
          <w:sz w:val="22"/>
          <w:lang w:val="en-GB"/>
        </w:rPr>
      </w:pPr>
    </w:p>
    <w:p w14:paraId="163E53B2" w14:textId="77777777" w:rsidR="00505FB4" w:rsidRPr="00414A19" w:rsidRDefault="00505FB4" w:rsidP="00CB60A4">
      <w:pPr>
        <w:jc w:val="center"/>
        <w:rPr>
          <w:sz w:val="22"/>
          <w:lang w:val="en-GB"/>
        </w:rPr>
      </w:pPr>
    </w:p>
    <w:p w14:paraId="701D7F32" w14:textId="77777777" w:rsidR="00CB60A4" w:rsidRPr="00414A19"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000F47" w14:paraId="4D67C9CF" w14:textId="77777777">
        <w:tc>
          <w:tcPr>
            <w:tcW w:w="9360" w:type="dxa"/>
            <w:gridSpan w:val="2"/>
            <w:tcBorders>
              <w:top w:val="single" w:sz="12" w:space="0" w:color="000080"/>
              <w:left w:val="single" w:sz="12" w:space="0" w:color="000080"/>
              <w:bottom w:val="nil"/>
              <w:right w:val="single" w:sz="12" w:space="0" w:color="000080"/>
            </w:tcBorders>
          </w:tcPr>
          <w:p w14:paraId="36A58F76" w14:textId="77777777" w:rsidR="00CB60A4" w:rsidRPr="00414A19" w:rsidRDefault="00CB60A4" w:rsidP="00C7761D">
            <w:pPr>
              <w:pStyle w:val="ChapNo"/>
              <w:spacing w:before="240"/>
              <w:rPr>
                <w:sz w:val="22"/>
                <w:szCs w:val="22"/>
                <w:lang w:val="en-GB"/>
              </w:rPr>
            </w:pPr>
            <w:r w:rsidRPr="00414A19">
              <w:rPr>
                <w:sz w:val="22"/>
                <w:szCs w:val="22"/>
                <w:lang w:val="en-GB"/>
              </w:rPr>
              <w:t xml:space="preserve">Series of ITU-R </w:t>
            </w:r>
            <w:r w:rsidR="00505FB4" w:rsidRPr="00414A19">
              <w:rPr>
                <w:sz w:val="22"/>
                <w:szCs w:val="22"/>
                <w:lang w:val="en-GB"/>
              </w:rPr>
              <w:t>Reports</w:t>
            </w:r>
            <w:r w:rsidRPr="00414A19">
              <w:rPr>
                <w:sz w:val="22"/>
                <w:szCs w:val="22"/>
                <w:lang w:val="en-GB"/>
              </w:rPr>
              <w:t xml:space="preserve"> </w:t>
            </w:r>
          </w:p>
          <w:p w14:paraId="087D63BC" w14:textId="77777777" w:rsidR="00CB60A4" w:rsidRPr="00414A19"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414A19">
              <w:rPr>
                <w:b w:val="0"/>
                <w:sz w:val="18"/>
                <w:szCs w:val="18"/>
                <w:lang w:val="en-GB"/>
              </w:rPr>
              <w:t xml:space="preserve">(Also available online at </w:t>
            </w:r>
            <w:hyperlink r:id="rId13" w:history="1">
              <w:r w:rsidR="009030CC" w:rsidRPr="00414A19">
                <w:rPr>
                  <w:rStyle w:val="Hyperlink"/>
                  <w:b w:val="0"/>
                  <w:bCs/>
                  <w:sz w:val="18"/>
                  <w:szCs w:val="18"/>
                  <w:lang w:val="en-GB"/>
                </w:rPr>
                <w:t>http://www.itu.int/publ</w:t>
              </w:r>
              <w:r w:rsidR="00505FB4" w:rsidRPr="00414A19">
                <w:rPr>
                  <w:rStyle w:val="Hyperlink"/>
                  <w:b w:val="0"/>
                  <w:bCs/>
                  <w:sz w:val="18"/>
                  <w:szCs w:val="18"/>
                  <w:lang w:val="en-GB"/>
                </w:rPr>
                <w:t>/R-REP/en</w:t>
              </w:r>
            </w:hyperlink>
            <w:r w:rsidRPr="00414A19">
              <w:rPr>
                <w:b w:val="0"/>
                <w:sz w:val="18"/>
                <w:szCs w:val="18"/>
                <w:lang w:val="en-GB"/>
              </w:rPr>
              <w:t>)</w:t>
            </w:r>
          </w:p>
        </w:tc>
      </w:tr>
      <w:tr w:rsidR="00CB60A4" w:rsidRPr="00414A19" w14:paraId="0B9EEA64" w14:textId="77777777" w:rsidTr="006F2B77">
        <w:tc>
          <w:tcPr>
            <w:tcW w:w="1140" w:type="dxa"/>
            <w:tcBorders>
              <w:top w:val="nil"/>
              <w:left w:val="single" w:sz="12" w:space="0" w:color="000080"/>
              <w:bottom w:val="nil"/>
              <w:right w:val="nil"/>
            </w:tcBorders>
          </w:tcPr>
          <w:p w14:paraId="21B5F1FA" w14:textId="77777777" w:rsidR="00CB60A4" w:rsidRPr="00414A19" w:rsidRDefault="00CB60A4">
            <w:pPr>
              <w:spacing w:before="200" w:after="100"/>
              <w:ind w:left="57"/>
              <w:rPr>
                <w:b/>
                <w:bCs/>
                <w:sz w:val="20"/>
                <w:lang w:val="en-GB"/>
              </w:rPr>
            </w:pPr>
            <w:r w:rsidRPr="00414A19">
              <w:rPr>
                <w:b/>
                <w:bCs/>
                <w:sz w:val="20"/>
                <w:lang w:val="en-GB"/>
              </w:rPr>
              <w:t>Series</w:t>
            </w:r>
          </w:p>
        </w:tc>
        <w:tc>
          <w:tcPr>
            <w:tcW w:w="8220" w:type="dxa"/>
            <w:tcBorders>
              <w:top w:val="nil"/>
              <w:left w:val="nil"/>
              <w:bottom w:val="nil"/>
              <w:right w:val="single" w:sz="12" w:space="0" w:color="000080"/>
            </w:tcBorders>
          </w:tcPr>
          <w:p w14:paraId="5C10CD40" w14:textId="77777777" w:rsidR="00CB60A4" w:rsidRPr="00414A19"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414A19">
              <w:rPr>
                <w:bCs/>
                <w:sz w:val="20"/>
                <w:lang w:val="en-GB"/>
              </w:rPr>
              <w:t>Title</w:t>
            </w:r>
          </w:p>
        </w:tc>
      </w:tr>
      <w:tr w:rsidR="00CB60A4" w:rsidRPr="00414A19" w14:paraId="495006DC" w14:textId="77777777" w:rsidTr="006F2B77">
        <w:tc>
          <w:tcPr>
            <w:tcW w:w="1140" w:type="dxa"/>
            <w:tcBorders>
              <w:top w:val="nil"/>
              <w:left w:val="single" w:sz="12" w:space="0" w:color="000080"/>
              <w:bottom w:val="nil"/>
              <w:right w:val="nil"/>
            </w:tcBorders>
            <w:shd w:val="clear" w:color="auto" w:fill="auto"/>
          </w:tcPr>
          <w:p w14:paraId="6A92C582" w14:textId="77777777" w:rsidR="00CB60A4" w:rsidRPr="00414A19" w:rsidRDefault="00CB60A4">
            <w:pPr>
              <w:spacing w:before="30" w:after="30"/>
              <w:ind w:left="57"/>
              <w:jc w:val="left"/>
              <w:rPr>
                <w:rFonts w:ascii="Times New Roman Bold" w:hAnsi="Times New Roman Bold" w:cs="Times New Roman Bold"/>
                <w:b/>
                <w:bCs/>
                <w:sz w:val="20"/>
                <w:lang w:val="en-GB"/>
              </w:rPr>
            </w:pPr>
            <w:r w:rsidRPr="00414A19">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14:paraId="1BAFFB7F" w14:textId="77777777" w:rsidR="00CB60A4" w:rsidRPr="00414A19"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414A19">
              <w:rPr>
                <w:b w:val="0"/>
                <w:sz w:val="20"/>
                <w:lang w:val="en-GB"/>
              </w:rPr>
              <w:t>Satellite delivery</w:t>
            </w:r>
          </w:p>
        </w:tc>
      </w:tr>
      <w:tr w:rsidR="00CB60A4" w:rsidRPr="00000F47" w14:paraId="4AD0951C" w14:textId="77777777" w:rsidTr="006F2B77">
        <w:tc>
          <w:tcPr>
            <w:tcW w:w="1140" w:type="dxa"/>
            <w:tcBorders>
              <w:top w:val="nil"/>
              <w:left w:val="single" w:sz="12" w:space="0" w:color="000080"/>
              <w:bottom w:val="nil"/>
              <w:right w:val="nil"/>
            </w:tcBorders>
          </w:tcPr>
          <w:p w14:paraId="1E2409F4" w14:textId="77777777" w:rsidR="00CB60A4" w:rsidRPr="00414A19" w:rsidRDefault="00CB60A4">
            <w:pPr>
              <w:spacing w:before="30" w:after="30"/>
              <w:ind w:left="57"/>
              <w:jc w:val="left"/>
              <w:rPr>
                <w:b/>
                <w:bCs/>
                <w:sz w:val="20"/>
                <w:lang w:val="en-GB"/>
              </w:rPr>
            </w:pPr>
            <w:r w:rsidRPr="00414A19">
              <w:rPr>
                <w:b/>
                <w:bCs/>
                <w:sz w:val="20"/>
                <w:lang w:val="en-GB"/>
              </w:rPr>
              <w:t>BR</w:t>
            </w:r>
          </w:p>
        </w:tc>
        <w:tc>
          <w:tcPr>
            <w:tcW w:w="8220" w:type="dxa"/>
            <w:tcBorders>
              <w:top w:val="nil"/>
              <w:left w:val="nil"/>
              <w:bottom w:val="nil"/>
              <w:right w:val="single" w:sz="12" w:space="0" w:color="000080"/>
            </w:tcBorders>
          </w:tcPr>
          <w:p w14:paraId="679E9BEC" w14:textId="77777777" w:rsidR="00CB60A4" w:rsidRPr="00414A19"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414A19">
              <w:rPr>
                <w:b w:val="0"/>
                <w:sz w:val="20"/>
                <w:lang w:val="en-GB"/>
              </w:rPr>
              <w:t>Recording for production, archival and play-out; film for television</w:t>
            </w:r>
          </w:p>
        </w:tc>
      </w:tr>
      <w:tr w:rsidR="00CB60A4" w:rsidRPr="00414A19" w14:paraId="04607BD0" w14:textId="77777777" w:rsidTr="006F2B77">
        <w:tc>
          <w:tcPr>
            <w:tcW w:w="1140" w:type="dxa"/>
            <w:tcBorders>
              <w:top w:val="nil"/>
              <w:left w:val="single" w:sz="12" w:space="0" w:color="000080"/>
              <w:bottom w:val="nil"/>
              <w:right w:val="nil"/>
            </w:tcBorders>
            <w:shd w:val="clear" w:color="auto" w:fill="F3F3F3"/>
          </w:tcPr>
          <w:p w14:paraId="3EF52DFC" w14:textId="77777777" w:rsidR="00CB60A4" w:rsidRPr="00414A19" w:rsidRDefault="00CB60A4">
            <w:pPr>
              <w:spacing w:before="30" w:after="30"/>
              <w:ind w:left="57"/>
              <w:jc w:val="left"/>
              <w:rPr>
                <w:b/>
                <w:bCs/>
                <w:color w:val="000080"/>
                <w:sz w:val="20"/>
                <w:lang w:val="en-GB"/>
              </w:rPr>
            </w:pPr>
            <w:r w:rsidRPr="00414A19">
              <w:rPr>
                <w:b/>
                <w:bCs/>
                <w:color w:val="000080"/>
                <w:sz w:val="20"/>
                <w:lang w:val="en-GB"/>
              </w:rPr>
              <w:t>BS</w:t>
            </w:r>
          </w:p>
        </w:tc>
        <w:tc>
          <w:tcPr>
            <w:tcW w:w="8220" w:type="dxa"/>
            <w:tcBorders>
              <w:top w:val="nil"/>
              <w:left w:val="nil"/>
              <w:bottom w:val="nil"/>
              <w:right w:val="single" w:sz="12" w:space="0" w:color="000080"/>
            </w:tcBorders>
            <w:shd w:val="clear" w:color="auto" w:fill="F3F3F3"/>
          </w:tcPr>
          <w:p w14:paraId="5EF1FC14" w14:textId="77777777" w:rsidR="00CB60A4" w:rsidRPr="00414A19"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414A19">
              <w:rPr>
                <w:bCs/>
                <w:color w:val="000080"/>
                <w:sz w:val="20"/>
                <w:lang w:val="en-GB"/>
              </w:rPr>
              <w:t>Broadcasting service (sound)</w:t>
            </w:r>
          </w:p>
        </w:tc>
      </w:tr>
      <w:tr w:rsidR="00CB60A4" w:rsidRPr="00414A19" w14:paraId="3BA03A91" w14:textId="77777777" w:rsidTr="00BD3F5C">
        <w:tc>
          <w:tcPr>
            <w:tcW w:w="1140" w:type="dxa"/>
            <w:tcBorders>
              <w:top w:val="nil"/>
              <w:left w:val="single" w:sz="12" w:space="0" w:color="000080"/>
              <w:bottom w:val="nil"/>
              <w:right w:val="nil"/>
            </w:tcBorders>
            <w:shd w:val="clear" w:color="auto" w:fill="auto"/>
          </w:tcPr>
          <w:p w14:paraId="047A874C" w14:textId="77777777" w:rsidR="00CB60A4" w:rsidRPr="00414A19" w:rsidRDefault="00CB60A4">
            <w:pPr>
              <w:spacing w:before="30" w:after="30"/>
              <w:ind w:left="57"/>
              <w:jc w:val="left"/>
              <w:rPr>
                <w:rFonts w:ascii="Times New Roman Bold" w:hAnsi="Times New Roman Bold" w:cs="Times New Roman Bold"/>
                <w:b/>
                <w:bCs/>
                <w:sz w:val="20"/>
                <w:lang w:val="en-GB"/>
              </w:rPr>
            </w:pPr>
            <w:r w:rsidRPr="00414A19">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14:paraId="6BA532F1" w14:textId="77777777" w:rsidR="00CB60A4" w:rsidRPr="00414A19"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414A19">
              <w:rPr>
                <w:b w:val="0"/>
                <w:sz w:val="20"/>
                <w:lang w:val="en-GB"/>
              </w:rPr>
              <w:t>Broadcasting service (television)</w:t>
            </w:r>
          </w:p>
        </w:tc>
      </w:tr>
      <w:tr w:rsidR="00CB60A4" w:rsidRPr="00414A19" w14:paraId="123FB094" w14:textId="77777777">
        <w:tc>
          <w:tcPr>
            <w:tcW w:w="1140" w:type="dxa"/>
            <w:tcBorders>
              <w:top w:val="nil"/>
              <w:left w:val="single" w:sz="12" w:space="0" w:color="000080"/>
              <w:bottom w:val="nil"/>
              <w:right w:val="nil"/>
            </w:tcBorders>
          </w:tcPr>
          <w:p w14:paraId="0CF39FA0" w14:textId="77777777" w:rsidR="00CB60A4" w:rsidRPr="00414A19" w:rsidRDefault="00CB60A4">
            <w:pPr>
              <w:spacing w:before="30" w:after="30"/>
              <w:ind w:left="57"/>
              <w:jc w:val="left"/>
              <w:rPr>
                <w:b/>
                <w:bCs/>
                <w:sz w:val="20"/>
                <w:lang w:val="en-GB"/>
              </w:rPr>
            </w:pPr>
            <w:r w:rsidRPr="00414A19">
              <w:rPr>
                <w:b/>
                <w:bCs/>
                <w:sz w:val="20"/>
                <w:lang w:val="en-GB"/>
              </w:rPr>
              <w:t>F</w:t>
            </w:r>
          </w:p>
        </w:tc>
        <w:tc>
          <w:tcPr>
            <w:tcW w:w="8220" w:type="dxa"/>
            <w:tcBorders>
              <w:top w:val="nil"/>
              <w:left w:val="nil"/>
              <w:bottom w:val="nil"/>
              <w:right w:val="single" w:sz="12" w:space="0" w:color="000080"/>
            </w:tcBorders>
          </w:tcPr>
          <w:p w14:paraId="793F7385" w14:textId="77777777" w:rsidR="00CB60A4" w:rsidRPr="00414A19"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414A19">
              <w:rPr>
                <w:sz w:val="20"/>
                <w:lang w:val="en-GB"/>
              </w:rPr>
              <w:t>Fixed service</w:t>
            </w:r>
          </w:p>
        </w:tc>
      </w:tr>
      <w:tr w:rsidR="00CB60A4" w:rsidRPr="00414A19" w14:paraId="64746BB4" w14:textId="77777777">
        <w:tc>
          <w:tcPr>
            <w:tcW w:w="1140" w:type="dxa"/>
            <w:tcBorders>
              <w:top w:val="nil"/>
              <w:left w:val="single" w:sz="12" w:space="0" w:color="000080"/>
              <w:bottom w:val="nil"/>
              <w:right w:val="nil"/>
            </w:tcBorders>
            <w:shd w:val="clear" w:color="auto" w:fill="auto"/>
          </w:tcPr>
          <w:p w14:paraId="3065C99A" w14:textId="77777777" w:rsidR="00CB60A4" w:rsidRPr="00414A19" w:rsidRDefault="00CB60A4">
            <w:pPr>
              <w:spacing w:before="30" w:after="30"/>
              <w:ind w:left="57"/>
              <w:jc w:val="left"/>
              <w:rPr>
                <w:b/>
                <w:bCs/>
                <w:sz w:val="20"/>
                <w:lang w:val="en-GB"/>
              </w:rPr>
            </w:pPr>
            <w:r w:rsidRPr="00414A19">
              <w:rPr>
                <w:b/>
                <w:bCs/>
                <w:sz w:val="20"/>
                <w:lang w:val="en-GB"/>
              </w:rPr>
              <w:t>M</w:t>
            </w:r>
          </w:p>
        </w:tc>
        <w:tc>
          <w:tcPr>
            <w:tcW w:w="8220" w:type="dxa"/>
            <w:tcBorders>
              <w:top w:val="nil"/>
              <w:left w:val="nil"/>
              <w:bottom w:val="nil"/>
              <w:right w:val="single" w:sz="12" w:space="0" w:color="000080"/>
            </w:tcBorders>
            <w:shd w:val="clear" w:color="auto" w:fill="auto"/>
          </w:tcPr>
          <w:p w14:paraId="4BF3D663" w14:textId="77777777" w:rsidR="00CB60A4" w:rsidRPr="00414A19"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414A19">
              <w:rPr>
                <w:b w:val="0"/>
                <w:sz w:val="20"/>
                <w:lang w:val="en-GB"/>
              </w:rPr>
              <w:t>Mobile, radiodetermination, amateur and related satellite services</w:t>
            </w:r>
          </w:p>
        </w:tc>
      </w:tr>
      <w:tr w:rsidR="00CB60A4" w:rsidRPr="00414A19" w14:paraId="0EAD8AF3" w14:textId="77777777">
        <w:tc>
          <w:tcPr>
            <w:tcW w:w="1140" w:type="dxa"/>
            <w:tcBorders>
              <w:top w:val="nil"/>
              <w:left w:val="single" w:sz="12" w:space="0" w:color="000080"/>
              <w:bottom w:val="nil"/>
              <w:right w:val="nil"/>
            </w:tcBorders>
          </w:tcPr>
          <w:p w14:paraId="6154CD21" w14:textId="77777777" w:rsidR="00CB60A4" w:rsidRPr="00414A19" w:rsidRDefault="00CB60A4">
            <w:pPr>
              <w:spacing w:before="30" w:after="30"/>
              <w:ind w:left="57"/>
              <w:jc w:val="left"/>
              <w:rPr>
                <w:b/>
                <w:bCs/>
                <w:sz w:val="20"/>
                <w:lang w:val="en-GB"/>
              </w:rPr>
            </w:pPr>
            <w:r w:rsidRPr="00414A19">
              <w:rPr>
                <w:b/>
                <w:bCs/>
                <w:sz w:val="20"/>
                <w:lang w:val="en-GB"/>
              </w:rPr>
              <w:t>P</w:t>
            </w:r>
          </w:p>
        </w:tc>
        <w:tc>
          <w:tcPr>
            <w:tcW w:w="8220" w:type="dxa"/>
            <w:tcBorders>
              <w:top w:val="nil"/>
              <w:left w:val="nil"/>
              <w:bottom w:val="nil"/>
              <w:right w:val="single" w:sz="12" w:space="0" w:color="000080"/>
            </w:tcBorders>
          </w:tcPr>
          <w:p w14:paraId="0D4E44AE" w14:textId="77777777" w:rsidR="00CB60A4" w:rsidRPr="00414A19" w:rsidRDefault="00CB60A4">
            <w:pPr>
              <w:spacing w:before="30" w:after="30"/>
              <w:jc w:val="left"/>
              <w:rPr>
                <w:sz w:val="20"/>
                <w:lang w:val="en-GB"/>
              </w:rPr>
            </w:pPr>
            <w:r w:rsidRPr="00414A19">
              <w:rPr>
                <w:sz w:val="20"/>
                <w:lang w:val="en-GB"/>
              </w:rPr>
              <w:t>Radiowave propagation</w:t>
            </w:r>
          </w:p>
        </w:tc>
      </w:tr>
      <w:tr w:rsidR="00CB60A4" w:rsidRPr="00414A19" w14:paraId="522A1D0A" w14:textId="77777777">
        <w:tc>
          <w:tcPr>
            <w:tcW w:w="1140" w:type="dxa"/>
            <w:tcBorders>
              <w:top w:val="nil"/>
              <w:left w:val="single" w:sz="12" w:space="0" w:color="000080"/>
              <w:bottom w:val="nil"/>
              <w:right w:val="nil"/>
            </w:tcBorders>
          </w:tcPr>
          <w:p w14:paraId="32B8478C" w14:textId="77777777" w:rsidR="00CB60A4" w:rsidRPr="00414A19" w:rsidRDefault="00CB60A4">
            <w:pPr>
              <w:spacing w:before="30" w:after="30"/>
              <w:ind w:left="57"/>
              <w:jc w:val="left"/>
              <w:rPr>
                <w:b/>
                <w:bCs/>
                <w:sz w:val="20"/>
                <w:lang w:val="en-GB"/>
              </w:rPr>
            </w:pPr>
            <w:r w:rsidRPr="00414A19">
              <w:rPr>
                <w:b/>
                <w:bCs/>
                <w:sz w:val="20"/>
                <w:lang w:val="en-GB"/>
              </w:rPr>
              <w:t>RA</w:t>
            </w:r>
          </w:p>
        </w:tc>
        <w:tc>
          <w:tcPr>
            <w:tcW w:w="8220" w:type="dxa"/>
            <w:tcBorders>
              <w:top w:val="nil"/>
              <w:left w:val="nil"/>
              <w:bottom w:val="nil"/>
              <w:right w:val="single" w:sz="12" w:space="0" w:color="000080"/>
            </w:tcBorders>
          </w:tcPr>
          <w:p w14:paraId="629D9355" w14:textId="77777777" w:rsidR="00CB60A4" w:rsidRPr="00414A19"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414A19">
              <w:rPr>
                <w:sz w:val="20"/>
                <w:lang w:val="en-GB"/>
              </w:rPr>
              <w:t>Radio astronomy</w:t>
            </w:r>
          </w:p>
        </w:tc>
      </w:tr>
      <w:tr w:rsidR="00CB60A4" w:rsidRPr="00414A19" w14:paraId="6079E4F3" w14:textId="77777777">
        <w:tc>
          <w:tcPr>
            <w:tcW w:w="1140" w:type="dxa"/>
            <w:tcBorders>
              <w:top w:val="nil"/>
              <w:left w:val="single" w:sz="12" w:space="0" w:color="000080"/>
              <w:bottom w:val="nil"/>
              <w:right w:val="nil"/>
            </w:tcBorders>
          </w:tcPr>
          <w:p w14:paraId="34A8D775" w14:textId="77777777" w:rsidR="00CB60A4" w:rsidRPr="00414A19" w:rsidRDefault="00CB60A4">
            <w:pPr>
              <w:spacing w:before="30" w:after="30"/>
              <w:ind w:left="57"/>
              <w:jc w:val="left"/>
              <w:rPr>
                <w:b/>
                <w:bCs/>
                <w:sz w:val="20"/>
                <w:lang w:val="en-GB"/>
              </w:rPr>
            </w:pPr>
            <w:r w:rsidRPr="00414A19">
              <w:rPr>
                <w:b/>
                <w:bCs/>
                <w:sz w:val="20"/>
                <w:lang w:val="en-GB"/>
              </w:rPr>
              <w:t>RS</w:t>
            </w:r>
          </w:p>
        </w:tc>
        <w:tc>
          <w:tcPr>
            <w:tcW w:w="8220" w:type="dxa"/>
            <w:tcBorders>
              <w:top w:val="nil"/>
              <w:left w:val="nil"/>
              <w:bottom w:val="nil"/>
              <w:right w:val="single" w:sz="12" w:space="0" w:color="000080"/>
            </w:tcBorders>
          </w:tcPr>
          <w:p w14:paraId="4C5E80A4" w14:textId="77777777" w:rsidR="00CB60A4" w:rsidRPr="00414A19"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414A19">
              <w:rPr>
                <w:sz w:val="20"/>
                <w:lang w:val="en-GB"/>
              </w:rPr>
              <w:t>Remote sensing systems</w:t>
            </w:r>
          </w:p>
        </w:tc>
      </w:tr>
      <w:tr w:rsidR="00CD7A62" w:rsidRPr="00414A19" w14:paraId="388C0FC7" w14:textId="77777777">
        <w:tc>
          <w:tcPr>
            <w:tcW w:w="1140" w:type="dxa"/>
            <w:tcBorders>
              <w:top w:val="nil"/>
              <w:left w:val="single" w:sz="12" w:space="0" w:color="000080"/>
              <w:bottom w:val="nil"/>
              <w:right w:val="nil"/>
            </w:tcBorders>
          </w:tcPr>
          <w:p w14:paraId="3F512228" w14:textId="77777777" w:rsidR="00CD7A62" w:rsidRPr="00414A19" w:rsidRDefault="00CD7A62">
            <w:pPr>
              <w:spacing w:before="30" w:after="30"/>
              <w:ind w:left="57"/>
              <w:jc w:val="left"/>
              <w:rPr>
                <w:b/>
                <w:bCs/>
                <w:sz w:val="20"/>
                <w:lang w:val="en-GB"/>
              </w:rPr>
            </w:pPr>
            <w:r w:rsidRPr="00414A19">
              <w:rPr>
                <w:b/>
                <w:bCs/>
                <w:sz w:val="20"/>
                <w:lang w:val="en-GB"/>
              </w:rPr>
              <w:t>S</w:t>
            </w:r>
          </w:p>
        </w:tc>
        <w:tc>
          <w:tcPr>
            <w:tcW w:w="8220" w:type="dxa"/>
            <w:tcBorders>
              <w:top w:val="nil"/>
              <w:left w:val="nil"/>
              <w:bottom w:val="nil"/>
              <w:right w:val="single" w:sz="12" w:space="0" w:color="000080"/>
            </w:tcBorders>
          </w:tcPr>
          <w:p w14:paraId="2698373E" w14:textId="77777777" w:rsidR="00CD7A62" w:rsidRPr="00414A19" w:rsidRDefault="00CD7A62">
            <w:pPr>
              <w:spacing w:before="30" w:after="30"/>
              <w:jc w:val="left"/>
              <w:rPr>
                <w:sz w:val="20"/>
                <w:lang w:val="en-GB"/>
              </w:rPr>
            </w:pPr>
            <w:r w:rsidRPr="00414A19">
              <w:rPr>
                <w:sz w:val="20"/>
                <w:lang w:val="en-GB"/>
              </w:rPr>
              <w:t>Fixed</w:t>
            </w:r>
            <w:r w:rsidR="00CA48E6" w:rsidRPr="00414A19">
              <w:rPr>
                <w:sz w:val="20"/>
                <w:lang w:val="en-GB"/>
              </w:rPr>
              <w:t>-</w:t>
            </w:r>
            <w:r w:rsidRPr="00414A19">
              <w:rPr>
                <w:sz w:val="20"/>
                <w:lang w:val="en-GB"/>
              </w:rPr>
              <w:t>satellite service</w:t>
            </w:r>
          </w:p>
        </w:tc>
      </w:tr>
      <w:tr w:rsidR="00CB60A4" w:rsidRPr="00414A19" w14:paraId="71105650" w14:textId="77777777">
        <w:tc>
          <w:tcPr>
            <w:tcW w:w="1140" w:type="dxa"/>
            <w:tcBorders>
              <w:top w:val="nil"/>
              <w:left w:val="single" w:sz="12" w:space="0" w:color="000080"/>
              <w:bottom w:val="nil"/>
              <w:right w:val="nil"/>
            </w:tcBorders>
          </w:tcPr>
          <w:p w14:paraId="70461F5B" w14:textId="77777777" w:rsidR="00CB60A4" w:rsidRPr="00414A19" w:rsidRDefault="00CB60A4">
            <w:pPr>
              <w:spacing w:before="30" w:after="30"/>
              <w:ind w:left="57"/>
              <w:jc w:val="left"/>
              <w:rPr>
                <w:b/>
                <w:bCs/>
                <w:sz w:val="20"/>
                <w:lang w:val="en-GB"/>
              </w:rPr>
            </w:pPr>
            <w:r w:rsidRPr="00414A19">
              <w:rPr>
                <w:b/>
                <w:bCs/>
                <w:sz w:val="20"/>
                <w:lang w:val="en-GB"/>
              </w:rPr>
              <w:t>SA</w:t>
            </w:r>
          </w:p>
        </w:tc>
        <w:tc>
          <w:tcPr>
            <w:tcW w:w="8220" w:type="dxa"/>
            <w:tcBorders>
              <w:top w:val="nil"/>
              <w:left w:val="nil"/>
              <w:bottom w:val="nil"/>
              <w:right w:val="single" w:sz="12" w:space="0" w:color="000080"/>
            </w:tcBorders>
          </w:tcPr>
          <w:p w14:paraId="4D2DCCA3" w14:textId="77777777" w:rsidR="00CB60A4" w:rsidRPr="00414A19" w:rsidRDefault="00CB60A4">
            <w:pPr>
              <w:spacing w:before="30" w:after="30"/>
              <w:jc w:val="left"/>
              <w:rPr>
                <w:sz w:val="20"/>
                <w:lang w:val="en-GB"/>
              </w:rPr>
            </w:pPr>
            <w:r w:rsidRPr="00414A19">
              <w:rPr>
                <w:sz w:val="20"/>
                <w:lang w:val="en-GB"/>
              </w:rPr>
              <w:t>Space applications and meteorology</w:t>
            </w:r>
          </w:p>
        </w:tc>
      </w:tr>
      <w:tr w:rsidR="00CB60A4" w:rsidRPr="00000F47" w14:paraId="74BED867" w14:textId="77777777">
        <w:tc>
          <w:tcPr>
            <w:tcW w:w="1140" w:type="dxa"/>
            <w:tcBorders>
              <w:top w:val="nil"/>
              <w:left w:val="single" w:sz="12" w:space="0" w:color="000080"/>
              <w:bottom w:val="nil"/>
              <w:right w:val="nil"/>
            </w:tcBorders>
          </w:tcPr>
          <w:p w14:paraId="1ACC37BF" w14:textId="77777777" w:rsidR="00CB60A4" w:rsidRPr="00414A19" w:rsidRDefault="00CB60A4">
            <w:pPr>
              <w:spacing w:before="30" w:after="30"/>
              <w:ind w:left="57"/>
              <w:jc w:val="left"/>
              <w:rPr>
                <w:b/>
                <w:bCs/>
                <w:sz w:val="20"/>
                <w:lang w:val="en-GB"/>
              </w:rPr>
            </w:pPr>
            <w:r w:rsidRPr="00414A19">
              <w:rPr>
                <w:b/>
                <w:bCs/>
                <w:sz w:val="20"/>
                <w:lang w:val="en-GB"/>
              </w:rPr>
              <w:t>SF</w:t>
            </w:r>
          </w:p>
        </w:tc>
        <w:tc>
          <w:tcPr>
            <w:tcW w:w="8220" w:type="dxa"/>
            <w:tcBorders>
              <w:top w:val="nil"/>
              <w:left w:val="nil"/>
              <w:bottom w:val="nil"/>
              <w:right w:val="single" w:sz="12" w:space="0" w:color="000080"/>
            </w:tcBorders>
          </w:tcPr>
          <w:p w14:paraId="27835775" w14:textId="77777777" w:rsidR="00CB60A4" w:rsidRPr="00414A19" w:rsidRDefault="00CB60A4">
            <w:pPr>
              <w:spacing w:before="30" w:after="30"/>
              <w:jc w:val="left"/>
              <w:rPr>
                <w:sz w:val="20"/>
                <w:lang w:val="en-GB"/>
              </w:rPr>
            </w:pPr>
            <w:r w:rsidRPr="00414A19">
              <w:rPr>
                <w:sz w:val="20"/>
                <w:lang w:val="en-GB"/>
              </w:rPr>
              <w:t>Frequency sharing and coordination between fixed-satellite and fixed service systems</w:t>
            </w:r>
          </w:p>
        </w:tc>
      </w:tr>
      <w:tr w:rsidR="00CB60A4" w:rsidRPr="00414A19" w14:paraId="69695A39" w14:textId="77777777">
        <w:tc>
          <w:tcPr>
            <w:tcW w:w="1140" w:type="dxa"/>
            <w:tcBorders>
              <w:top w:val="nil"/>
              <w:left w:val="single" w:sz="12" w:space="0" w:color="000080"/>
              <w:bottom w:val="single" w:sz="12" w:space="0" w:color="000080"/>
              <w:right w:val="nil"/>
            </w:tcBorders>
          </w:tcPr>
          <w:p w14:paraId="5880CA66" w14:textId="77777777" w:rsidR="00CB60A4" w:rsidRPr="00414A19" w:rsidRDefault="00CB60A4">
            <w:pPr>
              <w:spacing w:before="30" w:after="30"/>
              <w:ind w:left="57"/>
              <w:jc w:val="left"/>
              <w:rPr>
                <w:b/>
                <w:bCs/>
                <w:sz w:val="20"/>
                <w:lang w:val="en-GB"/>
              </w:rPr>
            </w:pPr>
            <w:r w:rsidRPr="00414A19">
              <w:rPr>
                <w:b/>
                <w:bCs/>
                <w:sz w:val="20"/>
                <w:lang w:val="en-GB"/>
              </w:rPr>
              <w:t>SM</w:t>
            </w:r>
          </w:p>
        </w:tc>
        <w:tc>
          <w:tcPr>
            <w:tcW w:w="8220" w:type="dxa"/>
            <w:tcBorders>
              <w:top w:val="nil"/>
              <w:left w:val="nil"/>
              <w:bottom w:val="single" w:sz="12" w:space="0" w:color="000080"/>
              <w:right w:val="single" w:sz="12" w:space="0" w:color="000080"/>
            </w:tcBorders>
          </w:tcPr>
          <w:p w14:paraId="5FE182F2" w14:textId="77777777" w:rsidR="00CB60A4" w:rsidRPr="00414A19" w:rsidRDefault="00CB60A4" w:rsidP="00505FB4">
            <w:pPr>
              <w:spacing w:before="30" w:after="180"/>
              <w:jc w:val="left"/>
              <w:rPr>
                <w:sz w:val="20"/>
                <w:lang w:val="en-GB"/>
              </w:rPr>
            </w:pPr>
            <w:r w:rsidRPr="00414A19">
              <w:rPr>
                <w:sz w:val="20"/>
                <w:lang w:val="en-GB"/>
              </w:rPr>
              <w:t>Spectrum management</w:t>
            </w:r>
          </w:p>
        </w:tc>
      </w:tr>
    </w:tbl>
    <w:p w14:paraId="09B73485" w14:textId="77777777" w:rsidR="00CB60A4" w:rsidRPr="00414A19"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414A19" w14:paraId="7EB4110F" w14:textId="77777777">
        <w:tc>
          <w:tcPr>
            <w:tcW w:w="720" w:type="dxa"/>
          </w:tcPr>
          <w:p w14:paraId="546696CD" w14:textId="77777777" w:rsidR="00CB60A4" w:rsidRPr="00414A19" w:rsidRDefault="00CB60A4">
            <w:pPr>
              <w:jc w:val="center"/>
              <w:rPr>
                <w:sz w:val="22"/>
                <w:lang w:val="en-GB"/>
              </w:rPr>
            </w:pPr>
          </w:p>
        </w:tc>
      </w:tr>
    </w:tbl>
    <w:p w14:paraId="5CFF5D71" w14:textId="77777777" w:rsidR="00CB60A4" w:rsidRPr="00414A19"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000F47" w14:paraId="4F5B2F31" w14:textId="77777777" w:rsidTr="009A2427">
        <w:tc>
          <w:tcPr>
            <w:tcW w:w="9360" w:type="dxa"/>
            <w:tcBorders>
              <w:top w:val="single" w:sz="12" w:space="0" w:color="000080"/>
              <w:left w:val="single" w:sz="12" w:space="0" w:color="000080"/>
              <w:bottom w:val="single" w:sz="12" w:space="0" w:color="000080"/>
              <w:right w:val="single" w:sz="12" w:space="0" w:color="000080"/>
            </w:tcBorders>
          </w:tcPr>
          <w:p w14:paraId="4BB08E98" w14:textId="77777777" w:rsidR="00CB60A4" w:rsidRPr="00414A19" w:rsidRDefault="00CB60A4" w:rsidP="00DA4BD1">
            <w:pPr>
              <w:spacing w:after="120"/>
              <w:jc w:val="left"/>
              <w:rPr>
                <w:b/>
                <w:bCs/>
                <w:sz w:val="20"/>
                <w:lang w:val="en-GB"/>
              </w:rPr>
            </w:pPr>
            <w:r w:rsidRPr="00414A19">
              <w:rPr>
                <w:b/>
                <w:bCs/>
                <w:i/>
                <w:iCs/>
                <w:sz w:val="20"/>
                <w:lang w:val="en-GB"/>
              </w:rPr>
              <w:t>Note</w:t>
            </w:r>
            <w:r w:rsidRPr="00414A19">
              <w:rPr>
                <w:i/>
                <w:iCs/>
                <w:sz w:val="20"/>
                <w:lang w:val="en-GB"/>
              </w:rPr>
              <w:t xml:space="preserve">: This ITU-R </w:t>
            </w:r>
            <w:r w:rsidR="00505FB4" w:rsidRPr="00414A19">
              <w:rPr>
                <w:i/>
                <w:iCs/>
                <w:sz w:val="20"/>
                <w:lang w:val="en-GB"/>
              </w:rPr>
              <w:t>Report</w:t>
            </w:r>
            <w:r w:rsidRPr="00414A19">
              <w:rPr>
                <w:i/>
                <w:iCs/>
                <w:sz w:val="20"/>
                <w:lang w:val="en-GB"/>
              </w:rPr>
              <w:t xml:space="preserve"> was approved in English </w:t>
            </w:r>
            <w:r w:rsidR="001A5259" w:rsidRPr="00414A19">
              <w:rPr>
                <w:i/>
                <w:iCs/>
                <w:sz w:val="20"/>
                <w:lang w:val="en-GB"/>
              </w:rPr>
              <w:t xml:space="preserve">by the Study Group </w:t>
            </w:r>
            <w:r w:rsidRPr="00414A19">
              <w:rPr>
                <w:i/>
                <w:iCs/>
                <w:sz w:val="20"/>
                <w:lang w:val="en-GB"/>
              </w:rPr>
              <w:t xml:space="preserve">under the </w:t>
            </w:r>
            <w:r w:rsidR="001A5259" w:rsidRPr="00414A19">
              <w:rPr>
                <w:i/>
                <w:iCs/>
                <w:sz w:val="20"/>
                <w:lang w:val="en-GB"/>
              </w:rPr>
              <w:t>procedure detailed in Resolution</w:t>
            </w:r>
            <w:r w:rsidR="00DA4BD1" w:rsidRPr="00414A19">
              <w:rPr>
                <w:i/>
                <w:iCs/>
                <w:sz w:val="20"/>
                <w:lang w:val="en-GB"/>
              </w:rPr>
              <w:t> </w:t>
            </w:r>
            <w:r w:rsidRPr="00414A19">
              <w:rPr>
                <w:i/>
                <w:iCs/>
                <w:sz w:val="20"/>
                <w:lang w:val="en-GB"/>
              </w:rPr>
              <w:t>ITU-R 1.</w:t>
            </w:r>
          </w:p>
        </w:tc>
      </w:tr>
    </w:tbl>
    <w:p w14:paraId="782E39B2" w14:textId="77777777" w:rsidR="00CB60A4" w:rsidRPr="00414A19" w:rsidRDefault="00CB60A4" w:rsidP="00CB60A4">
      <w:pPr>
        <w:spacing w:before="0"/>
        <w:jc w:val="center"/>
        <w:rPr>
          <w:sz w:val="22"/>
          <w:lang w:val="en-GB"/>
        </w:rPr>
      </w:pPr>
    </w:p>
    <w:p w14:paraId="20686C22" w14:textId="77777777" w:rsidR="00CB60A4" w:rsidRPr="00414A19" w:rsidRDefault="00CB60A4" w:rsidP="00CB60A4">
      <w:pPr>
        <w:spacing w:before="0"/>
        <w:jc w:val="center"/>
        <w:rPr>
          <w:sz w:val="22"/>
          <w:lang w:val="en-GB"/>
        </w:rPr>
      </w:pPr>
    </w:p>
    <w:p w14:paraId="6109219A" w14:textId="77777777" w:rsidR="00CB60A4" w:rsidRPr="00414A19" w:rsidRDefault="00CB60A4" w:rsidP="00CB60A4">
      <w:pPr>
        <w:spacing w:before="0"/>
        <w:jc w:val="right"/>
        <w:rPr>
          <w:i/>
          <w:iCs/>
          <w:sz w:val="20"/>
          <w:lang w:val="en-GB"/>
        </w:rPr>
      </w:pPr>
      <w:r w:rsidRPr="00414A19">
        <w:rPr>
          <w:i/>
          <w:iCs/>
          <w:sz w:val="20"/>
          <w:lang w:val="en-GB"/>
        </w:rPr>
        <w:t>Electronic Publication</w:t>
      </w:r>
    </w:p>
    <w:p w14:paraId="365AF533" w14:textId="547B3496" w:rsidR="00CB60A4" w:rsidRPr="00414A19" w:rsidRDefault="00CB60A4" w:rsidP="000F329D">
      <w:pPr>
        <w:spacing w:before="0"/>
        <w:jc w:val="right"/>
        <w:rPr>
          <w:sz w:val="20"/>
          <w:lang w:val="en-GB"/>
        </w:rPr>
      </w:pPr>
      <w:r w:rsidRPr="00414A19">
        <w:rPr>
          <w:sz w:val="20"/>
          <w:lang w:val="en-GB"/>
        </w:rPr>
        <w:t>Geneva, 20</w:t>
      </w:r>
      <w:r w:rsidR="00C26862" w:rsidRPr="00414A19">
        <w:rPr>
          <w:sz w:val="20"/>
          <w:lang w:val="en-GB"/>
        </w:rPr>
        <w:t>22</w:t>
      </w:r>
    </w:p>
    <w:p w14:paraId="5A7D80B7" w14:textId="27B4B1BC" w:rsidR="00CB60A4" w:rsidRPr="00414A19" w:rsidRDefault="00CB60A4" w:rsidP="00F2791E">
      <w:pPr>
        <w:jc w:val="center"/>
        <w:rPr>
          <w:sz w:val="20"/>
          <w:lang w:val="en-GB"/>
        </w:rPr>
      </w:pPr>
      <w:r w:rsidRPr="00414A19">
        <w:rPr>
          <w:sz w:val="20"/>
          <w:lang w:val="en-GB"/>
        </w:rPr>
        <w:sym w:font="Symbol" w:char="00E3"/>
      </w:r>
      <w:r w:rsidRPr="00414A19">
        <w:rPr>
          <w:sz w:val="20"/>
          <w:lang w:val="en-GB"/>
        </w:rPr>
        <w:t xml:space="preserve"> ITU </w:t>
      </w:r>
      <w:bookmarkStart w:id="3" w:name="iiannee"/>
      <w:bookmarkEnd w:id="3"/>
      <w:r w:rsidRPr="00414A19">
        <w:rPr>
          <w:sz w:val="20"/>
          <w:lang w:val="en-GB"/>
        </w:rPr>
        <w:t>20</w:t>
      </w:r>
      <w:r w:rsidR="00C26862" w:rsidRPr="00414A19">
        <w:rPr>
          <w:sz w:val="20"/>
          <w:lang w:val="en-GB"/>
        </w:rPr>
        <w:t>22</w:t>
      </w:r>
    </w:p>
    <w:p w14:paraId="1BBFC87F" w14:textId="77777777" w:rsidR="00CB60A4" w:rsidRPr="00414A19" w:rsidRDefault="00CB60A4" w:rsidP="00CB60A4">
      <w:pPr>
        <w:rPr>
          <w:sz w:val="18"/>
          <w:szCs w:val="18"/>
          <w:lang w:val="en-GB"/>
        </w:rPr>
      </w:pPr>
      <w:r w:rsidRPr="00414A19">
        <w:rPr>
          <w:sz w:val="18"/>
          <w:szCs w:val="18"/>
          <w:lang w:val="en-GB"/>
        </w:rPr>
        <w:t>All rights reserved. No part of this publication may be reproduced, by any means whatsoever, without written permission of ITU.</w:t>
      </w:r>
    </w:p>
    <w:p w14:paraId="277B65B6" w14:textId="77777777" w:rsidR="00CB60A4" w:rsidRPr="00414A19"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414A19">
          <w:headerReference w:type="even" r:id="rId14"/>
          <w:pgSz w:w="11907" w:h="16834"/>
          <w:pgMar w:top="1418" w:right="1134" w:bottom="1134" w:left="1134" w:header="720" w:footer="482" w:gutter="0"/>
          <w:paperSrc w:first="15" w:other="15"/>
          <w:pgNumType w:fmt="lowerRoman" w:start="2"/>
          <w:cols w:space="720"/>
        </w:sectPr>
      </w:pPr>
    </w:p>
    <w:p w14:paraId="43F9CC16" w14:textId="37C76DFE" w:rsidR="005E3779" w:rsidRPr="00414A19" w:rsidRDefault="005E3779" w:rsidP="005E3779">
      <w:pPr>
        <w:pStyle w:val="RepNo"/>
        <w:spacing w:before="0"/>
        <w:rPr>
          <w:lang w:val="en-GB"/>
        </w:rPr>
      </w:pPr>
      <w:bookmarkStart w:id="4" w:name="irecnoe"/>
      <w:bookmarkEnd w:id="4"/>
      <w:proofErr w:type="gramStart"/>
      <w:r w:rsidRPr="00414A19">
        <w:rPr>
          <w:lang w:val="en-GB"/>
        </w:rPr>
        <w:lastRenderedPageBreak/>
        <w:t xml:space="preserve">REPORT  </w:t>
      </w:r>
      <w:r w:rsidRPr="00414A19">
        <w:rPr>
          <w:rStyle w:val="href"/>
          <w:lang w:val="en-GB"/>
        </w:rPr>
        <w:t>ITU</w:t>
      </w:r>
      <w:proofErr w:type="gramEnd"/>
      <w:r w:rsidRPr="00414A19">
        <w:rPr>
          <w:rStyle w:val="href"/>
          <w:lang w:val="en-GB"/>
        </w:rPr>
        <w:t>-R  BS.</w:t>
      </w:r>
      <w:r w:rsidR="008F797F" w:rsidRPr="00414A19">
        <w:rPr>
          <w:rStyle w:val="href"/>
          <w:lang w:val="en-GB"/>
        </w:rPr>
        <w:t>2502-0</w:t>
      </w:r>
    </w:p>
    <w:p w14:paraId="4C8F7207" w14:textId="77777777" w:rsidR="00D1601A" w:rsidRPr="00414A19" w:rsidRDefault="00D1601A" w:rsidP="00D1601A">
      <w:pPr>
        <w:pStyle w:val="Reptitle"/>
        <w:rPr>
          <w:lang w:val="en-GB"/>
        </w:rPr>
      </w:pPr>
      <w:bookmarkStart w:id="5" w:name="_Hlk61516096"/>
      <w:r w:rsidRPr="00414A19">
        <w:rPr>
          <w:lang w:val="en-GB"/>
        </w:rPr>
        <w:t>Measuring techniques for digital audio broadcast coverage performance</w:t>
      </w:r>
    </w:p>
    <w:p w14:paraId="36165747" w14:textId="77777777" w:rsidR="00D1601A" w:rsidRPr="00414A19" w:rsidRDefault="00D1601A" w:rsidP="00D1601A">
      <w:pPr>
        <w:pStyle w:val="Repdate"/>
        <w:rPr>
          <w:lang w:val="en-GB"/>
        </w:rPr>
      </w:pPr>
      <w:r w:rsidRPr="00414A19">
        <w:rPr>
          <w:lang w:val="en-GB"/>
        </w:rPr>
        <w:t>(2022)</w:t>
      </w:r>
    </w:p>
    <w:bookmarkEnd w:id="5"/>
    <w:p w14:paraId="121F0561" w14:textId="77777777" w:rsidR="00D1601A" w:rsidRPr="00414A19" w:rsidRDefault="00D1601A" w:rsidP="00D1601A">
      <w:pPr>
        <w:pStyle w:val="Title3"/>
      </w:pPr>
      <w:r w:rsidRPr="00414A19">
        <w:t>TABLE OF CONTENTS</w:t>
      </w:r>
    </w:p>
    <w:p w14:paraId="5DE93688" w14:textId="5305B2A0" w:rsidR="001B1C0A" w:rsidRDefault="001B1C0A" w:rsidP="001B1C0A">
      <w:pPr>
        <w:pStyle w:val="toc0"/>
        <w:ind w:right="992"/>
        <w:rPr>
          <w:noProof/>
        </w:rPr>
      </w:pPr>
      <w:bookmarkStart w:id="6" w:name="_Toc98342741"/>
      <w:r>
        <w:rPr>
          <w:lang w:val="en-GB"/>
        </w:rPr>
        <w:tab/>
        <w:t>Page</w:t>
      </w:r>
    </w:p>
    <w:p w14:paraId="56DDF9B0" w14:textId="22672F20" w:rsidR="001B1C0A" w:rsidRDefault="001B1C0A" w:rsidP="001B1C0A">
      <w:pPr>
        <w:pStyle w:val="TOC1"/>
        <w:ind w:right="992"/>
        <w:rPr>
          <w:rFonts w:asciiTheme="minorHAnsi" w:eastAsiaTheme="minorEastAsia" w:hAnsiTheme="minorHAnsi" w:cstheme="minorBidi"/>
          <w:noProof/>
          <w:sz w:val="22"/>
          <w:szCs w:val="22"/>
          <w:lang w:val="en-GB" w:eastAsia="en-GB"/>
        </w:rPr>
      </w:pPr>
      <w:r w:rsidRPr="00233C78">
        <w:rPr>
          <w:noProof/>
          <w:lang w:val="en-GB"/>
        </w:rPr>
        <w:t>Policy on Intellectual Property Right (IPR)</w:t>
      </w:r>
      <w:r>
        <w:rPr>
          <w:noProof/>
          <w:lang w:val="en-GB"/>
        </w:rPr>
        <w:tab/>
      </w:r>
      <w:r>
        <w:rPr>
          <w:noProof/>
          <w:lang w:val="en-GB"/>
        </w:rPr>
        <w:tab/>
      </w:r>
      <w:r>
        <w:rPr>
          <w:noProof/>
        </w:rPr>
        <w:t>ii</w:t>
      </w:r>
    </w:p>
    <w:p w14:paraId="1CC0BF90" w14:textId="2F74ADBC" w:rsidR="001B1C0A" w:rsidRDefault="001B1C0A" w:rsidP="001B1C0A">
      <w:pPr>
        <w:pStyle w:val="TOC1"/>
        <w:ind w:right="992"/>
        <w:rPr>
          <w:rFonts w:asciiTheme="minorHAnsi" w:eastAsiaTheme="minorEastAsia" w:hAnsiTheme="minorHAnsi" w:cstheme="minorBidi"/>
          <w:noProof/>
          <w:sz w:val="22"/>
          <w:szCs w:val="22"/>
          <w:lang w:val="en-GB" w:eastAsia="en-GB"/>
        </w:rPr>
      </w:pPr>
      <w:r w:rsidRPr="00233C78">
        <w:rPr>
          <w:noProof/>
          <w:lang w:val="en-GB" w:eastAsia="zh-CN"/>
        </w:rPr>
        <w:t>1</w:t>
      </w:r>
      <w:r>
        <w:rPr>
          <w:rFonts w:asciiTheme="minorHAnsi" w:eastAsiaTheme="minorEastAsia" w:hAnsiTheme="minorHAnsi" w:cstheme="minorBidi"/>
          <w:noProof/>
          <w:sz w:val="22"/>
          <w:szCs w:val="22"/>
          <w:lang w:val="en-GB" w:eastAsia="en-GB"/>
        </w:rPr>
        <w:tab/>
      </w:r>
      <w:r w:rsidRPr="00233C78">
        <w:rPr>
          <w:noProof/>
          <w:lang w:val="en-GB" w:eastAsia="zh-CN"/>
        </w:rPr>
        <w:t xml:space="preserve">DAB coverage </w:t>
      </w:r>
      <w:r w:rsidRPr="00233C78">
        <w:rPr>
          <w:noProof/>
          <w:lang w:val="en-GB"/>
        </w:rPr>
        <w:t>measurement</w:t>
      </w:r>
      <w:r w:rsidRPr="00233C78">
        <w:rPr>
          <w:noProof/>
          <w:lang w:val="en-GB" w:eastAsia="zh-CN"/>
        </w:rPr>
        <w:t xml:space="preserve"> </w:t>
      </w:r>
      <w:r w:rsidRPr="001B1C0A">
        <w:rPr>
          <w:noProof/>
          <w:lang w:val="en-GB" w:eastAsia="zh-CN"/>
        </w:rPr>
        <w:t>goals</w:t>
      </w:r>
      <w:r>
        <w:rPr>
          <w:noProof/>
          <w:lang w:val="en-GB" w:eastAsia="zh-CN"/>
        </w:rPr>
        <w:tab/>
      </w:r>
      <w:r>
        <w:rPr>
          <w:noProof/>
          <w:lang w:val="en-GB" w:eastAsia="zh-CN"/>
        </w:rPr>
        <w:tab/>
      </w:r>
      <w:r w:rsidRPr="001B1C0A">
        <w:rPr>
          <w:noProof/>
        </w:rPr>
        <w:t>3</w:t>
      </w:r>
    </w:p>
    <w:p w14:paraId="2981BCFF" w14:textId="6EA56C0A" w:rsidR="001B1C0A" w:rsidRDefault="001B1C0A" w:rsidP="001B1C0A">
      <w:pPr>
        <w:pStyle w:val="TOC2"/>
        <w:ind w:right="992"/>
        <w:rPr>
          <w:rFonts w:asciiTheme="minorHAnsi" w:eastAsiaTheme="minorEastAsia" w:hAnsiTheme="minorHAnsi" w:cstheme="minorBidi"/>
          <w:noProof/>
          <w:sz w:val="22"/>
          <w:szCs w:val="22"/>
          <w:lang w:val="en-GB" w:eastAsia="en-GB"/>
        </w:rPr>
      </w:pPr>
      <w:r w:rsidRPr="00233C78">
        <w:rPr>
          <w:noProof/>
          <w:lang w:val="en-GB"/>
        </w:rPr>
        <w:t>1.1</w:t>
      </w:r>
      <w:r>
        <w:rPr>
          <w:rFonts w:asciiTheme="minorHAnsi" w:eastAsiaTheme="minorEastAsia" w:hAnsiTheme="minorHAnsi" w:cstheme="minorBidi"/>
          <w:noProof/>
          <w:sz w:val="22"/>
          <w:szCs w:val="22"/>
          <w:lang w:val="en-GB" w:eastAsia="en-GB"/>
        </w:rPr>
        <w:tab/>
      </w:r>
      <w:r w:rsidRPr="00233C78">
        <w:rPr>
          <w:noProof/>
          <w:lang w:val="en-GB"/>
        </w:rPr>
        <w:t xml:space="preserve">Major </w:t>
      </w:r>
      <w:r w:rsidRPr="001B1C0A">
        <w:rPr>
          <w:noProof/>
          <w:lang w:val="en-GB"/>
        </w:rPr>
        <w:t>Prerequisites</w:t>
      </w:r>
      <w:r>
        <w:rPr>
          <w:noProof/>
          <w:lang w:val="en-GB"/>
        </w:rPr>
        <w:tab/>
      </w:r>
      <w:r>
        <w:rPr>
          <w:noProof/>
          <w:lang w:val="en-GB"/>
        </w:rPr>
        <w:tab/>
      </w:r>
      <w:r w:rsidRPr="001B1C0A">
        <w:rPr>
          <w:noProof/>
        </w:rPr>
        <w:t>4</w:t>
      </w:r>
    </w:p>
    <w:p w14:paraId="713C59A0" w14:textId="401918EB" w:rsidR="001B1C0A" w:rsidRDefault="001B1C0A" w:rsidP="001B1C0A">
      <w:pPr>
        <w:pStyle w:val="TOC1"/>
        <w:ind w:right="992"/>
        <w:rPr>
          <w:rFonts w:asciiTheme="minorHAnsi" w:eastAsiaTheme="minorEastAsia" w:hAnsiTheme="minorHAnsi" w:cstheme="minorBidi"/>
          <w:noProof/>
          <w:sz w:val="22"/>
          <w:szCs w:val="22"/>
          <w:lang w:val="en-GB" w:eastAsia="en-GB"/>
        </w:rPr>
      </w:pPr>
      <w:r w:rsidRPr="00233C78">
        <w:rPr>
          <w:noProof/>
          <w:lang w:val="en-GB"/>
        </w:rPr>
        <w:t>2</w:t>
      </w:r>
      <w:r>
        <w:rPr>
          <w:rFonts w:asciiTheme="minorHAnsi" w:eastAsiaTheme="minorEastAsia" w:hAnsiTheme="minorHAnsi" w:cstheme="minorBidi"/>
          <w:noProof/>
          <w:sz w:val="22"/>
          <w:szCs w:val="22"/>
          <w:lang w:val="en-GB" w:eastAsia="en-GB"/>
        </w:rPr>
        <w:tab/>
      </w:r>
      <w:r w:rsidRPr="00233C78">
        <w:rPr>
          <w:noProof/>
          <w:lang w:val="en-GB"/>
        </w:rPr>
        <w:t xml:space="preserve">Measuring </w:t>
      </w:r>
      <w:r w:rsidRPr="001B1C0A">
        <w:rPr>
          <w:noProof/>
          <w:lang w:val="en-GB"/>
        </w:rPr>
        <w:t>techniques</w:t>
      </w:r>
      <w:r>
        <w:rPr>
          <w:noProof/>
          <w:lang w:val="en-GB"/>
        </w:rPr>
        <w:tab/>
      </w:r>
      <w:r>
        <w:rPr>
          <w:noProof/>
          <w:lang w:val="en-GB"/>
        </w:rPr>
        <w:tab/>
      </w:r>
      <w:r w:rsidRPr="001B1C0A">
        <w:rPr>
          <w:noProof/>
        </w:rPr>
        <w:t>5</w:t>
      </w:r>
    </w:p>
    <w:p w14:paraId="33474AE8" w14:textId="5F4F86BF" w:rsidR="001B1C0A" w:rsidRDefault="001B1C0A" w:rsidP="001B1C0A">
      <w:pPr>
        <w:pStyle w:val="TOC2"/>
        <w:ind w:right="992"/>
        <w:rPr>
          <w:rFonts w:asciiTheme="minorHAnsi" w:eastAsiaTheme="minorEastAsia" w:hAnsiTheme="minorHAnsi" w:cstheme="minorBidi"/>
          <w:noProof/>
          <w:sz w:val="22"/>
          <w:szCs w:val="22"/>
          <w:lang w:val="en-GB" w:eastAsia="en-GB"/>
        </w:rPr>
      </w:pPr>
      <w:r w:rsidRPr="00233C78">
        <w:rPr>
          <w:noProof/>
          <w:lang w:val="en-GB"/>
        </w:rPr>
        <w:t>2.1</w:t>
      </w:r>
      <w:r>
        <w:rPr>
          <w:rFonts w:asciiTheme="minorHAnsi" w:eastAsiaTheme="minorEastAsia" w:hAnsiTheme="minorHAnsi" w:cstheme="minorBidi"/>
          <w:noProof/>
          <w:sz w:val="22"/>
          <w:szCs w:val="22"/>
          <w:lang w:val="en-GB" w:eastAsia="en-GB"/>
        </w:rPr>
        <w:tab/>
      </w:r>
      <w:r w:rsidRPr="001B1C0A">
        <w:rPr>
          <w:noProof/>
          <w:lang w:val="en-GB"/>
        </w:rPr>
        <w:t>General</w:t>
      </w:r>
      <w:r>
        <w:rPr>
          <w:noProof/>
          <w:lang w:val="en-GB"/>
        </w:rPr>
        <w:tab/>
      </w:r>
      <w:r>
        <w:rPr>
          <w:noProof/>
          <w:lang w:val="en-GB"/>
        </w:rPr>
        <w:tab/>
      </w:r>
      <w:r w:rsidRPr="001B1C0A">
        <w:rPr>
          <w:noProof/>
        </w:rPr>
        <w:t>5</w:t>
      </w:r>
    </w:p>
    <w:p w14:paraId="511182D1" w14:textId="760F982F" w:rsidR="001B1C0A" w:rsidRDefault="001B1C0A" w:rsidP="001B1C0A">
      <w:pPr>
        <w:pStyle w:val="TOC2"/>
        <w:ind w:right="992"/>
        <w:rPr>
          <w:rFonts w:asciiTheme="minorHAnsi" w:eastAsiaTheme="minorEastAsia" w:hAnsiTheme="minorHAnsi" w:cstheme="minorBidi"/>
          <w:noProof/>
          <w:sz w:val="22"/>
          <w:szCs w:val="22"/>
          <w:lang w:val="en-GB" w:eastAsia="en-GB"/>
        </w:rPr>
      </w:pPr>
      <w:r w:rsidRPr="00233C78">
        <w:rPr>
          <w:noProof/>
          <w:lang w:val="en-GB"/>
        </w:rPr>
        <w:t>2.2</w:t>
      </w:r>
      <w:r>
        <w:rPr>
          <w:rFonts w:asciiTheme="minorHAnsi" w:eastAsiaTheme="minorEastAsia" w:hAnsiTheme="minorHAnsi" w:cstheme="minorBidi"/>
          <w:noProof/>
          <w:sz w:val="22"/>
          <w:szCs w:val="22"/>
          <w:lang w:val="en-GB" w:eastAsia="en-GB"/>
        </w:rPr>
        <w:tab/>
      </w:r>
      <w:r w:rsidRPr="00233C78">
        <w:rPr>
          <w:noProof/>
          <w:lang w:val="en-GB"/>
        </w:rPr>
        <w:t xml:space="preserve">Functional system reference </w:t>
      </w:r>
      <w:r w:rsidRPr="001B1C0A">
        <w:rPr>
          <w:noProof/>
          <w:lang w:val="en-GB"/>
        </w:rPr>
        <w:t>model</w:t>
      </w:r>
      <w:r>
        <w:rPr>
          <w:noProof/>
          <w:lang w:val="en-GB"/>
        </w:rPr>
        <w:tab/>
      </w:r>
      <w:r>
        <w:rPr>
          <w:noProof/>
          <w:lang w:val="en-GB"/>
        </w:rPr>
        <w:tab/>
      </w:r>
      <w:r w:rsidRPr="001B1C0A">
        <w:rPr>
          <w:noProof/>
        </w:rPr>
        <w:t>5</w:t>
      </w:r>
    </w:p>
    <w:p w14:paraId="27D47248" w14:textId="2C500162" w:rsidR="001B1C0A" w:rsidRDefault="001B1C0A" w:rsidP="001B1C0A">
      <w:pPr>
        <w:pStyle w:val="TOC2"/>
        <w:ind w:right="992"/>
        <w:rPr>
          <w:rFonts w:asciiTheme="minorHAnsi" w:eastAsiaTheme="minorEastAsia" w:hAnsiTheme="minorHAnsi" w:cstheme="minorBidi"/>
          <w:noProof/>
          <w:sz w:val="22"/>
          <w:szCs w:val="22"/>
          <w:lang w:val="en-GB" w:eastAsia="en-GB"/>
        </w:rPr>
      </w:pPr>
      <w:r w:rsidRPr="00233C78">
        <w:rPr>
          <w:noProof/>
          <w:lang w:val="en-GB"/>
        </w:rPr>
        <w:t>2.3</w:t>
      </w:r>
      <w:r>
        <w:rPr>
          <w:rFonts w:asciiTheme="minorHAnsi" w:eastAsiaTheme="minorEastAsia" w:hAnsiTheme="minorHAnsi" w:cstheme="minorBidi"/>
          <w:noProof/>
          <w:sz w:val="22"/>
          <w:szCs w:val="22"/>
          <w:lang w:val="en-GB" w:eastAsia="en-GB"/>
        </w:rPr>
        <w:tab/>
      </w:r>
      <w:r w:rsidRPr="00233C78">
        <w:rPr>
          <w:noProof/>
          <w:lang w:val="en-GB"/>
        </w:rPr>
        <w:t xml:space="preserve">Relevant </w:t>
      </w:r>
      <w:r w:rsidRPr="001B1C0A">
        <w:rPr>
          <w:noProof/>
          <w:lang w:val="en-GB"/>
        </w:rPr>
        <w:t>parameters</w:t>
      </w:r>
      <w:r>
        <w:rPr>
          <w:noProof/>
          <w:lang w:val="en-GB"/>
        </w:rPr>
        <w:tab/>
      </w:r>
      <w:r>
        <w:rPr>
          <w:noProof/>
          <w:lang w:val="en-GB"/>
        </w:rPr>
        <w:tab/>
      </w:r>
      <w:r w:rsidRPr="001B1C0A">
        <w:rPr>
          <w:noProof/>
        </w:rPr>
        <w:t>6</w:t>
      </w:r>
    </w:p>
    <w:p w14:paraId="1C30EC48" w14:textId="797081CB" w:rsidR="001B1C0A" w:rsidRDefault="001B1C0A" w:rsidP="001B1C0A">
      <w:pPr>
        <w:pStyle w:val="TOC1"/>
        <w:ind w:right="992"/>
        <w:rPr>
          <w:rFonts w:asciiTheme="minorHAnsi" w:eastAsiaTheme="minorEastAsia" w:hAnsiTheme="minorHAnsi" w:cstheme="minorBidi"/>
          <w:noProof/>
          <w:sz w:val="22"/>
          <w:szCs w:val="22"/>
          <w:lang w:val="en-GB" w:eastAsia="en-GB"/>
        </w:rPr>
      </w:pPr>
      <w:r w:rsidRPr="00233C78">
        <w:rPr>
          <w:noProof/>
          <w:lang w:val="en-GB"/>
        </w:rPr>
        <w:t>3</w:t>
      </w:r>
      <w:r>
        <w:rPr>
          <w:rFonts w:asciiTheme="minorHAnsi" w:eastAsiaTheme="minorEastAsia" w:hAnsiTheme="minorHAnsi" w:cstheme="minorBidi"/>
          <w:noProof/>
          <w:sz w:val="22"/>
          <w:szCs w:val="22"/>
          <w:lang w:val="en-GB" w:eastAsia="en-GB"/>
        </w:rPr>
        <w:tab/>
      </w:r>
      <w:r w:rsidRPr="00233C78">
        <w:rPr>
          <w:noProof/>
          <w:lang w:val="en-GB"/>
        </w:rPr>
        <w:t xml:space="preserve">Measurement </w:t>
      </w:r>
      <w:r w:rsidRPr="001B1C0A">
        <w:rPr>
          <w:noProof/>
          <w:lang w:val="en-GB"/>
        </w:rPr>
        <w:t>equipment</w:t>
      </w:r>
      <w:r>
        <w:rPr>
          <w:noProof/>
          <w:lang w:val="en-GB"/>
        </w:rPr>
        <w:tab/>
      </w:r>
      <w:r>
        <w:rPr>
          <w:noProof/>
          <w:lang w:val="en-GB"/>
        </w:rPr>
        <w:tab/>
      </w:r>
      <w:r w:rsidRPr="001B1C0A">
        <w:rPr>
          <w:noProof/>
        </w:rPr>
        <w:t>8</w:t>
      </w:r>
    </w:p>
    <w:p w14:paraId="1BE53B82" w14:textId="7A7312D4" w:rsidR="001B1C0A" w:rsidRDefault="001B1C0A" w:rsidP="001B1C0A">
      <w:pPr>
        <w:pStyle w:val="TOC2"/>
        <w:ind w:right="992"/>
        <w:rPr>
          <w:rFonts w:asciiTheme="minorHAnsi" w:eastAsiaTheme="minorEastAsia" w:hAnsiTheme="minorHAnsi" w:cstheme="minorBidi"/>
          <w:noProof/>
          <w:sz w:val="22"/>
          <w:szCs w:val="22"/>
          <w:lang w:val="en-GB" w:eastAsia="en-GB"/>
        </w:rPr>
      </w:pPr>
      <w:r w:rsidRPr="00233C78">
        <w:rPr>
          <w:noProof/>
          <w:lang w:val="en-GB"/>
        </w:rPr>
        <w:t>3.1</w:t>
      </w:r>
      <w:r>
        <w:rPr>
          <w:rFonts w:asciiTheme="minorHAnsi" w:eastAsiaTheme="minorEastAsia" w:hAnsiTheme="minorHAnsi" w:cstheme="minorBidi"/>
          <w:noProof/>
          <w:sz w:val="22"/>
          <w:szCs w:val="22"/>
          <w:lang w:val="en-GB" w:eastAsia="en-GB"/>
        </w:rPr>
        <w:tab/>
      </w:r>
      <w:r w:rsidRPr="001B1C0A">
        <w:rPr>
          <w:noProof/>
          <w:lang w:val="en-GB"/>
        </w:rPr>
        <w:t>Sampling</w:t>
      </w:r>
      <w:r>
        <w:rPr>
          <w:noProof/>
          <w:lang w:val="en-GB"/>
        </w:rPr>
        <w:tab/>
      </w:r>
      <w:r>
        <w:rPr>
          <w:noProof/>
          <w:lang w:val="en-GB"/>
        </w:rPr>
        <w:tab/>
      </w:r>
      <w:r w:rsidRPr="001B1C0A">
        <w:rPr>
          <w:noProof/>
        </w:rPr>
        <w:t>8</w:t>
      </w:r>
    </w:p>
    <w:p w14:paraId="4428AA4A" w14:textId="367C279D" w:rsidR="001B1C0A" w:rsidRDefault="001B1C0A" w:rsidP="001B1C0A">
      <w:pPr>
        <w:pStyle w:val="TOC2"/>
        <w:ind w:right="992"/>
        <w:rPr>
          <w:rFonts w:asciiTheme="minorHAnsi" w:eastAsiaTheme="minorEastAsia" w:hAnsiTheme="minorHAnsi" w:cstheme="minorBidi"/>
          <w:noProof/>
          <w:sz w:val="22"/>
          <w:szCs w:val="22"/>
          <w:lang w:val="en-GB" w:eastAsia="en-GB"/>
        </w:rPr>
      </w:pPr>
      <w:r w:rsidRPr="00233C78">
        <w:rPr>
          <w:noProof/>
          <w:lang w:val="en-GB"/>
        </w:rPr>
        <w:t>3.2</w:t>
      </w:r>
      <w:r>
        <w:rPr>
          <w:rFonts w:asciiTheme="minorHAnsi" w:eastAsiaTheme="minorEastAsia" w:hAnsiTheme="minorHAnsi" w:cstheme="minorBidi"/>
          <w:noProof/>
          <w:sz w:val="22"/>
          <w:szCs w:val="22"/>
          <w:lang w:val="en-GB" w:eastAsia="en-GB"/>
        </w:rPr>
        <w:tab/>
      </w:r>
      <w:r w:rsidRPr="00233C78">
        <w:rPr>
          <w:noProof/>
          <w:lang w:val="en-GB"/>
        </w:rPr>
        <w:t xml:space="preserve">Requirements for measuring </w:t>
      </w:r>
      <w:r w:rsidRPr="001B1C0A">
        <w:rPr>
          <w:noProof/>
          <w:lang w:val="en-GB"/>
        </w:rPr>
        <w:t>equipment</w:t>
      </w:r>
      <w:r>
        <w:rPr>
          <w:noProof/>
          <w:lang w:val="en-GB"/>
        </w:rPr>
        <w:tab/>
      </w:r>
      <w:r>
        <w:rPr>
          <w:noProof/>
          <w:lang w:val="en-GB"/>
        </w:rPr>
        <w:tab/>
      </w:r>
      <w:r w:rsidRPr="001B1C0A">
        <w:rPr>
          <w:noProof/>
        </w:rPr>
        <w:t>9</w:t>
      </w:r>
    </w:p>
    <w:p w14:paraId="6719BE55" w14:textId="5F3B5D5F" w:rsidR="001B1C0A" w:rsidRDefault="001B1C0A" w:rsidP="001B1C0A">
      <w:pPr>
        <w:pStyle w:val="TOC1"/>
        <w:ind w:right="992"/>
        <w:rPr>
          <w:rFonts w:asciiTheme="minorHAnsi" w:eastAsiaTheme="minorEastAsia" w:hAnsiTheme="minorHAnsi" w:cstheme="minorBidi"/>
          <w:noProof/>
          <w:sz w:val="22"/>
          <w:szCs w:val="22"/>
          <w:lang w:val="en-GB" w:eastAsia="en-GB"/>
        </w:rPr>
      </w:pPr>
      <w:r w:rsidRPr="00233C78">
        <w:rPr>
          <w:noProof/>
          <w:lang w:val="en-GB"/>
        </w:rPr>
        <w:t>4</w:t>
      </w:r>
      <w:r>
        <w:rPr>
          <w:rFonts w:asciiTheme="minorHAnsi" w:eastAsiaTheme="minorEastAsia" w:hAnsiTheme="minorHAnsi" w:cstheme="minorBidi"/>
          <w:noProof/>
          <w:sz w:val="22"/>
          <w:szCs w:val="22"/>
          <w:lang w:val="en-GB" w:eastAsia="en-GB"/>
        </w:rPr>
        <w:tab/>
      </w:r>
      <w:r w:rsidRPr="00233C78">
        <w:rPr>
          <w:noProof/>
          <w:lang w:val="en-GB"/>
        </w:rPr>
        <w:t xml:space="preserve">Definition of quality </w:t>
      </w:r>
      <w:r w:rsidRPr="001B1C0A">
        <w:rPr>
          <w:noProof/>
          <w:lang w:val="en-GB"/>
        </w:rPr>
        <w:t>criteria</w:t>
      </w:r>
      <w:r>
        <w:rPr>
          <w:noProof/>
          <w:lang w:val="en-GB"/>
        </w:rPr>
        <w:tab/>
      </w:r>
      <w:r>
        <w:rPr>
          <w:noProof/>
          <w:lang w:val="en-GB"/>
        </w:rPr>
        <w:tab/>
      </w:r>
      <w:r w:rsidRPr="001B1C0A">
        <w:rPr>
          <w:noProof/>
        </w:rPr>
        <w:t>12</w:t>
      </w:r>
    </w:p>
    <w:p w14:paraId="61A7C0D5" w14:textId="1F01380E" w:rsidR="001B1C0A" w:rsidRDefault="001B1C0A" w:rsidP="001B1C0A">
      <w:pPr>
        <w:pStyle w:val="TOC2"/>
        <w:ind w:right="992"/>
        <w:rPr>
          <w:rFonts w:asciiTheme="minorHAnsi" w:eastAsiaTheme="minorEastAsia" w:hAnsiTheme="minorHAnsi" w:cstheme="minorBidi"/>
          <w:noProof/>
          <w:sz w:val="22"/>
          <w:szCs w:val="22"/>
          <w:lang w:val="en-GB" w:eastAsia="en-GB"/>
        </w:rPr>
      </w:pPr>
      <w:r w:rsidRPr="00233C78">
        <w:rPr>
          <w:noProof/>
          <w:lang w:val="en-GB"/>
        </w:rPr>
        <w:t>4.1</w:t>
      </w:r>
      <w:r>
        <w:rPr>
          <w:rFonts w:asciiTheme="minorHAnsi" w:eastAsiaTheme="minorEastAsia" w:hAnsiTheme="minorHAnsi" w:cstheme="minorBidi"/>
          <w:noProof/>
          <w:sz w:val="22"/>
          <w:szCs w:val="22"/>
          <w:lang w:val="en-GB" w:eastAsia="en-GB"/>
        </w:rPr>
        <w:tab/>
      </w:r>
      <w:r w:rsidRPr="001B1C0A">
        <w:rPr>
          <w:noProof/>
          <w:lang w:val="en-GB"/>
        </w:rPr>
        <w:t>General</w:t>
      </w:r>
      <w:r>
        <w:rPr>
          <w:noProof/>
          <w:lang w:val="en-GB"/>
        </w:rPr>
        <w:tab/>
      </w:r>
      <w:r>
        <w:rPr>
          <w:noProof/>
          <w:lang w:val="en-GB"/>
        </w:rPr>
        <w:tab/>
      </w:r>
      <w:r w:rsidRPr="001B1C0A">
        <w:rPr>
          <w:noProof/>
        </w:rPr>
        <w:t>12</w:t>
      </w:r>
    </w:p>
    <w:p w14:paraId="7B9D922D" w14:textId="49DB8D31" w:rsidR="001B1C0A" w:rsidRDefault="001B1C0A" w:rsidP="001B1C0A">
      <w:pPr>
        <w:pStyle w:val="TOC2"/>
        <w:ind w:right="992"/>
        <w:rPr>
          <w:rFonts w:asciiTheme="minorHAnsi" w:eastAsiaTheme="minorEastAsia" w:hAnsiTheme="minorHAnsi" w:cstheme="minorBidi"/>
          <w:noProof/>
          <w:sz w:val="22"/>
          <w:szCs w:val="22"/>
          <w:lang w:val="en-GB" w:eastAsia="en-GB"/>
        </w:rPr>
      </w:pPr>
      <w:r w:rsidRPr="00233C78">
        <w:rPr>
          <w:noProof/>
          <w:lang w:val="en-GB"/>
        </w:rPr>
        <w:t>4.2</w:t>
      </w:r>
      <w:r>
        <w:rPr>
          <w:rFonts w:asciiTheme="minorHAnsi" w:eastAsiaTheme="minorEastAsia" w:hAnsiTheme="minorHAnsi" w:cstheme="minorBidi"/>
          <w:noProof/>
          <w:sz w:val="22"/>
          <w:szCs w:val="22"/>
          <w:lang w:val="en-GB" w:eastAsia="en-GB"/>
        </w:rPr>
        <w:tab/>
      </w:r>
      <w:r w:rsidRPr="00233C78">
        <w:rPr>
          <w:noProof/>
          <w:lang w:val="en-GB"/>
        </w:rPr>
        <w:t xml:space="preserve">Quality </w:t>
      </w:r>
      <w:r w:rsidRPr="001B1C0A">
        <w:rPr>
          <w:noProof/>
          <w:lang w:val="en-GB"/>
        </w:rPr>
        <w:t>criteria</w:t>
      </w:r>
      <w:r>
        <w:rPr>
          <w:noProof/>
          <w:lang w:val="en-GB"/>
        </w:rPr>
        <w:tab/>
      </w:r>
      <w:r>
        <w:rPr>
          <w:noProof/>
          <w:lang w:val="en-GB"/>
        </w:rPr>
        <w:tab/>
      </w:r>
      <w:r w:rsidRPr="001B1C0A">
        <w:rPr>
          <w:noProof/>
        </w:rPr>
        <w:t>12</w:t>
      </w:r>
    </w:p>
    <w:p w14:paraId="66FDD0A4" w14:textId="545E8EE1" w:rsidR="001B1C0A" w:rsidRDefault="001B1C0A" w:rsidP="001B1C0A">
      <w:pPr>
        <w:pStyle w:val="TOC1"/>
        <w:ind w:right="992"/>
        <w:rPr>
          <w:rFonts w:asciiTheme="minorHAnsi" w:eastAsiaTheme="minorEastAsia" w:hAnsiTheme="minorHAnsi" w:cstheme="minorBidi"/>
          <w:noProof/>
          <w:sz w:val="22"/>
          <w:szCs w:val="22"/>
          <w:lang w:val="en-GB" w:eastAsia="en-GB"/>
        </w:rPr>
      </w:pPr>
      <w:r w:rsidRPr="00233C78">
        <w:rPr>
          <w:noProof/>
          <w:lang w:val="en-GB"/>
        </w:rPr>
        <w:t>5</w:t>
      </w:r>
      <w:r>
        <w:rPr>
          <w:rFonts w:asciiTheme="minorHAnsi" w:eastAsiaTheme="minorEastAsia" w:hAnsiTheme="minorHAnsi" w:cstheme="minorBidi"/>
          <w:noProof/>
          <w:sz w:val="22"/>
          <w:szCs w:val="22"/>
          <w:lang w:val="en-GB" w:eastAsia="en-GB"/>
        </w:rPr>
        <w:tab/>
      </w:r>
      <w:r w:rsidRPr="00233C78">
        <w:rPr>
          <w:noProof/>
          <w:lang w:val="en-GB"/>
        </w:rPr>
        <w:t xml:space="preserve">Measurements to verify service </w:t>
      </w:r>
      <w:r w:rsidRPr="001B1C0A">
        <w:rPr>
          <w:noProof/>
          <w:lang w:val="en-GB"/>
        </w:rPr>
        <w:t>quality</w:t>
      </w:r>
      <w:r>
        <w:rPr>
          <w:noProof/>
          <w:lang w:val="en-GB"/>
        </w:rPr>
        <w:tab/>
      </w:r>
      <w:r>
        <w:rPr>
          <w:noProof/>
          <w:lang w:val="en-GB"/>
        </w:rPr>
        <w:tab/>
      </w:r>
      <w:r w:rsidRPr="001B1C0A">
        <w:rPr>
          <w:noProof/>
        </w:rPr>
        <w:t>12</w:t>
      </w:r>
    </w:p>
    <w:p w14:paraId="323A0D01" w14:textId="62926AED" w:rsidR="001B1C0A" w:rsidRDefault="001B1C0A" w:rsidP="001B1C0A">
      <w:pPr>
        <w:pStyle w:val="TOC2"/>
        <w:ind w:right="992"/>
        <w:rPr>
          <w:rFonts w:asciiTheme="minorHAnsi" w:eastAsiaTheme="minorEastAsia" w:hAnsiTheme="minorHAnsi" w:cstheme="minorBidi"/>
          <w:noProof/>
          <w:sz w:val="22"/>
          <w:szCs w:val="22"/>
          <w:lang w:val="en-GB" w:eastAsia="en-GB"/>
        </w:rPr>
      </w:pPr>
      <w:r w:rsidRPr="00233C78">
        <w:rPr>
          <w:noProof/>
          <w:lang w:val="en-GB"/>
        </w:rPr>
        <w:t>5.1</w:t>
      </w:r>
      <w:r>
        <w:rPr>
          <w:rFonts w:asciiTheme="minorHAnsi" w:eastAsiaTheme="minorEastAsia" w:hAnsiTheme="minorHAnsi" w:cstheme="minorBidi"/>
          <w:noProof/>
          <w:sz w:val="22"/>
          <w:szCs w:val="22"/>
          <w:lang w:val="en-GB" w:eastAsia="en-GB"/>
        </w:rPr>
        <w:tab/>
      </w:r>
      <w:r w:rsidRPr="00233C78">
        <w:rPr>
          <w:noProof/>
          <w:lang w:val="en-GB"/>
        </w:rPr>
        <w:t xml:space="preserve">To survey the minimum outdoor coverage and quality for mobile </w:t>
      </w:r>
      <w:r w:rsidRPr="001B1C0A">
        <w:rPr>
          <w:noProof/>
          <w:lang w:val="en-GB"/>
        </w:rPr>
        <w:t>reception</w:t>
      </w:r>
      <w:r>
        <w:rPr>
          <w:noProof/>
          <w:lang w:val="en-GB"/>
        </w:rPr>
        <w:tab/>
      </w:r>
      <w:r>
        <w:rPr>
          <w:noProof/>
          <w:lang w:val="en-GB"/>
        </w:rPr>
        <w:tab/>
      </w:r>
      <w:r w:rsidRPr="001B1C0A">
        <w:rPr>
          <w:noProof/>
        </w:rPr>
        <w:t>12</w:t>
      </w:r>
    </w:p>
    <w:p w14:paraId="7811A8A4" w14:textId="6691C947" w:rsidR="001B1C0A" w:rsidRDefault="001B1C0A" w:rsidP="001B1C0A">
      <w:pPr>
        <w:pStyle w:val="TOC2"/>
        <w:ind w:right="992"/>
        <w:rPr>
          <w:rFonts w:asciiTheme="minorHAnsi" w:eastAsiaTheme="minorEastAsia" w:hAnsiTheme="minorHAnsi" w:cstheme="minorBidi"/>
          <w:noProof/>
          <w:sz w:val="22"/>
          <w:szCs w:val="22"/>
          <w:lang w:val="en-GB" w:eastAsia="en-GB"/>
        </w:rPr>
      </w:pPr>
      <w:r w:rsidRPr="00233C78">
        <w:rPr>
          <w:noProof/>
          <w:lang w:val="en-GB"/>
        </w:rPr>
        <w:t>5.2</w:t>
      </w:r>
      <w:r>
        <w:rPr>
          <w:rFonts w:asciiTheme="minorHAnsi" w:eastAsiaTheme="minorEastAsia" w:hAnsiTheme="minorHAnsi" w:cstheme="minorBidi"/>
          <w:noProof/>
          <w:sz w:val="22"/>
          <w:szCs w:val="22"/>
          <w:lang w:val="en-GB" w:eastAsia="en-GB"/>
        </w:rPr>
        <w:tab/>
      </w:r>
      <w:r w:rsidRPr="00233C78">
        <w:rPr>
          <w:noProof/>
          <w:lang w:val="en-GB"/>
        </w:rPr>
        <w:t xml:space="preserve">To survey the minimum outdoor coverage and quality to determine indoor </w:t>
      </w:r>
      <w:r w:rsidRPr="001B1C0A">
        <w:rPr>
          <w:noProof/>
          <w:lang w:val="en-GB"/>
        </w:rPr>
        <w:t>reception</w:t>
      </w:r>
      <w:r>
        <w:rPr>
          <w:noProof/>
          <w:lang w:val="en-GB"/>
        </w:rPr>
        <w:tab/>
      </w:r>
      <w:r>
        <w:rPr>
          <w:noProof/>
          <w:lang w:val="en-GB"/>
        </w:rPr>
        <w:tab/>
      </w:r>
      <w:r w:rsidRPr="001B1C0A">
        <w:rPr>
          <w:noProof/>
        </w:rPr>
        <w:t>14</w:t>
      </w:r>
    </w:p>
    <w:p w14:paraId="587F8E24" w14:textId="40F8023E" w:rsidR="001B1C0A" w:rsidRDefault="001B1C0A" w:rsidP="001B1C0A">
      <w:pPr>
        <w:pStyle w:val="TOC2"/>
        <w:ind w:right="992"/>
        <w:rPr>
          <w:rFonts w:asciiTheme="minorHAnsi" w:eastAsiaTheme="minorEastAsia" w:hAnsiTheme="minorHAnsi" w:cstheme="minorBidi"/>
          <w:noProof/>
          <w:sz w:val="22"/>
          <w:szCs w:val="22"/>
          <w:lang w:val="en-GB" w:eastAsia="en-GB"/>
        </w:rPr>
      </w:pPr>
      <w:r w:rsidRPr="00233C78">
        <w:rPr>
          <w:noProof/>
          <w:lang w:val="en-GB"/>
        </w:rPr>
        <w:t>5.3</w:t>
      </w:r>
      <w:r>
        <w:rPr>
          <w:rFonts w:asciiTheme="minorHAnsi" w:eastAsiaTheme="minorEastAsia" w:hAnsiTheme="minorHAnsi" w:cstheme="minorBidi"/>
          <w:noProof/>
          <w:sz w:val="22"/>
          <w:szCs w:val="22"/>
          <w:lang w:val="en-GB" w:eastAsia="en-GB"/>
        </w:rPr>
        <w:tab/>
      </w:r>
      <w:r w:rsidRPr="00233C78">
        <w:rPr>
          <w:noProof/>
          <w:lang w:val="en-GB"/>
        </w:rPr>
        <w:t xml:space="preserve">To survey the minimum indoor coverage and quality for indoor </w:t>
      </w:r>
      <w:r w:rsidRPr="001B1C0A">
        <w:rPr>
          <w:noProof/>
          <w:lang w:val="en-GB"/>
        </w:rPr>
        <w:t>reception</w:t>
      </w:r>
      <w:r>
        <w:rPr>
          <w:noProof/>
          <w:lang w:val="en-GB"/>
        </w:rPr>
        <w:tab/>
      </w:r>
      <w:r>
        <w:rPr>
          <w:noProof/>
          <w:lang w:val="en-GB"/>
        </w:rPr>
        <w:tab/>
      </w:r>
      <w:r w:rsidRPr="001B1C0A">
        <w:rPr>
          <w:noProof/>
        </w:rPr>
        <w:t>16</w:t>
      </w:r>
    </w:p>
    <w:p w14:paraId="307CF0F1" w14:textId="3F3D8A83" w:rsidR="001B1C0A" w:rsidRDefault="001B1C0A" w:rsidP="001B1C0A">
      <w:pPr>
        <w:pStyle w:val="TOC1"/>
        <w:ind w:right="992"/>
        <w:rPr>
          <w:rFonts w:asciiTheme="minorHAnsi" w:eastAsiaTheme="minorEastAsia" w:hAnsiTheme="minorHAnsi" w:cstheme="minorBidi"/>
          <w:noProof/>
          <w:sz w:val="22"/>
          <w:szCs w:val="22"/>
          <w:lang w:val="en-GB" w:eastAsia="en-GB"/>
        </w:rPr>
      </w:pPr>
      <w:r w:rsidRPr="00233C78">
        <w:rPr>
          <w:noProof/>
          <w:lang w:val="en-GB"/>
        </w:rPr>
        <w:t>6</w:t>
      </w:r>
      <w:r>
        <w:rPr>
          <w:rFonts w:asciiTheme="minorHAnsi" w:eastAsiaTheme="minorEastAsia" w:hAnsiTheme="minorHAnsi" w:cstheme="minorBidi"/>
          <w:noProof/>
          <w:sz w:val="22"/>
          <w:szCs w:val="22"/>
          <w:lang w:val="en-GB" w:eastAsia="en-GB"/>
        </w:rPr>
        <w:tab/>
      </w:r>
      <w:r w:rsidRPr="00233C78">
        <w:rPr>
          <w:noProof/>
          <w:lang w:val="en-GB"/>
        </w:rPr>
        <w:t xml:space="preserve">Measurements to verify network </w:t>
      </w:r>
      <w:r w:rsidRPr="001B1C0A">
        <w:rPr>
          <w:noProof/>
          <w:lang w:val="en-GB"/>
        </w:rPr>
        <w:t>quality</w:t>
      </w:r>
      <w:r>
        <w:rPr>
          <w:noProof/>
          <w:lang w:val="en-GB"/>
        </w:rPr>
        <w:tab/>
      </w:r>
      <w:r>
        <w:rPr>
          <w:noProof/>
          <w:lang w:val="en-GB"/>
        </w:rPr>
        <w:tab/>
      </w:r>
      <w:r w:rsidRPr="001B1C0A">
        <w:rPr>
          <w:noProof/>
        </w:rPr>
        <w:t>17</w:t>
      </w:r>
    </w:p>
    <w:p w14:paraId="44341CAD" w14:textId="25EBBC83" w:rsidR="001B1C0A" w:rsidRDefault="001B1C0A" w:rsidP="001B1C0A">
      <w:pPr>
        <w:pStyle w:val="TOC2"/>
        <w:ind w:right="992"/>
        <w:rPr>
          <w:rFonts w:asciiTheme="minorHAnsi" w:eastAsiaTheme="minorEastAsia" w:hAnsiTheme="minorHAnsi" w:cstheme="minorBidi"/>
          <w:noProof/>
          <w:sz w:val="22"/>
          <w:szCs w:val="22"/>
          <w:lang w:val="en-GB" w:eastAsia="en-GB"/>
        </w:rPr>
      </w:pPr>
      <w:r w:rsidRPr="00233C78">
        <w:rPr>
          <w:noProof/>
          <w:lang w:val="en-GB"/>
        </w:rPr>
        <w:t>6.1</w:t>
      </w:r>
      <w:r>
        <w:rPr>
          <w:rFonts w:asciiTheme="minorHAnsi" w:eastAsiaTheme="minorEastAsia" w:hAnsiTheme="minorHAnsi" w:cstheme="minorBidi"/>
          <w:noProof/>
          <w:sz w:val="22"/>
          <w:szCs w:val="22"/>
          <w:lang w:val="en-GB" w:eastAsia="en-GB"/>
        </w:rPr>
        <w:tab/>
      </w:r>
      <w:r w:rsidRPr="00233C78">
        <w:rPr>
          <w:noProof/>
          <w:lang w:val="en-GB"/>
        </w:rPr>
        <w:t xml:space="preserve">To verify planning results and field strength </w:t>
      </w:r>
      <w:r w:rsidRPr="001B1C0A">
        <w:rPr>
          <w:noProof/>
          <w:lang w:val="en-GB"/>
        </w:rPr>
        <w:t>predictions</w:t>
      </w:r>
      <w:r>
        <w:rPr>
          <w:noProof/>
          <w:lang w:val="en-GB"/>
        </w:rPr>
        <w:tab/>
      </w:r>
      <w:r>
        <w:rPr>
          <w:noProof/>
          <w:lang w:val="en-GB"/>
        </w:rPr>
        <w:tab/>
      </w:r>
      <w:r w:rsidRPr="001B1C0A">
        <w:rPr>
          <w:noProof/>
        </w:rPr>
        <w:t>17</w:t>
      </w:r>
    </w:p>
    <w:p w14:paraId="1E3CEB7F" w14:textId="6BA31806" w:rsidR="001B1C0A" w:rsidRDefault="001B1C0A" w:rsidP="001B1C0A">
      <w:pPr>
        <w:pStyle w:val="TOC2"/>
        <w:ind w:right="992"/>
        <w:rPr>
          <w:rFonts w:asciiTheme="minorHAnsi" w:eastAsiaTheme="minorEastAsia" w:hAnsiTheme="minorHAnsi" w:cstheme="minorBidi"/>
          <w:noProof/>
          <w:sz w:val="22"/>
          <w:szCs w:val="22"/>
          <w:lang w:val="en-GB" w:eastAsia="en-GB"/>
        </w:rPr>
      </w:pPr>
      <w:r w:rsidRPr="00233C78">
        <w:rPr>
          <w:noProof/>
          <w:lang w:val="en-GB"/>
        </w:rPr>
        <w:t xml:space="preserve">6.2 </w:t>
      </w:r>
      <w:r>
        <w:rPr>
          <w:rFonts w:asciiTheme="minorHAnsi" w:eastAsiaTheme="minorEastAsia" w:hAnsiTheme="minorHAnsi" w:cstheme="minorBidi"/>
          <w:noProof/>
          <w:sz w:val="22"/>
          <w:szCs w:val="22"/>
          <w:lang w:val="en-GB" w:eastAsia="en-GB"/>
        </w:rPr>
        <w:tab/>
      </w:r>
      <w:r w:rsidRPr="00233C78">
        <w:rPr>
          <w:noProof/>
          <w:lang w:val="en-GB"/>
        </w:rPr>
        <w:t xml:space="preserve">To verify the network </w:t>
      </w:r>
      <w:r w:rsidRPr="001B1C0A">
        <w:rPr>
          <w:noProof/>
          <w:lang w:val="en-GB"/>
        </w:rPr>
        <w:t>deployment</w:t>
      </w:r>
      <w:r>
        <w:rPr>
          <w:noProof/>
          <w:lang w:val="en-GB"/>
        </w:rPr>
        <w:tab/>
      </w:r>
      <w:r>
        <w:rPr>
          <w:noProof/>
          <w:lang w:val="en-GB"/>
        </w:rPr>
        <w:tab/>
      </w:r>
      <w:r w:rsidRPr="001B1C0A">
        <w:rPr>
          <w:noProof/>
        </w:rPr>
        <w:t>18</w:t>
      </w:r>
    </w:p>
    <w:p w14:paraId="22232807" w14:textId="4DB7F255" w:rsidR="001B1C0A" w:rsidRDefault="001B1C0A" w:rsidP="001B1C0A">
      <w:pPr>
        <w:pStyle w:val="TOC2"/>
        <w:ind w:right="992"/>
        <w:rPr>
          <w:rFonts w:asciiTheme="minorHAnsi" w:eastAsiaTheme="minorEastAsia" w:hAnsiTheme="minorHAnsi" w:cstheme="minorBidi"/>
          <w:noProof/>
          <w:sz w:val="22"/>
          <w:szCs w:val="22"/>
          <w:lang w:val="en-GB" w:eastAsia="en-GB"/>
        </w:rPr>
      </w:pPr>
      <w:r w:rsidRPr="00233C78">
        <w:rPr>
          <w:noProof/>
          <w:lang w:val="en-GB"/>
        </w:rPr>
        <w:t>6.3</w:t>
      </w:r>
      <w:r>
        <w:rPr>
          <w:rFonts w:asciiTheme="minorHAnsi" w:eastAsiaTheme="minorEastAsia" w:hAnsiTheme="minorHAnsi" w:cstheme="minorBidi"/>
          <w:noProof/>
          <w:sz w:val="22"/>
          <w:szCs w:val="22"/>
          <w:lang w:val="en-GB" w:eastAsia="en-GB"/>
        </w:rPr>
        <w:tab/>
      </w:r>
      <w:r w:rsidRPr="00233C78">
        <w:rPr>
          <w:noProof/>
          <w:lang w:val="en-GB"/>
        </w:rPr>
        <w:t xml:space="preserve">To redo measurements to assess long term stability of </w:t>
      </w:r>
      <w:r w:rsidRPr="001B1C0A">
        <w:rPr>
          <w:noProof/>
          <w:lang w:val="en-GB"/>
        </w:rPr>
        <w:t>coverage</w:t>
      </w:r>
      <w:r>
        <w:rPr>
          <w:noProof/>
          <w:lang w:val="en-GB"/>
        </w:rPr>
        <w:tab/>
      </w:r>
      <w:r>
        <w:rPr>
          <w:noProof/>
          <w:lang w:val="en-GB"/>
        </w:rPr>
        <w:tab/>
      </w:r>
      <w:r w:rsidRPr="001B1C0A">
        <w:rPr>
          <w:noProof/>
        </w:rPr>
        <w:t>22</w:t>
      </w:r>
    </w:p>
    <w:p w14:paraId="39C3538F" w14:textId="64DFC97C" w:rsidR="001B1C0A" w:rsidRDefault="001B1C0A" w:rsidP="001B1C0A">
      <w:pPr>
        <w:pStyle w:val="TOC2"/>
        <w:ind w:right="992"/>
        <w:rPr>
          <w:rFonts w:asciiTheme="minorHAnsi" w:eastAsiaTheme="minorEastAsia" w:hAnsiTheme="minorHAnsi" w:cstheme="minorBidi"/>
          <w:noProof/>
          <w:sz w:val="22"/>
          <w:szCs w:val="22"/>
          <w:lang w:val="en-GB" w:eastAsia="en-GB"/>
        </w:rPr>
      </w:pPr>
      <w:r w:rsidRPr="00233C78">
        <w:rPr>
          <w:noProof/>
          <w:lang w:val="en-GB"/>
        </w:rPr>
        <w:t xml:space="preserve">6.4 </w:t>
      </w:r>
      <w:r>
        <w:rPr>
          <w:rFonts w:asciiTheme="minorHAnsi" w:eastAsiaTheme="minorEastAsia" w:hAnsiTheme="minorHAnsi" w:cstheme="minorBidi"/>
          <w:noProof/>
          <w:sz w:val="22"/>
          <w:szCs w:val="22"/>
          <w:lang w:val="en-GB" w:eastAsia="en-GB"/>
        </w:rPr>
        <w:tab/>
      </w:r>
      <w:r w:rsidRPr="00233C78">
        <w:rPr>
          <w:noProof/>
          <w:lang w:val="en-GB"/>
        </w:rPr>
        <w:t xml:space="preserve">To define or verify the minimum coverage criteria and link </w:t>
      </w:r>
      <w:r w:rsidRPr="001B1C0A">
        <w:rPr>
          <w:noProof/>
          <w:lang w:val="en-GB"/>
        </w:rPr>
        <w:t>budget</w:t>
      </w:r>
      <w:r>
        <w:rPr>
          <w:noProof/>
          <w:lang w:val="en-GB"/>
        </w:rPr>
        <w:tab/>
      </w:r>
      <w:r>
        <w:rPr>
          <w:noProof/>
          <w:lang w:val="en-GB"/>
        </w:rPr>
        <w:tab/>
      </w:r>
      <w:r w:rsidRPr="001B1C0A">
        <w:rPr>
          <w:noProof/>
        </w:rPr>
        <w:t>24</w:t>
      </w:r>
    </w:p>
    <w:p w14:paraId="15696593" w14:textId="0DD8AAD8" w:rsidR="001B1C0A" w:rsidRDefault="001B1C0A" w:rsidP="001B1C0A">
      <w:pPr>
        <w:pStyle w:val="TOC2"/>
        <w:ind w:right="992"/>
        <w:rPr>
          <w:rFonts w:asciiTheme="minorHAnsi" w:eastAsiaTheme="minorEastAsia" w:hAnsiTheme="minorHAnsi" w:cstheme="minorBidi"/>
          <w:noProof/>
          <w:sz w:val="22"/>
          <w:szCs w:val="22"/>
          <w:lang w:val="en-GB" w:eastAsia="en-GB"/>
        </w:rPr>
      </w:pPr>
      <w:r w:rsidRPr="00233C78">
        <w:rPr>
          <w:noProof/>
          <w:lang w:val="en-GB"/>
        </w:rPr>
        <w:t>6.5</w:t>
      </w:r>
      <w:r>
        <w:rPr>
          <w:rFonts w:asciiTheme="minorHAnsi" w:eastAsiaTheme="minorEastAsia" w:hAnsiTheme="minorHAnsi" w:cstheme="minorBidi"/>
          <w:noProof/>
          <w:sz w:val="22"/>
          <w:szCs w:val="22"/>
          <w:lang w:val="en-GB" w:eastAsia="en-GB"/>
        </w:rPr>
        <w:tab/>
      </w:r>
      <w:r w:rsidRPr="00233C78">
        <w:rPr>
          <w:noProof/>
          <w:lang w:val="en-GB"/>
        </w:rPr>
        <w:t xml:space="preserve">Measuring man-made </w:t>
      </w:r>
      <w:r w:rsidRPr="001B1C0A">
        <w:rPr>
          <w:noProof/>
          <w:lang w:val="en-GB"/>
        </w:rPr>
        <w:t>noise</w:t>
      </w:r>
      <w:r>
        <w:rPr>
          <w:noProof/>
          <w:lang w:val="en-GB"/>
        </w:rPr>
        <w:tab/>
      </w:r>
      <w:r>
        <w:rPr>
          <w:noProof/>
          <w:lang w:val="en-GB"/>
        </w:rPr>
        <w:tab/>
      </w:r>
      <w:r w:rsidRPr="001B1C0A">
        <w:rPr>
          <w:noProof/>
        </w:rPr>
        <w:t>24</w:t>
      </w:r>
    </w:p>
    <w:p w14:paraId="076A7CF7" w14:textId="7ACCF198" w:rsidR="001B1C0A" w:rsidRDefault="001B1C0A" w:rsidP="001B1C0A">
      <w:pPr>
        <w:pStyle w:val="TOC1"/>
        <w:ind w:right="992"/>
        <w:rPr>
          <w:rFonts w:asciiTheme="minorHAnsi" w:eastAsiaTheme="minorEastAsia" w:hAnsiTheme="minorHAnsi" w:cstheme="minorBidi"/>
          <w:noProof/>
          <w:sz w:val="22"/>
          <w:szCs w:val="22"/>
          <w:lang w:val="en-GB" w:eastAsia="en-GB"/>
        </w:rPr>
      </w:pPr>
      <w:r w:rsidRPr="00233C78">
        <w:rPr>
          <w:noProof/>
          <w:lang w:val="en-GB"/>
        </w:rPr>
        <w:t>7</w:t>
      </w:r>
      <w:r>
        <w:rPr>
          <w:rFonts w:asciiTheme="minorHAnsi" w:eastAsiaTheme="minorEastAsia" w:hAnsiTheme="minorHAnsi" w:cstheme="minorBidi"/>
          <w:noProof/>
          <w:sz w:val="22"/>
          <w:szCs w:val="22"/>
          <w:lang w:val="en-GB" w:eastAsia="en-GB"/>
        </w:rPr>
        <w:tab/>
      </w:r>
      <w:r w:rsidRPr="00233C78">
        <w:rPr>
          <w:noProof/>
          <w:lang w:val="en-GB"/>
        </w:rPr>
        <w:t xml:space="preserve">Examples of measurement </w:t>
      </w:r>
      <w:r w:rsidRPr="001B1C0A">
        <w:rPr>
          <w:noProof/>
          <w:lang w:val="en-GB"/>
        </w:rPr>
        <w:t>surveys</w:t>
      </w:r>
      <w:r>
        <w:rPr>
          <w:noProof/>
          <w:lang w:val="en-GB"/>
        </w:rPr>
        <w:tab/>
      </w:r>
      <w:r>
        <w:rPr>
          <w:noProof/>
          <w:lang w:val="en-GB"/>
        </w:rPr>
        <w:tab/>
      </w:r>
      <w:r w:rsidRPr="001B1C0A">
        <w:rPr>
          <w:noProof/>
        </w:rPr>
        <w:t>25</w:t>
      </w:r>
    </w:p>
    <w:p w14:paraId="1B48CAED" w14:textId="21755A48" w:rsidR="001B1C0A" w:rsidRDefault="001B1C0A" w:rsidP="001B1C0A">
      <w:pPr>
        <w:pStyle w:val="TOC2"/>
        <w:ind w:right="992"/>
        <w:rPr>
          <w:rFonts w:asciiTheme="minorHAnsi" w:eastAsiaTheme="minorEastAsia" w:hAnsiTheme="minorHAnsi" w:cstheme="minorBidi"/>
          <w:noProof/>
          <w:sz w:val="22"/>
          <w:szCs w:val="22"/>
          <w:lang w:val="en-GB" w:eastAsia="en-GB"/>
        </w:rPr>
      </w:pPr>
      <w:r w:rsidRPr="00233C78">
        <w:rPr>
          <w:noProof/>
          <w:lang w:val="en-GB"/>
        </w:rPr>
        <w:t>7.1</w:t>
      </w:r>
      <w:r>
        <w:rPr>
          <w:rFonts w:asciiTheme="minorHAnsi" w:eastAsiaTheme="minorEastAsia" w:hAnsiTheme="minorHAnsi" w:cstheme="minorBidi"/>
          <w:noProof/>
          <w:sz w:val="22"/>
          <w:szCs w:val="22"/>
          <w:lang w:val="en-GB" w:eastAsia="en-GB"/>
        </w:rPr>
        <w:tab/>
      </w:r>
      <w:r w:rsidRPr="00233C78">
        <w:rPr>
          <w:noProof/>
          <w:lang w:val="en-GB"/>
        </w:rPr>
        <w:t xml:space="preserve">DAB measurements of the antenna </w:t>
      </w:r>
      <w:r w:rsidRPr="001B1C0A">
        <w:rPr>
          <w:noProof/>
          <w:lang w:val="en-GB"/>
        </w:rPr>
        <w:t>diagram</w:t>
      </w:r>
      <w:r>
        <w:rPr>
          <w:noProof/>
          <w:lang w:val="en-GB"/>
        </w:rPr>
        <w:tab/>
      </w:r>
      <w:r>
        <w:rPr>
          <w:noProof/>
          <w:lang w:val="en-GB"/>
        </w:rPr>
        <w:tab/>
      </w:r>
      <w:r w:rsidRPr="001B1C0A">
        <w:rPr>
          <w:noProof/>
        </w:rPr>
        <w:t>25</w:t>
      </w:r>
    </w:p>
    <w:p w14:paraId="682E2EAF" w14:textId="0B5228BA" w:rsidR="001B1C0A" w:rsidRDefault="001B1C0A" w:rsidP="001B1C0A">
      <w:pPr>
        <w:pStyle w:val="toc0"/>
        <w:rPr>
          <w:noProof/>
          <w:lang w:val="en-GB"/>
        </w:rPr>
      </w:pPr>
      <w:r>
        <w:rPr>
          <w:noProof/>
          <w:lang w:val="en-GB"/>
        </w:rPr>
        <w:lastRenderedPageBreak/>
        <w:tab/>
        <w:t>Page</w:t>
      </w:r>
    </w:p>
    <w:p w14:paraId="529DAC9B" w14:textId="237B48C4" w:rsidR="001B1C0A" w:rsidRDefault="001B1C0A" w:rsidP="001B1C0A">
      <w:pPr>
        <w:pStyle w:val="TOC2"/>
        <w:ind w:right="992"/>
        <w:rPr>
          <w:rFonts w:asciiTheme="minorHAnsi" w:eastAsiaTheme="minorEastAsia" w:hAnsiTheme="minorHAnsi" w:cstheme="minorBidi"/>
          <w:noProof/>
          <w:sz w:val="22"/>
          <w:szCs w:val="22"/>
          <w:lang w:val="en-GB" w:eastAsia="en-GB"/>
        </w:rPr>
      </w:pPr>
      <w:r w:rsidRPr="00233C78">
        <w:rPr>
          <w:noProof/>
          <w:lang w:val="en-GB"/>
        </w:rPr>
        <w:t>7.2</w:t>
      </w:r>
      <w:r>
        <w:rPr>
          <w:rFonts w:asciiTheme="minorHAnsi" w:eastAsiaTheme="minorEastAsia" w:hAnsiTheme="minorHAnsi" w:cstheme="minorBidi"/>
          <w:noProof/>
          <w:sz w:val="22"/>
          <w:szCs w:val="22"/>
          <w:lang w:val="en-GB" w:eastAsia="en-GB"/>
        </w:rPr>
        <w:tab/>
      </w:r>
      <w:r w:rsidRPr="00233C78">
        <w:rPr>
          <w:noProof/>
          <w:lang w:val="en-GB"/>
        </w:rPr>
        <w:t xml:space="preserve">Others measurement </w:t>
      </w:r>
      <w:r w:rsidRPr="001B1C0A">
        <w:rPr>
          <w:noProof/>
          <w:lang w:val="en-GB"/>
        </w:rPr>
        <w:t>campaigns</w:t>
      </w:r>
      <w:r>
        <w:rPr>
          <w:noProof/>
          <w:lang w:val="en-GB"/>
        </w:rPr>
        <w:tab/>
      </w:r>
      <w:r>
        <w:rPr>
          <w:noProof/>
          <w:lang w:val="en-GB"/>
        </w:rPr>
        <w:tab/>
      </w:r>
      <w:r w:rsidRPr="001B1C0A">
        <w:rPr>
          <w:noProof/>
        </w:rPr>
        <w:t>28</w:t>
      </w:r>
    </w:p>
    <w:p w14:paraId="05F38D3B" w14:textId="2692102D" w:rsidR="001B1C0A" w:rsidRDefault="001B1C0A" w:rsidP="001B1C0A">
      <w:pPr>
        <w:pStyle w:val="TOC2"/>
        <w:ind w:right="992"/>
        <w:rPr>
          <w:rFonts w:asciiTheme="minorHAnsi" w:eastAsiaTheme="minorEastAsia" w:hAnsiTheme="minorHAnsi" w:cstheme="minorBidi"/>
          <w:noProof/>
          <w:sz w:val="22"/>
          <w:szCs w:val="22"/>
          <w:lang w:val="en-GB" w:eastAsia="en-GB"/>
        </w:rPr>
      </w:pPr>
      <w:r w:rsidRPr="00233C78">
        <w:rPr>
          <w:noProof/>
          <w:lang w:val="en-GB"/>
        </w:rPr>
        <w:t>7.3</w:t>
      </w:r>
      <w:r>
        <w:rPr>
          <w:rFonts w:asciiTheme="minorHAnsi" w:eastAsiaTheme="minorEastAsia" w:hAnsiTheme="minorHAnsi" w:cstheme="minorBidi"/>
          <w:noProof/>
          <w:sz w:val="22"/>
          <w:szCs w:val="22"/>
          <w:lang w:val="en-GB" w:eastAsia="en-GB"/>
        </w:rPr>
        <w:tab/>
      </w:r>
      <w:r w:rsidRPr="00233C78">
        <w:rPr>
          <w:noProof/>
          <w:lang w:val="en-GB"/>
        </w:rPr>
        <w:t xml:space="preserve">Specific </w:t>
      </w:r>
      <w:r w:rsidRPr="001B1C0A">
        <w:rPr>
          <w:noProof/>
          <w:lang w:val="en-GB"/>
        </w:rPr>
        <w:t>studies</w:t>
      </w:r>
      <w:r>
        <w:rPr>
          <w:noProof/>
          <w:lang w:val="en-GB"/>
        </w:rPr>
        <w:tab/>
      </w:r>
      <w:r>
        <w:rPr>
          <w:noProof/>
          <w:lang w:val="en-GB"/>
        </w:rPr>
        <w:tab/>
      </w:r>
      <w:r w:rsidRPr="001B1C0A">
        <w:rPr>
          <w:noProof/>
        </w:rPr>
        <w:t>28</w:t>
      </w:r>
    </w:p>
    <w:p w14:paraId="6B7DB885" w14:textId="53F71ACB" w:rsidR="001B1C0A" w:rsidRDefault="001B1C0A" w:rsidP="001B1C0A">
      <w:pPr>
        <w:pStyle w:val="TOC1"/>
        <w:ind w:right="992"/>
        <w:rPr>
          <w:rFonts w:asciiTheme="minorHAnsi" w:eastAsiaTheme="minorEastAsia" w:hAnsiTheme="minorHAnsi" w:cstheme="minorBidi"/>
          <w:noProof/>
          <w:sz w:val="22"/>
          <w:szCs w:val="22"/>
          <w:lang w:val="en-GB" w:eastAsia="en-GB"/>
        </w:rPr>
      </w:pPr>
      <w:r w:rsidRPr="00233C78">
        <w:rPr>
          <w:noProof/>
          <w:lang w:val="en-GB"/>
        </w:rPr>
        <w:t>8</w:t>
      </w:r>
      <w:r>
        <w:rPr>
          <w:rFonts w:asciiTheme="minorHAnsi" w:eastAsiaTheme="minorEastAsia" w:hAnsiTheme="minorHAnsi" w:cstheme="minorBidi"/>
          <w:noProof/>
          <w:sz w:val="22"/>
          <w:szCs w:val="22"/>
          <w:lang w:val="en-GB" w:eastAsia="en-GB"/>
        </w:rPr>
        <w:tab/>
      </w:r>
      <w:r w:rsidRPr="001B1C0A">
        <w:rPr>
          <w:noProof/>
          <w:lang w:val="en-GB"/>
        </w:rPr>
        <w:t>Conclusions</w:t>
      </w:r>
      <w:r>
        <w:rPr>
          <w:noProof/>
          <w:lang w:val="en-GB"/>
        </w:rPr>
        <w:tab/>
      </w:r>
      <w:r>
        <w:rPr>
          <w:noProof/>
          <w:lang w:val="en-GB"/>
        </w:rPr>
        <w:tab/>
      </w:r>
      <w:r w:rsidRPr="001B1C0A">
        <w:rPr>
          <w:noProof/>
        </w:rPr>
        <w:t>39</w:t>
      </w:r>
    </w:p>
    <w:p w14:paraId="511CA6F9" w14:textId="2B615726" w:rsidR="001B1C0A" w:rsidRDefault="001B1C0A" w:rsidP="001B1C0A">
      <w:pPr>
        <w:pStyle w:val="TOC1"/>
        <w:ind w:right="992"/>
        <w:rPr>
          <w:rFonts w:asciiTheme="minorHAnsi" w:eastAsiaTheme="minorEastAsia" w:hAnsiTheme="minorHAnsi" w:cstheme="minorBidi"/>
          <w:noProof/>
          <w:sz w:val="22"/>
          <w:szCs w:val="22"/>
          <w:lang w:val="en-GB" w:eastAsia="en-GB"/>
        </w:rPr>
      </w:pPr>
      <w:r w:rsidRPr="00233C78">
        <w:rPr>
          <w:noProof/>
          <w:lang w:val="en-GB"/>
        </w:rPr>
        <w:t>9</w:t>
      </w:r>
      <w:r>
        <w:rPr>
          <w:rFonts w:asciiTheme="minorHAnsi" w:eastAsiaTheme="minorEastAsia" w:hAnsiTheme="minorHAnsi" w:cstheme="minorBidi"/>
          <w:noProof/>
          <w:sz w:val="22"/>
          <w:szCs w:val="22"/>
          <w:lang w:val="en-GB" w:eastAsia="en-GB"/>
        </w:rPr>
        <w:tab/>
      </w:r>
      <w:r w:rsidRPr="001B1C0A">
        <w:rPr>
          <w:noProof/>
          <w:lang w:val="en-GB"/>
        </w:rPr>
        <w:t>References</w:t>
      </w:r>
      <w:r>
        <w:rPr>
          <w:noProof/>
          <w:lang w:val="en-GB"/>
        </w:rPr>
        <w:tab/>
      </w:r>
      <w:r>
        <w:rPr>
          <w:noProof/>
          <w:lang w:val="en-GB"/>
        </w:rPr>
        <w:tab/>
      </w:r>
      <w:r w:rsidRPr="001B1C0A">
        <w:rPr>
          <w:noProof/>
        </w:rPr>
        <w:t>40</w:t>
      </w:r>
    </w:p>
    <w:p w14:paraId="533E8495" w14:textId="55CA4FEE" w:rsidR="001B1C0A" w:rsidRDefault="001B1C0A" w:rsidP="001B1C0A">
      <w:pPr>
        <w:pStyle w:val="TOC1"/>
        <w:ind w:right="992"/>
        <w:rPr>
          <w:rFonts w:asciiTheme="minorHAnsi" w:eastAsiaTheme="minorEastAsia" w:hAnsiTheme="minorHAnsi" w:cstheme="minorBidi"/>
          <w:noProof/>
          <w:sz w:val="22"/>
          <w:szCs w:val="22"/>
          <w:lang w:val="en-GB" w:eastAsia="en-GB"/>
        </w:rPr>
      </w:pPr>
      <w:r w:rsidRPr="00233C78">
        <w:rPr>
          <w:noProof/>
          <w:lang w:val="en-GB" w:eastAsia="ja-JP"/>
        </w:rPr>
        <w:t xml:space="preserve">Annex 1  </w:t>
      </w:r>
      <w:r w:rsidRPr="00233C78">
        <w:rPr>
          <w:noProof/>
          <w:lang w:val="en-GB"/>
        </w:rPr>
        <w:t xml:space="preserve">Referencing the overall noise figure of the measurement </w:t>
      </w:r>
      <w:r w:rsidRPr="001B1C0A">
        <w:rPr>
          <w:noProof/>
          <w:lang w:val="en-GB"/>
        </w:rPr>
        <w:t>receiver</w:t>
      </w:r>
      <w:r>
        <w:rPr>
          <w:noProof/>
          <w:lang w:val="en-GB"/>
        </w:rPr>
        <w:tab/>
      </w:r>
      <w:r>
        <w:rPr>
          <w:noProof/>
          <w:lang w:val="en-GB"/>
        </w:rPr>
        <w:tab/>
      </w:r>
      <w:r w:rsidRPr="001B1C0A">
        <w:rPr>
          <w:noProof/>
        </w:rPr>
        <w:t>41</w:t>
      </w:r>
    </w:p>
    <w:p w14:paraId="20713813" w14:textId="5ECF33D2" w:rsidR="001B1C0A" w:rsidRDefault="001B1C0A" w:rsidP="001B1C0A">
      <w:pPr>
        <w:pStyle w:val="TOC1"/>
        <w:ind w:right="992"/>
        <w:rPr>
          <w:rFonts w:asciiTheme="minorHAnsi" w:eastAsiaTheme="minorEastAsia" w:hAnsiTheme="minorHAnsi" w:cstheme="minorBidi"/>
          <w:noProof/>
          <w:sz w:val="22"/>
          <w:szCs w:val="22"/>
          <w:lang w:val="en-GB" w:eastAsia="en-GB"/>
        </w:rPr>
      </w:pPr>
      <w:r w:rsidRPr="00233C78">
        <w:rPr>
          <w:noProof/>
          <w:lang w:val="en-GB"/>
        </w:rPr>
        <w:t>1</w:t>
      </w:r>
      <w:r>
        <w:rPr>
          <w:rFonts w:asciiTheme="minorHAnsi" w:eastAsiaTheme="minorEastAsia" w:hAnsiTheme="minorHAnsi" w:cstheme="minorBidi"/>
          <w:noProof/>
          <w:sz w:val="22"/>
          <w:szCs w:val="22"/>
          <w:lang w:val="en-GB" w:eastAsia="en-GB"/>
        </w:rPr>
        <w:tab/>
      </w:r>
      <w:r w:rsidRPr="00233C78">
        <w:rPr>
          <w:noProof/>
          <w:lang w:val="en-GB"/>
        </w:rPr>
        <w:t xml:space="preserve">Introduction of conceptual overall system noise </w:t>
      </w:r>
      <w:r w:rsidRPr="001B1C0A">
        <w:rPr>
          <w:noProof/>
          <w:lang w:val="en-GB"/>
        </w:rPr>
        <w:t>figure</w:t>
      </w:r>
      <w:r>
        <w:rPr>
          <w:noProof/>
          <w:lang w:val="en-GB"/>
        </w:rPr>
        <w:tab/>
      </w:r>
      <w:r>
        <w:rPr>
          <w:noProof/>
          <w:lang w:val="en-GB"/>
        </w:rPr>
        <w:tab/>
      </w:r>
      <w:r w:rsidRPr="001B1C0A">
        <w:rPr>
          <w:noProof/>
        </w:rPr>
        <w:t>41</w:t>
      </w:r>
    </w:p>
    <w:p w14:paraId="3280F29E" w14:textId="32CE4B16" w:rsidR="001B1C0A" w:rsidRDefault="001B1C0A" w:rsidP="001B1C0A">
      <w:pPr>
        <w:pStyle w:val="TOC1"/>
        <w:ind w:right="992"/>
        <w:rPr>
          <w:rFonts w:asciiTheme="minorHAnsi" w:eastAsiaTheme="minorEastAsia" w:hAnsiTheme="minorHAnsi" w:cstheme="minorBidi"/>
          <w:noProof/>
          <w:sz w:val="22"/>
          <w:szCs w:val="22"/>
          <w:lang w:val="en-GB" w:eastAsia="en-GB"/>
        </w:rPr>
      </w:pPr>
      <w:r w:rsidRPr="00233C78">
        <w:rPr>
          <w:noProof/>
          <w:lang w:val="en-GB"/>
        </w:rPr>
        <w:t>2</w:t>
      </w:r>
      <w:r>
        <w:rPr>
          <w:rFonts w:asciiTheme="minorHAnsi" w:eastAsiaTheme="minorEastAsia" w:hAnsiTheme="minorHAnsi" w:cstheme="minorBidi"/>
          <w:noProof/>
          <w:sz w:val="22"/>
          <w:szCs w:val="22"/>
          <w:lang w:val="en-GB" w:eastAsia="en-GB"/>
        </w:rPr>
        <w:tab/>
      </w:r>
      <w:r w:rsidRPr="00233C78">
        <w:rPr>
          <w:noProof/>
          <w:lang w:val="en-GB"/>
        </w:rPr>
        <w:t xml:space="preserve">Implementation of COSNF into the measurement </w:t>
      </w:r>
      <w:r w:rsidRPr="001B1C0A">
        <w:rPr>
          <w:noProof/>
          <w:lang w:val="en-GB"/>
        </w:rPr>
        <w:t>setup</w:t>
      </w:r>
      <w:r>
        <w:rPr>
          <w:noProof/>
          <w:lang w:val="en-GB"/>
        </w:rPr>
        <w:tab/>
      </w:r>
      <w:r>
        <w:rPr>
          <w:noProof/>
          <w:lang w:val="en-GB"/>
        </w:rPr>
        <w:tab/>
      </w:r>
      <w:r w:rsidRPr="001B1C0A">
        <w:rPr>
          <w:noProof/>
        </w:rPr>
        <w:t>42</w:t>
      </w:r>
    </w:p>
    <w:p w14:paraId="11F0C2A8" w14:textId="2E01A7BA" w:rsidR="00D1601A" w:rsidRPr="001B1C0A" w:rsidRDefault="001B1C0A" w:rsidP="001B1C0A">
      <w:pPr>
        <w:rPr>
          <w:lang w:val="en-GB"/>
        </w:rPr>
      </w:pPr>
      <w:r>
        <w:rPr>
          <w:lang w:val="en-GB"/>
        </w:rPr>
        <w:tab/>
      </w:r>
    </w:p>
    <w:p w14:paraId="47E5F71D" w14:textId="77777777" w:rsidR="001B1C0A" w:rsidRPr="00414A19" w:rsidRDefault="001B1C0A" w:rsidP="00D1601A">
      <w:pPr>
        <w:rPr>
          <w:lang w:val="en-GB"/>
        </w:rPr>
      </w:pPr>
    </w:p>
    <w:p w14:paraId="5C68631F" w14:textId="77777777" w:rsidR="00D1601A" w:rsidRPr="00414A19" w:rsidRDefault="00D1601A" w:rsidP="00D1601A">
      <w:pPr>
        <w:pStyle w:val="Headingb"/>
        <w:rPr>
          <w:lang w:val="en-GB"/>
        </w:rPr>
      </w:pPr>
      <w:r w:rsidRPr="00414A19">
        <w:rPr>
          <w:lang w:val="en-GB"/>
        </w:rPr>
        <w:t>Abstract</w:t>
      </w:r>
      <w:bookmarkEnd w:id="6"/>
      <w:r w:rsidRPr="00414A19">
        <w:rPr>
          <w:lang w:val="en-GB"/>
        </w:rPr>
        <w:t xml:space="preserve"> </w:t>
      </w:r>
    </w:p>
    <w:p w14:paraId="2BAF9007" w14:textId="77777777" w:rsidR="00D1601A" w:rsidRPr="00414A19" w:rsidRDefault="00D1601A" w:rsidP="00D1601A">
      <w:pPr>
        <w:rPr>
          <w:lang w:val="en-GB" w:eastAsia="zh-CN"/>
        </w:rPr>
      </w:pPr>
      <w:r w:rsidRPr="00414A19">
        <w:rPr>
          <w:lang w:val="en-GB" w:eastAsia="zh-CN"/>
        </w:rPr>
        <w:t xml:space="preserve">The topics covered in this Report pertain to </w:t>
      </w:r>
      <w:bookmarkStart w:id="7" w:name="_Hlk58580580"/>
      <w:r w:rsidRPr="00414A19">
        <w:rPr>
          <w:lang w:val="en-GB" w:eastAsia="zh-CN"/>
        </w:rPr>
        <w:t xml:space="preserve">digital audio broadcast (DAB) coverage measurement. The reasons why such measurements may be necessary are discussed in depth, along with the technical prerequisites required before these measurements are made. Various use cases for measuring DAB network coverage are presented; for each use case the techniques, measuring parameters and requirements are described. Further, the requirements for the measuring equipment and its operation are discussed. </w:t>
      </w:r>
    </w:p>
    <w:p w14:paraId="09352860" w14:textId="77777777" w:rsidR="00D1601A" w:rsidRPr="00414A19" w:rsidRDefault="00D1601A" w:rsidP="00D1601A">
      <w:pPr>
        <w:rPr>
          <w:lang w:val="en-GB"/>
        </w:rPr>
      </w:pPr>
      <w:r w:rsidRPr="00414A19">
        <w:rPr>
          <w:lang w:val="en-GB"/>
        </w:rPr>
        <w:t xml:space="preserve">Some details about the relevant parameters for DAB are given, along with the results of some measurements that have been made, with a view to identifying a possible method for objective network and reception quality assessment for the DAB system. </w:t>
      </w:r>
    </w:p>
    <w:bookmarkEnd w:id="7"/>
    <w:p w14:paraId="575A9775" w14:textId="1CE1FE33" w:rsidR="00D1601A" w:rsidRPr="00414A19" w:rsidRDefault="00D1601A" w:rsidP="00D1601A">
      <w:pPr>
        <w:rPr>
          <w:lang w:val="en-GB" w:eastAsia="zh-CN"/>
        </w:rPr>
      </w:pPr>
      <w:r w:rsidRPr="00414A19">
        <w:rPr>
          <w:lang w:val="en-GB" w:eastAsia="zh-CN"/>
        </w:rPr>
        <w:t xml:space="preserve">The use of the term </w:t>
      </w:r>
      <w:r w:rsidR="00C26862" w:rsidRPr="00414A19">
        <w:rPr>
          <w:lang w:val="en-GB" w:eastAsia="zh-CN"/>
        </w:rPr>
        <w:t>‘</w:t>
      </w:r>
      <w:r w:rsidRPr="00414A19">
        <w:rPr>
          <w:lang w:val="en-GB" w:eastAsia="zh-CN"/>
        </w:rPr>
        <w:t>DAB</w:t>
      </w:r>
      <w:r w:rsidR="00C26862" w:rsidRPr="00414A19">
        <w:rPr>
          <w:lang w:val="en-GB" w:eastAsia="zh-CN"/>
        </w:rPr>
        <w:t>’</w:t>
      </w:r>
      <w:r w:rsidRPr="00414A19">
        <w:rPr>
          <w:lang w:val="en-GB" w:eastAsia="zh-CN"/>
        </w:rPr>
        <w:t xml:space="preserve"> in this Report applies to both DAB and DAB+ systems. Where there is a difference in the impact on network planning and coverage performance between the two systems, this is explained.</w:t>
      </w:r>
    </w:p>
    <w:p w14:paraId="49714044" w14:textId="77777777" w:rsidR="00D1601A" w:rsidRPr="00414A19" w:rsidRDefault="00D1601A" w:rsidP="00D1601A">
      <w:pPr>
        <w:pStyle w:val="Headingb"/>
        <w:rPr>
          <w:lang w:val="en-GB"/>
        </w:rPr>
      </w:pPr>
      <w:bookmarkStart w:id="8" w:name="_Toc98342742"/>
      <w:r w:rsidRPr="00414A19">
        <w:rPr>
          <w:lang w:val="en-GB"/>
        </w:rPr>
        <w:t>List of abbreviations</w:t>
      </w:r>
      <w:bookmarkEnd w:id="8"/>
      <w:r w:rsidRPr="00414A19">
        <w:rPr>
          <w:lang w:val="en-GB"/>
        </w:rPr>
        <w:t xml:space="preserve"> </w:t>
      </w:r>
    </w:p>
    <w:p w14:paraId="18BB4599" w14:textId="77777777" w:rsidR="00D1601A" w:rsidRPr="00414A19" w:rsidRDefault="00D1601A" w:rsidP="008F797F">
      <w:pPr>
        <w:tabs>
          <w:tab w:val="clear" w:pos="794"/>
          <w:tab w:val="clear" w:pos="1191"/>
          <w:tab w:val="clear" w:pos="1588"/>
          <w:tab w:val="left" w:pos="1418"/>
        </w:tabs>
        <w:spacing w:before="80"/>
        <w:rPr>
          <w:szCs w:val="24"/>
          <w:lang w:val="en-GB" w:eastAsia="zh-CN"/>
        </w:rPr>
      </w:pPr>
      <w:r w:rsidRPr="00414A19">
        <w:rPr>
          <w:szCs w:val="24"/>
          <w:lang w:val="en-GB" w:eastAsia="zh-CN"/>
        </w:rPr>
        <w:t xml:space="preserve">AU </w:t>
      </w:r>
      <w:r w:rsidRPr="00414A19">
        <w:rPr>
          <w:szCs w:val="24"/>
          <w:lang w:val="en-GB" w:eastAsia="zh-CN"/>
        </w:rPr>
        <w:tab/>
        <w:t>Access unit</w:t>
      </w:r>
    </w:p>
    <w:p w14:paraId="6369D0B4" w14:textId="77777777" w:rsidR="00D1601A" w:rsidRPr="00414A19" w:rsidRDefault="00D1601A" w:rsidP="008F797F">
      <w:pPr>
        <w:tabs>
          <w:tab w:val="clear" w:pos="794"/>
          <w:tab w:val="clear" w:pos="1191"/>
          <w:tab w:val="clear" w:pos="1588"/>
          <w:tab w:val="left" w:pos="1418"/>
        </w:tabs>
        <w:spacing w:before="80"/>
        <w:rPr>
          <w:szCs w:val="24"/>
          <w:lang w:val="en-GB" w:eastAsia="zh-CN"/>
        </w:rPr>
      </w:pPr>
      <w:r w:rsidRPr="00414A19">
        <w:rPr>
          <w:szCs w:val="24"/>
          <w:lang w:val="en-GB" w:eastAsia="zh-CN"/>
        </w:rPr>
        <w:t xml:space="preserve">BER </w:t>
      </w:r>
      <w:r w:rsidRPr="00414A19">
        <w:rPr>
          <w:szCs w:val="24"/>
          <w:lang w:val="en-GB" w:eastAsia="zh-CN"/>
        </w:rPr>
        <w:tab/>
        <w:t>Bit error rate</w:t>
      </w:r>
    </w:p>
    <w:p w14:paraId="6D786639" w14:textId="77777777" w:rsidR="00D1601A" w:rsidRPr="00414A19" w:rsidRDefault="00D1601A" w:rsidP="008F797F">
      <w:pPr>
        <w:tabs>
          <w:tab w:val="clear" w:pos="794"/>
          <w:tab w:val="clear" w:pos="1191"/>
          <w:tab w:val="clear" w:pos="1588"/>
          <w:tab w:val="left" w:pos="1418"/>
        </w:tabs>
        <w:spacing w:before="80"/>
        <w:rPr>
          <w:szCs w:val="24"/>
          <w:lang w:val="en-GB" w:eastAsia="zh-CN"/>
        </w:rPr>
      </w:pPr>
      <w:r w:rsidRPr="00414A19">
        <w:rPr>
          <w:i/>
          <w:iCs/>
          <w:szCs w:val="24"/>
          <w:lang w:val="en-GB" w:eastAsia="zh-CN"/>
        </w:rPr>
        <w:t>C</w:t>
      </w:r>
      <w:r w:rsidRPr="00414A19">
        <w:rPr>
          <w:szCs w:val="24"/>
          <w:lang w:val="en-GB" w:eastAsia="zh-CN"/>
        </w:rPr>
        <w:t>/</w:t>
      </w:r>
      <w:r w:rsidRPr="00414A19">
        <w:rPr>
          <w:i/>
          <w:iCs/>
          <w:szCs w:val="24"/>
          <w:lang w:val="en-GB" w:eastAsia="zh-CN"/>
        </w:rPr>
        <w:t>N</w:t>
      </w:r>
      <w:r w:rsidRPr="00414A19">
        <w:rPr>
          <w:szCs w:val="24"/>
          <w:lang w:val="en-GB" w:eastAsia="zh-CN"/>
        </w:rPr>
        <w:t xml:space="preserve"> </w:t>
      </w:r>
      <w:r w:rsidRPr="00414A19">
        <w:rPr>
          <w:szCs w:val="24"/>
          <w:lang w:val="en-GB" w:eastAsia="zh-CN"/>
        </w:rPr>
        <w:tab/>
        <w:t xml:space="preserve">Carrier-to-noise </w:t>
      </w:r>
    </w:p>
    <w:p w14:paraId="3EF69AEF" w14:textId="77777777" w:rsidR="00D1601A" w:rsidRPr="00414A19" w:rsidRDefault="00D1601A" w:rsidP="008F797F">
      <w:pPr>
        <w:tabs>
          <w:tab w:val="clear" w:pos="794"/>
          <w:tab w:val="clear" w:pos="1191"/>
          <w:tab w:val="clear" w:pos="1588"/>
          <w:tab w:val="left" w:pos="1418"/>
        </w:tabs>
        <w:spacing w:before="80"/>
        <w:rPr>
          <w:szCs w:val="24"/>
          <w:lang w:val="en-GB" w:eastAsia="zh-CN"/>
        </w:rPr>
      </w:pPr>
      <w:r w:rsidRPr="00414A19">
        <w:rPr>
          <w:i/>
          <w:iCs/>
          <w:szCs w:val="24"/>
          <w:lang w:val="en-GB" w:eastAsia="zh-CN"/>
        </w:rPr>
        <w:t>C</w:t>
      </w:r>
      <w:r w:rsidRPr="00414A19">
        <w:rPr>
          <w:szCs w:val="24"/>
          <w:lang w:val="en-GB" w:eastAsia="zh-CN"/>
        </w:rPr>
        <w:t>/(</w:t>
      </w:r>
      <w:r w:rsidRPr="00414A19">
        <w:rPr>
          <w:i/>
          <w:iCs/>
          <w:szCs w:val="24"/>
          <w:lang w:val="en-GB" w:eastAsia="zh-CN"/>
        </w:rPr>
        <w:t>N+I</w:t>
      </w:r>
      <w:r w:rsidRPr="00414A19">
        <w:rPr>
          <w:szCs w:val="24"/>
          <w:lang w:val="en-GB" w:eastAsia="zh-CN"/>
        </w:rPr>
        <w:t xml:space="preserve">) </w:t>
      </w:r>
      <w:r w:rsidRPr="00414A19">
        <w:rPr>
          <w:szCs w:val="24"/>
          <w:lang w:val="en-GB" w:eastAsia="zh-CN"/>
        </w:rPr>
        <w:tab/>
        <w:t>Carrier-to-noise plus interferer</w:t>
      </w:r>
    </w:p>
    <w:p w14:paraId="15A290FA" w14:textId="77777777" w:rsidR="00D1601A" w:rsidRPr="00414A19" w:rsidRDefault="00D1601A" w:rsidP="008F797F">
      <w:pPr>
        <w:tabs>
          <w:tab w:val="clear" w:pos="794"/>
          <w:tab w:val="clear" w:pos="1191"/>
          <w:tab w:val="clear" w:pos="1588"/>
          <w:tab w:val="left" w:pos="1418"/>
        </w:tabs>
        <w:spacing w:before="80"/>
        <w:rPr>
          <w:szCs w:val="24"/>
          <w:lang w:val="en-GB" w:eastAsia="zh-CN"/>
        </w:rPr>
      </w:pPr>
      <w:r w:rsidRPr="00414A19">
        <w:rPr>
          <w:szCs w:val="24"/>
          <w:lang w:val="en-GB" w:eastAsia="zh-CN"/>
        </w:rPr>
        <w:t xml:space="preserve">CIR </w:t>
      </w:r>
      <w:r w:rsidRPr="00414A19">
        <w:rPr>
          <w:szCs w:val="24"/>
          <w:lang w:val="en-GB" w:eastAsia="zh-CN"/>
        </w:rPr>
        <w:tab/>
        <w:t>Channel impulse response</w:t>
      </w:r>
    </w:p>
    <w:p w14:paraId="18A08B9B" w14:textId="77777777" w:rsidR="00D1601A" w:rsidRPr="00414A19" w:rsidRDefault="00D1601A" w:rsidP="008F797F">
      <w:pPr>
        <w:tabs>
          <w:tab w:val="clear" w:pos="794"/>
          <w:tab w:val="clear" w:pos="1191"/>
          <w:tab w:val="clear" w:pos="1588"/>
          <w:tab w:val="left" w:pos="1418"/>
        </w:tabs>
        <w:spacing w:before="80"/>
        <w:rPr>
          <w:szCs w:val="24"/>
          <w:lang w:val="en-GB" w:eastAsia="zh-CN"/>
        </w:rPr>
      </w:pPr>
      <w:r w:rsidRPr="00414A19">
        <w:rPr>
          <w:szCs w:val="24"/>
          <w:lang w:val="en-GB" w:eastAsia="zh-CN"/>
        </w:rPr>
        <w:t>COSNF</w:t>
      </w:r>
      <w:r w:rsidRPr="00414A19">
        <w:rPr>
          <w:szCs w:val="24"/>
          <w:lang w:val="en-GB" w:eastAsia="zh-CN"/>
        </w:rPr>
        <w:tab/>
        <w:t xml:space="preserve">Conceptual overall system noise figure </w:t>
      </w:r>
    </w:p>
    <w:p w14:paraId="62188968" w14:textId="77777777" w:rsidR="00D1601A" w:rsidRPr="00414A19" w:rsidRDefault="00D1601A" w:rsidP="008F797F">
      <w:pPr>
        <w:tabs>
          <w:tab w:val="clear" w:pos="794"/>
          <w:tab w:val="clear" w:pos="1191"/>
          <w:tab w:val="clear" w:pos="1588"/>
          <w:tab w:val="left" w:pos="1418"/>
        </w:tabs>
        <w:spacing w:before="80"/>
        <w:rPr>
          <w:szCs w:val="24"/>
          <w:lang w:val="en-GB" w:eastAsia="zh-CN"/>
        </w:rPr>
      </w:pPr>
      <w:r w:rsidRPr="00414A19">
        <w:rPr>
          <w:szCs w:val="24"/>
          <w:lang w:val="en-GB" w:eastAsia="zh-CN"/>
        </w:rPr>
        <w:t xml:space="preserve">CRC </w:t>
      </w:r>
      <w:r w:rsidRPr="00414A19">
        <w:rPr>
          <w:szCs w:val="24"/>
          <w:lang w:val="en-GB" w:eastAsia="zh-CN"/>
        </w:rPr>
        <w:tab/>
        <w:t>Cyclic redundancy checksum</w:t>
      </w:r>
    </w:p>
    <w:p w14:paraId="625C3B4A" w14:textId="77777777" w:rsidR="00D1601A" w:rsidRPr="00414A19" w:rsidRDefault="00D1601A" w:rsidP="008F797F">
      <w:pPr>
        <w:tabs>
          <w:tab w:val="clear" w:pos="794"/>
          <w:tab w:val="clear" w:pos="1191"/>
          <w:tab w:val="clear" w:pos="1588"/>
          <w:tab w:val="left" w:pos="1418"/>
        </w:tabs>
        <w:spacing w:before="80"/>
        <w:rPr>
          <w:szCs w:val="24"/>
          <w:lang w:val="en-GB" w:eastAsia="zh-CN"/>
        </w:rPr>
      </w:pPr>
      <w:r w:rsidRPr="00414A19">
        <w:rPr>
          <w:szCs w:val="24"/>
          <w:lang w:val="en-GB" w:eastAsia="zh-CN"/>
        </w:rPr>
        <w:t>DAB</w:t>
      </w:r>
      <w:r w:rsidRPr="00414A19">
        <w:rPr>
          <w:szCs w:val="24"/>
          <w:lang w:val="en-GB" w:eastAsia="zh-CN"/>
        </w:rPr>
        <w:tab/>
        <w:t>Digital audio broadcast</w:t>
      </w:r>
    </w:p>
    <w:p w14:paraId="075B5DED" w14:textId="77777777" w:rsidR="00D1601A" w:rsidRPr="00414A19" w:rsidRDefault="00D1601A" w:rsidP="008F797F">
      <w:pPr>
        <w:tabs>
          <w:tab w:val="clear" w:pos="794"/>
          <w:tab w:val="clear" w:pos="1191"/>
          <w:tab w:val="clear" w:pos="1588"/>
          <w:tab w:val="left" w:pos="1418"/>
        </w:tabs>
        <w:spacing w:before="80"/>
        <w:rPr>
          <w:szCs w:val="24"/>
          <w:lang w:val="en-GB" w:eastAsia="zh-CN"/>
        </w:rPr>
      </w:pPr>
      <w:r w:rsidRPr="00414A19">
        <w:rPr>
          <w:szCs w:val="24"/>
          <w:lang w:val="en-GB" w:eastAsia="zh-CN"/>
        </w:rPr>
        <w:t xml:space="preserve">EEP </w:t>
      </w:r>
      <w:r w:rsidRPr="00414A19">
        <w:rPr>
          <w:szCs w:val="24"/>
          <w:lang w:val="en-GB" w:eastAsia="zh-CN"/>
        </w:rPr>
        <w:tab/>
        <w:t>Equal error protection</w:t>
      </w:r>
    </w:p>
    <w:p w14:paraId="572F10FB" w14:textId="77777777" w:rsidR="00D1601A" w:rsidRPr="00414A19" w:rsidRDefault="00D1601A" w:rsidP="008F797F">
      <w:pPr>
        <w:tabs>
          <w:tab w:val="clear" w:pos="794"/>
          <w:tab w:val="clear" w:pos="1191"/>
          <w:tab w:val="clear" w:pos="1588"/>
          <w:tab w:val="left" w:pos="1418"/>
        </w:tabs>
        <w:spacing w:before="80"/>
        <w:rPr>
          <w:szCs w:val="24"/>
          <w:lang w:val="en-GB" w:eastAsia="zh-CN"/>
        </w:rPr>
      </w:pPr>
      <w:r w:rsidRPr="00414A19">
        <w:rPr>
          <w:szCs w:val="24"/>
          <w:lang w:val="en-GB" w:eastAsia="zh-CN"/>
        </w:rPr>
        <w:t xml:space="preserve">FEC </w:t>
      </w:r>
      <w:r w:rsidRPr="00414A19">
        <w:rPr>
          <w:szCs w:val="24"/>
          <w:lang w:val="en-GB" w:eastAsia="zh-CN"/>
        </w:rPr>
        <w:tab/>
        <w:t>Forward error correction</w:t>
      </w:r>
    </w:p>
    <w:p w14:paraId="43AB5CC0" w14:textId="77777777" w:rsidR="00D1601A" w:rsidRPr="00414A19" w:rsidRDefault="00D1601A" w:rsidP="008F797F">
      <w:pPr>
        <w:tabs>
          <w:tab w:val="clear" w:pos="794"/>
          <w:tab w:val="clear" w:pos="1191"/>
          <w:tab w:val="clear" w:pos="1588"/>
          <w:tab w:val="left" w:pos="1418"/>
        </w:tabs>
        <w:spacing w:before="80"/>
        <w:rPr>
          <w:szCs w:val="24"/>
          <w:lang w:val="en-GB" w:eastAsia="zh-CN"/>
        </w:rPr>
      </w:pPr>
      <w:r w:rsidRPr="00414A19">
        <w:rPr>
          <w:szCs w:val="24"/>
          <w:lang w:val="en-GB" w:eastAsia="zh-CN"/>
        </w:rPr>
        <w:t xml:space="preserve">FIC </w:t>
      </w:r>
      <w:r w:rsidRPr="00414A19">
        <w:rPr>
          <w:szCs w:val="24"/>
          <w:lang w:val="en-GB" w:eastAsia="zh-CN"/>
        </w:rPr>
        <w:tab/>
        <w:t xml:space="preserve">Fast information channel </w:t>
      </w:r>
    </w:p>
    <w:p w14:paraId="20121D59" w14:textId="77777777" w:rsidR="00D1601A" w:rsidRPr="00414A19" w:rsidRDefault="00D1601A" w:rsidP="008F797F">
      <w:pPr>
        <w:tabs>
          <w:tab w:val="clear" w:pos="794"/>
          <w:tab w:val="clear" w:pos="1191"/>
          <w:tab w:val="clear" w:pos="1588"/>
          <w:tab w:val="left" w:pos="1418"/>
        </w:tabs>
        <w:spacing w:before="80"/>
        <w:rPr>
          <w:szCs w:val="24"/>
          <w:lang w:val="en-GB" w:eastAsia="zh-CN"/>
        </w:rPr>
      </w:pPr>
      <w:r w:rsidRPr="00414A19">
        <w:rPr>
          <w:szCs w:val="24"/>
          <w:lang w:val="en-GB" w:eastAsia="zh-CN"/>
        </w:rPr>
        <w:t xml:space="preserve">FS </w:t>
      </w:r>
      <w:r w:rsidRPr="00414A19">
        <w:rPr>
          <w:szCs w:val="24"/>
          <w:lang w:val="en-GB" w:eastAsia="zh-CN"/>
        </w:rPr>
        <w:tab/>
        <w:t>Field strength</w:t>
      </w:r>
    </w:p>
    <w:p w14:paraId="71FCB2E0" w14:textId="77777777" w:rsidR="00D1601A" w:rsidRPr="00414A19" w:rsidRDefault="00D1601A" w:rsidP="008F797F">
      <w:pPr>
        <w:tabs>
          <w:tab w:val="clear" w:pos="794"/>
          <w:tab w:val="clear" w:pos="1191"/>
          <w:tab w:val="clear" w:pos="1588"/>
          <w:tab w:val="left" w:pos="1418"/>
        </w:tabs>
        <w:spacing w:before="80"/>
        <w:rPr>
          <w:szCs w:val="24"/>
          <w:lang w:val="en-GB" w:eastAsia="zh-CN"/>
        </w:rPr>
      </w:pPr>
      <w:r w:rsidRPr="00414A19">
        <w:rPr>
          <w:szCs w:val="24"/>
          <w:lang w:val="en-GB" w:eastAsia="zh-CN"/>
        </w:rPr>
        <w:t xml:space="preserve">ID </w:t>
      </w:r>
      <w:r w:rsidRPr="00414A19">
        <w:rPr>
          <w:szCs w:val="24"/>
          <w:lang w:val="en-GB" w:eastAsia="zh-CN"/>
        </w:rPr>
        <w:tab/>
        <w:t>Identifier</w:t>
      </w:r>
    </w:p>
    <w:p w14:paraId="06672986" w14:textId="77777777" w:rsidR="00D1601A" w:rsidRPr="00414A19" w:rsidRDefault="00D1601A" w:rsidP="008F797F">
      <w:pPr>
        <w:tabs>
          <w:tab w:val="clear" w:pos="794"/>
          <w:tab w:val="clear" w:pos="1191"/>
          <w:tab w:val="clear" w:pos="1588"/>
          <w:tab w:val="left" w:pos="1418"/>
        </w:tabs>
        <w:spacing w:before="80"/>
        <w:rPr>
          <w:szCs w:val="24"/>
          <w:lang w:val="en-GB" w:eastAsia="zh-CN"/>
        </w:rPr>
      </w:pPr>
      <w:r w:rsidRPr="00414A19">
        <w:rPr>
          <w:szCs w:val="24"/>
          <w:lang w:val="en-GB" w:eastAsia="zh-CN"/>
        </w:rPr>
        <w:t>IIP3</w:t>
      </w:r>
      <w:r w:rsidRPr="00414A19">
        <w:rPr>
          <w:szCs w:val="24"/>
          <w:lang w:val="en-GB" w:eastAsia="zh-CN"/>
        </w:rPr>
        <w:tab/>
        <w:t>Input third order intercept point</w:t>
      </w:r>
    </w:p>
    <w:p w14:paraId="3EB0ADC1" w14:textId="77777777" w:rsidR="00D1601A" w:rsidRPr="00000F47" w:rsidRDefault="00D1601A" w:rsidP="008F797F">
      <w:pPr>
        <w:tabs>
          <w:tab w:val="clear" w:pos="794"/>
          <w:tab w:val="clear" w:pos="1191"/>
          <w:tab w:val="clear" w:pos="1588"/>
          <w:tab w:val="left" w:pos="1418"/>
        </w:tabs>
        <w:spacing w:before="80"/>
        <w:rPr>
          <w:szCs w:val="24"/>
          <w:lang w:val="fr-CH" w:eastAsia="zh-CN"/>
        </w:rPr>
      </w:pPr>
      <w:r w:rsidRPr="00000F47">
        <w:rPr>
          <w:szCs w:val="24"/>
          <w:lang w:val="fr-CH" w:eastAsia="zh-CN"/>
        </w:rPr>
        <w:lastRenderedPageBreak/>
        <w:t xml:space="preserve">MER </w:t>
      </w:r>
      <w:r w:rsidRPr="00000F47">
        <w:rPr>
          <w:szCs w:val="24"/>
          <w:lang w:val="fr-CH" w:eastAsia="zh-CN"/>
        </w:rPr>
        <w:tab/>
        <w:t>Modulation error ratio</w:t>
      </w:r>
    </w:p>
    <w:p w14:paraId="1B06A82C" w14:textId="77777777" w:rsidR="00D1601A" w:rsidRPr="00000F47" w:rsidRDefault="00D1601A" w:rsidP="008F797F">
      <w:pPr>
        <w:tabs>
          <w:tab w:val="clear" w:pos="794"/>
          <w:tab w:val="clear" w:pos="1191"/>
          <w:tab w:val="clear" w:pos="1588"/>
          <w:tab w:val="left" w:pos="1418"/>
        </w:tabs>
        <w:spacing w:before="80"/>
        <w:rPr>
          <w:szCs w:val="24"/>
          <w:lang w:val="fr-CH" w:eastAsia="zh-CN"/>
        </w:rPr>
      </w:pPr>
      <w:r w:rsidRPr="00000F47">
        <w:rPr>
          <w:szCs w:val="24"/>
          <w:lang w:val="fr-CH" w:eastAsia="zh-CN"/>
        </w:rPr>
        <w:t xml:space="preserve">MSC </w:t>
      </w:r>
      <w:r w:rsidRPr="00000F47">
        <w:rPr>
          <w:szCs w:val="24"/>
          <w:lang w:val="fr-CH" w:eastAsia="zh-CN"/>
        </w:rPr>
        <w:tab/>
        <w:t>Main service channel</w:t>
      </w:r>
    </w:p>
    <w:p w14:paraId="696E5867" w14:textId="77777777" w:rsidR="00D1601A" w:rsidRPr="00414A19" w:rsidRDefault="00D1601A" w:rsidP="008F797F">
      <w:pPr>
        <w:tabs>
          <w:tab w:val="clear" w:pos="794"/>
          <w:tab w:val="clear" w:pos="1191"/>
          <w:tab w:val="clear" w:pos="1588"/>
          <w:tab w:val="left" w:pos="1418"/>
        </w:tabs>
        <w:spacing w:before="80"/>
        <w:rPr>
          <w:szCs w:val="24"/>
          <w:lang w:val="en-GB" w:eastAsia="zh-CN"/>
        </w:rPr>
      </w:pPr>
      <w:r w:rsidRPr="00414A19">
        <w:rPr>
          <w:szCs w:val="24"/>
          <w:lang w:val="en-GB" w:eastAsia="zh-CN"/>
        </w:rPr>
        <w:t xml:space="preserve">QEF </w:t>
      </w:r>
      <w:r w:rsidRPr="00414A19">
        <w:rPr>
          <w:szCs w:val="24"/>
          <w:lang w:val="en-GB" w:eastAsia="zh-CN"/>
        </w:rPr>
        <w:tab/>
        <w:t>Quasi error free</w:t>
      </w:r>
    </w:p>
    <w:p w14:paraId="49425F01" w14:textId="77777777" w:rsidR="00D1601A" w:rsidRPr="00414A19" w:rsidRDefault="00D1601A" w:rsidP="008F797F">
      <w:pPr>
        <w:tabs>
          <w:tab w:val="clear" w:pos="794"/>
          <w:tab w:val="clear" w:pos="1191"/>
          <w:tab w:val="clear" w:pos="1588"/>
          <w:tab w:val="left" w:pos="1418"/>
        </w:tabs>
        <w:spacing w:before="80"/>
        <w:rPr>
          <w:szCs w:val="24"/>
          <w:lang w:val="en-GB" w:eastAsia="zh-CN"/>
        </w:rPr>
      </w:pPr>
      <w:r w:rsidRPr="00414A19">
        <w:rPr>
          <w:szCs w:val="24"/>
          <w:lang w:val="en-GB" w:eastAsia="zh-CN"/>
        </w:rPr>
        <w:t>QoS</w:t>
      </w:r>
      <w:r w:rsidRPr="00414A19">
        <w:rPr>
          <w:szCs w:val="24"/>
          <w:lang w:val="en-GB" w:eastAsia="zh-CN"/>
        </w:rPr>
        <w:tab/>
        <w:t>Quality of service</w:t>
      </w:r>
    </w:p>
    <w:p w14:paraId="12437F4F" w14:textId="77777777" w:rsidR="00D1601A" w:rsidRPr="00414A19" w:rsidRDefault="00D1601A" w:rsidP="008F797F">
      <w:pPr>
        <w:tabs>
          <w:tab w:val="clear" w:pos="794"/>
          <w:tab w:val="clear" w:pos="1191"/>
          <w:tab w:val="clear" w:pos="1588"/>
          <w:tab w:val="left" w:pos="1418"/>
        </w:tabs>
        <w:spacing w:before="80"/>
        <w:rPr>
          <w:szCs w:val="24"/>
          <w:lang w:val="en-GB" w:eastAsia="zh-CN"/>
        </w:rPr>
      </w:pPr>
      <w:r w:rsidRPr="00414A19">
        <w:rPr>
          <w:szCs w:val="24"/>
          <w:lang w:val="en-GB" w:eastAsia="zh-CN"/>
        </w:rPr>
        <w:t xml:space="preserve">RS </w:t>
      </w:r>
      <w:r w:rsidRPr="00414A19">
        <w:rPr>
          <w:szCs w:val="24"/>
          <w:lang w:val="en-GB" w:eastAsia="zh-CN"/>
        </w:rPr>
        <w:tab/>
        <w:t>Reed-Solomon</w:t>
      </w:r>
    </w:p>
    <w:p w14:paraId="4277BA4A" w14:textId="77777777" w:rsidR="00D1601A" w:rsidRPr="00414A19" w:rsidRDefault="00D1601A" w:rsidP="008F797F">
      <w:pPr>
        <w:tabs>
          <w:tab w:val="clear" w:pos="794"/>
          <w:tab w:val="clear" w:pos="1191"/>
          <w:tab w:val="clear" w:pos="1588"/>
          <w:tab w:val="left" w:pos="1418"/>
        </w:tabs>
        <w:spacing w:before="80"/>
        <w:rPr>
          <w:szCs w:val="24"/>
          <w:lang w:val="en-GB" w:eastAsia="zh-CN"/>
        </w:rPr>
      </w:pPr>
      <w:r w:rsidRPr="00414A19">
        <w:rPr>
          <w:szCs w:val="24"/>
          <w:lang w:val="en-GB" w:eastAsia="zh-CN"/>
        </w:rPr>
        <w:t>SAT</w:t>
      </w:r>
      <w:r w:rsidRPr="00414A19">
        <w:rPr>
          <w:szCs w:val="24"/>
          <w:lang w:val="en-GB" w:eastAsia="zh-CN"/>
        </w:rPr>
        <w:tab/>
        <w:t>Site acceptance test</w:t>
      </w:r>
    </w:p>
    <w:p w14:paraId="06327264" w14:textId="77777777" w:rsidR="00D1601A" w:rsidRPr="00414A19" w:rsidRDefault="00D1601A" w:rsidP="008F797F">
      <w:pPr>
        <w:tabs>
          <w:tab w:val="clear" w:pos="794"/>
          <w:tab w:val="clear" w:pos="1191"/>
          <w:tab w:val="clear" w:pos="1588"/>
          <w:tab w:val="left" w:pos="1418"/>
        </w:tabs>
        <w:spacing w:before="80"/>
        <w:rPr>
          <w:szCs w:val="24"/>
          <w:lang w:val="en-GB" w:eastAsia="zh-CN"/>
        </w:rPr>
      </w:pPr>
      <w:r w:rsidRPr="00414A19">
        <w:rPr>
          <w:szCs w:val="24"/>
          <w:lang w:val="en-GB" w:eastAsia="zh-CN"/>
        </w:rPr>
        <w:t xml:space="preserve">SFN </w:t>
      </w:r>
      <w:r w:rsidRPr="00414A19">
        <w:rPr>
          <w:szCs w:val="24"/>
          <w:lang w:val="en-GB" w:eastAsia="zh-CN"/>
        </w:rPr>
        <w:tab/>
        <w:t>Single frequency network</w:t>
      </w:r>
    </w:p>
    <w:p w14:paraId="585B2112" w14:textId="77777777" w:rsidR="00D1601A" w:rsidRPr="00414A19" w:rsidRDefault="00D1601A" w:rsidP="008F797F">
      <w:pPr>
        <w:tabs>
          <w:tab w:val="clear" w:pos="794"/>
          <w:tab w:val="clear" w:pos="1191"/>
          <w:tab w:val="clear" w:pos="1588"/>
          <w:tab w:val="left" w:pos="1418"/>
        </w:tabs>
        <w:spacing w:before="80"/>
        <w:rPr>
          <w:szCs w:val="24"/>
          <w:lang w:val="en-GB" w:eastAsia="zh-CN"/>
        </w:rPr>
      </w:pPr>
      <w:r w:rsidRPr="00414A19">
        <w:rPr>
          <w:szCs w:val="24"/>
          <w:lang w:val="en-GB" w:eastAsia="zh-CN"/>
        </w:rPr>
        <w:t xml:space="preserve">TII </w:t>
      </w:r>
      <w:r w:rsidRPr="00414A19">
        <w:rPr>
          <w:szCs w:val="24"/>
          <w:lang w:val="en-GB" w:eastAsia="zh-CN"/>
        </w:rPr>
        <w:tab/>
        <w:t>Transmitter identification information</w:t>
      </w:r>
    </w:p>
    <w:p w14:paraId="3B1098F7" w14:textId="77777777" w:rsidR="00D1601A" w:rsidRPr="00414A19" w:rsidRDefault="00D1601A" w:rsidP="008F797F">
      <w:pPr>
        <w:tabs>
          <w:tab w:val="clear" w:pos="794"/>
          <w:tab w:val="clear" w:pos="1191"/>
          <w:tab w:val="clear" w:pos="1588"/>
          <w:tab w:val="left" w:pos="1418"/>
        </w:tabs>
        <w:spacing w:before="80"/>
        <w:rPr>
          <w:szCs w:val="24"/>
          <w:lang w:val="en-GB" w:eastAsia="zh-CN"/>
        </w:rPr>
      </w:pPr>
      <w:r w:rsidRPr="00414A19">
        <w:rPr>
          <w:szCs w:val="24"/>
          <w:lang w:val="en-GB" w:eastAsia="zh-CN"/>
        </w:rPr>
        <w:t xml:space="preserve">UEP </w:t>
      </w:r>
      <w:r w:rsidRPr="00414A19">
        <w:rPr>
          <w:szCs w:val="24"/>
          <w:lang w:val="en-GB" w:eastAsia="zh-CN"/>
        </w:rPr>
        <w:tab/>
        <w:t>Unequal error protection</w:t>
      </w:r>
    </w:p>
    <w:p w14:paraId="06C90504" w14:textId="77777777" w:rsidR="00D1601A" w:rsidRPr="00414A19" w:rsidRDefault="00D1601A" w:rsidP="00D1601A">
      <w:pPr>
        <w:pStyle w:val="Heading1"/>
        <w:rPr>
          <w:lang w:val="en-GB" w:eastAsia="zh-CN"/>
        </w:rPr>
      </w:pPr>
      <w:bookmarkStart w:id="9" w:name="_Toc97648605"/>
      <w:bookmarkStart w:id="10" w:name="_Toc97649190"/>
      <w:bookmarkStart w:id="11" w:name="_Toc98342743"/>
      <w:bookmarkStart w:id="12" w:name="_Toc99552821"/>
      <w:bookmarkStart w:id="13" w:name="_Toc101362957"/>
      <w:r w:rsidRPr="00414A19">
        <w:rPr>
          <w:lang w:val="en-GB" w:eastAsia="zh-CN"/>
        </w:rPr>
        <w:t>1</w:t>
      </w:r>
      <w:r w:rsidRPr="00414A19">
        <w:rPr>
          <w:lang w:val="en-GB" w:eastAsia="zh-CN"/>
        </w:rPr>
        <w:tab/>
        <w:t xml:space="preserve">DAB coverage </w:t>
      </w:r>
      <w:r w:rsidRPr="00414A19">
        <w:rPr>
          <w:lang w:val="en-GB"/>
        </w:rPr>
        <w:t>measurement</w:t>
      </w:r>
      <w:r w:rsidRPr="00414A19">
        <w:rPr>
          <w:lang w:val="en-GB" w:eastAsia="zh-CN"/>
        </w:rPr>
        <w:t xml:space="preserve"> goals</w:t>
      </w:r>
      <w:bookmarkEnd w:id="9"/>
      <w:bookmarkEnd w:id="10"/>
      <w:bookmarkEnd w:id="11"/>
      <w:bookmarkEnd w:id="12"/>
      <w:bookmarkEnd w:id="13"/>
    </w:p>
    <w:p w14:paraId="68D2104A" w14:textId="77777777" w:rsidR="00D1601A" w:rsidRPr="00414A19" w:rsidRDefault="00D1601A" w:rsidP="00D1601A">
      <w:pPr>
        <w:rPr>
          <w:lang w:val="en-GB"/>
        </w:rPr>
      </w:pPr>
      <w:r w:rsidRPr="00414A19">
        <w:rPr>
          <w:lang w:val="en-GB"/>
        </w:rPr>
        <w:t>There are several reasons why a measurement of a DAB network and coverage is to be planned. The key target for a broadcaster is to ensure the quality of coverage while maintaining the cost efficiency of the network as well as fulfilling regulatory requirements (</w:t>
      </w:r>
      <w:proofErr w:type="gramStart"/>
      <w:r w:rsidRPr="00414A19">
        <w:rPr>
          <w:lang w:val="en-GB"/>
        </w:rPr>
        <w:t>i.e.</w:t>
      </w:r>
      <w:proofErr w:type="gramEnd"/>
      <w:r w:rsidRPr="00414A19">
        <w:rPr>
          <w:lang w:val="en-GB"/>
        </w:rPr>
        <w:t xml:space="preserve"> licence obligations). The following points are just a few examples in order to indicate potential cases and how the background may influence the way the measurements have to be performed, </w:t>
      </w:r>
      <w:proofErr w:type="gramStart"/>
      <w:r w:rsidRPr="00414A19">
        <w:rPr>
          <w:lang w:val="en-GB"/>
        </w:rPr>
        <w:t>i.e.</w:t>
      </w:r>
      <w:proofErr w:type="gramEnd"/>
      <w:r w:rsidRPr="00414A19">
        <w:rPr>
          <w:lang w:val="en-GB"/>
        </w:rPr>
        <w:t xml:space="preserve"> to what extent and with which depth of detail:</w:t>
      </w:r>
    </w:p>
    <w:p w14:paraId="5DC7DCAB" w14:textId="77777777" w:rsidR="00D1601A" w:rsidRPr="00414A19" w:rsidRDefault="00D1601A" w:rsidP="00D1601A">
      <w:pPr>
        <w:pStyle w:val="enumlev1"/>
        <w:rPr>
          <w:lang w:val="en-GB"/>
        </w:rPr>
      </w:pPr>
      <w:r w:rsidRPr="00414A19">
        <w:rPr>
          <w:lang w:val="en-GB"/>
        </w:rPr>
        <w:t>–</w:t>
      </w:r>
      <w:r w:rsidRPr="00414A19">
        <w:rPr>
          <w:lang w:val="en-GB"/>
        </w:rPr>
        <w:tab/>
        <w:t xml:space="preserve">Check regulatory requirements – </w:t>
      </w:r>
      <w:proofErr w:type="gramStart"/>
      <w:r w:rsidRPr="00414A19">
        <w:rPr>
          <w:lang w:val="en-GB"/>
        </w:rPr>
        <w:t>e.g.</w:t>
      </w:r>
      <w:proofErr w:type="gramEnd"/>
      <w:r w:rsidRPr="00414A19">
        <w:rPr>
          <w:lang w:val="en-GB"/>
        </w:rPr>
        <w:t xml:space="preserve"> fulfilment of coverage obligations.</w:t>
      </w:r>
    </w:p>
    <w:p w14:paraId="57697AA4" w14:textId="77777777" w:rsidR="00D1601A" w:rsidRPr="00414A19" w:rsidRDefault="00D1601A" w:rsidP="00D1601A">
      <w:pPr>
        <w:pStyle w:val="enumlev2"/>
        <w:rPr>
          <w:lang w:val="en-GB"/>
        </w:rPr>
      </w:pPr>
      <w:r w:rsidRPr="00414A19">
        <w:rPr>
          <w:lang w:val="en-GB"/>
        </w:rPr>
        <w:t>•</w:t>
      </w:r>
      <w:r w:rsidRPr="00414A19">
        <w:rPr>
          <w:lang w:val="en-GB"/>
        </w:rPr>
        <w:tab/>
        <w:t>Such a check might be carried out nationwide, in different regions (</w:t>
      </w:r>
      <w:proofErr w:type="gramStart"/>
      <w:r w:rsidRPr="00414A19">
        <w:rPr>
          <w:lang w:val="en-GB"/>
        </w:rPr>
        <w:t>e.g.</w:t>
      </w:r>
      <w:proofErr w:type="gramEnd"/>
      <w:r w:rsidRPr="00414A19">
        <w:rPr>
          <w:lang w:val="en-GB"/>
        </w:rPr>
        <w:t xml:space="preserve"> in areas with difficult topography or in areas which serve as “examples”). </w:t>
      </w:r>
    </w:p>
    <w:p w14:paraId="0492BC59" w14:textId="77777777" w:rsidR="00D1601A" w:rsidRPr="00414A19" w:rsidRDefault="00D1601A" w:rsidP="00D1601A">
      <w:pPr>
        <w:pStyle w:val="enumlev1"/>
        <w:rPr>
          <w:lang w:val="en-GB"/>
        </w:rPr>
      </w:pPr>
      <w:r w:rsidRPr="00414A19">
        <w:rPr>
          <w:lang w:val="en-GB"/>
        </w:rPr>
        <w:t>–</w:t>
      </w:r>
      <w:r w:rsidRPr="00414A19">
        <w:rPr>
          <w:lang w:val="en-GB"/>
        </w:rPr>
        <w:tab/>
        <w:t xml:space="preserve">Check business arrangements/contracts – </w:t>
      </w:r>
      <w:proofErr w:type="gramStart"/>
      <w:r w:rsidRPr="00414A19">
        <w:rPr>
          <w:lang w:val="en-GB"/>
        </w:rPr>
        <w:t>e.g.</w:t>
      </w:r>
      <w:proofErr w:type="gramEnd"/>
      <w:r w:rsidRPr="00414A19">
        <w:rPr>
          <w:lang w:val="en-GB"/>
        </w:rPr>
        <w:t xml:space="preserve"> agreement on QoS between a network operator and a platform owner/content provider.</w:t>
      </w:r>
    </w:p>
    <w:p w14:paraId="0C5062D9" w14:textId="77777777" w:rsidR="00D1601A" w:rsidRPr="00414A19" w:rsidRDefault="00D1601A" w:rsidP="00D1601A">
      <w:pPr>
        <w:pStyle w:val="enumlev2"/>
        <w:rPr>
          <w:lang w:val="en-GB"/>
        </w:rPr>
      </w:pPr>
      <w:r w:rsidRPr="00414A19">
        <w:rPr>
          <w:lang w:val="en-GB"/>
        </w:rPr>
        <w:t>•</w:t>
      </w:r>
      <w:r w:rsidRPr="00414A19">
        <w:rPr>
          <w:lang w:val="en-GB"/>
        </w:rPr>
        <w:tab/>
        <w:t>Often areas which serve as ‘examples’ are enough but might be also nationwide or with higher intensity in certain areas/regions.</w:t>
      </w:r>
    </w:p>
    <w:p w14:paraId="02ECE15F" w14:textId="77777777" w:rsidR="00D1601A" w:rsidRPr="00414A19" w:rsidRDefault="00D1601A" w:rsidP="00D1601A">
      <w:pPr>
        <w:pStyle w:val="enumlev1"/>
        <w:rPr>
          <w:lang w:val="en-GB"/>
        </w:rPr>
      </w:pPr>
      <w:r w:rsidRPr="00414A19">
        <w:rPr>
          <w:lang w:val="en-GB"/>
        </w:rPr>
        <w:t>–</w:t>
      </w:r>
      <w:r w:rsidRPr="00414A19">
        <w:rPr>
          <w:lang w:val="en-GB"/>
        </w:rPr>
        <w:tab/>
        <w:t xml:space="preserve">Check broadcaster’s requirements – </w:t>
      </w:r>
      <w:proofErr w:type="gramStart"/>
      <w:r w:rsidRPr="00414A19">
        <w:rPr>
          <w:lang w:val="en-GB"/>
        </w:rPr>
        <w:t>e.g.</w:t>
      </w:r>
      <w:proofErr w:type="gramEnd"/>
      <w:r w:rsidRPr="00414A19">
        <w:rPr>
          <w:lang w:val="en-GB"/>
        </w:rPr>
        <w:t xml:space="preserve"> fulfilment of coverage goals.</w:t>
      </w:r>
    </w:p>
    <w:p w14:paraId="548EB860" w14:textId="77777777" w:rsidR="00D1601A" w:rsidRPr="00414A19" w:rsidRDefault="00D1601A" w:rsidP="00D1601A">
      <w:pPr>
        <w:pStyle w:val="enumlev2"/>
        <w:rPr>
          <w:lang w:val="en-GB"/>
        </w:rPr>
      </w:pPr>
      <w:r w:rsidRPr="00414A19">
        <w:rPr>
          <w:lang w:val="en-GB"/>
        </w:rPr>
        <w:t>•</w:t>
      </w:r>
      <w:r w:rsidRPr="00414A19">
        <w:rPr>
          <w:lang w:val="en-GB"/>
        </w:rPr>
        <w:tab/>
        <w:t>Such a check might be carried out nationwide, in regions (</w:t>
      </w:r>
      <w:proofErr w:type="gramStart"/>
      <w:r w:rsidRPr="00414A19">
        <w:rPr>
          <w:lang w:val="en-GB"/>
        </w:rPr>
        <w:t>e.g.</w:t>
      </w:r>
      <w:proofErr w:type="gramEnd"/>
      <w:r w:rsidRPr="00414A19">
        <w:rPr>
          <w:lang w:val="en-GB"/>
        </w:rPr>
        <w:t xml:space="preserve"> in areas at the border of the network or for overlapping adjacent allotments).  </w:t>
      </w:r>
    </w:p>
    <w:p w14:paraId="024423EE" w14:textId="77777777" w:rsidR="00D1601A" w:rsidRPr="00414A19" w:rsidRDefault="00D1601A" w:rsidP="00D1601A">
      <w:pPr>
        <w:pStyle w:val="enumlev1"/>
        <w:rPr>
          <w:lang w:val="en-GB"/>
        </w:rPr>
      </w:pPr>
      <w:r w:rsidRPr="00414A19">
        <w:rPr>
          <w:lang w:val="en-GB"/>
        </w:rPr>
        <w:t>–</w:t>
      </w:r>
      <w:r w:rsidRPr="00414A19">
        <w:rPr>
          <w:lang w:val="en-GB"/>
        </w:rPr>
        <w:tab/>
        <w:t xml:space="preserve">Check real/actual coverage in a certain area – </w:t>
      </w:r>
      <w:proofErr w:type="gramStart"/>
      <w:r w:rsidRPr="00414A19">
        <w:rPr>
          <w:lang w:val="en-GB"/>
        </w:rPr>
        <w:t>e.g.</w:t>
      </w:r>
      <w:proofErr w:type="gramEnd"/>
      <w:r w:rsidRPr="00414A19">
        <w:rPr>
          <w:lang w:val="en-GB"/>
        </w:rPr>
        <w:t xml:space="preserve"> following complaints by customers or in order to check necessity of further network deployment (to fill “coverage holes”). These measurements are performed within a limited area.</w:t>
      </w:r>
    </w:p>
    <w:p w14:paraId="0B231EE8" w14:textId="77777777" w:rsidR="00D1601A" w:rsidRPr="00414A19" w:rsidRDefault="00D1601A" w:rsidP="00D1601A">
      <w:pPr>
        <w:pStyle w:val="enumlev1"/>
        <w:rPr>
          <w:lang w:val="en-GB"/>
        </w:rPr>
      </w:pPr>
      <w:r w:rsidRPr="00414A19">
        <w:rPr>
          <w:lang w:val="en-GB"/>
        </w:rPr>
        <w:t>–</w:t>
      </w:r>
      <w:r w:rsidRPr="00414A19">
        <w:rPr>
          <w:lang w:val="en-GB"/>
        </w:rPr>
        <w:tab/>
        <w:t xml:space="preserve">Check the correct implementation of network and sites – </w:t>
      </w:r>
      <w:proofErr w:type="gramStart"/>
      <w:r w:rsidRPr="00414A19">
        <w:rPr>
          <w:lang w:val="en-GB"/>
        </w:rPr>
        <w:t>e.g.</w:t>
      </w:r>
      <w:proofErr w:type="gramEnd"/>
      <w:r w:rsidRPr="00414A19">
        <w:rPr>
          <w:lang w:val="en-GB"/>
        </w:rPr>
        <w:t xml:space="preserve"> antenna diagrams, transmitted power, transmitting delay, self-interferences and other key parameters.</w:t>
      </w:r>
    </w:p>
    <w:p w14:paraId="5D655BA9" w14:textId="77777777" w:rsidR="00D1601A" w:rsidRPr="00414A19" w:rsidRDefault="00D1601A" w:rsidP="00D1601A">
      <w:pPr>
        <w:pStyle w:val="enumlev1"/>
        <w:rPr>
          <w:lang w:val="en-GB"/>
        </w:rPr>
      </w:pPr>
      <w:r w:rsidRPr="00414A19">
        <w:rPr>
          <w:lang w:val="en-GB"/>
        </w:rPr>
        <w:t>–</w:t>
      </w:r>
      <w:r w:rsidRPr="00414A19">
        <w:rPr>
          <w:lang w:val="en-GB"/>
        </w:rPr>
        <w:tab/>
        <w:t xml:space="preserve">Check the frequency spectrum – </w:t>
      </w:r>
      <w:proofErr w:type="gramStart"/>
      <w:r w:rsidRPr="00414A19">
        <w:rPr>
          <w:lang w:val="en-GB"/>
        </w:rPr>
        <w:t>e.g.</w:t>
      </w:r>
      <w:proofErr w:type="gramEnd"/>
      <w:r w:rsidRPr="00414A19">
        <w:rPr>
          <w:lang w:val="en-GB"/>
        </w:rPr>
        <w:t xml:space="preserve"> co-channel interferers from other transmitters/networks on the same frequency.</w:t>
      </w:r>
    </w:p>
    <w:p w14:paraId="147A47C4" w14:textId="77777777" w:rsidR="00D1601A" w:rsidRPr="00414A19" w:rsidRDefault="00D1601A" w:rsidP="00D1601A">
      <w:pPr>
        <w:pStyle w:val="enumlev1"/>
        <w:rPr>
          <w:lang w:val="en-GB"/>
        </w:rPr>
      </w:pPr>
      <w:r w:rsidRPr="00414A19">
        <w:rPr>
          <w:lang w:val="en-GB"/>
        </w:rPr>
        <w:t>–</w:t>
      </w:r>
      <w:r w:rsidRPr="00414A19">
        <w:rPr>
          <w:lang w:val="en-GB"/>
        </w:rPr>
        <w:tab/>
        <w:t xml:space="preserve">Check between prediction and reality – </w:t>
      </w:r>
      <w:proofErr w:type="gramStart"/>
      <w:r w:rsidRPr="00414A19">
        <w:rPr>
          <w:lang w:val="en-GB"/>
        </w:rPr>
        <w:t>e.g.</w:t>
      </w:r>
      <w:proofErr w:type="gramEnd"/>
      <w:r w:rsidRPr="00414A19">
        <w:rPr>
          <w:lang w:val="en-GB"/>
        </w:rPr>
        <w:t xml:space="preserve"> in order to validate a wave propagation model, to confirm/check planning parameters or to verify data bases used for coverage prediction (especially clutter data).</w:t>
      </w:r>
    </w:p>
    <w:p w14:paraId="321FEB8B" w14:textId="77777777" w:rsidR="00D1601A" w:rsidRPr="00414A19" w:rsidRDefault="00D1601A" w:rsidP="00D1601A">
      <w:pPr>
        <w:pStyle w:val="enumlev2"/>
        <w:rPr>
          <w:lang w:val="en-GB"/>
        </w:rPr>
      </w:pPr>
      <w:r w:rsidRPr="00414A19">
        <w:rPr>
          <w:lang w:val="en-GB"/>
        </w:rPr>
        <w:t>•</w:t>
      </w:r>
      <w:r w:rsidRPr="00414A19">
        <w:rPr>
          <w:lang w:val="en-GB"/>
        </w:rPr>
        <w:tab/>
        <w:t xml:space="preserve">Often these measurements are carried out over a larger area but might be also lab-based. A typical example of the latter is the verification of parameters for real equipment on the market, </w:t>
      </w:r>
      <w:proofErr w:type="gramStart"/>
      <w:r w:rsidRPr="00414A19">
        <w:rPr>
          <w:lang w:val="en-GB"/>
        </w:rPr>
        <w:t>e.g.</w:t>
      </w:r>
      <w:proofErr w:type="gramEnd"/>
      <w:r w:rsidRPr="00414A19">
        <w:rPr>
          <w:lang w:val="en-GB"/>
        </w:rPr>
        <w:t xml:space="preserve"> </w:t>
      </w:r>
      <w:r w:rsidRPr="00414A19">
        <w:rPr>
          <w:i/>
          <w:iCs/>
          <w:lang w:val="en-GB"/>
        </w:rPr>
        <w:t>C</w:t>
      </w:r>
      <w:r w:rsidRPr="00414A19">
        <w:rPr>
          <w:lang w:val="en-GB"/>
        </w:rPr>
        <w:t>/</w:t>
      </w:r>
      <w:r w:rsidRPr="00414A19">
        <w:rPr>
          <w:i/>
          <w:iCs/>
          <w:lang w:val="en-GB"/>
        </w:rPr>
        <w:t>N</w:t>
      </w:r>
      <w:r w:rsidRPr="00414A19">
        <w:rPr>
          <w:lang w:val="en-GB"/>
        </w:rPr>
        <w:t xml:space="preserve"> of receivers or antenna gain of cars or attached antennas. </w:t>
      </w:r>
    </w:p>
    <w:p w14:paraId="0D9BF5F6" w14:textId="77777777" w:rsidR="00D1601A" w:rsidRPr="00414A19" w:rsidRDefault="00D1601A" w:rsidP="00D1601A">
      <w:pPr>
        <w:pStyle w:val="enumlev1"/>
        <w:rPr>
          <w:lang w:val="en-GB"/>
        </w:rPr>
      </w:pPr>
      <w:r w:rsidRPr="00414A19">
        <w:rPr>
          <w:lang w:val="en-GB"/>
        </w:rPr>
        <w:t>–</w:t>
      </w:r>
      <w:r w:rsidRPr="00414A19">
        <w:rPr>
          <w:lang w:val="en-GB"/>
        </w:rPr>
        <w:tab/>
        <w:t xml:space="preserve">Check for long term aspects – </w:t>
      </w:r>
      <w:proofErr w:type="gramStart"/>
      <w:r w:rsidRPr="00414A19">
        <w:rPr>
          <w:lang w:val="en-GB"/>
        </w:rPr>
        <w:t>e.g.</w:t>
      </w:r>
      <w:proofErr w:type="gramEnd"/>
      <w:r w:rsidRPr="00414A19">
        <w:rPr>
          <w:lang w:val="en-GB"/>
        </w:rPr>
        <w:t xml:space="preserve"> variation of key parameters due to changed wave propagation of wanted signal or interferers.</w:t>
      </w:r>
    </w:p>
    <w:p w14:paraId="33379644" w14:textId="77777777" w:rsidR="00D1601A" w:rsidRPr="00414A19" w:rsidRDefault="00D1601A" w:rsidP="00C323A4">
      <w:pPr>
        <w:keepNext/>
        <w:keepLines/>
        <w:rPr>
          <w:lang w:val="en-GB"/>
        </w:rPr>
      </w:pPr>
      <w:r w:rsidRPr="00414A19">
        <w:rPr>
          <w:lang w:val="en-GB"/>
        </w:rPr>
        <w:t>In general, the targets can be classified into use cases as follows:</w:t>
      </w:r>
    </w:p>
    <w:p w14:paraId="768C7582" w14:textId="77777777" w:rsidR="00D1601A" w:rsidRPr="00414A19" w:rsidRDefault="00D1601A" w:rsidP="00D1601A">
      <w:pPr>
        <w:pStyle w:val="enumlev1"/>
        <w:rPr>
          <w:lang w:val="en-GB"/>
        </w:rPr>
      </w:pPr>
      <w:r w:rsidRPr="00414A19">
        <w:rPr>
          <w:lang w:val="en-GB"/>
        </w:rPr>
        <w:t>1</w:t>
      </w:r>
      <w:r w:rsidRPr="00414A19">
        <w:rPr>
          <w:lang w:val="en-GB"/>
        </w:rPr>
        <w:tab/>
        <w:t>to verify service quality:</w:t>
      </w:r>
    </w:p>
    <w:p w14:paraId="0584EF05" w14:textId="77777777" w:rsidR="00D1601A" w:rsidRPr="00414A19" w:rsidRDefault="00D1601A" w:rsidP="00D1601A">
      <w:pPr>
        <w:pStyle w:val="enumlev2"/>
        <w:rPr>
          <w:lang w:val="en-GB"/>
        </w:rPr>
      </w:pPr>
      <w:bookmarkStart w:id="14" w:name="_Hlk7600132"/>
      <w:r w:rsidRPr="00414A19">
        <w:rPr>
          <w:lang w:val="en-GB"/>
        </w:rPr>
        <w:lastRenderedPageBreak/>
        <w:t>a)</w:t>
      </w:r>
      <w:r w:rsidRPr="00414A19">
        <w:rPr>
          <w:lang w:val="en-GB"/>
        </w:rPr>
        <w:tab/>
        <w:t>to survey the minimum outdoor coverage and quality for mobile reception:</w:t>
      </w:r>
    </w:p>
    <w:bookmarkEnd w:id="14"/>
    <w:p w14:paraId="57D250C8" w14:textId="77777777" w:rsidR="00D1601A" w:rsidRPr="00414A19" w:rsidRDefault="00D1601A" w:rsidP="00D1601A">
      <w:pPr>
        <w:pStyle w:val="enumlev3"/>
        <w:rPr>
          <w:lang w:val="en-GB"/>
        </w:rPr>
      </w:pPr>
      <w:r w:rsidRPr="00414A19">
        <w:rPr>
          <w:lang w:val="en-GB"/>
        </w:rPr>
        <w:t>i)</w:t>
      </w:r>
      <w:r w:rsidRPr="00414A19">
        <w:rPr>
          <w:lang w:val="en-GB"/>
        </w:rPr>
        <w:tab/>
        <w:t xml:space="preserve">this measurement use case aims at verifying the coverage for a defined mobile reception quality in cars as defined in Tech 3391 Guidelines for DAB network planning </w:t>
      </w:r>
      <w:bookmarkStart w:id="15" w:name="_Hlk24445816"/>
      <w:r w:rsidRPr="00414A19">
        <w:rPr>
          <w:lang w:val="en-GB"/>
        </w:rPr>
        <w:t>[1]</w:t>
      </w:r>
      <w:bookmarkEnd w:id="15"/>
      <w:r w:rsidRPr="00414A19">
        <w:rPr>
          <w:lang w:val="en-GB"/>
        </w:rPr>
        <w:t xml:space="preserve">, within a defined </w:t>
      </w:r>
      <w:proofErr w:type="gramStart"/>
      <w:r w:rsidRPr="00414A19">
        <w:rPr>
          <w:lang w:val="en-GB"/>
        </w:rPr>
        <w:t>area;</w:t>
      </w:r>
      <w:proofErr w:type="gramEnd"/>
    </w:p>
    <w:p w14:paraId="3A71EAD0" w14:textId="77777777" w:rsidR="00D1601A" w:rsidRPr="00414A19" w:rsidRDefault="00D1601A" w:rsidP="008F797F">
      <w:pPr>
        <w:pStyle w:val="enumlev2"/>
        <w:keepNext/>
        <w:keepLines/>
        <w:rPr>
          <w:lang w:val="en-GB"/>
        </w:rPr>
      </w:pPr>
      <w:r w:rsidRPr="00414A19">
        <w:rPr>
          <w:lang w:val="en-GB"/>
        </w:rPr>
        <w:t>b)</w:t>
      </w:r>
      <w:r w:rsidRPr="00414A19">
        <w:rPr>
          <w:lang w:val="en-GB"/>
        </w:rPr>
        <w:tab/>
        <w:t>to survey the minimum outdoor coverage and quality to determine indoor reception:</w:t>
      </w:r>
    </w:p>
    <w:p w14:paraId="3F4A0574" w14:textId="77777777" w:rsidR="00D1601A" w:rsidRPr="00414A19" w:rsidRDefault="00D1601A" w:rsidP="00D1601A">
      <w:pPr>
        <w:pStyle w:val="enumlev3"/>
        <w:rPr>
          <w:lang w:val="en-GB"/>
        </w:rPr>
      </w:pPr>
      <w:r w:rsidRPr="00414A19">
        <w:rPr>
          <w:lang w:val="en-GB"/>
        </w:rPr>
        <w:t>i)</w:t>
      </w:r>
      <w:r w:rsidRPr="00414A19">
        <w:rPr>
          <w:lang w:val="en-GB"/>
        </w:rPr>
        <w:tab/>
        <w:t xml:space="preserve">this measurement use case aims at verifying the coverage for a defined reception quality for indoor reception as defined in [1] measured outside of the buildings, within a defined </w:t>
      </w:r>
      <w:proofErr w:type="gramStart"/>
      <w:r w:rsidRPr="00414A19">
        <w:rPr>
          <w:lang w:val="en-GB"/>
        </w:rPr>
        <w:t>area;</w:t>
      </w:r>
      <w:proofErr w:type="gramEnd"/>
    </w:p>
    <w:p w14:paraId="15C00F75" w14:textId="77777777" w:rsidR="00D1601A" w:rsidRPr="00414A19" w:rsidRDefault="00D1601A" w:rsidP="00D1601A">
      <w:pPr>
        <w:pStyle w:val="enumlev2"/>
        <w:rPr>
          <w:lang w:val="en-GB"/>
        </w:rPr>
      </w:pPr>
      <w:r w:rsidRPr="00414A19">
        <w:rPr>
          <w:lang w:val="en-GB"/>
        </w:rPr>
        <w:t>c)</w:t>
      </w:r>
      <w:r w:rsidRPr="00414A19">
        <w:rPr>
          <w:lang w:val="en-GB"/>
        </w:rPr>
        <w:tab/>
        <w:t>to survey the minimum indoor coverage and quality for indoor reception:</w:t>
      </w:r>
    </w:p>
    <w:p w14:paraId="041DA697" w14:textId="77777777" w:rsidR="00D1601A" w:rsidRPr="00414A19" w:rsidRDefault="00D1601A" w:rsidP="00D1601A">
      <w:pPr>
        <w:pStyle w:val="enumlev3"/>
        <w:rPr>
          <w:lang w:val="en-GB"/>
        </w:rPr>
      </w:pPr>
      <w:r w:rsidRPr="00414A19">
        <w:rPr>
          <w:lang w:val="en-GB"/>
        </w:rPr>
        <w:t>i)</w:t>
      </w:r>
      <w:r w:rsidRPr="00414A19">
        <w:rPr>
          <w:lang w:val="en-GB"/>
        </w:rPr>
        <w:tab/>
        <w:t>this measurement use case aims at ensuring a defined reception quality for indoor reception measured indoors in defined rooms or at the place of the receiver. This use case might be useful in specific cases of customers complaints.</w:t>
      </w:r>
    </w:p>
    <w:p w14:paraId="008CB358" w14:textId="77777777" w:rsidR="00D1601A" w:rsidRPr="00414A19" w:rsidRDefault="00D1601A" w:rsidP="00D1601A">
      <w:pPr>
        <w:pStyle w:val="enumlev1"/>
        <w:rPr>
          <w:lang w:val="en-GB"/>
        </w:rPr>
      </w:pPr>
      <w:r w:rsidRPr="00414A19">
        <w:rPr>
          <w:lang w:val="en-GB"/>
        </w:rPr>
        <w:t>2</w:t>
      </w:r>
      <w:r w:rsidRPr="00414A19">
        <w:rPr>
          <w:lang w:val="en-GB"/>
        </w:rPr>
        <w:tab/>
        <w:t xml:space="preserve">to verify </w:t>
      </w:r>
      <w:bookmarkStart w:id="16" w:name="_Hlk517789187"/>
      <w:r w:rsidRPr="00414A19">
        <w:rPr>
          <w:lang w:val="en-GB"/>
        </w:rPr>
        <w:t>network quality:</w:t>
      </w:r>
    </w:p>
    <w:p w14:paraId="30C8EB32" w14:textId="77777777" w:rsidR="00D1601A" w:rsidRPr="00414A19" w:rsidRDefault="00D1601A" w:rsidP="00D1601A">
      <w:pPr>
        <w:pStyle w:val="enumlev2"/>
        <w:rPr>
          <w:lang w:val="en-GB"/>
        </w:rPr>
      </w:pPr>
      <w:r w:rsidRPr="00414A19">
        <w:rPr>
          <w:lang w:val="en-GB"/>
        </w:rPr>
        <w:t>a)</w:t>
      </w:r>
      <w:r w:rsidRPr="00414A19">
        <w:rPr>
          <w:lang w:val="en-GB"/>
        </w:rPr>
        <w:tab/>
        <w:t>to verify the network deployment</w:t>
      </w:r>
      <w:bookmarkEnd w:id="16"/>
      <w:r w:rsidRPr="00414A19">
        <w:rPr>
          <w:lang w:val="en-GB"/>
        </w:rPr>
        <w:t>:</w:t>
      </w:r>
    </w:p>
    <w:p w14:paraId="26F3A7CC" w14:textId="735F7EDC" w:rsidR="00D1601A" w:rsidRPr="00414A19" w:rsidRDefault="00D1601A" w:rsidP="00D1601A">
      <w:pPr>
        <w:pStyle w:val="enumlev3"/>
        <w:rPr>
          <w:lang w:val="en-GB"/>
        </w:rPr>
      </w:pPr>
      <w:r w:rsidRPr="00414A19">
        <w:rPr>
          <w:lang w:val="en-GB"/>
        </w:rPr>
        <w:t>i</w:t>
      </w:r>
      <w:r w:rsidR="00C26862" w:rsidRPr="00414A19">
        <w:rPr>
          <w:lang w:val="en-GB"/>
        </w:rPr>
        <w:t>)</w:t>
      </w:r>
      <w:r w:rsidRPr="00414A19">
        <w:rPr>
          <w:lang w:val="en-GB"/>
        </w:rPr>
        <w:tab/>
        <w:t>this measurement use case aims at verifying the “as built” network against the planning (</w:t>
      </w:r>
      <w:proofErr w:type="gramStart"/>
      <w:r w:rsidRPr="00414A19">
        <w:rPr>
          <w:lang w:val="en-GB"/>
        </w:rPr>
        <w:t>e.g.</w:t>
      </w:r>
      <w:proofErr w:type="gramEnd"/>
      <w:r w:rsidRPr="00414A19">
        <w:rPr>
          <w:lang w:val="en-GB"/>
        </w:rPr>
        <w:t xml:space="preserve"> radiated power, antenna radiation-pattern, network timing etc.);</w:t>
      </w:r>
    </w:p>
    <w:p w14:paraId="6C78F8CA" w14:textId="77777777" w:rsidR="00D1601A" w:rsidRPr="00414A19" w:rsidRDefault="00D1601A" w:rsidP="00D1601A">
      <w:pPr>
        <w:pStyle w:val="enumlev2"/>
        <w:rPr>
          <w:lang w:val="en-GB"/>
        </w:rPr>
      </w:pPr>
      <w:bookmarkStart w:id="17" w:name="_Hlk7696300"/>
      <w:r w:rsidRPr="00414A19">
        <w:rPr>
          <w:lang w:val="en-GB"/>
        </w:rPr>
        <w:t>b)</w:t>
      </w:r>
      <w:r w:rsidRPr="00414A19">
        <w:rPr>
          <w:lang w:val="en-GB"/>
        </w:rPr>
        <w:tab/>
        <w:t>to verify planning results and field strength predictions</w:t>
      </w:r>
      <w:bookmarkEnd w:id="17"/>
      <w:r w:rsidRPr="00414A19">
        <w:rPr>
          <w:lang w:val="en-GB"/>
        </w:rPr>
        <w:t>:</w:t>
      </w:r>
    </w:p>
    <w:p w14:paraId="77ED3E00" w14:textId="5D44A803" w:rsidR="00D1601A" w:rsidRPr="00414A19" w:rsidRDefault="00D1601A" w:rsidP="00D1601A">
      <w:pPr>
        <w:pStyle w:val="enumlev3"/>
        <w:rPr>
          <w:lang w:val="en-GB"/>
        </w:rPr>
      </w:pPr>
      <w:r w:rsidRPr="00414A19">
        <w:rPr>
          <w:lang w:val="en-GB"/>
        </w:rPr>
        <w:t>i</w:t>
      </w:r>
      <w:r w:rsidR="00C26862" w:rsidRPr="00414A19">
        <w:rPr>
          <w:lang w:val="en-GB"/>
        </w:rPr>
        <w:t>)</w:t>
      </w:r>
      <w:r w:rsidRPr="00414A19">
        <w:rPr>
          <w:lang w:val="en-GB"/>
        </w:rPr>
        <w:tab/>
        <w:t xml:space="preserve">this measurement use case aims at verifying planning predictions with reality by measurements for defined planning </w:t>
      </w:r>
      <w:proofErr w:type="gramStart"/>
      <w:r w:rsidRPr="00414A19">
        <w:rPr>
          <w:lang w:val="en-GB"/>
        </w:rPr>
        <w:t>situations;</w:t>
      </w:r>
      <w:proofErr w:type="gramEnd"/>
    </w:p>
    <w:p w14:paraId="63707BB6" w14:textId="77777777" w:rsidR="00D1601A" w:rsidRPr="00414A19" w:rsidRDefault="00D1601A" w:rsidP="00D1601A">
      <w:pPr>
        <w:pStyle w:val="enumlev2"/>
        <w:rPr>
          <w:lang w:val="en-GB"/>
        </w:rPr>
      </w:pPr>
      <w:r w:rsidRPr="00414A19">
        <w:rPr>
          <w:lang w:val="en-GB"/>
        </w:rPr>
        <w:t>c)</w:t>
      </w:r>
      <w:r w:rsidRPr="00414A19">
        <w:rPr>
          <w:lang w:val="en-GB"/>
        </w:rPr>
        <w:tab/>
        <w:t>to redo measurements to assess long term stability of coverage:</w:t>
      </w:r>
    </w:p>
    <w:p w14:paraId="6D46DCBE" w14:textId="0CD1BD1C" w:rsidR="00D1601A" w:rsidRPr="00414A19" w:rsidRDefault="00D1601A" w:rsidP="00D1601A">
      <w:pPr>
        <w:pStyle w:val="enumlev3"/>
        <w:rPr>
          <w:lang w:val="en-GB"/>
        </w:rPr>
      </w:pPr>
      <w:r w:rsidRPr="00414A19">
        <w:rPr>
          <w:lang w:val="en-GB"/>
        </w:rPr>
        <w:t>i</w:t>
      </w:r>
      <w:r w:rsidR="00C26862" w:rsidRPr="00414A19">
        <w:rPr>
          <w:lang w:val="en-GB"/>
        </w:rPr>
        <w:t>)</w:t>
      </w:r>
      <w:r w:rsidRPr="00414A19">
        <w:rPr>
          <w:lang w:val="en-GB"/>
        </w:rPr>
        <w:tab/>
        <w:t>this measurement use case aims at verifying the network deployment and quality periodically for long term stability and for the reason of changes within the network or externally of the network.</w:t>
      </w:r>
    </w:p>
    <w:p w14:paraId="528F46E1" w14:textId="77777777" w:rsidR="00D1601A" w:rsidRPr="00414A19" w:rsidRDefault="00D1601A" w:rsidP="00D1601A">
      <w:pPr>
        <w:pStyle w:val="enumlev1"/>
        <w:rPr>
          <w:lang w:val="en-GB"/>
        </w:rPr>
      </w:pPr>
      <w:r w:rsidRPr="00414A19">
        <w:rPr>
          <w:lang w:val="en-GB"/>
        </w:rPr>
        <w:t>3</w:t>
      </w:r>
      <w:r w:rsidRPr="00414A19">
        <w:rPr>
          <w:lang w:val="en-GB"/>
        </w:rPr>
        <w:tab/>
        <w:t>to define or verify the minimum coverage criteria and link budget:</w:t>
      </w:r>
    </w:p>
    <w:p w14:paraId="5D9F0844" w14:textId="77777777" w:rsidR="00D1601A" w:rsidRPr="00414A19" w:rsidRDefault="00D1601A" w:rsidP="00D1601A">
      <w:pPr>
        <w:pStyle w:val="enumlev2"/>
        <w:rPr>
          <w:lang w:val="en-GB"/>
        </w:rPr>
      </w:pPr>
      <w:r w:rsidRPr="00414A19">
        <w:rPr>
          <w:lang w:val="en-GB"/>
        </w:rPr>
        <w:t>a)</w:t>
      </w:r>
      <w:r w:rsidRPr="00414A19">
        <w:rPr>
          <w:lang w:val="en-GB"/>
        </w:rPr>
        <w:tab/>
        <w:t>this measurement use case aims at predicting and verifying parameters of the link budget as depicted in Recommendation ITU-R BS.1660 [2] and in the EBU DAB planning guideline [1] (</w:t>
      </w:r>
      <w:proofErr w:type="gramStart"/>
      <w:r w:rsidRPr="00414A19">
        <w:rPr>
          <w:lang w:val="en-GB"/>
        </w:rPr>
        <w:t>e.g.</w:t>
      </w:r>
      <w:proofErr w:type="gramEnd"/>
      <w:r w:rsidRPr="00414A19">
        <w:rPr>
          <w:lang w:val="en-GB"/>
        </w:rPr>
        <w:t xml:space="preserve"> receiver sensitivity, antenna-gain or man-made noise). These measurements are mainly lab-based and specific per each parameter.</w:t>
      </w:r>
    </w:p>
    <w:p w14:paraId="390D1370" w14:textId="77777777" w:rsidR="00D1601A" w:rsidRPr="00414A19" w:rsidRDefault="00D1601A" w:rsidP="00D1601A">
      <w:pPr>
        <w:pStyle w:val="Heading2"/>
        <w:rPr>
          <w:lang w:val="en-GB"/>
        </w:rPr>
      </w:pPr>
      <w:bookmarkStart w:id="18" w:name="_Toc97649191"/>
      <w:bookmarkStart w:id="19" w:name="_Toc97648606"/>
      <w:bookmarkStart w:id="20" w:name="_Toc35276915"/>
      <w:bookmarkStart w:id="21" w:name="_Toc98342744"/>
      <w:bookmarkStart w:id="22" w:name="_Toc99552822"/>
      <w:bookmarkStart w:id="23" w:name="_Toc101362958"/>
      <w:r w:rsidRPr="00414A19">
        <w:rPr>
          <w:lang w:val="en-GB"/>
        </w:rPr>
        <w:t>1.1</w:t>
      </w:r>
      <w:r w:rsidRPr="00414A19">
        <w:rPr>
          <w:lang w:val="en-GB"/>
        </w:rPr>
        <w:tab/>
        <w:t>Major Prerequisites</w:t>
      </w:r>
      <w:bookmarkEnd w:id="18"/>
      <w:bookmarkEnd w:id="19"/>
      <w:bookmarkEnd w:id="20"/>
      <w:bookmarkEnd w:id="21"/>
      <w:bookmarkEnd w:id="22"/>
      <w:bookmarkEnd w:id="23"/>
    </w:p>
    <w:p w14:paraId="45AF7765" w14:textId="77777777" w:rsidR="00D1601A" w:rsidRPr="00414A19" w:rsidRDefault="00D1601A" w:rsidP="00D1601A">
      <w:pPr>
        <w:rPr>
          <w:i/>
          <w:iCs/>
          <w:lang w:val="en-GB"/>
        </w:rPr>
      </w:pPr>
      <w:r w:rsidRPr="00414A19">
        <w:rPr>
          <w:lang w:val="en-GB"/>
        </w:rPr>
        <w:t>Prior to measurements of above-mentioned use cases, the proper implementation of the DAB data stream (</w:t>
      </w:r>
      <w:proofErr w:type="gramStart"/>
      <w:r w:rsidRPr="00414A19">
        <w:rPr>
          <w:lang w:val="en-GB"/>
        </w:rPr>
        <w:t>e.g.</w:t>
      </w:r>
      <w:proofErr w:type="gramEnd"/>
      <w:r w:rsidRPr="00414A19">
        <w:rPr>
          <w:lang w:val="en-GB"/>
        </w:rPr>
        <w:t xml:space="preserve"> ID’s), transmitted parameters (e.g. spectrum-mask, delay) as well as the desired </w:t>
      </w:r>
      <w:r w:rsidRPr="00414A19">
        <w:rPr>
          <w:spacing w:val="-2"/>
          <w:lang w:val="en-GB"/>
        </w:rPr>
        <w:t>radiation of transmitting sites (e.g. antenna diagram) shall be ensured. Some of the above-mentioned</w:t>
      </w:r>
      <w:r w:rsidRPr="00414A19">
        <w:rPr>
          <w:lang w:val="en-GB"/>
        </w:rPr>
        <w:t xml:space="preserve"> use cases are dedicated to this verification of the network:</w:t>
      </w:r>
    </w:p>
    <w:p w14:paraId="77843102" w14:textId="77777777" w:rsidR="00D1601A" w:rsidRPr="00414A19" w:rsidRDefault="00D1601A" w:rsidP="00D1601A">
      <w:pPr>
        <w:pStyle w:val="enumlev1"/>
        <w:rPr>
          <w:lang w:val="en-GB"/>
        </w:rPr>
      </w:pPr>
      <w:r w:rsidRPr="00414A19">
        <w:rPr>
          <w:lang w:val="en-GB"/>
        </w:rPr>
        <w:t>–</w:t>
      </w:r>
      <w:r w:rsidRPr="00414A19">
        <w:rPr>
          <w:lang w:val="en-GB"/>
        </w:rPr>
        <w:tab/>
        <w:t>Transmitter frequency accuracy, phase stability, spectrum mask (</w:t>
      </w:r>
      <w:proofErr w:type="gramStart"/>
      <w:r w:rsidRPr="00414A19">
        <w:rPr>
          <w:lang w:val="en-GB"/>
        </w:rPr>
        <w:t>e.g.</w:t>
      </w:r>
      <w:proofErr w:type="gramEnd"/>
      <w:r w:rsidRPr="00414A19">
        <w:rPr>
          <w:lang w:val="en-GB"/>
        </w:rPr>
        <w:t xml:space="preserve"> spurious emissions, attenuation of shoulders), transmitter power, geographical coordinates.</w:t>
      </w:r>
    </w:p>
    <w:p w14:paraId="25591955" w14:textId="77777777" w:rsidR="00D1601A" w:rsidRPr="00414A19" w:rsidRDefault="00D1601A" w:rsidP="00D1601A">
      <w:pPr>
        <w:pStyle w:val="enumlev1"/>
        <w:rPr>
          <w:lang w:val="en-GB"/>
        </w:rPr>
      </w:pPr>
      <w:r w:rsidRPr="00414A19">
        <w:rPr>
          <w:lang w:val="en-GB"/>
        </w:rPr>
        <w:t>–</w:t>
      </w:r>
      <w:r w:rsidRPr="00414A19">
        <w:rPr>
          <w:lang w:val="en-GB"/>
        </w:rPr>
        <w:tab/>
        <w:t>Transmitter-delay, transmitter-ID, SFN-ID, network-ID/sub-ID, ensemble-ID</w:t>
      </w:r>
      <w:r w:rsidRPr="00414A19">
        <w:rPr>
          <w:position w:val="6"/>
          <w:sz w:val="18"/>
          <w:lang w:val="en-GB"/>
        </w:rPr>
        <w:footnoteReference w:id="1"/>
      </w:r>
      <w:r w:rsidRPr="00414A19">
        <w:rPr>
          <w:lang w:val="en-GB"/>
        </w:rPr>
        <w:t>, country</w:t>
      </w:r>
      <w:r w:rsidRPr="00414A19">
        <w:rPr>
          <w:lang w:val="en-GB"/>
        </w:rPr>
        <w:noBreakHyphen/>
        <w:t xml:space="preserve">ID. </w:t>
      </w:r>
    </w:p>
    <w:p w14:paraId="662D923E" w14:textId="77777777" w:rsidR="00D1601A" w:rsidRPr="00414A19" w:rsidRDefault="00D1601A" w:rsidP="00D1601A">
      <w:pPr>
        <w:pStyle w:val="enumlev1"/>
        <w:rPr>
          <w:lang w:val="en-GB"/>
        </w:rPr>
      </w:pPr>
      <w:r w:rsidRPr="00414A19">
        <w:rPr>
          <w:lang w:val="en-GB"/>
        </w:rPr>
        <w:t>–</w:t>
      </w:r>
      <w:r w:rsidRPr="00414A19">
        <w:rPr>
          <w:lang w:val="en-GB"/>
        </w:rPr>
        <w:tab/>
        <w:t xml:space="preserve">SFN-synchronization, constellation-diagram, modulation error ratio of transmitter, crest factor, I/Q-unbalance, frequency response and group delay. </w:t>
      </w:r>
    </w:p>
    <w:p w14:paraId="7D502F7C" w14:textId="77777777" w:rsidR="00D1601A" w:rsidRPr="00414A19" w:rsidRDefault="00D1601A" w:rsidP="00D1601A">
      <w:pPr>
        <w:pStyle w:val="enumlev1"/>
        <w:rPr>
          <w:lang w:val="en-GB"/>
        </w:rPr>
      </w:pPr>
      <w:r w:rsidRPr="00414A19">
        <w:rPr>
          <w:lang w:val="en-GB"/>
        </w:rPr>
        <w:t>–</w:t>
      </w:r>
      <w:r w:rsidRPr="00414A19">
        <w:rPr>
          <w:lang w:val="en-GB"/>
        </w:rPr>
        <w:tab/>
        <w:t>Antenna height, antenna diagram, attenuation of cable, standing-wave-ratio and return loss of antennas.</w:t>
      </w:r>
    </w:p>
    <w:p w14:paraId="083A9585" w14:textId="77777777" w:rsidR="00D1601A" w:rsidRPr="00414A19" w:rsidRDefault="00D1601A" w:rsidP="00D1601A">
      <w:pPr>
        <w:pStyle w:val="Heading1"/>
        <w:rPr>
          <w:lang w:val="en-GB"/>
        </w:rPr>
      </w:pPr>
      <w:bookmarkStart w:id="24" w:name="_Toc97648607"/>
      <w:bookmarkStart w:id="25" w:name="_Toc97649192"/>
      <w:bookmarkStart w:id="26" w:name="_Toc35276916"/>
      <w:bookmarkStart w:id="27" w:name="_Toc98342745"/>
      <w:bookmarkStart w:id="28" w:name="_Toc99552823"/>
      <w:bookmarkStart w:id="29" w:name="_Toc101362959"/>
      <w:r w:rsidRPr="00414A19">
        <w:rPr>
          <w:lang w:val="en-GB"/>
        </w:rPr>
        <w:lastRenderedPageBreak/>
        <w:t>2</w:t>
      </w:r>
      <w:r w:rsidRPr="00414A19">
        <w:rPr>
          <w:lang w:val="en-GB"/>
        </w:rPr>
        <w:tab/>
        <w:t>Measuring techniques</w:t>
      </w:r>
      <w:bookmarkEnd w:id="24"/>
      <w:bookmarkEnd w:id="25"/>
      <w:bookmarkEnd w:id="26"/>
      <w:bookmarkEnd w:id="27"/>
      <w:bookmarkEnd w:id="28"/>
      <w:bookmarkEnd w:id="29"/>
    </w:p>
    <w:p w14:paraId="4A86D154" w14:textId="77777777" w:rsidR="00D1601A" w:rsidRPr="00414A19" w:rsidRDefault="00D1601A" w:rsidP="00D1601A">
      <w:pPr>
        <w:pStyle w:val="Heading2"/>
        <w:rPr>
          <w:lang w:val="en-GB"/>
        </w:rPr>
      </w:pPr>
      <w:bookmarkStart w:id="30" w:name="_Toc97649193"/>
      <w:bookmarkStart w:id="31" w:name="_Toc97648608"/>
      <w:bookmarkStart w:id="32" w:name="_Toc35276917"/>
      <w:bookmarkStart w:id="33" w:name="_Toc98342746"/>
      <w:bookmarkStart w:id="34" w:name="_Toc99552824"/>
      <w:bookmarkStart w:id="35" w:name="_Toc101362960"/>
      <w:r w:rsidRPr="00414A19">
        <w:rPr>
          <w:lang w:val="en-GB"/>
        </w:rPr>
        <w:t>2.1</w:t>
      </w:r>
      <w:r w:rsidRPr="00414A19">
        <w:rPr>
          <w:lang w:val="en-GB"/>
        </w:rPr>
        <w:tab/>
        <w:t>General</w:t>
      </w:r>
      <w:bookmarkEnd w:id="30"/>
      <w:bookmarkEnd w:id="31"/>
      <w:bookmarkEnd w:id="32"/>
      <w:bookmarkEnd w:id="33"/>
      <w:bookmarkEnd w:id="34"/>
      <w:bookmarkEnd w:id="35"/>
    </w:p>
    <w:p w14:paraId="31195E54" w14:textId="77777777" w:rsidR="00D1601A" w:rsidRPr="00414A19" w:rsidRDefault="00D1601A" w:rsidP="00D1601A">
      <w:pPr>
        <w:rPr>
          <w:lang w:val="en-GB"/>
        </w:rPr>
      </w:pPr>
      <w:r w:rsidRPr="00414A19">
        <w:rPr>
          <w:lang w:val="en-GB"/>
        </w:rPr>
        <w:t>Considering measuring techniques, different approaches are to be applied for the above-mentioned targets, resulting in different methods and criteria for the measuring equipment.</w:t>
      </w:r>
    </w:p>
    <w:p w14:paraId="35449C0D" w14:textId="77777777" w:rsidR="00D1601A" w:rsidRPr="00414A19" w:rsidRDefault="00D1601A" w:rsidP="00D1601A">
      <w:pPr>
        <w:rPr>
          <w:lang w:val="en-GB"/>
        </w:rPr>
      </w:pPr>
      <w:r w:rsidRPr="00414A19">
        <w:rPr>
          <w:lang w:val="en-GB"/>
        </w:rPr>
        <w:t xml:space="preserve">A measurement campaign and measuring techniques shall be universal for any foreseen analysis as far as possible. Distinctions between use cases and criteria shall be possible during the post processing of measured data. </w:t>
      </w:r>
    </w:p>
    <w:p w14:paraId="242368E7" w14:textId="1E8ECD9E" w:rsidR="00D1601A" w:rsidRPr="00414A19" w:rsidRDefault="00D1601A" w:rsidP="00D1601A">
      <w:pPr>
        <w:pStyle w:val="enumlev1"/>
        <w:rPr>
          <w:lang w:val="en-GB"/>
        </w:rPr>
      </w:pPr>
      <w:r w:rsidRPr="00414A19">
        <w:rPr>
          <w:lang w:val="en-GB"/>
        </w:rPr>
        <w:t>–</w:t>
      </w:r>
      <w:r w:rsidRPr="00414A19">
        <w:rPr>
          <w:lang w:val="en-GB"/>
        </w:rPr>
        <w:tab/>
        <w:t xml:space="preserve">radio parameters </w:t>
      </w:r>
      <w:proofErr w:type="gramStart"/>
      <w:r w:rsidRPr="00414A19">
        <w:rPr>
          <w:lang w:val="en-GB"/>
        </w:rPr>
        <w:t>e.g.</w:t>
      </w:r>
      <w:proofErr w:type="gramEnd"/>
      <w:r w:rsidRPr="00414A19">
        <w:rPr>
          <w:lang w:val="en-GB"/>
        </w:rPr>
        <w:t xml:space="preserve"> measured field strengths shall be post-processed for specific criteria (e.g. 50% median values);</w:t>
      </w:r>
    </w:p>
    <w:p w14:paraId="7D7C3903" w14:textId="77777777" w:rsidR="00D1601A" w:rsidRPr="00414A19" w:rsidRDefault="00D1601A" w:rsidP="00D1601A">
      <w:pPr>
        <w:pStyle w:val="enumlev1"/>
        <w:rPr>
          <w:lang w:val="en-GB"/>
        </w:rPr>
      </w:pPr>
      <w:r w:rsidRPr="00414A19">
        <w:rPr>
          <w:lang w:val="en-GB"/>
        </w:rPr>
        <w:t>–</w:t>
      </w:r>
      <w:r w:rsidRPr="00414A19">
        <w:rPr>
          <w:lang w:val="en-GB"/>
        </w:rPr>
        <w:tab/>
        <w:t xml:space="preserve">quality criterion including </w:t>
      </w:r>
      <w:proofErr w:type="gramStart"/>
      <w:r w:rsidRPr="00414A19">
        <w:rPr>
          <w:lang w:val="en-GB"/>
        </w:rPr>
        <w:t>e.g.</w:t>
      </w:r>
      <w:proofErr w:type="gramEnd"/>
      <w:r w:rsidRPr="00414A19">
        <w:rPr>
          <w:lang w:val="en-GB"/>
        </w:rPr>
        <w:t xml:space="preserve"> demodulation, demultiplexing, bit error measuring would be beneficially postprocessed from sampled radio data by a software defined receiver.</w:t>
      </w:r>
    </w:p>
    <w:p w14:paraId="21A412CA" w14:textId="77777777" w:rsidR="00D1601A" w:rsidRPr="00414A19" w:rsidRDefault="00D1601A" w:rsidP="00D1601A">
      <w:pPr>
        <w:pStyle w:val="Heading2"/>
        <w:rPr>
          <w:lang w:val="en-GB"/>
        </w:rPr>
      </w:pPr>
      <w:bookmarkStart w:id="36" w:name="_Toc97649194"/>
      <w:bookmarkStart w:id="37" w:name="_Toc97648609"/>
      <w:bookmarkStart w:id="38" w:name="_Toc35276918"/>
      <w:bookmarkStart w:id="39" w:name="_Toc98342747"/>
      <w:bookmarkStart w:id="40" w:name="_Toc99552825"/>
      <w:bookmarkStart w:id="41" w:name="_Toc101362961"/>
      <w:r w:rsidRPr="00414A19">
        <w:rPr>
          <w:lang w:val="en-GB"/>
        </w:rPr>
        <w:t>2.2</w:t>
      </w:r>
      <w:r w:rsidRPr="00414A19">
        <w:rPr>
          <w:lang w:val="en-GB"/>
        </w:rPr>
        <w:tab/>
        <w:t>Functional system reference model</w:t>
      </w:r>
      <w:bookmarkEnd w:id="36"/>
      <w:bookmarkEnd w:id="37"/>
      <w:bookmarkEnd w:id="38"/>
      <w:bookmarkEnd w:id="39"/>
      <w:bookmarkEnd w:id="40"/>
      <w:bookmarkEnd w:id="41"/>
    </w:p>
    <w:p w14:paraId="2E719C09" w14:textId="77777777" w:rsidR="00D1601A" w:rsidRPr="00414A19" w:rsidRDefault="00D1601A" w:rsidP="00D1601A">
      <w:pPr>
        <w:rPr>
          <w:rFonts w:eastAsiaTheme="minorEastAsia"/>
          <w:lang w:val="en-GB"/>
        </w:rPr>
      </w:pPr>
      <w:r w:rsidRPr="00414A19">
        <w:rPr>
          <w:rFonts w:eastAsiaTheme="minorEastAsia"/>
          <w:lang w:val="en-GB"/>
        </w:rPr>
        <w:t xml:space="preserve">The functional system reference model provides a general insight into the signal-processing of a consumer receiver and of a measurement receiver. It defines the reference points where radio- and quality-parameters could be measured. The functional system reference model is neutral to any signal processing architecture. </w:t>
      </w:r>
    </w:p>
    <w:p w14:paraId="577BD824" w14:textId="77777777" w:rsidR="00D1601A" w:rsidRPr="00414A19" w:rsidRDefault="00D1601A" w:rsidP="00D1601A">
      <w:pPr>
        <w:rPr>
          <w:rFonts w:eastAsiaTheme="minorEastAsia"/>
          <w:lang w:val="en-GB"/>
        </w:rPr>
      </w:pPr>
      <w:r w:rsidRPr="00414A19">
        <w:rPr>
          <w:rFonts w:eastAsiaTheme="minorEastAsia"/>
          <w:lang w:val="en-GB"/>
        </w:rPr>
        <w:t>The reference model helps to understand the quality criterion measured at specific points. DAB network quality and received DAB service quality can be assessed with the measurement results.</w:t>
      </w:r>
    </w:p>
    <w:p w14:paraId="451FB2DF" w14:textId="77777777" w:rsidR="00D1601A" w:rsidRPr="00414A19" w:rsidRDefault="00D1601A" w:rsidP="00D1601A">
      <w:pPr>
        <w:pStyle w:val="FigureNo"/>
        <w:rPr>
          <w:lang w:val="en-GB"/>
        </w:rPr>
      </w:pPr>
      <w:r w:rsidRPr="00414A19">
        <w:rPr>
          <w:lang w:val="en-GB"/>
        </w:rPr>
        <w:t>FIGURE 1</w:t>
      </w:r>
    </w:p>
    <w:p w14:paraId="6C1DEE06" w14:textId="77777777" w:rsidR="00D1601A" w:rsidRPr="00414A19" w:rsidRDefault="00D1601A" w:rsidP="00D1601A">
      <w:pPr>
        <w:pStyle w:val="Figuretitle"/>
        <w:rPr>
          <w:lang w:val="en-GB" w:eastAsia="ja-JP"/>
        </w:rPr>
      </w:pPr>
      <w:r w:rsidRPr="00414A19">
        <w:rPr>
          <w:lang w:val="en-GB" w:eastAsia="ja-JP"/>
        </w:rPr>
        <w:t>Functional system reference model for measurements</w:t>
      </w:r>
    </w:p>
    <w:p w14:paraId="5341544A" w14:textId="304E65E9" w:rsidR="00D1601A" w:rsidRPr="00414A19" w:rsidRDefault="00F435AA" w:rsidP="00D1601A">
      <w:pPr>
        <w:pStyle w:val="Figure"/>
        <w:rPr>
          <w:highlight w:val="yellow"/>
          <w:lang w:val="en-GB"/>
        </w:rPr>
      </w:pPr>
      <w:r>
        <w:rPr>
          <w:noProof/>
          <w:lang w:val="en-GB"/>
        </w:rPr>
        <w:drawing>
          <wp:inline distT="0" distB="0" distL="0" distR="0" wp14:anchorId="4AA8629A" wp14:editId="3659CE2A">
            <wp:extent cx="5900940" cy="3264415"/>
            <wp:effectExtent l="0" t="0" r="5080" b="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00940" cy="3264415"/>
                    </a:xfrm>
                    <a:prstGeom prst="rect">
                      <a:avLst/>
                    </a:prstGeom>
                  </pic:spPr>
                </pic:pic>
              </a:graphicData>
            </a:graphic>
          </wp:inline>
        </w:drawing>
      </w:r>
    </w:p>
    <w:p w14:paraId="0C4B7B52" w14:textId="77777777" w:rsidR="00D1601A" w:rsidRPr="00414A19" w:rsidRDefault="00D1601A" w:rsidP="00D1601A">
      <w:pPr>
        <w:spacing w:before="240"/>
        <w:rPr>
          <w:lang w:val="en-GB"/>
        </w:rPr>
      </w:pPr>
      <w:r w:rsidRPr="00414A19">
        <w:rPr>
          <w:lang w:val="en-GB"/>
        </w:rPr>
        <w:t>The reference model is comprised of the following building blocks and reference points for measurements:</w:t>
      </w:r>
    </w:p>
    <w:p w14:paraId="46C6A380" w14:textId="740E358D" w:rsidR="00D1601A" w:rsidRPr="00414A19" w:rsidRDefault="00D1601A" w:rsidP="00D1601A">
      <w:pPr>
        <w:tabs>
          <w:tab w:val="left" w:pos="2608"/>
          <w:tab w:val="left" w:pos="3345"/>
        </w:tabs>
        <w:spacing w:before="80"/>
        <w:ind w:left="1134" w:hanging="1134"/>
        <w:rPr>
          <w:lang w:val="en-GB"/>
        </w:rPr>
      </w:pPr>
      <w:r w:rsidRPr="00414A19">
        <w:rPr>
          <w:lang w:val="en-GB"/>
        </w:rPr>
        <w:t>A. Antenna Interface</w:t>
      </w:r>
      <w:r w:rsidR="00EF5DCD" w:rsidRPr="00414A19">
        <w:rPr>
          <w:lang w:val="en-GB"/>
        </w:rPr>
        <w:t>:</w:t>
      </w:r>
    </w:p>
    <w:p w14:paraId="4D7B2D81" w14:textId="77777777" w:rsidR="00D1601A" w:rsidRPr="00414A19" w:rsidRDefault="00D1601A" w:rsidP="00D1601A">
      <w:pPr>
        <w:pStyle w:val="enumlev1"/>
        <w:rPr>
          <w:lang w:val="en-GB"/>
        </w:rPr>
      </w:pPr>
      <w:r w:rsidRPr="00414A19">
        <w:rPr>
          <w:lang w:val="en-GB"/>
        </w:rPr>
        <w:t>–</w:t>
      </w:r>
      <w:r w:rsidRPr="00414A19">
        <w:rPr>
          <w:lang w:val="en-GB"/>
        </w:rPr>
        <w:tab/>
        <w:t>Field strength of wanted signal</w:t>
      </w:r>
    </w:p>
    <w:p w14:paraId="098D9D0F" w14:textId="77777777" w:rsidR="00D1601A" w:rsidRPr="00414A19" w:rsidRDefault="00D1601A" w:rsidP="00D1601A">
      <w:pPr>
        <w:pStyle w:val="enumlev1"/>
        <w:rPr>
          <w:lang w:val="en-GB"/>
        </w:rPr>
      </w:pPr>
      <w:r w:rsidRPr="00414A19">
        <w:rPr>
          <w:lang w:val="en-GB"/>
        </w:rPr>
        <w:lastRenderedPageBreak/>
        <w:t>–</w:t>
      </w:r>
      <w:r w:rsidRPr="00414A19">
        <w:rPr>
          <w:lang w:val="en-GB"/>
        </w:rPr>
        <w:tab/>
        <w:t>SFN self-interferers</w:t>
      </w:r>
    </w:p>
    <w:p w14:paraId="18CF1135" w14:textId="77777777" w:rsidR="00D1601A" w:rsidRPr="00414A19" w:rsidRDefault="00D1601A" w:rsidP="00D1601A">
      <w:pPr>
        <w:pStyle w:val="enumlev1"/>
        <w:rPr>
          <w:lang w:val="en-GB"/>
        </w:rPr>
      </w:pPr>
      <w:r w:rsidRPr="00414A19">
        <w:rPr>
          <w:lang w:val="en-GB"/>
        </w:rPr>
        <w:t>–</w:t>
      </w:r>
      <w:r w:rsidRPr="00414A19">
        <w:rPr>
          <w:lang w:val="en-GB"/>
        </w:rPr>
        <w:tab/>
        <w:t>Co-channel and adjacent channel interfering power</w:t>
      </w:r>
    </w:p>
    <w:p w14:paraId="5AD3E00A" w14:textId="77777777" w:rsidR="00D1601A" w:rsidRPr="00414A19" w:rsidRDefault="00D1601A" w:rsidP="00D1601A">
      <w:pPr>
        <w:pStyle w:val="enumlev1"/>
        <w:rPr>
          <w:lang w:val="en-GB"/>
        </w:rPr>
      </w:pPr>
      <w:r w:rsidRPr="00414A19">
        <w:rPr>
          <w:lang w:val="en-GB"/>
        </w:rPr>
        <w:t>–</w:t>
      </w:r>
      <w:r w:rsidRPr="00414A19">
        <w:rPr>
          <w:lang w:val="en-GB"/>
        </w:rPr>
        <w:tab/>
        <w:t>Man-made noise.</w:t>
      </w:r>
    </w:p>
    <w:p w14:paraId="0D46CBE8" w14:textId="493D9FDC" w:rsidR="00D1601A" w:rsidRPr="00414A19" w:rsidRDefault="00D1601A" w:rsidP="00D1601A">
      <w:pPr>
        <w:keepNext/>
        <w:keepLines/>
        <w:tabs>
          <w:tab w:val="left" w:pos="2608"/>
          <w:tab w:val="left" w:pos="3345"/>
        </w:tabs>
        <w:spacing w:before="80"/>
        <w:ind w:left="1134" w:hanging="1134"/>
        <w:rPr>
          <w:lang w:val="en-GB"/>
        </w:rPr>
      </w:pPr>
      <w:r w:rsidRPr="00414A19">
        <w:rPr>
          <w:lang w:val="en-GB"/>
        </w:rPr>
        <w:t>B. Radio Interface</w:t>
      </w:r>
      <w:r w:rsidR="00EF5DCD" w:rsidRPr="00414A19">
        <w:rPr>
          <w:lang w:val="en-GB"/>
        </w:rPr>
        <w:t>:</w:t>
      </w:r>
    </w:p>
    <w:p w14:paraId="700948D0" w14:textId="77777777" w:rsidR="00D1601A" w:rsidRPr="00414A19" w:rsidRDefault="00D1601A" w:rsidP="00D1601A">
      <w:pPr>
        <w:pStyle w:val="enumlev1"/>
        <w:rPr>
          <w:lang w:val="en-GB"/>
        </w:rPr>
      </w:pPr>
      <w:r w:rsidRPr="00414A19">
        <w:rPr>
          <w:lang w:val="en-GB"/>
        </w:rPr>
        <w:t>–</w:t>
      </w:r>
      <w:r w:rsidRPr="00414A19">
        <w:rPr>
          <w:lang w:val="en-GB"/>
        </w:rPr>
        <w:tab/>
        <w:t xml:space="preserve">Radio frequency parameters, Power, </w:t>
      </w:r>
      <w:r w:rsidRPr="00414A19">
        <w:rPr>
          <w:i/>
          <w:iCs/>
          <w:lang w:val="en-GB"/>
        </w:rPr>
        <w:t>C</w:t>
      </w:r>
      <w:r w:rsidRPr="00414A19">
        <w:rPr>
          <w:lang w:val="en-GB"/>
        </w:rPr>
        <w:t>/(</w:t>
      </w:r>
      <w:r w:rsidRPr="00414A19">
        <w:rPr>
          <w:i/>
          <w:iCs/>
          <w:lang w:val="en-GB"/>
        </w:rPr>
        <w:t>N+I</w:t>
      </w:r>
      <w:r w:rsidRPr="00414A19">
        <w:rPr>
          <w:lang w:val="en-GB"/>
        </w:rPr>
        <w:t>)</w:t>
      </w:r>
    </w:p>
    <w:p w14:paraId="2F3B42FB" w14:textId="77777777" w:rsidR="00D1601A" w:rsidRPr="00414A19" w:rsidRDefault="00D1601A" w:rsidP="00D1601A">
      <w:pPr>
        <w:pStyle w:val="enumlev1"/>
        <w:rPr>
          <w:lang w:val="en-GB"/>
        </w:rPr>
      </w:pPr>
      <w:r w:rsidRPr="00414A19">
        <w:rPr>
          <w:lang w:val="en-GB"/>
        </w:rPr>
        <w:t>–</w:t>
      </w:r>
      <w:r w:rsidRPr="00414A19">
        <w:rPr>
          <w:lang w:val="en-GB"/>
        </w:rPr>
        <w:tab/>
        <w:t>Power of wanted signal</w:t>
      </w:r>
    </w:p>
    <w:p w14:paraId="0F8574EC" w14:textId="77777777" w:rsidR="00D1601A" w:rsidRPr="00414A19" w:rsidRDefault="00D1601A" w:rsidP="00D1601A">
      <w:pPr>
        <w:pStyle w:val="enumlev1"/>
        <w:rPr>
          <w:lang w:val="en-GB"/>
        </w:rPr>
      </w:pPr>
      <w:r w:rsidRPr="00414A19">
        <w:rPr>
          <w:lang w:val="en-GB"/>
        </w:rPr>
        <w:t>–</w:t>
      </w:r>
      <w:r w:rsidRPr="00414A19">
        <w:rPr>
          <w:lang w:val="en-GB"/>
        </w:rPr>
        <w:tab/>
        <w:t xml:space="preserve">receiver parameters signal level, MER, CIR, </w:t>
      </w:r>
      <w:r w:rsidRPr="00414A19">
        <w:rPr>
          <w:i/>
          <w:iCs/>
          <w:lang w:val="en-GB"/>
        </w:rPr>
        <w:t>C/N</w:t>
      </w:r>
    </w:p>
    <w:p w14:paraId="0DE33E21" w14:textId="77777777" w:rsidR="00D1601A" w:rsidRPr="00414A19" w:rsidRDefault="00D1601A" w:rsidP="00D1601A">
      <w:pPr>
        <w:pStyle w:val="enumlev1"/>
        <w:rPr>
          <w:lang w:val="en-GB"/>
        </w:rPr>
      </w:pPr>
      <w:r w:rsidRPr="00414A19">
        <w:rPr>
          <w:lang w:val="en-GB"/>
        </w:rPr>
        <w:t>–</w:t>
      </w:r>
      <w:r w:rsidRPr="00414A19">
        <w:rPr>
          <w:lang w:val="en-GB"/>
        </w:rPr>
        <w:tab/>
        <w:t xml:space="preserve">receiver performance noise figure, </w:t>
      </w:r>
      <w:r w:rsidRPr="00414A19">
        <w:rPr>
          <w:i/>
          <w:iCs/>
          <w:lang w:val="en-GB"/>
        </w:rPr>
        <w:t>C/N</w:t>
      </w:r>
      <w:r w:rsidRPr="00414A19">
        <w:rPr>
          <w:lang w:val="en-GB"/>
        </w:rPr>
        <w:t>.</w:t>
      </w:r>
    </w:p>
    <w:p w14:paraId="61D33AE6" w14:textId="5B8DDB81" w:rsidR="00D1601A" w:rsidRPr="00414A19" w:rsidRDefault="00D1601A" w:rsidP="00D1601A">
      <w:pPr>
        <w:tabs>
          <w:tab w:val="left" w:pos="2608"/>
          <w:tab w:val="left" w:pos="3345"/>
        </w:tabs>
        <w:spacing w:before="80"/>
        <w:ind w:left="1134" w:hanging="1134"/>
        <w:rPr>
          <w:lang w:val="en-GB"/>
        </w:rPr>
      </w:pPr>
      <w:r w:rsidRPr="00414A19">
        <w:rPr>
          <w:lang w:val="en-GB"/>
        </w:rPr>
        <w:t>C. OFDM Demodulator Interface</w:t>
      </w:r>
      <w:r w:rsidR="00EF5DCD" w:rsidRPr="00414A19">
        <w:rPr>
          <w:lang w:val="en-GB"/>
        </w:rPr>
        <w:t>:</w:t>
      </w:r>
    </w:p>
    <w:p w14:paraId="7F876B42" w14:textId="77777777" w:rsidR="00D1601A" w:rsidRPr="00414A19" w:rsidRDefault="00D1601A" w:rsidP="00D1601A">
      <w:pPr>
        <w:pStyle w:val="enumlev1"/>
        <w:rPr>
          <w:lang w:val="en-GB"/>
        </w:rPr>
      </w:pPr>
      <w:r w:rsidRPr="00414A19">
        <w:rPr>
          <w:lang w:val="en-GB"/>
        </w:rPr>
        <w:t>–</w:t>
      </w:r>
      <w:r w:rsidRPr="00414A19">
        <w:rPr>
          <w:lang w:val="en-GB"/>
        </w:rPr>
        <w:tab/>
        <w:t>I/Q-Data</w:t>
      </w:r>
    </w:p>
    <w:p w14:paraId="092ABDCA" w14:textId="77777777" w:rsidR="00D1601A" w:rsidRPr="00414A19" w:rsidRDefault="00D1601A" w:rsidP="00D1601A">
      <w:pPr>
        <w:pStyle w:val="enumlev1"/>
        <w:rPr>
          <w:lang w:val="en-GB"/>
        </w:rPr>
      </w:pPr>
      <w:r w:rsidRPr="00414A19">
        <w:rPr>
          <w:lang w:val="en-GB"/>
        </w:rPr>
        <w:t>–</w:t>
      </w:r>
      <w:r w:rsidRPr="00414A19">
        <w:rPr>
          <w:lang w:val="en-GB"/>
        </w:rPr>
        <w:tab/>
        <w:t xml:space="preserve">MER </w:t>
      </w:r>
    </w:p>
    <w:p w14:paraId="47BF96C5" w14:textId="77777777" w:rsidR="00D1601A" w:rsidRPr="00414A19" w:rsidRDefault="00D1601A" w:rsidP="00D1601A">
      <w:pPr>
        <w:pStyle w:val="enumlev1"/>
        <w:rPr>
          <w:lang w:val="en-GB"/>
        </w:rPr>
      </w:pPr>
      <w:r w:rsidRPr="00414A19">
        <w:rPr>
          <w:lang w:val="en-GB"/>
        </w:rPr>
        <w:t>–</w:t>
      </w:r>
      <w:r w:rsidRPr="00414A19">
        <w:rPr>
          <w:lang w:val="en-GB"/>
        </w:rPr>
        <w:tab/>
        <w:t xml:space="preserve">CIR </w:t>
      </w:r>
    </w:p>
    <w:p w14:paraId="1C07D9BD" w14:textId="77777777" w:rsidR="00D1601A" w:rsidRPr="00414A19" w:rsidRDefault="00D1601A" w:rsidP="00D1601A">
      <w:pPr>
        <w:pStyle w:val="enumlev1"/>
        <w:rPr>
          <w:lang w:val="en-GB"/>
        </w:rPr>
      </w:pPr>
      <w:r w:rsidRPr="00414A19">
        <w:rPr>
          <w:lang w:val="en-GB"/>
        </w:rPr>
        <w:t>–</w:t>
      </w:r>
      <w:r w:rsidRPr="00414A19">
        <w:rPr>
          <w:lang w:val="en-GB"/>
        </w:rPr>
        <w:tab/>
        <w:t>TII Signal.</w:t>
      </w:r>
    </w:p>
    <w:p w14:paraId="7438D6CA" w14:textId="3787CC84" w:rsidR="00D1601A" w:rsidRPr="00414A19" w:rsidRDefault="00D1601A" w:rsidP="00D1601A">
      <w:pPr>
        <w:tabs>
          <w:tab w:val="left" w:pos="2608"/>
          <w:tab w:val="left" w:pos="3345"/>
        </w:tabs>
        <w:spacing w:before="80"/>
        <w:ind w:left="1134" w:hanging="1134"/>
        <w:rPr>
          <w:lang w:val="en-GB"/>
        </w:rPr>
      </w:pPr>
      <w:r w:rsidRPr="00414A19">
        <w:rPr>
          <w:lang w:val="en-GB"/>
        </w:rPr>
        <w:t>D. Fast Information Channel, FIC</w:t>
      </w:r>
      <w:r w:rsidR="00EF5DCD" w:rsidRPr="00414A19">
        <w:rPr>
          <w:lang w:val="en-GB"/>
        </w:rPr>
        <w:t>:</w:t>
      </w:r>
    </w:p>
    <w:p w14:paraId="4394E6E3" w14:textId="77A79566" w:rsidR="00D1601A" w:rsidRPr="00414A19" w:rsidRDefault="00D1601A" w:rsidP="00D1601A">
      <w:pPr>
        <w:pStyle w:val="enumlev1"/>
        <w:rPr>
          <w:lang w:val="en-GB"/>
        </w:rPr>
      </w:pPr>
      <w:r w:rsidRPr="00414A19">
        <w:rPr>
          <w:lang w:val="en-GB"/>
        </w:rPr>
        <w:t>1</w:t>
      </w:r>
      <w:r w:rsidRPr="00414A19">
        <w:rPr>
          <w:lang w:val="en-GB"/>
        </w:rPr>
        <w:tab/>
        <w:t>FIC Pre</w:t>
      </w:r>
      <w:r w:rsidR="00CB7545">
        <w:rPr>
          <w:lang w:val="en-GB"/>
        </w:rPr>
        <w:t>-</w:t>
      </w:r>
      <w:r w:rsidRPr="00414A19">
        <w:rPr>
          <w:lang w:val="en-GB"/>
        </w:rPr>
        <w:t>Viterbi BER</w:t>
      </w:r>
    </w:p>
    <w:p w14:paraId="426A74B2" w14:textId="0AC5BAA4" w:rsidR="00D1601A" w:rsidRPr="00414A19" w:rsidRDefault="00D1601A" w:rsidP="00D1601A">
      <w:pPr>
        <w:pStyle w:val="enumlev1"/>
        <w:rPr>
          <w:lang w:val="en-GB"/>
        </w:rPr>
      </w:pPr>
      <w:r w:rsidRPr="00414A19">
        <w:rPr>
          <w:noProof/>
          <w:lang w:val="en-GB"/>
        </w:rPr>
        <mc:AlternateContent>
          <mc:Choice Requires="wpi">
            <w:drawing>
              <wp:anchor distT="0" distB="0" distL="114300" distR="114300" simplePos="0" relativeHeight="251659264" behindDoc="0" locked="0" layoutInCell="1" allowOverlap="1" wp14:anchorId="274BC880" wp14:editId="22192C99">
                <wp:simplePos x="0" y="0"/>
                <wp:positionH relativeFrom="column">
                  <wp:posOffset>9935210</wp:posOffset>
                </wp:positionH>
                <wp:positionV relativeFrom="paragraph">
                  <wp:posOffset>768985</wp:posOffset>
                </wp:positionV>
                <wp:extent cx="355600" cy="245110"/>
                <wp:effectExtent l="101600" t="154305" r="85725" b="143510"/>
                <wp:wrapNone/>
                <wp:docPr id="110" name="Freihand 4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noRot="1" noChangeAspect="1" noEditPoints="1" noChangeArrowheads="1" noChangeShapeType="1"/>
                        </w14:cNvContentPartPr>
                      </w14:nvContentPartPr>
                      <w14:xfrm>
                        <a:off x="0" y="0"/>
                        <a:ext cx="355600" cy="245110"/>
                      </w14:xfrm>
                    </w14:contentPart>
                  </a:graphicData>
                </a:graphic>
                <wp14:sizeRelH relativeFrom="page">
                  <wp14:pctWidth>0</wp14:pctWidth>
                </wp14:sizeRelH>
                <wp14:sizeRelV relativeFrom="page">
                  <wp14:pctHeight>0</wp14:pctHeight>
                </wp14:sizeRelV>
              </wp:anchor>
            </w:drawing>
          </mc:Choice>
          <mc:Fallback>
            <w:pict>
              <v:shape w14:anchorId="29DE0A71" id="Freihand 46" o:spid="_x0000_s1026" type="#_x0000_t75" style="position:absolute;margin-left:778.05pt;margin-top:51.95pt;width:36.45pt;height: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">
                <v:imagedata r:id="rId17" o:title=""/>
                <o:lock v:ext="edit" rotation="t" verticies="t" shapetype="t"/>
              </v:shape>
            </w:pict>
          </mc:Fallback>
        </mc:AlternateContent>
      </w:r>
      <w:r w:rsidRPr="00414A19">
        <w:rPr>
          <w:lang w:val="en-GB"/>
        </w:rPr>
        <w:t>2</w:t>
      </w:r>
      <w:r w:rsidRPr="00414A19">
        <w:rPr>
          <w:lang w:val="en-GB"/>
        </w:rPr>
        <w:tab/>
        <w:t>FIC Post</w:t>
      </w:r>
      <w:r w:rsidR="00CB7545">
        <w:rPr>
          <w:lang w:val="en-GB"/>
        </w:rPr>
        <w:t>-</w:t>
      </w:r>
      <w:r w:rsidRPr="00414A19">
        <w:rPr>
          <w:lang w:val="en-GB"/>
        </w:rPr>
        <w:t>Viterbi CRC.</w:t>
      </w:r>
    </w:p>
    <w:p w14:paraId="090BAF87" w14:textId="2AB66515" w:rsidR="00D1601A" w:rsidRPr="00414A19" w:rsidRDefault="00D1601A" w:rsidP="00D1601A">
      <w:pPr>
        <w:tabs>
          <w:tab w:val="left" w:pos="2608"/>
          <w:tab w:val="left" w:pos="3345"/>
        </w:tabs>
        <w:spacing w:before="80"/>
        <w:ind w:left="1134" w:hanging="1134"/>
        <w:rPr>
          <w:lang w:val="en-GB"/>
        </w:rPr>
      </w:pPr>
      <w:r w:rsidRPr="00414A19">
        <w:rPr>
          <w:lang w:val="en-GB"/>
        </w:rPr>
        <w:t>E. Main Service Channel, MSC</w:t>
      </w:r>
      <w:r w:rsidR="00EF5DCD" w:rsidRPr="00414A19">
        <w:rPr>
          <w:lang w:val="en-GB"/>
        </w:rPr>
        <w:t>:</w:t>
      </w:r>
    </w:p>
    <w:p w14:paraId="20597FDF" w14:textId="77777777" w:rsidR="00D1601A" w:rsidRPr="00414A19" w:rsidRDefault="00D1601A" w:rsidP="00D1601A">
      <w:pPr>
        <w:pStyle w:val="enumlev1"/>
        <w:rPr>
          <w:lang w:val="en-GB"/>
        </w:rPr>
      </w:pPr>
      <w:r w:rsidRPr="00414A19">
        <w:rPr>
          <w:lang w:val="en-GB"/>
        </w:rPr>
        <w:t>1</w:t>
      </w:r>
      <w:r w:rsidRPr="00414A19">
        <w:rPr>
          <w:lang w:val="en-GB"/>
        </w:rPr>
        <w:tab/>
        <w:t>MSC Pre-Viterbi-BER</w:t>
      </w:r>
    </w:p>
    <w:p w14:paraId="248B5FD6" w14:textId="77777777" w:rsidR="00D1601A" w:rsidRPr="00414A19" w:rsidRDefault="00D1601A" w:rsidP="00D1601A">
      <w:pPr>
        <w:pStyle w:val="enumlev1"/>
        <w:rPr>
          <w:lang w:val="en-GB"/>
        </w:rPr>
      </w:pPr>
      <w:r w:rsidRPr="00414A19">
        <w:rPr>
          <w:lang w:val="en-GB"/>
        </w:rPr>
        <w:t>2</w:t>
      </w:r>
      <w:r w:rsidRPr="00414A19">
        <w:rPr>
          <w:lang w:val="en-GB"/>
        </w:rPr>
        <w:tab/>
        <w:t>MSC Post-Viterbi-BER (or number of corrected bits at RS decoder)</w:t>
      </w:r>
    </w:p>
    <w:p w14:paraId="11E855B5" w14:textId="77777777" w:rsidR="00D1601A" w:rsidRPr="00414A19" w:rsidRDefault="00D1601A" w:rsidP="00D1601A">
      <w:pPr>
        <w:pStyle w:val="enumlev1"/>
        <w:rPr>
          <w:lang w:val="en-GB"/>
        </w:rPr>
      </w:pPr>
      <w:r w:rsidRPr="00414A19">
        <w:rPr>
          <w:lang w:val="en-GB"/>
        </w:rPr>
        <w:t>3</w:t>
      </w:r>
      <w:r w:rsidRPr="00414A19">
        <w:rPr>
          <w:lang w:val="en-GB"/>
        </w:rPr>
        <w:tab/>
        <w:t>MSC Post-Viterbi-CRC</w:t>
      </w:r>
    </w:p>
    <w:p w14:paraId="192CC6BD" w14:textId="77777777" w:rsidR="00D1601A" w:rsidRPr="00414A19" w:rsidRDefault="00D1601A" w:rsidP="00D1601A">
      <w:pPr>
        <w:pStyle w:val="enumlev1"/>
        <w:rPr>
          <w:lang w:val="en-GB"/>
        </w:rPr>
      </w:pPr>
      <w:r w:rsidRPr="00414A19">
        <w:rPr>
          <w:lang w:val="en-GB"/>
        </w:rPr>
        <w:t>4</w:t>
      </w:r>
      <w:r w:rsidRPr="00414A19">
        <w:rPr>
          <w:lang w:val="en-GB"/>
        </w:rPr>
        <w:tab/>
        <w:t>MSC Post-RS-BER (applicable for DAB+ only)</w:t>
      </w:r>
    </w:p>
    <w:p w14:paraId="65D10D29" w14:textId="77777777" w:rsidR="00D1601A" w:rsidRPr="00414A19" w:rsidRDefault="00D1601A" w:rsidP="00D1601A">
      <w:pPr>
        <w:pStyle w:val="enumlev1"/>
        <w:rPr>
          <w:lang w:val="en-GB"/>
        </w:rPr>
      </w:pPr>
      <w:r w:rsidRPr="00414A19">
        <w:rPr>
          <w:lang w:val="en-GB"/>
        </w:rPr>
        <w:t>5</w:t>
      </w:r>
      <w:r w:rsidRPr="00414A19">
        <w:rPr>
          <w:lang w:val="en-GB"/>
        </w:rPr>
        <w:tab/>
        <w:t>MSC Post-RS-CRC (applicable for DAB+ only).</w:t>
      </w:r>
    </w:p>
    <w:p w14:paraId="1FF2C932" w14:textId="3EB9B3EF" w:rsidR="00D1601A" w:rsidRPr="00000F47" w:rsidRDefault="00D1601A" w:rsidP="00D1601A">
      <w:pPr>
        <w:tabs>
          <w:tab w:val="left" w:pos="2608"/>
          <w:tab w:val="left" w:pos="3345"/>
        </w:tabs>
        <w:spacing w:before="80"/>
        <w:ind w:left="1134" w:hanging="1134"/>
        <w:rPr>
          <w:lang w:val="es-ES_tradnl"/>
        </w:rPr>
      </w:pPr>
      <w:r w:rsidRPr="00000F47">
        <w:rPr>
          <w:lang w:val="es-ES_tradnl"/>
        </w:rPr>
        <w:t>F. Audio Service</w:t>
      </w:r>
      <w:r w:rsidR="00EF5DCD" w:rsidRPr="00000F47">
        <w:rPr>
          <w:lang w:val="es-ES_tradnl"/>
        </w:rPr>
        <w:t>:</w:t>
      </w:r>
    </w:p>
    <w:p w14:paraId="401D3AD6" w14:textId="77777777" w:rsidR="00D1601A" w:rsidRPr="00000F47" w:rsidRDefault="00D1601A" w:rsidP="00D1601A">
      <w:pPr>
        <w:pStyle w:val="enumlev1"/>
        <w:rPr>
          <w:lang w:val="es-ES_tradnl"/>
        </w:rPr>
      </w:pPr>
      <w:r w:rsidRPr="00000F47">
        <w:rPr>
          <w:lang w:val="es-ES_tradnl"/>
        </w:rPr>
        <w:t>–</w:t>
      </w:r>
      <w:r w:rsidRPr="00000F47">
        <w:rPr>
          <w:lang w:val="es-ES_tradnl"/>
        </w:rPr>
        <w:tab/>
        <w:t>Audio Service</w:t>
      </w:r>
    </w:p>
    <w:p w14:paraId="3C66FC02" w14:textId="77777777" w:rsidR="00D1601A" w:rsidRPr="00000F47" w:rsidRDefault="00D1601A" w:rsidP="00D1601A">
      <w:pPr>
        <w:pStyle w:val="enumlev1"/>
        <w:rPr>
          <w:lang w:val="es-ES_tradnl"/>
        </w:rPr>
      </w:pPr>
      <w:r w:rsidRPr="00000F47">
        <w:rPr>
          <w:lang w:val="es-ES_tradnl"/>
        </w:rPr>
        <w:t>–</w:t>
      </w:r>
      <w:r w:rsidRPr="00000F47">
        <w:rPr>
          <w:lang w:val="es-ES_tradnl"/>
        </w:rPr>
        <w:tab/>
        <w:t>QEF criteria.</w:t>
      </w:r>
    </w:p>
    <w:p w14:paraId="55DEB184" w14:textId="77777777" w:rsidR="00D1601A" w:rsidRPr="00414A19" w:rsidRDefault="00D1601A" w:rsidP="00D1601A">
      <w:pPr>
        <w:pStyle w:val="Heading2"/>
        <w:rPr>
          <w:lang w:val="en-GB"/>
        </w:rPr>
      </w:pPr>
      <w:bookmarkStart w:id="42" w:name="_Toc35276919"/>
      <w:bookmarkStart w:id="43" w:name="_Toc97649195"/>
      <w:bookmarkStart w:id="44" w:name="_Toc97648610"/>
      <w:bookmarkStart w:id="45" w:name="_Toc99552826"/>
      <w:bookmarkStart w:id="46" w:name="_Toc101362962"/>
      <w:r w:rsidRPr="00414A19">
        <w:rPr>
          <w:lang w:val="en-GB"/>
        </w:rPr>
        <w:t>2.3</w:t>
      </w:r>
      <w:r w:rsidRPr="00414A19">
        <w:rPr>
          <w:lang w:val="en-GB"/>
        </w:rPr>
        <w:tab/>
        <w:t>Relevant parameters</w:t>
      </w:r>
      <w:bookmarkEnd w:id="42"/>
      <w:bookmarkEnd w:id="43"/>
      <w:bookmarkEnd w:id="44"/>
      <w:bookmarkEnd w:id="45"/>
      <w:bookmarkEnd w:id="46"/>
    </w:p>
    <w:p w14:paraId="5B4CF828" w14:textId="77777777" w:rsidR="00D1601A" w:rsidRPr="00414A19" w:rsidRDefault="00D1601A" w:rsidP="00D1601A">
      <w:pPr>
        <w:rPr>
          <w:lang w:val="en-GB"/>
        </w:rPr>
      </w:pPr>
      <w:r w:rsidRPr="00414A19">
        <w:rPr>
          <w:lang w:val="en-GB"/>
        </w:rPr>
        <w:t xml:space="preserve">DAB measuring receivers may give the option of measuring, FIC BER, MSC BER or MER or a combination of these. </w:t>
      </w:r>
    </w:p>
    <w:p w14:paraId="32D90341" w14:textId="77777777" w:rsidR="00D1601A" w:rsidRPr="00414A19" w:rsidRDefault="00D1601A" w:rsidP="00D1601A">
      <w:pPr>
        <w:rPr>
          <w:lang w:val="en-GB"/>
        </w:rPr>
      </w:pPr>
      <w:r w:rsidRPr="00414A19">
        <w:rPr>
          <w:lang w:val="en-GB"/>
        </w:rPr>
        <w:t>As can be seen from Fig. 2, the DAB system has three symbols within the FIC. These are not time interleaved and are encoded at a standard 1/3 coding rate. The MSC has 72 symbols where, for DAB, each service can be encoded at one of the five available encoding rates, the audio/data is encoded with Unequal Error Protection (not all bits are protected equally hence audible break up before failure) and is time interleaved. As the services can be encoded with less robust encoding rates than the FIC and the FIC data is repeated regularly, it is better to record the MSC BER data if this option is available.</w:t>
      </w:r>
    </w:p>
    <w:p w14:paraId="4A5E9D98" w14:textId="77777777" w:rsidR="00D1601A" w:rsidRPr="00414A19" w:rsidRDefault="00D1601A" w:rsidP="00D1601A">
      <w:pPr>
        <w:rPr>
          <w:lang w:val="en-GB"/>
        </w:rPr>
      </w:pPr>
      <w:r w:rsidRPr="00414A19">
        <w:rPr>
          <w:lang w:val="en-GB"/>
        </w:rPr>
        <w:t>Errors in MPEG 1 layer 2, bit allocation and high bits of scale factors are extremely damaging to the service. Therefore, Cyclic Redundancy Check (CRC) words are included in the bit stream and if these are wrong the audio is muted.</w:t>
      </w:r>
    </w:p>
    <w:p w14:paraId="2AD0A6EA" w14:textId="77777777" w:rsidR="00D1601A" w:rsidRPr="00414A19" w:rsidRDefault="00D1601A" w:rsidP="00D1601A">
      <w:pPr>
        <w:rPr>
          <w:lang w:val="en-GB"/>
        </w:rPr>
      </w:pPr>
      <w:r w:rsidRPr="00414A19">
        <w:rPr>
          <w:lang w:val="en-GB"/>
        </w:rPr>
        <w:t xml:space="preserve">For DAB+, a more efficient coding method is used which adds an extra layer of correction based on Reed-Solomon encoding placed around the byte interleaved audio frame but inside the convolutional coding of the DAB system, increasing its ruggedness. However, due to its high efficiency encoding </w:t>
      </w:r>
      <w:r w:rsidRPr="00414A19">
        <w:rPr>
          <w:lang w:val="en-GB"/>
        </w:rPr>
        <w:lastRenderedPageBreak/>
        <w:t>(AAC version 2 compared to MPEG 1 layer 2 for DAB) the impact of lost bits would be greater, so all bits are protected equally (Equal Error Protection). This means that when the signal gets too weak, audio frames are lost and the audio mutes. This is indicated by CRC errors only, as the failure point is much sharper than for DAB.</w:t>
      </w:r>
    </w:p>
    <w:p w14:paraId="21A0188E" w14:textId="77777777" w:rsidR="00D1601A" w:rsidRPr="00414A19" w:rsidRDefault="00D1601A" w:rsidP="00D1601A">
      <w:pPr>
        <w:rPr>
          <w:lang w:val="en-GB"/>
        </w:rPr>
      </w:pPr>
      <w:r w:rsidRPr="00414A19">
        <w:rPr>
          <w:lang w:val="en-GB"/>
        </w:rPr>
        <w:t>Modulation Error Ratio (MER) provides an indication on how well each symbol was received. It defines the total of all interferences on a digital quadrature modulated signal calculated by averaging the error of all OFDM subcarriers. MER is the ratio of average symbol power to average error power, for example, a small spread on the symbol points gives a high MER and good reception. The occasional stray symbol phase and amplitude will have little effect on MER and in the presence of bursty or intermittent interference the MER will often be fine while the Bit Error Rate (BER) will not. The MER is often used for transmitter testing, and values are, generally, higher than 20 dB. At the received signal, MER is mainly influenced by the radio channel and propagation of the signal, resulting in lower values (minimum MER should be around 10 dB).</w:t>
      </w:r>
    </w:p>
    <w:p w14:paraId="15DAC63F" w14:textId="77777777" w:rsidR="00D1601A" w:rsidRPr="00414A19" w:rsidRDefault="00D1601A" w:rsidP="00D1601A">
      <w:pPr>
        <w:rPr>
          <w:lang w:val="en-GB"/>
        </w:rPr>
      </w:pPr>
      <w:r w:rsidRPr="00414A19">
        <w:rPr>
          <w:lang w:val="en-GB"/>
        </w:rPr>
        <w:t xml:space="preserve">Channel Impulse Response (CIR) is one of the key criteria for reviewing network performance, network planning and timing of the SFN. MER and CIR are, combined with the </w:t>
      </w:r>
      <w:r w:rsidRPr="00414A19">
        <w:rPr>
          <w:i/>
          <w:iCs/>
          <w:lang w:val="en-GB"/>
        </w:rPr>
        <w:t>C</w:t>
      </w:r>
      <w:r w:rsidRPr="00414A19">
        <w:rPr>
          <w:lang w:val="en-GB"/>
        </w:rPr>
        <w:t>/(</w:t>
      </w:r>
      <w:r w:rsidRPr="00414A19">
        <w:rPr>
          <w:i/>
          <w:iCs/>
          <w:lang w:val="en-GB"/>
        </w:rPr>
        <w:t>N+I</w:t>
      </w:r>
      <w:r w:rsidRPr="00414A19">
        <w:rPr>
          <w:lang w:val="en-GB"/>
        </w:rPr>
        <w:t>), key criteria for assessing the network quality on radio interference level.</w:t>
      </w:r>
    </w:p>
    <w:p w14:paraId="04F41D61" w14:textId="77777777" w:rsidR="00D1601A" w:rsidRPr="00414A19" w:rsidRDefault="00D1601A" w:rsidP="00D1601A">
      <w:pPr>
        <w:rPr>
          <w:lang w:val="en-GB"/>
        </w:rPr>
      </w:pPr>
      <w:r w:rsidRPr="00414A19">
        <w:rPr>
          <w:lang w:val="en-GB"/>
        </w:rPr>
        <w:t>Noise and co-channel interferers are measured every 2nd null-symbol, when for a short moment the wanted signal is muted. In every 2</w:t>
      </w:r>
      <w:r w:rsidRPr="00000F47">
        <w:rPr>
          <w:vertAlign w:val="superscript"/>
          <w:lang w:val="en-GB"/>
        </w:rPr>
        <w:t>nd</w:t>
      </w:r>
      <w:r w:rsidRPr="00414A19">
        <w:rPr>
          <w:lang w:val="en-GB"/>
        </w:rPr>
        <w:t xml:space="preserve"> null-symbol, no TII-symbol is transmitted according to [4] Chapter 5.4.2.2. The </w:t>
      </w:r>
      <w:r w:rsidRPr="00414A19">
        <w:rPr>
          <w:i/>
          <w:iCs/>
          <w:lang w:val="en-GB"/>
        </w:rPr>
        <w:t>C</w:t>
      </w:r>
      <w:r w:rsidRPr="00414A19">
        <w:rPr>
          <w:lang w:val="en-GB"/>
        </w:rPr>
        <w:t>/(</w:t>
      </w:r>
      <w:r w:rsidRPr="00414A19">
        <w:rPr>
          <w:i/>
          <w:iCs/>
          <w:lang w:val="en-GB"/>
        </w:rPr>
        <w:t>N+I</w:t>
      </w:r>
      <w:r w:rsidRPr="00414A19">
        <w:rPr>
          <w:lang w:val="en-GB"/>
        </w:rPr>
        <w:t xml:space="preserve">) ratio is calculated then from the wanted signal, the noise </w:t>
      </w:r>
      <w:proofErr w:type="gramStart"/>
      <w:r w:rsidRPr="00414A19">
        <w:rPr>
          <w:lang w:val="en-GB"/>
        </w:rPr>
        <w:t>component</w:t>
      </w:r>
      <w:proofErr w:type="gramEnd"/>
      <w:r w:rsidRPr="00414A19">
        <w:rPr>
          <w:lang w:val="en-GB"/>
        </w:rPr>
        <w:t xml:space="preserve"> and the interferers.</w:t>
      </w:r>
    </w:p>
    <w:p w14:paraId="2417D873" w14:textId="77777777" w:rsidR="00D1601A" w:rsidRPr="00414A19" w:rsidRDefault="00D1601A" w:rsidP="00D1601A">
      <w:pPr>
        <w:rPr>
          <w:lang w:val="en-GB"/>
        </w:rPr>
      </w:pPr>
      <w:r w:rsidRPr="00414A19">
        <w:rPr>
          <w:lang w:val="en-GB"/>
        </w:rPr>
        <w:t>A BER can be measured as a so called ‘pseudo BER’ only because the reference bitstream is not available for the measurement equipment. For this purpose, the blue building blocks in Fig. 2 provide the alternative bitstream reference.</w:t>
      </w:r>
    </w:p>
    <w:p w14:paraId="41D76ED2" w14:textId="77777777" w:rsidR="00D1601A" w:rsidRPr="00414A19" w:rsidRDefault="00D1601A" w:rsidP="00D1601A">
      <w:pPr>
        <w:pStyle w:val="FigureNo"/>
        <w:rPr>
          <w:lang w:val="en-GB"/>
        </w:rPr>
      </w:pPr>
      <w:r w:rsidRPr="00414A19">
        <w:rPr>
          <w:lang w:val="en-GB"/>
        </w:rPr>
        <w:t xml:space="preserve">Figure 2 </w:t>
      </w:r>
    </w:p>
    <w:p w14:paraId="00C34D3A" w14:textId="77777777" w:rsidR="00D1601A" w:rsidRPr="00414A19" w:rsidRDefault="00D1601A" w:rsidP="00D1601A">
      <w:pPr>
        <w:pStyle w:val="Figuretitle"/>
        <w:rPr>
          <w:lang w:val="en-GB"/>
        </w:rPr>
      </w:pPr>
      <w:r w:rsidRPr="00414A19">
        <w:rPr>
          <w:lang w:val="en-GB"/>
        </w:rPr>
        <w:t>DAB transmission frame structure</w:t>
      </w:r>
    </w:p>
    <w:p w14:paraId="5F7662DD" w14:textId="6BBD0A79" w:rsidR="00D1601A" w:rsidRPr="00414A19" w:rsidRDefault="00F435AA" w:rsidP="00D1601A">
      <w:pPr>
        <w:pStyle w:val="Figure"/>
        <w:rPr>
          <w:lang w:val="en-GB"/>
        </w:rPr>
      </w:pPr>
      <w:r>
        <w:rPr>
          <w:noProof/>
          <w:lang w:val="en-GB"/>
        </w:rPr>
        <w:drawing>
          <wp:inline distT="0" distB="0" distL="0" distR="0" wp14:anchorId="4E47A3CA" wp14:editId="560E43C0">
            <wp:extent cx="5788164" cy="3258319"/>
            <wp:effectExtent l="0" t="0" r="3175" b="0"/>
            <wp:docPr id="8" name="Picture 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imeli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8164" cy="3258319"/>
                    </a:xfrm>
                    <a:prstGeom prst="rect">
                      <a:avLst/>
                    </a:prstGeom>
                  </pic:spPr>
                </pic:pic>
              </a:graphicData>
            </a:graphic>
          </wp:inline>
        </w:drawing>
      </w:r>
    </w:p>
    <w:p w14:paraId="5BBBAC59" w14:textId="77777777" w:rsidR="00D1601A" w:rsidRPr="00414A19" w:rsidRDefault="00D1601A" w:rsidP="00EF5DCD">
      <w:pPr>
        <w:pStyle w:val="Normalaftertitle"/>
        <w:rPr>
          <w:lang w:val="en-GB"/>
        </w:rPr>
      </w:pPr>
      <w:r w:rsidRPr="00414A19">
        <w:rPr>
          <w:lang w:val="en-GB"/>
        </w:rPr>
        <w:t xml:space="preserve">As a first measure to reduce bit errors, frequency interleaving and time interleaving are applied on the bitstream. The goal is to reduce the effect of burst errors due to fast fading, velocity and other effects based on time or location variation in the radio channel. The Viterbi decoder acts on service </w:t>
      </w:r>
      <w:r w:rsidRPr="00414A19">
        <w:rPr>
          <w:lang w:val="en-GB"/>
        </w:rPr>
        <w:lastRenderedPageBreak/>
        <w:t xml:space="preserve">level. It can decode a bitstream that has been encoded using convolutional coding. This coding scheme provides a further reduction of the impact of burst errors. </w:t>
      </w:r>
    </w:p>
    <w:p w14:paraId="49CFC57F" w14:textId="77777777" w:rsidR="00D1601A" w:rsidRPr="00414A19" w:rsidRDefault="00D1601A" w:rsidP="00D1601A">
      <w:pPr>
        <w:rPr>
          <w:lang w:val="en-GB"/>
        </w:rPr>
      </w:pPr>
      <w:r w:rsidRPr="00414A19">
        <w:rPr>
          <w:lang w:val="en-GB"/>
        </w:rPr>
        <w:t xml:space="preserve">For DAB+, an additional Reed-Solomon Forward Error Correction (FEC) can reduce remaining bit errors further down. However, it is not able to cope with bursts as well as with higher BER. The input BER of the Reed-Solomon FEC </w:t>
      </w:r>
      <w:proofErr w:type="gramStart"/>
      <w:r w:rsidRPr="00414A19">
        <w:rPr>
          <w:lang w:val="en-GB"/>
        </w:rPr>
        <w:t>has to</w:t>
      </w:r>
      <w:proofErr w:type="gramEnd"/>
      <w:r w:rsidRPr="00414A19">
        <w:rPr>
          <w:lang w:val="en-GB"/>
        </w:rPr>
        <w:t xml:space="preserve"> stay below a specific value for proper operation otherwise the Reed-Solomon algorithm will lose its correction gain. </w:t>
      </w:r>
    </w:p>
    <w:p w14:paraId="42D879F2" w14:textId="77777777" w:rsidR="00D1601A" w:rsidRPr="00414A19" w:rsidRDefault="00D1601A" w:rsidP="00D1601A">
      <w:pPr>
        <w:rPr>
          <w:lang w:val="en-GB"/>
        </w:rPr>
      </w:pPr>
      <w:r w:rsidRPr="00414A19">
        <w:rPr>
          <w:lang w:val="en-GB"/>
        </w:rPr>
        <w:t xml:space="preserve">The resulting maximum tolerable BER is dependent from the velocity, the received </w:t>
      </w:r>
      <w:r w:rsidRPr="00414A19">
        <w:rPr>
          <w:i/>
          <w:iCs/>
          <w:lang w:val="en-GB"/>
        </w:rPr>
        <w:t>C</w:t>
      </w:r>
      <w:r w:rsidRPr="00414A19">
        <w:rPr>
          <w:lang w:val="en-GB"/>
        </w:rPr>
        <w:t>/(</w:t>
      </w:r>
      <w:r w:rsidRPr="00414A19">
        <w:rPr>
          <w:i/>
          <w:iCs/>
          <w:lang w:val="en-GB"/>
        </w:rPr>
        <w:t>N+I</w:t>
      </w:r>
      <w:r w:rsidRPr="00414A19">
        <w:rPr>
          <w:lang w:val="en-GB"/>
        </w:rPr>
        <w:t>) and the characteristics of the radio channel at any stage of the functional reference model. However, the later the reference point the less pronounced the influence of the channel is. The difference between pre- and post-Viterbi BER is dependent from the radio channel.</w:t>
      </w:r>
    </w:p>
    <w:p w14:paraId="05CB0678" w14:textId="5C19622D" w:rsidR="00D1601A" w:rsidRPr="00414A19" w:rsidRDefault="00D1601A" w:rsidP="00D1601A">
      <w:pPr>
        <w:rPr>
          <w:lang w:val="en-GB"/>
        </w:rPr>
      </w:pPr>
      <w:r w:rsidRPr="00414A19">
        <w:rPr>
          <w:lang w:val="en-GB"/>
        </w:rPr>
        <w:t>A pseudo-BER measurement is accurate for low post-Viterbi values only (QEF 2 × 10</w:t>
      </w:r>
      <w:r w:rsidR="00EF5DCD" w:rsidRPr="00414A19">
        <w:rPr>
          <w:vertAlign w:val="superscript"/>
          <w:lang w:val="en-GB"/>
        </w:rPr>
        <w:t>–</w:t>
      </w:r>
      <w:r w:rsidRPr="00414A19">
        <w:rPr>
          <w:vertAlign w:val="superscript"/>
          <w:lang w:val="en-GB"/>
        </w:rPr>
        <w:t>4</w:t>
      </w:r>
      <w:r w:rsidRPr="00414A19">
        <w:rPr>
          <w:lang w:val="en-GB"/>
        </w:rPr>
        <w:t xml:space="preserve">). For higher pre- and post-Viterbi BER values which a DAB receiver </w:t>
      </w:r>
      <w:proofErr w:type="gramStart"/>
      <w:r w:rsidRPr="00414A19">
        <w:rPr>
          <w:lang w:val="en-GB"/>
        </w:rPr>
        <w:t>is able to</w:t>
      </w:r>
      <w:proofErr w:type="gramEnd"/>
      <w:r w:rsidRPr="00414A19">
        <w:rPr>
          <w:lang w:val="en-GB"/>
        </w:rPr>
        <w:t xml:space="preserve"> decode at its failure point, the BER measurements are less representative.</w:t>
      </w:r>
    </w:p>
    <w:p w14:paraId="58C3DCFE" w14:textId="77777777" w:rsidR="00D1601A" w:rsidRPr="00414A19" w:rsidRDefault="00D1601A" w:rsidP="00D1601A">
      <w:pPr>
        <w:rPr>
          <w:lang w:val="en-GB"/>
        </w:rPr>
      </w:pPr>
      <w:r w:rsidRPr="00414A19">
        <w:rPr>
          <w:lang w:val="en-GB"/>
        </w:rPr>
        <w:t xml:space="preserve">MSC pre-Viterbi BER is highly sensitive for any quality impact on the receiving path, long before any interruption on the audio service occurs. Pre-Viterbi BER is therefore well suited for quality measurements of the network, while post-Viterbi and post-RS measurements are more suited to assess the resulting quality on service level. </w:t>
      </w:r>
    </w:p>
    <w:p w14:paraId="6D01ED56" w14:textId="77777777" w:rsidR="00D1601A" w:rsidRPr="00414A19" w:rsidRDefault="00D1601A" w:rsidP="00D1601A">
      <w:pPr>
        <w:rPr>
          <w:lang w:val="en-GB"/>
        </w:rPr>
      </w:pPr>
      <w:r w:rsidRPr="00414A19">
        <w:rPr>
          <w:lang w:val="en-GB"/>
        </w:rPr>
        <w:t>However, MSC pre-Viterbi BER measurements are not representing an individual service quality given by the protection level. To assess the gain of protection levels, MSC post-Viterbi BER measurements shall be performed, and this parameter is the favourite for the assessment of the quality of service.</w:t>
      </w:r>
    </w:p>
    <w:p w14:paraId="7DFB001D" w14:textId="77777777" w:rsidR="00D1601A" w:rsidRPr="00414A19" w:rsidRDefault="00D1601A" w:rsidP="00D1601A">
      <w:pPr>
        <w:rPr>
          <w:lang w:val="en-GB"/>
        </w:rPr>
      </w:pPr>
      <w:r w:rsidRPr="00414A19">
        <w:rPr>
          <w:lang w:val="en-GB"/>
        </w:rPr>
        <w:t xml:space="preserve">FIC pre-Viterbi BER is not time interleaved. It is fast, sensitive to quality impacts and accurate. Therefore, it is the favourite for verifying planning results. </w:t>
      </w:r>
    </w:p>
    <w:p w14:paraId="21404CC0" w14:textId="55796DD9" w:rsidR="00D1601A" w:rsidRPr="00414A19" w:rsidRDefault="00D1601A" w:rsidP="00D1601A">
      <w:pPr>
        <w:rPr>
          <w:lang w:val="en-GB"/>
        </w:rPr>
      </w:pPr>
      <w:r w:rsidRPr="00414A19">
        <w:rPr>
          <w:lang w:val="en-GB"/>
        </w:rPr>
        <w:t>For DAB+, Reed-Solomon (RS) -Decoding a time interleaving over 120 ms (5 CIF frames with 24 ms) is applied. The DAB+ audio super frames are comprised of 110 bytes payload and 10 bytes code for the Reed-Solomon FEC. Five of these 120 bytes can be corrected. So, to say a BER of 5 / (120 × 8) = 5.208 × 10</w:t>
      </w:r>
      <w:r w:rsidR="00000F47">
        <w:rPr>
          <w:vertAlign w:val="superscript"/>
          <w:lang w:val="en-GB"/>
        </w:rPr>
        <w:t>−</w:t>
      </w:r>
      <w:r w:rsidRPr="00414A19">
        <w:rPr>
          <w:vertAlign w:val="superscript"/>
          <w:lang w:val="en-GB"/>
        </w:rPr>
        <w:t xml:space="preserve">3 </w:t>
      </w:r>
      <w:r w:rsidRPr="00414A19">
        <w:rPr>
          <w:lang w:val="en-GB"/>
        </w:rPr>
        <w:t>is the maximum allowed post-Viterbi BER for a lossless audio service.</w:t>
      </w:r>
    </w:p>
    <w:p w14:paraId="3ACD311A" w14:textId="77777777" w:rsidR="00D1601A" w:rsidRPr="00414A19" w:rsidRDefault="00D1601A" w:rsidP="00D1601A">
      <w:pPr>
        <w:rPr>
          <w:lang w:val="en-GB"/>
        </w:rPr>
      </w:pPr>
      <w:r w:rsidRPr="00414A19">
        <w:rPr>
          <w:lang w:val="en-GB"/>
        </w:rPr>
        <w:t>Furthermore, the correction activity of the Reed-Solomon decoder could be an indication for the incoming BER, which is equivalent to the post Viterbi BER.</w:t>
      </w:r>
    </w:p>
    <w:p w14:paraId="6CE173A1" w14:textId="77777777" w:rsidR="00D1601A" w:rsidRPr="00414A19" w:rsidRDefault="00D1601A" w:rsidP="00D1601A">
      <w:pPr>
        <w:pStyle w:val="Heading1"/>
        <w:rPr>
          <w:lang w:val="en-GB"/>
        </w:rPr>
      </w:pPr>
      <w:bookmarkStart w:id="47" w:name="_Toc97648611"/>
      <w:bookmarkStart w:id="48" w:name="_Toc97649196"/>
      <w:bookmarkStart w:id="49" w:name="_Toc35276920"/>
      <w:bookmarkStart w:id="50" w:name="_Toc98342748"/>
      <w:bookmarkStart w:id="51" w:name="_Toc99552827"/>
      <w:bookmarkStart w:id="52" w:name="_Toc101362963"/>
      <w:r w:rsidRPr="00414A19">
        <w:rPr>
          <w:lang w:val="en-GB"/>
        </w:rPr>
        <w:t>3</w:t>
      </w:r>
      <w:r w:rsidRPr="00414A19">
        <w:rPr>
          <w:lang w:val="en-GB"/>
        </w:rPr>
        <w:tab/>
        <w:t>Measurement equipment</w:t>
      </w:r>
      <w:bookmarkEnd w:id="47"/>
      <w:bookmarkEnd w:id="48"/>
      <w:bookmarkEnd w:id="49"/>
      <w:bookmarkEnd w:id="50"/>
      <w:bookmarkEnd w:id="51"/>
      <w:bookmarkEnd w:id="52"/>
    </w:p>
    <w:p w14:paraId="201DE8BE" w14:textId="77777777" w:rsidR="00D1601A" w:rsidRPr="00414A19" w:rsidRDefault="00D1601A" w:rsidP="00D1601A">
      <w:pPr>
        <w:pStyle w:val="Heading2"/>
        <w:rPr>
          <w:lang w:val="en-GB"/>
        </w:rPr>
      </w:pPr>
      <w:bookmarkStart w:id="53" w:name="_Toc97649197"/>
      <w:bookmarkStart w:id="54" w:name="_Toc97648612"/>
      <w:bookmarkStart w:id="55" w:name="_Toc35276921"/>
      <w:bookmarkStart w:id="56" w:name="_Toc98342749"/>
      <w:bookmarkStart w:id="57" w:name="_Toc99552828"/>
      <w:bookmarkStart w:id="58" w:name="_Toc101362964"/>
      <w:r w:rsidRPr="00414A19">
        <w:rPr>
          <w:lang w:val="en-GB"/>
        </w:rPr>
        <w:t>3.1</w:t>
      </w:r>
      <w:r w:rsidRPr="00414A19">
        <w:rPr>
          <w:lang w:val="en-GB"/>
        </w:rPr>
        <w:tab/>
        <w:t>Sampling</w:t>
      </w:r>
      <w:bookmarkEnd w:id="53"/>
      <w:bookmarkEnd w:id="54"/>
      <w:bookmarkEnd w:id="55"/>
      <w:bookmarkEnd w:id="56"/>
      <w:bookmarkEnd w:id="57"/>
      <w:bookmarkEnd w:id="58"/>
    </w:p>
    <w:p w14:paraId="3676813D" w14:textId="5E54177D" w:rsidR="00D1601A" w:rsidRPr="00414A19" w:rsidRDefault="00D1601A" w:rsidP="00D1601A">
      <w:pPr>
        <w:rPr>
          <w:lang w:val="en-GB"/>
        </w:rPr>
      </w:pPr>
      <w:r w:rsidRPr="00414A19">
        <w:rPr>
          <w:lang w:val="en-GB"/>
        </w:rPr>
        <w:t xml:space="preserve">For the minimal collected samples per second, Recommendation ITU-R SM.1708 “Field-strength measurements along a route with geographical coordinate registrations” [5] and CEPT [6] recommend considering the Lee Method. This method assures that one gathers enough data for statistical analysis by measuring with constant speed. This means that the measurement system should collect 50 samples within 40 wavelengths. For some common vehicle speeds, the </w:t>
      </w:r>
      <w:bookmarkStart w:id="59" w:name="_Hlk79676214"/>
      <w:r w:rsidRPr="00414A19">
        <w:rPr>
          <w:lang w:val="en-GB"/>
        </w:rPr>
        <w:t xml:space="preserve">minimal collected samples per second </w:t>
      </w:r>
      <w:bookmarkEnd w:id="59"/>
      <w:r w:rsidRPr="00414A19">
        <w:rPr>
          <w:lang w:val="en-GB"/>
        </w:rPr>
        <w:t xml:space="preserve">are calculated in the following </w:t>
      </w:r>
      <w:r w:rsidR="00000F47">
        <w:rPr>
          <w:lang w:val="en-GB"/>
        </w:rPr>
        <w:t>T</w:t>
      </w:r>
      <w:r w:rsidRPr="00414A19">
        <w:rPr>
          <w:lang w:val="en-GB"/>
        </w:rPr>
        <w:t>able:</w:t>
      </w:r>
    </w:p>
    <w:p w14:paraId="7B48CE2F" w14:textId="223FB113" w:rsidR="00D1601A" w:rsidRPr="00414A19" w:rsidRDefault="003E7433" w:rsidP="003E7433">
      <w:pPr>
        <w:pStyle w:val="TableNo"/>
        <w:keepLines/>
        <w:rPr>
          <w:lang w:val="en-GB"/>
        </w:rPr>
      </w:pPr>
      <w:r w:rsidRPr="00414A19">
        <w:rPr>
          <w:lang w:val="en-GB"/>
        </w:rPr>
        <w:lastRenderedPageBreak/>
        <w:t xml:space="preserve">TABLE </w:t>
      </w:r>
      <w:r w:rsidR="00D1601A" w:rsidRPr="00414A19">
        <w:rPr>
          <w:lang w:val="en-GB"/>
        </w:rPr>
        <w:t>1</w:t>
      </w:r>
    </w:p>
    <w:p w14:paraId="331AD6CA" w14:textId="77777777" w:rsidR="00D1601A" w:rsidRPr="00414A19" w:rsidRDefault="00D1601A" w:rsidP="003E7433">
      <w:pPr>
        <w:pStyle w:val="Tabletitle"/>
        <w:keepLines/>
        <w:rPr>
          <w:lang w:val="en-GB"/>
        </w:rPr>
      </w:pPr>
      <w:r w:rsidRPr="00414A19">
        <w:rPr>
          <w:lang w:val="en-GB"/>
        </w:rPr>
        <w:t>The minimal collected samples per second</w:t>
      </w:r>
    </w:p>
    <w:tbl>
      <w:tblPr>
        <w:tblW w:w="5670" w:type="dxa"/>
        <w:jc w:val="center"/>
        <w:tblCellMar>
          <w:left w:w="70" w:type="dxa"/>
          <w:right w:w="70" w:type="dxa"/>
        </w:tblCellMar>
        <w:tblLook w:val="04A0" w:firstRow="1" w:lastRow="0" w:firstColumn="1" w:lastColumn="0" w:noHBand="0" w:noVBand="1"/>
      </w:tblPr>
      <w:tblGrid>
        <w:gridCol w:w="2323"/>
        <w:gridCol w:w="1164"/>
        <w:gridCol w:w="1019"/>
        <w:gridCol w:w="1164"/>
      </w:tblGrid>
      <w:tr w:rsidR="00D1601A" w:rsidRPr="00414A19" w14:paraId="7EA7C825" w14:textId="77777777" w:rsidTr="00D62314">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EC4A6" w14:textId="77777777" w:rsidR="00D1601A" w:rsidRPr="00414A19" w:rsidRDefault="00D1601A" w:rsidP="003E7433">
            <w:pPr>
              <w:pStyle w:val="Tabletext"/>
              <w:keepNext/>
              <w:keepLines/>
              <w:rPr>
                <w:lang w:val="en-GB" w:eastAsia="de-CH"/>
              </w:rPr>
            </w:pPr>
            <w:r w:rsidRPr="00414A19">
              <w:rPr>
                <w:lang w:val="en-GB" w:eastAsia="de-CH"/>
              </w:rPr>
              <w:t>Frequency =&gt;</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6BACFCB" w14:textId="77777777" w:rsidR="00D1601A" w:rsidRPr="00414A19" w:rsidRDefault="00D1601A" w:rsidP="003E7433">
            <w:pPr>
              <w:pStyle w:val="Tabletext"/>
              <w:keepNext/>
              <w:keepLines/>
              <w:jc w:val="center"/>
              <w:rPr>
                <w:lang w:val="en-GB" w:eastAsia="de-CH"/>
              </w:rPr>
            </w:pPr>
            <w:r w:rsidRPr="00414A19">
              <w:rPr>
                <w:lang w:val="en-GB" w:eastAsia="de-CH"/>
              </w:rPr>
              <w:t>174 MHz</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77C2A77D" w14:textId="77777777" w:rsidR="00D1601A" w:rsidRPr="00414A19" w:rsidRDefault="00D1601A" w:rsidP="003E7433">
            <w:pPr>
              <w:pStyle w:val="Tabletext"/>
              <w:keepNext/>
              <w:keepLines/>
              <w:jc w:val="center"/>
              <w:rPr>
                <w:lang w:val="en-GB" w:eastAsia="de-CH"/>
              </w:rPr>
            </w:pPr>
            <w:r w:rsidRPr="00414A19">
              <w:rPr>
                <w:lang w:val="en-GB" w:eastAsia="de-CH"/>
              </w:rPr>
              <w:t>200 MHz</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1A05349" w14:textId="77777777" w:rsidR="00D1601A" w:rsidRPr="00414A19" w:rsidRDefault="00D1601A" w:rsidP="003E7433">
            <w:pPr>
              <w:pStyle w:val="Tabletext"/>
              <w:keepNext/>
              <w:keepLines/>
              <w:jc w:val="center"/>
              <w:rPr>
                <w:lang w:val="en-GB" w:eastAsia="de-CH"/>
              </w:rPr>
            </w:pPr>
            <w:r w:rsidRPr="00414A19">
              <w:rPr>
                <w:lang w:val="en-GB" w:eastAsia="de-CH"/>
              </w:rPr>
              <w:t>230 MHz</w:t>
            </w:r>
          </w:p>
        </w:tc>
      </w:tr>
      <w:tr w:rsidR="00D1601A" w:rsidRPr="00000F47" w14:paraId="2E9F2EF6" w14:textId="77777777" w:rsidTr="00D62314">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bottom"/>
          </w:tcPr>
          <w:p w14:paraId="05B62F3A" w14:textId="77777777" w:rsidR="00D1601A" w:rsidRPr="00414A19" w:rsidRDefault="00D1601A" w:rsidP="003E7433">
            <w:pPr>
              <w:pStyle w:val="Tabletext"/>
              <w:keepNext/>
              <w:keepLines/>
              <w:jc w:val="left"/>
              <w:rPr>
                <w:lang w:val="en-GB" w:eastAsia="de-CH"/>
              </w:rPr>
            </w:pPr>
            <w:r w:rsidRPr="00414A19">
              <w:rPr>
                <w:lang w:val="en-GB" w:eastAsia="de-CH"/>
              </w:rPr>
              <w:t>Measurement vehicle speed (km/h)</w:t>
            </w:r>
          </w:p>
        </w:tc>
        <w:tc>
          <w:tcPr>
            <w:tcW w:w="3261" w:type="dxa"/>
            <w:gridSpan w:val="3"/>
            <w:tcBorders>
              <w:top w:val="single" w:sz="4" w:space="0" w:color="auto"/>
              <w:left w:val="nil"/>
              <w:bottom w:val="single" w:sz="4" w:space="0" w:color="auto"/>
              <w:right w:val="single" w:sz="4" w:space="0" w:color="000000"/>
            </w:tcBorders>
            <w:shd w:val="clear" w:color="auto" w:fill="auto"/>
            <w:noWrap/>
            <w:vAlign w:val="bottom"/>
          </w:tcPr>
          <w:p w14:paraId="393E85C8" w14:textId="77777777" w:rsidR="00D1601A" w:rsidRPr="00414A19" w:rsidRDefault="00D1601A" w:rsidP="003E7433">
            <w:pPr>
              <w:pStyle w:val="Tabletext"/>
              <w:keepNext/>
              <w:keepLines/>
              <w:jc w:val="center"/>
              <w:rPr>
                <w:lang w:val="en-GB" w:eastAsia="de-CH"/>
              </w:rPr>
            </w:pPr>
            <w:r w:rsidRPr="00414A19">
              <w:rPr>
                <w:lang w:val="en-GB" w:eastAsia="de-CH"/>
              </w:rPr>
              <w:t>Min. samples per second (1/s)</w:t>
            </w:r>
          </w:p>
        </w:tc>
      </w:tr>
      <w:tr w:rsidR="00D1601A" w:rsidRPr="00414A19" w14:paraId="09311245" w14:textId="77777777" w:rsidTr="00D62314">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bottom"/>
          </w:tcPr>
          <w:p w14:paraId="2BD95D06" w14:textId="77777777" w:rsidR="00D1601A" w:rsidRPr="00414A19" w:rsidRDefault="00D1601A" w:rsidP="003E7433">
            <w:pPr>
              <w:pStyle w:val="Tabletext"/>
              <w:keepNext/>
              <w:keepLines/>
              <w:rPr>
                <w:lang w:val="en-GB" w:eastAsia="de-CH"/>
              </w:rPr>
            </w:pPr>
            <w:r w:rsidRPr="00414A19">
              <w:rPr>
                <w:lang w:val="en-GB" w:eastAsia="de-CH"/>
              </w:rPr>
              <w:t>25</w:t>
            </w:r>
          </w:p>
        </w:tc>
        <w:tc>
          <w:tcPr>
            <w:tcW w:w="1134" w:type="dxa"/>
            <w:tcBorders>
              <w:top w:val="nil"/>
              <w:left w:val="nil"/>
              <w:bottom w:val="single" w:sz="4" w:space="0" w:color="auto"/>
              <w:right w:val="single" w:sz="4" w:space="0" w:color="auto"/>
            </w:tcBorders>
            <w:shd w:val="clear" w:color="auto" w:fill="auto"/>
            <w:noWrap/>
            <w:vAlign w:val="bottom"/>
          </w:tcPr>
          <w:p w14:paraId="4CD277DC" w14:textId="77777777" w:rsidR="00D1601A" w:rsidRPr="00414A19" w:rsidRDefault="00D1601A" w:rsidP="003E7433">
            <w:pPr>
              <w:pStyle w:val="Tabletext"/>
              <w:keepNext/>
              <w:keepLines/>
              <w:jc w:val="center"/>
              <w:rPr>
                <w:lang w:val="en-GB" w:eastAsia="de-CH"/>
              </w:rPr>
            </w:pPr>
            <w:r w:rsidRPr="00414A19">
              <w:rPr>
                <w:lang w:val="en-GB" w:eastAsia="de-CH"/>
              </w:rPr>
              <w:t>5</w:t>
            </w:r>
          </w:p>
        </w:tc>
        <w:tc>
          <w:tcPr>
            <w:tcW w:w="993" w:type="dxa"/>
            <w:tcBorders>
              <w:top w:val="nil"/>
              <w:left w:val="nil"/>
              <w:bottom w:val="single" w:sz="4" w:space="0" w:color="auto"/>
              <w:right w:val="single" w:sz="4" w:space="0" w:color="auto"/>
            </w:tcBorders>
            <w:shd w:val="clear" w:color="auto" w:fill="auto"/>
            <w:noWrap/>
            <w:vAlign w:val="bottom"/>
          </w:tcPr>
          <w:p w14:paraId="414D141B" w14:textId="77777777" w:rsidR="00D1601A" w:rsidRPr="00414A19" w:rsidRDefault="00D1601A" w:rsidP="003E7433">
            <w:pPr>
              <w:pStyle w:val="Tabletext"/>
              <w:keepNext/>
              <w:keepLines/>
              <w:jc w:val="center"/>
              <w:rPr>
                <w:lang w:val="en-GB" w:eastAsia="de-CH"/>
              </w:rPr>
            </w:pPr>
            <w:r w:rsidRPr="00414A19">
              <w:rPr>
                <w:lang w:val="en-GB" w:eastAsia="de-CH"/>
              </w:rPr>
              <w:t>5.8</w:t>
            </w:r>
          </w:p>
        </w:tc>
        <w:tc>
          <w:tcPr>
            <w:tcW w:w="1134" w:type="dxa"/>
            <w:tcBorders>
              <w:top w:val="nil"/>
              <w:left w:val="nil"/>
              <w:bottom w:val="single" w:sz="4" w:space="0" w:color="auto"/>
              <w:right w:val="single" w:sz="4" w:space="0" w:color="auto"/>
            </w:tcBorders>
            <w:shd w:val="clear" w:color="auto" w:fill="auto"/>
            <w:noWrap/>
            <w:vAlign w:val="bottom"/>
          </w:tcPr>
          <w:p w14:paraId="450919D6" w14:textId="77777777" w:rsidR="00D1601A" w:rsidRPr="00414A19" w:rsidRDefault="00D1601A" w:rsidP="003E7433">
            <w:pPr>
              <w:pStyle w:val="Tabletext"/>
              <w:keepNext/>
              <w:keepLines/>
              <w:jc w:val="center"/>
              <w:rPr>
                <w:lang w:val="en-GB" w:eastAsia="de-CH"/>
              </w:rPr>
            </w:pPr>
            <w:r w:rsidRPr="00414A19">
              <w:rPr>
                <w:lang w:val="en-GB" w:eastAsia="de-CH"/>
              </w:rPr>
              <w:t>6.7</w:t>
            </w:r>
          </w:p>
        </w:tc>
      </w:tr>
      <w:tr w:rsidR="00D1601A" w:rsidRPr="00414A19" w14:paraId="54B298DD" w14:textId="77777777" w:rsidTr="00D62314">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bottom"/>
          </w:tcPr>
          <w:p w14:paraId="3A968748" w14:textId="77777777" w:rsidR="00D1601A" w:rsidRPr="00414A19" w:rsidRDefault="00D1601A" w:rsidP="003E7433">
            <w:pPr>
              <w:pStyle w:val="Tabletext"/>
              <w:keepNext/>
              <w:keepLines/>
              <w:rPr>
                <w:lang w:val="en-GB" w:eastAsia="de-CH"/>
              </w:rPr>
            </w:pPr>
            <w:r w:rsidRPr="00414A19">
              <w:rPr>
                <w:lang w:val="en-GB" w:eastAsia="de-CH"/>
              </w:rPr>
              <w:t>50</w:t>
            </w:r>
          </w:p>
        </w:tc>
        <w:tc>
          <w:tcPr>
            <w:tcW w:w="1134" w:type="dxa"/>
            <w:tcBorders>
              <w:top w:val="nil"/>
              <w:left w:val="nil"/>
              <w:bottom w:val="single" w:sz="4" w:space="0" w:color="auto"/>
              <w:right w:val="single" w:sz="4" w:space="0" w:color="auto"/>
            </w:tcBorders>
            <w:shd w:val="clear" w:color="auto" w:fill="auto"/>
            <w:noWrap/>
            <w:vAlign w:val="bottom"/>
          </w:tcPr>
          <w:p w14:paraId="3BD0A10F" w14:textId="77777777" w:rsidR="00D1601A" w:rsidRPr="00414A19" w:rsidRDefault="00D1601A" w:rsidP="003E7433">
            <w:pPr>
              <w:pStyle w:val="Tabletext"/>
              <w:keepNext/>
              <w:keepLines/>
              <w:jc w:val="center"/>
              <w:rPr>
                <w:lang w:val="en-GB" w:eastAsia="de-CH"/>
              </w:rPr>
            </w:pPr>
            <w:r w:rsidRPr="00414A19">
              <w:rPr>
                <w:lang w:val="en-GB" w:eastAsia="de-CH"/>
              </w:rPr>
              <w:t>10.1</w:t>
            </w:r>
          </w:p>
        </w:tc>
        <w:tc>
          <w:tcPr>
            <w:tcW w:w="993" w:type="dxa"/>
            <w:tcBorders>
              <w:top w:val="nil"/>
              <w:left w:val="nil"/>
              <w:bottom w:val="single" w:sz="4" w:space="0" w:color="auto"/>
              <w:right w:val="single" w:sz="4" w:space="0" w:color="auto"/>
            </w:tcBorders>
            <w:shd w:val="clear" w:color="auto" w:fill="auto"/>
            <w:noWrap/>
            <w:vAlign w:val="bottom"/>
          </w:tcPr>
          <w:p w14:paraId="4DBF965D" w14:textId="77777777" w:rsidR="00D1601A" w:rsidRPr="00414A19" w:rsidRDefault="00D1601A" w:rsidP="003E7433">
            <w:pPr>
              <w:pStyle w:val="Tabletext"/>
              <w:keepNext/>
              <w:keepLines/>
              <w:jc w:val="center"/>
              <w:rPr>
                <w:lang w:val="en-GB" w:eastAsia="de-CH"/>
              </w:rPr>
            </w:pPr>
            <w:r w:rsidRPr="00414A19">
              <w:rPr>
                <w:lang w:val="en-GB" w:eastAsia="de-CH"/>
              </w:rPr>
              <w:t>11.6</w:t>
            </w:r>
          </w:p>
        </w:tc>
        <w:tc>
          <w:tcPr>
            <w:tcW w:w="1134" w:type="dxa"/>
            <w:tcBorders>
              <w:top w:val="nil"/>
              <w:left w:val="nil"/>
              <w:bottom w:val="single" w:sz="4" w:space="0" w:color="auto"/>
              <w:right w:val="single" w:sz="4" w:space="0" w:color="auto"/>
            </w:tcBorders>
            <w:shd w:val="clear" w:color="auto" w:fill="auto"/>
            <w:noWrap/>
            <w:vAlign w:val="bottom"/>
          </w:tcPr>
          <w:p w14:paraId="49F8466D" w14:textId="77777777" w:rsidR="00D1601A" w:rsidRPr="00414A19" w:rsidRDefault="00D1601A" w:rsidP="003E7433">
            <w:pPr>
              <w:pStyle w:val="Tabletext"/>
              <w:keepNext/>
              <w:keepLines/>
              <w:jc w:val="center"/>
              <w:rPr>
                <w:lang w:val="en-GB" w:eastAsia="de-CH"/>
              </w:rPr>
            </w:pPr>
            <w:r w:rsidRPr="00414A19">
              <w:rPr>
                <w:lang w:val="en-GB" w:eastAsia="de-CH"/>
              </w:rPr>
              <w:t>13.3</w:t>
            </w:r>
          </w:p>
        </w:tc>
      </w:tr>
      <w:tr w:rsidR="00D1601A" w:rsidRPr="00414A19" w14:paraId="24180467" w14:textId="77777777" w:rsidTr="00D62314">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bottom"/>
          </w:tcPr>
          <w:p w14:paraId="629F4B3F" w14:textId="77777777" w:rsidR="00D1601A" w:rsidRPr="00414A19" w:rsidRDefault="00D1601A" w:rsidP="00D62314">
            <w:pPr>
              <w:pStyle w:val="Tabletext"/>
              <w:rPr>
                <w:lang w:val="en-GB" w:eastAsia="de-CH"/>
              </w:rPr>
            </w:pPr>
            <w:r w:rsidRPr="00414A19">
              <w:rPr>
                <w:lang w:val="en-GB" w:eastAsia="de-CH"/>
              </w:rPr>
              <w:t>80</w:t>
            </w:r>
          </w:p>
        </w:tc>
        <w:tc>
          <w:tcPr>
            <w:tcW w:w="1134" w:type="dxa"/>
            <w:tcBorders>
              <w:top w:val="nil"/>
              <w:left w:val="nil"/>
              <w:bottom w:val="single" w:sz="4" w:space="0" w:color="auto"/>
              <w:right w:val="single" w:sz="4" w:space="0" w:color="auto"/>
            </w:tcBorders>
            <w:shd w:val="clear" w:color="auto" w:fill="auto"/>
            <w:noWrap/>
            <w:vAlign w:val="bottom"/>
          </w:tcPr>
          <w:p w14:paraId="14169E7C" w14:textId="77777777" w:rsidR="00D1601A" w:rsidRPr="00414A19" w:rsidRDefault="00D1601A" w:rsidP="00D62314">
            <w:pPr>
              <w:pStyle w:val="Tabletext"/>
              <w:jc w:val="center"/>
              <w:rPr>
                <w:lang w:val="en-GB" w:eastAsia="de-CH"/>
              </w:rPr>
            </w:pPr>
            <w:r w:rsidRPr="00414A19">
              <w:rPr>
                <w:lang w:val="en-GB" w:eastAsia="de-CH"/>
              </w:rPr>
              <w:t>16.1</w:t>
            </w:r>
          </w:p>
        </w:tc>
        <w:tc>
          <w:tcPr>
            <w:tcW w:w="993" w:type="dxa"/>
            <w:tcBorders>
              <w:top w:val="nil"/>
              <w:left w:val="nil"/>
              <w:bottom w:val="single" w:sz="4" w:space="0" w:color="auto"/>
              <w:right w:val="single" w:sz="4" w:space="0" w:color="auto"/>
            </w:tcBorders>
            <w:shd w:val="clear" w:color="auto" w:fill="auto"/>
            <w:noWrap/>
            <w:vAlign w:val="bottom"/>
          </w:tcPr>
          <w:p w14:paraId="42CAB26B" w14:textId="77777777" w:rsidR="00D1601A" w:rsidRPr="00414A19" w:rsidRDefault="00D1601A" w:rsidP="00D62314">
            <w:pPr>
              <w:pStyle w:val="Tabletext"/>
              <w:jc w:val="center"/>
              <w:rPr>
                <w:lang w:val="en-GB" w:eastAsia="de-CH"/>
              </w:rPr>
            </w:pPr>
            <w:r w:rsidRPr="00414A19">
              <w:rPr>
                <w:lang w:val="en-GB" w:eastAsia="de-CH"/>
              </w:rPr>
              <w:t>18.5</w:t>
            </w:r>
          </w:p>
        </w:tc>
        <w:tc>
          <w:tcPr>
            <w:tcW w:w="1134" w:type="dxa"/>
            <w:tcBorders>
              <w:top w:val="nil"/>
              <w:left w:val="nil"/>
              <w:bottom w:val="single" w:sz="4" w:space="0" w:color="auto"/>
              <w:right w:val="single" w:sz="4" w:space="0" w:color="auto"/>
            </w:tcBorders>
            <w:shd w:val="clear" w:color="auto" w:fill="auto"/>
            <w:noWrap/>
            <w:vAlign w:val="bottom"/>
          </w:tcPr>
          <w:p w14:paraId="752B95A0" w14:textId="77777777" w:rsidR="00D1601A" w:rsidRPr="00414A19" w:rsidRDefault="00D1601A" w:rsidP="00D62314">
            <w:pPr>
              <w:pStyle w:val="Tabletext"/>
              <w:jc w:val="center"/>
              <w:rPr>
                <w:lang w:val="en-GB" w:eastAsia="de-CH"/>
              </w:rPr>
            </w:pPr>
            <w:r w:rsidRPr="00414A19">
              <w:rPr>
                <w:lang w:val="en-GB" w:eastAsia="de-CH"/>
              </w:rPr>
              <w:t>21.3</w:t>
            </w:r>
          </w:p>
        </w:tc>
      </w:tr>
      <w:tr w:rsidR="00D1601A" w:rsidRPr="00414A19" w14:paraId="5F3BCFC4" w14:textId="77777777" w:rsidTr="00D62314">
        <w:trPr>
          <w:trHeight w:val="300"/>
          <w:jc w:val="center"/>
        </w:trPr>
        <w:tc>
          <w:tcPr>
            <w:tcW w:w="2263" w:type="dxa"/>
            <w:tcBorders>
              <w:top w:val="nil"/>
              <w:left w:val="single" w:sz="4" w:space="0" w:color="auto"/>
              <w:bottom w:val="nil"/>
              <w:right w:val="single" w:sz="4" w:space="0" w:color="auto"/>
            </w:tcBorders>
            <w:shd w:val="clear" w:color="auto" w:fill="auto"/>
            <w:noWrap/>
            <w:vAlign w:val="bottom"/>
          </w:tcPr>
          <w:p w14:paraId="486D9ED6" w14:textId="77777777" w:rsidR="00D1601A" w:rsidRPr="00414A19" w:rsidRDefault="00D1601A" w:rsidP="00D62314">
            <w:pPr>
              <w:pStyle w:val="Tabletext"/>
              <w:rPr>
                <w:lang w:val="en-GB" w:eastAsia="de-CH"/>
              </w:rPr>
            </w:pPr>
            <w:r w:rsidRPr="00414A19">
              <w:rPr>
                <w:lang w:val="en-GB" w:eastAsia="de-CH"/>
              </w:rPr>
              <w:t>100</w:t>
            </w:r>
          </w:p>
        </w:tc>
        <w:tc>
          <w:tcPr>
            <w:tcW w:w="1134" w:type="dxa"/>
            <w:tcBorders>
              <w:top w:val="nil"/>
              <w:left w:val="nil"/>
              <w:bottom w:val="nil"/>
              <w:right w:val="single" w:sz="4" w:space="0" w:color="auto"/>
            </w:tcBorders>
            <w:shd w:val="clear" w:color="auto" w:fill="auto"/>
            <w:noWrap/>
            <w:vAlign w:val="bottom"/>
          </w:tcPr>
          <w:p w14:paraId="30735328" w14:textId="77777777" w:rsidR="00D1601A" w:rsidRPr="00414A19" w:rsidRDefault="00D1601A" w:rsidP="00D62314">
            <w:pPr>
              <w:pStyle w:val="Tabletext"/>
              <w:jc w:val="center"/>
              <w:rPr>
                <w:lang w:val="en-GB" w:eastAsia="de-CH"/>
              </w:rPr>
            </w:pPr>
            <w:r w:rsidRPr="00414A19">
              <w:rPr>
                <w:lang w:val="en-GB" w:eastAsia="de-CH"/>
              </w:rPr>
              <w:t>20.1</w:t>
            </w:r>
          </w:p>
        </w:tc>
        <w:tc>
          <w:tcPr>
            <w:tcW w:w="993" w:type="dxa"/>
            <w:tcBorders>
              <w:top w:val="nil"/>
              <w:left w:val="nil"/>
              <w:bottom w:val="nil"/>
              <w:right w:val="single" w:sz="4" w:space="0" w:color="auto"/>
            </w:tcBorders>
            <w:shd w:val="clear" w:color="auto" w:fill="auto"/>
            <w:noWrap/>
            <w:vAlign w:val="bottom"/>
          </w:tcPr>
          <w:p w14:paraId="5349F016" w14:textId="77777777" w:rsidR="00D1601A" w:rsidRPr="00414A19" w:rsidRDefault="00D1601A" w:rsidP="00D62314">
            <w:pPr>
              <w:pStyle w:val="Tabletext"/>
              <w:jc w:val="center"/>
              <w:rPr>
                <w:lang w:val="en-GB" w:eastAsia="de-CH"/>
              </w:rPr>
            </w:pPr>
            <w:r w:rsidRPr="00414A19">
              <w:rPr>
                <w:lang w:val="en-GB" w:eastAsia="de-CH"/>
              </w:rPr>
              <w:t>23.1</w:t>
            </w:r>
          </w:p>
        </w:tc>
        <w:tc>
          <w:tcPr>
            <w:tcW w:w="1134" w:type="dxa"/>
            <w:tcBorders>
              <w:top w:val="nil"/>
              <w:left w:val="nil"/>
              <w:bottom w:val="nil"/>
              <w:right w:val="single" w:sz="4" w:space="0" w:color="auto"/>
            </w:tcBorders>
            <w:shd w:val="clear" w:color="auto" w:fill="auto"/>
            <w:noWrap/>
            <w:vAlign w:val="bottom"/>
          </w:tcPr>
          <w:p w14:paraId="568C4B91" w14:textId="77777777" w:rsidR="00D1601A" w:rsidRPr="00414A19" w:rsidRDefault="00D1601A" w:rsidP="00D62314">
            <w:pPr>
              <w:pStyle w:val="Tabletext"/>
              <w:jc w:val="center"/>
              <w:rPr>
                <w:lang w:val="en-GB" w:eastAsia="de-CH"/>
              </w:rPr>
            </w:pPr>
            <w:r w:rsidRPr="00414A19">
              <w:rPr>
                <w:lang w:val="en-GB" w:eastAsia="de-CH"/>
              </w:rPr>
              <w:t>26.6</w:t>
            </w:r>
          </w:p>
        </w:tc>
      </w:tr>
      <w:tr w:rsidR="00D1601A" w:rsidRPr="00414A19" w14:paraId="1AD2A4E3" w14:textId="77777777" w:rsidTr="00D62314">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9E8718" w14:textId="77777777" w:rsidR="00D1601A" w:rsidRPr="00414A19" w:rsidRDefault="00D1601A" w:rsidP="00D62314">
            <w:pPr>
              <w:pStyle w:val="Tabletext"/>
              <w:rPr>
                <w:lang w:val="en-GB" w:eastAsia="de-CH"/>
              </w:rPr>
            </w:pPr>
            <w:r w:rsidRPr="00414A19">
              <w:rPr>
                <w:lang w:val="en-GB" w:eastAsia="de-CH"/>
              </w:rPr>
              <w:t>120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0B164FC" w14:textId="77777777" w:rsidR="00D1601A" w:rsidRPr="00414A19" w:rsidRDefault="00D1601A" w:rsidP="00D62314">
            <w:pPr>
              <w:pStyle w:val="Tabletext"/>
              <w:jc w:val="center"/>
              <w:rPr>
                <w:lang w:val="en-GB" w:eastAsia="de-CH"/>
              </w:rPr>
            </w:pPr>
            <w:r w:rsidRPr="00414A19">
              <w:rPr>
                <w:lang w:val="en-GB" w:eastAsia="de-CH"/>
              </w:rPr>
              <w:t>24.2</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507BD30A" w14:textId="77777777" w:rsidR="00D1601A" w:rsidRPr="00414A19" w:rsidRDefault="00D1601A" w:rsidP="00D62314">
            <w:pPr>
              <w:pStyle w:val="Tabletext"/>
              <w:jc w:val="center"/>
              <w:rPr>
                <w:lang w:val="en-GB" w:eastAsia="de-CH"/>
              </w:rPr>
            </w:pPr>
            <w:r w:rsidRPr="00414A19">
              <w:rPr>
                <w:lang w:val="en-GB" w:eastAsia="de-CH"/>
              </w:rPr>
              <w:t>27.8</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95C0904" w14:textId="77777777" w:rsidR="00D1601A" w:rsidRPr="00414A19" w:rsidRDefault="00D1601A" w:rsidP="00D62314">
            <w:pPr>
              <w:pStyle w:val="Tabletext"/>
              <w:jc w:val="center"/>
              <w:rPr>
                <w:lang w:val="en-GB" w:eastAsia="de-CH"/>
              </w:rPr>
            </w:pPr>
            <w:r w:rsidRPr="00414A19">
              <w:rPr>
                <w:lang w:val="en-GB" w:eastAsia="de-CH"/>
              </w:rPr>
              <w:t>31.9</w:t>
            </w:r>
          </w:p>
        </w:tc>
      </w:tr>
    </w:tbl>
    <w:p w14:paraId="1E0C686A" w14:textId="77777777" w:rsidR="00D1601A" w:rsidRPr="00414A19" w:rsidRDefault="00D1601A" w:rsidP="00D1601A">
      <w:pPr>
        <w:pStyle w:val="Tablefin"/>
      </w:pPr>
    </w:p>
    <w:p w14:paraId="5D0E7D14" w14:textId="77777777" w:rsidR="00D1601A" w:rsidRPr="00414A19" w:rsidRDefault="00D1601A" w:rsidP="00D1601A">
      <w:pPr>
        <w:rPr>
          <w:lang w:val="en-GB"/>
        </w:rPr>
      </w:pPr>
      <w:r w:rsidRPr="00414A19">
        <w:rPr>
          <w:lang w:val="en-GB"/>
        </w:rPr>
        <w:t>For individual calculations the following formula can be used:</w:t>
      </w:r>
    </w:p>
    <w:p w14:paraId="0FE1488D" w14:textId="77777777" w:rsidR="00D1601A" w:rsidRPr="00414A19" w:rsidRDefault="00D1601A" w:rsidP="00D1601A">
      <w:pPr>
        <w:pStyle w:val="Equation"/>
        <w:rPr>
          <w:lang w:val="en-GB"/>
        </w:rPr>
      </w:pPr>
      <w:r w:rsidRPr="00414A19">
        <w:rPr>
          <w:iCs/>
          <w:lang w:val="en-GB"/>
        </w:rPr>
        <w:tab/>
      </w:r>
      <w:r w:rsidRPr="00414A19">
        <w:rPr>
          <w:iCs/>
          <w:lang w:val="en-GB"/>
        </w:rPr>
        <w:tab/>
      </w:r>
      <m:oMath>
        <m:r>
          <w:rPr>
            <w:rFonts w:ascii="Cambria Math" w:hAnsi="Cambria Math"/>
            <w:lang w:val="en-GB"/>
          </w:rPr>
          <m:t>minimal</m:t>
        </m:r>
        <m:r>
          <m:rPr>
            <m:sty m:val="p"/>
          </m:rPr>
          <w:rPr>
            <w:rFonts w:ascii="Cambria Math" w:hAnsi="Cambria Math"/>
            <w:lang w:val="en-GB"/>
          </w:rPr>
          <m:t xml:space="preserve"> </m:t>
        </m:r>
        <m:r>
          <w:rPr>
            <w:rFonts w:ascii="Cambria Math" w:hAnsi="Cambria Math"/>
            <w:lang w:val="en-GB"/>
          </w:rPr>
          <m:t>samples</m:t>
        </m:r>
        <m:r>
          <m:rPr>
            <m:sty m:val="p"/>
          </m:rPr>
          <w:rPr>
            <w:rFonts w:ascii="Cambria Math" w:hAnsi="Cambria Math"/>
            <w:lang w:val="en-GB"/>
          </w:rPr>
          <m:t xml:space="preserve"> </m:t>
        </m:r>
        <m:r>
          <w:rPr>
            <w:rFonts w:ascii="Cambria Math" w:hAnsi="Cambria Math"/>
            <w:lang w:val="en-GB"/>
          </w:rPr>
          <m:t>per</m:t>
        </m:r>
        <m:r>
          <m:rPr>
            <m:sty m:val="p"/>
          </m:rPr>
          <w:rPr>
            <w:rFonts w:ascii="Cambria Math" w:hAnsi="Cambria Math"/>
            <w:lang w:val="en-GB"/>
          </w:rPr>
          <m:t xml:space="preserve"> </m:t>
        </m:r>
        <m:r>
          <w:rPr>
            <w:rFonts w:ascii="Cambria Math" w:hAnsi="Cambria Math"/>
            <w:lang w:val="en-GB"/>
          </w:rPr>
          <m:t>second</m:t>
        </m:r>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v</m:t>
            </m:r>
          </m:num>
          <m:den>
            <m:r>
              <m:rPr>
                <m:sty m:val="p"/>
              </m:rPr>
              <w:rPr>
                <w:rFonts w:ascii="Cambria Math" w:hAnsi="Cambria Math"/>
                <w:lang w:val="en-GB"/>
              </w:rPr>
              <w:sym w:font="Symbol" w:char="F06C"/>
            </m:r>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40</m:t>
                </m:r>
              </m:num>
              <m:den>
                <m:r>
                  <m:rPr>
                    <m:sty m:val="p"/>
                  </m:rPr>
                  <w:rPr>
                    <w:rFonts w:ascii="Cambria Math" w:hAnsi="Cambria Math"/>
                    <w:lang w:val="en-GB"/>
                  </w:rPr>
                  <m:t>50</m:t>
                </m:r>
              </m:den>
            </m:f>
            <m:r>
              <m:rPr>
                <m:sty m:val="p"/>
              </m:rPr>
              <w:rPr>
                <w:rFonts w:ascii="Cambria Math" w:hAnsi="Cambria Math"/>
                <w:lang w:val="en-GB"/>
              </w:rPr>
              <m:t>)</m:t>
            </m:r>
          </m:den>
        </m:f>
        <m:r>
          <m:rPr>
            <m:sty m:val="p"/>
          </m:rPr>
          <w:rPr>
            <w:rFonts w:ascii="Cambria Math" w:hAnsi="Cambria Math"/>
            <w:lang w:val="en-GB"/>
          </w:rPr>
          <m:t xml:space="preserve">  </m:t>
        </m:r>
        <m:r>
          <w:rPr>
            <w:rFonts w:ascii="Cambria Math" w:hAnsi="Cambria Math"/>
            <w:lang w:val="en-GB"/>
          </w:rPr>
          <m:t>in</m:t>
        </m:r>
        <m:r>
          <m:rPr>
            <m:sty m:val="p"/>
          </m:rPr>
          <w:rPr>
            <w:rFonts w:ascii="Cambria Math" w:hAnsi="Cambria Math"/>
            <w:lang w:val="en-GB"/>
          </w:rPr>
          <m:t xml:space="preserve"> 1/</m:t>
        </m:r>
        <m:r>
          <w:rPr>
            <w:rFonts w:ascii="Cambria Math" w:hAnsi="Cambria Math"/>
            <w:lang w:val="en-GB"/>
          </w:rPr>
          <m:t>s</m:t>
        </m:r>
      </m:oMath>
    </w:p>
    <w:p w14:paraId="50A90C5C" w14:textId="77777777" w:rsidR="00D1601A" w:rsidRPr="00414A19" w:rsidRDefault="00D1601A" w:rsidP="00D1601A">
      <w:pPr>
        <w:pStyle w:val="Equation"/>
        <w:rPr>
          <w:lang w:val="en-GB"/>
        </w:rPr>
      </w:pPr>
      <w:r w:rsidRPr="00414A19">
        <w:rPr>
          <w:lang w:val="en-GB"/>
        </w:rPr>
        <w:t>where:</w:t>
      </w:r>
    </w:p>
    <w:p w14:paraId="004BF5AD" w14:textId="77777777" w:rsidR="00D1601A" w:rsidRPr="00414A19" w:rsidRDefault="00D1601A" w:rsidP="00D1601A">
      <w:pPr>
        <w:pStyle w:val="Equationlegend"/>
        <w:rPr>
          <w:lang w:val="en-GB"/>
        </w:rPr>
      </w:pPr>
      <w:r w:rsidRPr="00414A19">
        <w:rPr>
          <w:lang w:val="en-GB"/>
        </w:rPr>
        <w:tab/>
        <w:t xml:space="preserve">v: </w:t>
      </w:r>
      <w:r w:rsidRPr="00414A19">
        <w:rPr>
          <w:lang w:val="en-GB"/>
        </w:rPr>
        <w:tab/>
        <w:t>measurement vehicle speed (m/s)</w:t>
      </w:r>
    </w:p>
    <w:p w14:paraId="7D1C8F90" w14:textId="77777777" w:rsidR="00D1601A" w:rsidRPr="00414A19" w:rsidRDefault="00D1601A" w:rsidP="00D1601A">
      <w:pPr>
        <w:pStyle w:val="Equationlegend"/>
        <w:rPr>
          <w:lang w:val="en-GB"/>
        </w:rPr>
      </w:pPr>
      <w:r w:rsidRPr="00414A19">
        <w:rPr>
          <w:lang w:val="en-GB"/>
        </w:rPr>
        <w:tab/>
      </w:r>
      <w:r w:rsidRPr="00414A19">
        <w:rPr>
          <w:lang w:val="en-GB"/>
        </w:rPr>
        <w:sym w:font="Symbol" w:char="F06C"/>
      </w:r>
      <w:r w:rsidRPr="00414A19">
        <w:rPr>
          <w:lang w:val="en-GB"/>
        </w:rPr>
        <w:t xml:space="preserve">: </w:t>
      </w:r>
      <w:r w:rsidRPr="00414A19">
        <w:rPr>
          <w:lang w:val="en-GB"/>
        </w:rPr>
        <w:tab/>
        <w:t>wavelength of measured frequency in metre.</w:t>
      </w:r>
    </w:p>
    <w:p w14:paraId="4BBC7D7A" w14:textId="77777777" w:rsidR="00D1601A" w:rsidRPr="00414A19" w:rsidRDefault="00D1601A" w:rsidP="00D1601A">
      <w:pPr>
        <w:rPr>
          <w:lang w:val="en-GB"/>
        </w:rPr>
      </w:pPr>
      <w:proofErr w:type="gramStart"/>
      <w:r w:rsidRPr="00414A19">
        <w:rPr>
          <w:lang w:val="en-GB"/>
        </w:rPr>
        <w:t>In reality, a</w:t>
      </w:r>
      <w:proofErr w:type="gramEnd"/>
      <w:r w:rsidRPr="00414A19">
        <w:rPr>
          <w:lang w:val="en-GB"/>
        </w:rPr>
        <w:t xml:space="preserve"> constant speed is often not feasible. In this case the post processing </w:t>
      </w:r>
      <w:proofErr w:type="gramStart"/>
      <w:r w:rsidRPr="00414A19">
        <w:rPr>
          <w:lang w:val="en-GB"/>
        </w:rPr>
        <w:t>has to</w:t>
      </w:r>
      <w:proofErr w:type="gramEnd"/>
      <w:r w:rsidRPr="00414A19">
        <w:rPr>
          <w:lang w:val="en-GB"/>
        </w:rPr>
        <w:t xml:space="preserve"> ensure an equal spread of the results relative to the distance.</w:t>
      </w:r>
    </w:p>
    <w:p w14:paraId="1926846B" w14:textId="66CEF877" w:rsidR="00D1601A" w:rsidRPr="00414A19" w:rsidRDefault="00D1601A" w:rsidP="00D1601A">
      <w:pPr>
        <w:pStyle w:val="Heading2"/>
        <w:rPr>
          <w:lang w:val="en-GB"/>
        </w:rPr>
      </w:pPr>
      <w:bookmarkStart w:id="60" w:name="_Toc97649198"/>
      <w:bookmarkStart w:id="61" w:name="_Toc97648613"/>
      <w:bookmarkStart w:id="62" w:name="_Toc35276922"/>
      <w:bookmarkStart w:id="63" w:name="_Toc98342750"/>
      <w:bookmarkStart w:id="64" w:name="_Toc99552829"/>
      <w:bookmarkStart w:id="65" w:name="_Toc101362965"/>
      <w:r w:rsidRPr="00414A19">
        <w:rPr>
          <w:lang w:val="en-GB"/>
        </w:rPr>
        <w:t>3.2</w:t>
      </w:r>
      <w:r w:rsidRPr="00414A19">
        <w:rPr>
          <w:lang w:val="en-GB"/>
        </w:rPr>
        <w:tab/>
        <w:t>Requirements for measuring equipment</w:t>
      </w:r>
      <w:bookmarkEnd w:id="60"/>
      <w:bookmarkEnd w:id="61"/>
      <w:bookmarkEnd w:id="62"/>
      <w:bookmarkEnd w:id="63"/>
      <w:bookmarkEnd w:id="64"/>
      <w:bookmarkEnd w:id="65"/>
    </w:p>
    <w:p w14:paraId="75B2C134" w14:textId="77777777" w:rsidR="00D1601A" w:rsidRPr="00414A19" w:rsidRDefault="00D1601A" w:rsidP="00D1601A">
      <w:pPr>
        <w:pStyle w:val="Heading3"/>
        <w:rPr>
          <w:lang w:val="en-GB"/>
        </w:rPr>
      </w:pPr>
      <w:bookmarkStart w:id="66" w:name="_Toc97649199"/>
      <w:bookmarkStart w:id="67" w:name="_Toc35276923"/>
      <w:bookmarkStart w:id="68" w:name="_Toc97648614"/>
      <w:r w:rsidRPr="00414A19">
        <w:rPr>
          <w:lang w:val="en-GB"/>
        </w:rPr>
        <w:t>3.2.1</w:t>
      </w:r>
      <w:r w:rsidRPr="00414A19">
        <w:rPr>
          <w:lang w:val="en-GB"/>
        </w:rPr>
        <w:tab/>
        <w:t>Requirements for BER measurements</w:t>
      </w:r>
      <w:bookmarkEnd w:id="66"/>
      <w:bookmarkEnd w:id="67"/>
      <w:bookmarkEnd w:id="68"/>
    </w:p>
    <w:p w14:paraId="65AADAE7" w14:textId="77777777" w:rsidR="00D1601A" w:rsidRPr="00414A19" w:rsidRDefault="00D1601A" w:rsidP="00D1601A">
      <w:pPr>
        <w:rPr>
          <w:lang w:val="en-GB"/>
        </w:rPr>
      </w:pPr>
      <w:r w:rsidRPr="00414A19">
        <w:rPr>
          <w:lang w:val="en-GB"/>
        </w:rPr>
        <w:t xml:space="preserve">A DAB measurement receiver shall provide capability for BER measurements. When BER is the target of measurements, it is important to specify how often the measurement receiver shall provide updated BER values and how these values are determined. The receiver shall be capable to provide enough BER measurement data. It is key to understand, that the minimal measurement time needed for BER is depending on the desired BER to be measured and from the channel bit rate. </w:t>
      </w:r>
    </w:p>
    <w:p w14:paraId="669CC93A" w14:textId="77777777" w:rsidR="00D1601A" w:rsidRPr="00414A19" w:rsidRDefault="00D1601A" w:rsidP="00D1601A">
      <w:pPr>
        <w:rPr>
          <w:lang w:val="en-GB"/>
        </w:rPr>
      </w:pPr>
      <w:r w:rsidRPr="00414A19">
        <w:rPr>
          <w:lang w:val="en-GB"/>
        </w:rPr>
        <w:t xml:space="preserve">The measurement interval shall be long enough to provide a reasonable confidence. To provide a reasonable confidence, the amount of measured data shall be averaged up to 30 times the reciprocal value of the BER to be measured. However, it shall be avoided to average measurement samples over a longer or even an infinite period. Such a result might be not representative. </w:t>
      </w:r>
    </w:p>
    <w:p w14:paraId="27E092D5" w14:textId="77777777" w:rsidR="00D1601A" w:rsidRPr="00414A19" w:rsidRDefault="00D1601A" w:rsidP="00D1601A">
      <w:pPr>
        <w:rPr>
          <w:lang w:val="en-GB"/>
        </w:rPr>
      </w:pPr>
      <w:r w:rsidRPr="00414A19">
        <w:rPr>
          <w:lang w:val="en-GB"/>
        </w:rPr>
        <w:t>To provide a fast update rate for mobile measurement campaigns, all services in the MSC of a DAB ensemble shall be encountered for the calculation of BER. This is feasible for MSC pre-Viterbi BER measurement or for post-Viterbi BER for services with the same protection level.</w:t>
      </w:r>
    </w:p>
    <w:p w14:paraId="6D6DCA45" w14:textId="1E3F9E18" w:rsidR="00D1601A" w:rsidRPr="00414A19" w:rsidRDefault="00D1601A" w:rsidP="00D1601A">
      <w:pPr>
        <w:rPr>
          <w:lang w:val="en-GB"/>
        </w:rPr>
      </w:pPr>
      <w:r w:rsidRPr="00414A19">
        <w:rPr>
          <w:lang w:val="en-GB"/>
        </w:rPr>
        <w:t xml:space="preserve">For a BER of </w:t>
      </w:r>
      <w:proofErr w:type="gramStart"/>
      <w:r w:rsidRPr="00414A19">
        <w:rPr>
          <w:lang w:val="en-GB"/>
        </w:rPr>
        <w:t>e.g.</w:t>
      </w:r>
      <w:proofErr w:type="gramEnd"/>
      <w:r w:rsidRPr="00414A19">
        <w:rPr>
          <w:lang w:val="en-GB"/>
        </w:rPr>
        <w:t xml:space="preserve"> 5 × 10</w:t>
      </w:r>
      <w:r w:rsidR="00000F47">
        <w:rPr>
          <w:vertAlign w:val="superscript"/>
          <w:lang w:val="en-GB"/>
        </w:rPr>
        <w:t>−</w:t>
      </w:r>
      <w:r w:rsidRPr="00414A19">
        <w:rPr>
          <w:vertAlign w:val="superscript"/>
          <w:lang w:val="en-GB"/>
        </w:rPr>
        <w:t>2</w:t>
      </w:r>
      <w:r w:rsidRPr="00414A19">
        <w:rPr>
          <w:lang w:val="en-GB"/>
        </w:rPr>
        <w:t xml:space="preserve"> (the threshold for EEP-3A at MSC pre-Viterbi), 600 bits have to be </w:t>
      </w:r>
      <w:r w:rsidR="00414A19" w:rsidRPr="00414A19">
        <w:rPr>
          <w:lang w:val="en-GB"/>
        </w:rPr>
        <w:t>analysed</w:t>
      </w:r>
      <w:r w:rsidRPr="00414A19">
        <w:rPr>
          <w:lang w:val="en-GB"/>
        </w:rPr>
        <w:t xml:space="preserve"> with respecting the confidence interval. Measuring this BER for a service with </w:t>
      </w:r>
      <w:proofErr w:type="gramStart"/>
      <w:r w:rsidRPr="00414A19">
        <w:rPr>
          <w:lang w:val="en-GB"/>
        </w:rPr>
        <w:t>e.g.</w:t>
      </w:r>
      <w:proofErr w:type="gramEnd"/>
      <w:r w:rsidRPr="00414A19">
        <w:rPr>
          <w:lang w:val="en-GB"/>
        </w:rPr>
        <w:t xml:space="preserve"> 64 kbit/s will need 10 milliseconds. </w:t>
      </w:r>
    </w:p>
    <w:p w14:paraId="27F5B18E" w14:textId="779BEF6E" w:rsidR="00D1601A" w:rsidRPr="00414A19" w:rsidRDefault="00D1601A" w:rsidP="00D1601A">
      <w:pPr>
        <w:rPr>
          <w:lang w:val="en-GB"/>
        </w:rPr>
      </w:pPr>
      <w:r w:rsidRPr="00414A19">
        <w:rPr>
          <w:lang w:val="en-GB"/>
        </w:rPr>
        <w:t>Example: Encountering all services in an ensemble, the usable bitstream, which is available for both pre-Viterbi and post-Viterbi, will be 1.152 Mbit/s. For a desired BER of 1 × 10</w:t>
      </w:r>
      <w:r w:rsidR="00000F47">
        <w:rPr>
          <w:vertAlign w:val="superscript"/>
          <w:lang w:val="en-GB"/>
        </w:rPr>
        <w:t>−</w:t>
      </w:r>
      <w:r w:rsidRPr="00414A19">
        <w:rPr>
          <w:color w:val="000000"/>
          <w:vertAlign w:val="superscript"/>
          <w:lang w:val="en-GB"/>
        </w:rPr>
        <w:t>3</w:t>
      </w:r>
      <w:r w:rsidRPr="00414A19">
        <w:rPr>
          <w:lang w:val="en-GB"/>
        </w:rPr>
        <w:t>, the update rate will be 26 ms, for a BER of 1 × 10</w:t>
      </w:r>
      <w:r w:rsidR="00000F47">
        <w:rPr>
          <w:vertAlign w:val="superscript"/>
          <w:lang w:val="en-GB"/>
        </w:rPr>
        <w:t>−</w:t>
      </w:r>
      <w:r w:rsidRPr="00414A19">
        <w:rPr>
          <w:color w:val="000000"/>
          <w:vertAlign w:val="superscript"/>
          <w:lang w:val="en-GB"/>
        </w:rPr>
        <w:t>4</w:t>
      </w:r>
      <w:r w:rsidRPr="00414A19">
        <w:rPr>
          <w:lang w:val="en-GB"/>
        </w:rPr>
        <w:t xml:space="preserve"> it will be 260 ms. For mobile measurements these BER are sampled 40 times and 4 times per second or with a speed of </w:t>
      </w:r>
      <w:proofErr w:type="gramStart"/>
      <w:r w:rsidRPr="00414A19">
        <w:rPr>
          <w:lang w:val="en-GB"/>
        </w:rPr>
        <w:t>e.g.</w:t>
      </w:r>
      <w:proofErr w:type="gramEnd"/>
      <w:r w:rsidRPr="00414A19">
        <w:rPr>
          <w:lang w:val="en-GB"/>
        </w:rPr>
        <w:t xml:space="preserve"> 100 km/h all 0.7 m and 7 m. </w:t>
      </w:r>
    </w:p>
    <w:p w14:paraId="17A94B10" w14:textId="77777777" w:rsidR="00D1601A" w:rsidRPr="00414A19" w:rsidRDefault="00D1601A" w:rsidP="007246D6">
      <w:pPr>
        <w:keepNext/>
        <w:keepLines/>
        <w:rPr>
          <w:lang w:val="en-GB"/>
        </w:rPr>
      </w:pPr>
      <w:r w:rsidRPr="00414A19">
        <w:rPr>
          <w:lang w:val="en-GB"/>
        </w:rPr>
        <w:lastRenderedPageBreak/>
        <w:t xml:space="preserve">When the impact of different protection levels within a DAB ensemble shall be assessed on reception quality, the use of post-Viterbi BER measurement is mandatory. Post-Viterbi BER takes roughly 10 times longer than pre-Viterbi, thus measurement speed lower than 20 km/h or stationary measurements shall be considered. </w:t>
      </w:r>
    </w:p>
    <w:p w14:paraId="54B15A4F" w14:textId="77777777" w:rsidR="00D1601A" w:rsidRPr="00414A19" w:rsidRDefault="00D1601A" w:rsidP="00D1601A">
      <w:pPr>
        <w:rPr>
          <w:lang w:val="en-GB"/>
        </w:rPr>
      </w:pPr>
      <w:r w:rsidRPr="00414A19">
        <w:rPr>
          <w:lang w:val="en-GB"/>
        </w:rPr>
        <w:t xml:space="preserve">As a conclusion for mobile quality measurement campaigns, the measurement of the pre-Viterbi BER is recommended as this needs less time to provide the result. Pre-Viterbi BER provides a short measurement interval and therefore the highest possible rate of samples. </w:t>
      </w:r>
    </w:p>
    <w:p w14:paraId="32E27D10" w14:textId="77777777" w:rsidR="00D1601A" w:rsidRPr="00414A19" w:rsidRDefault="00D1601A" w:rsidP="00D1601A">
      <w:pPr>
        <w:rPr>
          <w:lang w:val="en-GB"/>
        </w:rPr>
      </w:pPr>
      <w:r w:rsidRPr="00414A19">
        <w:rPr>
          <w:lang w:val="en-GB"/>
        </w:rPr>
        <w:t>As a result, BER measurement of mobile campaigns can only serve as an indication for the assessment of stationary indoor services. With performing mobile measurements, impacts (</w:t>
      </w:r>
      <w:proofErr w:type="gramStart"/>
      <w:r w:rsidRPr="00414A19">
        <w:rPr>
          <w:lang w:val="en-GB"/>
        </w:rPr>
        <w:t>e.g.</w:t>
      </w:r>
      <w:proofErr w:type="gramEnd"/>
      <w:r w:rsidRPr="00414A19">
        <w:rPr>
          <w:lang w:val="en-GB"/>
        </w:rPr>
        <w:t> doppler-shift) are influencing the measurement results.</w:t>
      </w:r>
    </w:p>
    <w:p w14:paraId="35E4AC06" w14:textId="77777777" w:rsidR="00D1601A" w:rsidRPr="00414A19" w:rsidRDefault="00D1601A" w:rsidP="00D1601A">
      <w:pPr>
        <w:rPr>
          <w:lang w:val="en-GB"/>
        </w:rPr>
      </w:pPr>
      <w:r w:rsidRPr="00414A19">
        <w:rPr>
          <w:lang w:val="en-GB"/>
        </w:rPr>
        <w:t xml:space="preserve">Suppliers of measurement equipment shall ensure the whole MSC-bit stream is considered </w:t>
      </w:r>
      <w:proofErr w:type="gramStart"/>
      <w:r w:rsidRPr="00414A19">
        <w:rPr>
          <w:lang w:val="en-GB"/>
        </w:rPr>
        <w:t>in order to</w:t>
      </w:r>
      <w:proofErr w:type="gramEnd"/>
      <w:r w:rsidRPr="00414A19">
        <w:rPr>
          <w:lang w:val="en-GB"/>
        </w:rPr>
        <w:t xml:space="preserve"> allow the shortest possible measurement time.</w:t>
      </w:r>
    </w:p>
    <w:p w14:paraId="20A83A86" w14:textId="5F1CA4C5" w:rsidR="00D1601A" w:rsidRPr="00414A19" w:rsidRDefault="00D1601A" w:rsidP="00D1601A">
      <w:pPr>
        <w:rPr>
          <w:lang w:val="en-GB"/>
        </w:rPr>
      </w:pPr>
      <w:r w:rsidRPr="00414A19">
        <w:rPr>
          <w:lang w:val="en-GB"/>
        </w:rPr>
        <w:t xml:space="preserve">For quality measurements (BER, Audio Service), a referenced measuring setup is mandatory as described in </w:t>
      </w:r>
      <w:r w:rsidR="00000F47">
        <w:rPr>
          <w:lang w:val="en-GB"/>
        </w:rPr>
        <w:t>§</w:t>
      </w:r>
      <w:r w:rsidRPr="00414A19">
        <w:rPr>
          <w:lang w:val="en-GB"/>
        </w:rPr>
        <w:t xml:space="preserve"> 7.3.2. It is assumed the parameters of this reference receiver have been defined prior to planning of the network. Quality measurements are feasible with such a reference measuring receiver only.</w:t>
      </w:r>
    </w:p>
    <w:p w14:paraId="70D9E012" w14:textId="77777777" w:rsidR="00D1601A" w:rsidRPr="00414A19" w:rsidRDefault="00D1601A" w:rsidP="00D1601A">
      <w:pPr>
        <w:rPr>
          <w:lang w:val="en-GB"/>
        </w:rPr>
      </w:pPr>
      <w:r w:rsidRPr="00414A19">
        <w:rPr>
          <w:lang w:val="en-GB"/>
        </w:rPr>
        <w:t>Parameters relevant to be set according to the reference measuring receiver are:</w:t>
      </w:r>
    </w:p>
    <w:p w14:paraId="717617FC" w14:textId="77777777" w:rsidR="00D1601A" w:rsidRPr="00414A19" w:rsidRDefault="00D1601A" w:rsidP="00D1601A">
      <w:pPr>
        <w:pStyle w:val="enumlev1"/>
        <w:rPr>
          <w:lang w:val="en-GB"/>
        </w:rPr>
      </w:pPr>
      <w:r w:rsidRPr="00414A19">
        <w:rPr>
          <w:lang w:val="en-GB"/>
        </w:rPr>
        <w:t>–</w:t>
      </w:r>
      <w:r w:rsidRPr="00414A19">
        <w:rPr>
          <w:lang w:val="en-GB"/>
        </w:rPr>
        <w:tab/>
        <w:t xml:space="preserve">receiver’s </w:t>
      </w:r>
      <w:proofErr w:type="gramStart"/>
      <w:r w:rsidRPr="00414A19">
        <w:rPr>
          <w:lang w:val="en-GB"/>
        </w:rPr>
        <w:t>sensitivity;</w:t>
      </w:r>
      <w:proofErr w:type="gramEnd"/>
    </w:p>
    <w:p w14:paraId="5A830BB7" w14:textId="77777777" w:rsidR="00D1601A" w:rsidRPr="00414A19" w:rsidRDefault="00D1601A" w:rsidP="00D1601A">
      <w:pPr>
        <w:pStyle w:val="enumlev1"/>
        <w:rPr>
          <w:lang w:val="en-GB"/>
        </w:rPr>
      </w:pPr>
      <w:r w:rsidRPr="00414A19">
        <w:rPr>
          <w:lang w:val="en-GB"/>
        </w:rPr>
        <w:t>–</w:t>
      </w:r>
      <w:r w:rsidRPr="00414A19">
        <w:rPr>
          <w:lang w:val="en-GB"/>
        </w:rPr>
        <w:tab/>
        <w:t xml:space="preserve">receiver’s time synchronisation </w:t>
      </w:r>
      <w:proofErr w:type="gramStart"/>
      <w:r w:rsidRPr="00414A19">
        <w:rPr>
          <w:lang w:val="en-GB"/>
        </w:rPr>
        <w:t>method;</w:t>
      </w:r>
      <w:proofErr w:type="gramEnd"/>
    </w:p>
    <w:p w14:paraId="70655E58" w14:textId="77777777" w:rsidR="00D1601A" w:rsidRPr="00414A19" w:rsidRDefault="00D1601A" w:rsidP="00D1601A">
      <w:pPr>
        <w:pStyle w:val="enumlev1"/>
        <w:rPr>
          <w:lang w:val="en-GB"/>
        </w:rPr>
      </w:pPr>
      <w:r w:rsidRPr="00414A19">
        <w:rPr>
          <w:lang w:val="en-GB"/>
        </w:rPr>
        <w:t>–</w:t>
      </w:r>
      <w:r w:rsidRPr="00414A19">
        <w:rPr>
          <w:lang w:val="en-GB"/>
        </w:rPr>
        <w:tab/>
        <w:t>receiver’s implementation of BER measurements.</w:t>
      </w:r>
    </w:p>
    <w:p w14:paraId="7BE14143" w14:textId="77777777" w:rsidR="00D1601A" w:rsidRPr="00414A19" w:rsidRDefault="00D1601A" w:rsidP="00D1601A">
      <w:pPr>
        <w:pStyle w:val="Heading3"/>
        <w:rPr>
          <w:lang w:val="en-GB"/>
        </w:rPr>
      </w:pPr>
      <w:bookmarkStart w:id="69" w:name="_Toc97649200"/>
      <w:bookmarkStart w:id="70" w:name="_Toc97648615"/>
      <w:bookmarkStart w:id="71" w:name="_Toc35276924"/>
      <w:r w:rsidRPr="00414A19">
        <w:rPr>
          <w:lang w:val="en-GB"/>
        </w:rPr>
        <w:t>3.2.2</w:t>
      </w:r>
      <w:r w:rsidRPr="00414A19">
        <w:rPr>
          <w:lang w:val="en-GB"/>
        </w:rPr>
        <w:tab/>
        <w:t>Requirements for field strength measurements</w:t>
      </w:r>
      <w:bookmarkEnd w:id="69"/>
      <w:bookmarkEnd w:id="70"/>
      <w:bookmarkEnd w:id="71"/>
    </w:p>
    <w:p w14:paraId="0B91ABBE" w14:textId="77777777" w:rsidR="00D1601A" w:rsidRPr="00414A19" w:rsidRDefault="00D1601A" w:rsidP="00D1601A">
      <w:pPr>
        <w:rPr>
          <w:lang w:val="en-GB"/>
        </w:rPr>
      </w:pPr>
      <w:r w:rsidRPr="00414A19">
        <w:rPr>
          <w:lang w:val="en-GB"/>
        </w:rPr>
        <w:t xml:space="preserve">For measuring field strengths in mobile measurement campaigns, the equipment shall provide </w:t>
      </w:r>
      <w:r w:rsidRPr="00414A19">
        <w:rPr>
          <w:spacing w:val="-2"/>
          <w:lang w:val="en-GB"/>
        </w:rPr>
        <w:t>measurements as accurate as possible, with a sampling rate of minimum 40/s according to § 3.1.</w:t>
      </w:r>
      <w:r w:rsidRPr="00414A19">
        <w:rPr>
          <w:lang w:val="en-GB"/>
        </w:rPr>
        <w:t xml:space="preserve"> For accurate field strength measurements, the receiver might be operated in a configuration with best noise performance.</w:t>
      </w:r>
    </w:p>
    <w:p w14:paraId="6E764A00" w14:textId="77777777" w:rsidR="00D1601A" w:rsidRPr="00414A19" w:rsidRDefault="00D1601A" w:rsidP="00D1601A">
      <w:pPr>
        <w:pStyle w:val="Heading3"/>
        <w:rPr>
          <w:lang w:val="en-GB"/>
        </w:rPr>
      </w:pPr>
      <w:bookmarkStart w:id="72" w:name="_Toc97648616"/>
      <w:bookmarkStart w:id="73" w:name="_Toc97649201"/>
      <w:bookmarkStart w:id="74" w:name="_Toc35276925"/>
      <w:r w:rsidRPr="00414A19">
        <w:rPr>
          <w:lang w:val="en-GB"/>
        </w:rPr>
        <w:t>3.2.3</w:t>
      </w:r>
      <w:r w:rsidRPr="00414A19">
        <w:rPr>
          <w:lang w:val="en-GB"/>
        </w:rPr>
        <w:tab/>
        <w:t>Requirements for receiver performance</w:t>
      </w:r>
      <w:bookmarkEnd w:id="72"/>
      <w:bookmarkEnd w:id="73"/>
      <w:bookmarkEnd w:id="74"/>
    </w:p>
    <w:p w14:paraId="4B01C1C2" w14:textId="77777777" w:rsidR="00D1601A" w:rsidRPr="00414A19" w:rsidRDefault="00D1601A" w:rsidP="00D1601A">
      <w:pPr>
        <w:rPr>
          <w:lang w:val="en-GB"/>
        </w:rPr>
      </w:pPr>
      <w:r w:rsidRPr="00414A19">
        <w:rPr>
          <w:lang w:val="en-GB"/>
        </w:rPr>
        <w:t>The requirement for receiver performance depends on the type of measurement being made.</w:t>
      </w:r>
    </w:p>
    <w:p w14:paraId="1D730EB6" w14:textId="77777777" w:rsidR="00D1601A" w:rsidRPr="00414A19" w:rsidRDefault="00D1601A" w:rsidP="00D1601A">
      <w:pPr>
        <w:rPr>
          <w:lang w:val="en-GB"/>
        </w:rPr>
      </w:pPr>
      <w:r w:rsidRPr="00414A19">
        <w:rPr>
          <w:lang w:val="en-GB"/>
        </w:rPr>
        <w:t xml:space="preserve">For quantitative measurements, to allow both low and high signal levels to be evaluated, the receiver should perform as well as possible, </w:t>
      </w:r>
      <w:proofErr w:type="gramStart"/>
      <w:r w:rsidRPr="00414A19">
        <w:rPr>
          <w:lang w:val="en-GB"/>
        </w:rPr>
        <w:t>i.e.</w:t>
      </w:r>
      <w:proofErr w:type="gramEnd"/>
      <w:r w:rsidRPr="00414A19">
        <w:rPr>
          <w:lang w:val="en-GB"/>
        </w:rPr>
        <w:t xml:space="preserve"> low noise floor and high overload margins. In general, most high-end measuring receivers achieve such performance.</w:t>
      </w:r>
    </w:p>
    <w:p w14:paraId="620830C9" w14:textId="77777777" w:rsidR="00D1601A" w:rsidRPr="00414A19" w:rsidRDefault="00D1601A" w:rsidP="00D1601A">
      <w:pPr>
        <w:rPr>
          <w:lang w:val="en-GB"/>
        </w:rPr>
      </w:pPr>
      <w:r w:rsidRPr="00414A19">
        <w:rPr>
          <w:lang w:val="en-GB"/>
        </w:rPr>
        <w:t xml:space="preserve">For representative quality measurements, it is most important that the performance of the receiver equals that of the receiver with the parameters as defined in [1]. In this Report it will be referred to as ‘the reference receiver’ as defined in [1]. It should be noted that commercially available measurement equipment may not be in-line with [1], in which case, quality measurements cannot be representative without some adjustment. If the equipment performs better than [1], its performance may be aligned by </w:t>
      </w:r>
      <w:proofErr w:type="gramStart"/>
      <w:r w:rsidRPr="00414A19">
        <w:rPr>
          <w:lang w:val="en-GB"/>
        </w:rPr>
        <w:t>e.g.</w:t>
      </w:r>
      <w:proofErr w:type="gramEnd"/>
      <w:r w:rsidRPr="00414A19">
        <w:rPr>
          <w:lang w:val="en-GB"/>
        </w:rPr>
        <w:t xml:space="preserve"> introducing a switchable attenuator at the receiver input. Receiver noise performance depends not only on the performance of the measurement equipment but on the overall setup including </w:t>
      </w:r>
      <w:proofErr w:type="gramStart"/>
      <w:r w:rsidRPr="00414A19">
        <w:rPr>
          <w:lang w:val="en-GB"/>
        </w:rPr>
        <w:t>e.g.</w:t>
      </w:r>
      <w:proofErr w:type="gramEnd"/>
      <w:r w:rsidRPr="00414A19">
        <w:rPr>
          <w:lang w:val="en-GB"/>
        </w:rPr>
        <w:t xml:space="preserve"> antenna, preamplifier, cabling and connectors, so the choice of attenuation should be made accordingly.</w:t>
      </w:r>
    </w:p>
    <w:p w14:paraId="6F447299" w14:textId="4FAC8828" w:rsidR="00D1601A" w:rsidRPr="00414A19" w:rsidRDefault="00D1601A" w:rsidP="00D1601A">
      <w:pPr>
        <w:rPr>
          <w:lang w:val="en-GB"/>
        </w:rPr>
      </w:pPr>
      <w:r w:rsidRPr="00414A19">
        <w:rPr>
          <w:lang w:val="en-GB"/>
        </w:rPr>
        <w:t xml:space="preserve">To achieve a receiver’s reference noise performance according to Table 8 in [2] or any broadcaster specific criteria, the measurement receiver shall be configurable according to the overall noise performance as described in </w:t>
      </w:r>
      <w:r w:rsidR="00000F47">
        <w:rPr>
          <w:lang w:val="en-GB"/>
        </w:rPr>
        <w:t>§</w:t>
      </w:r>
      <w:r w:rsidRPr="00414A19">
        <w:rPr>
          <w:lang w:val="en-GB"/>
        </w:rPr>
        <w:t xml:space="preserve"> 7.3.2. </w:t>
      </w:r>
    </w:p>
    <w:p w14:paraId="2FED40C8" w14:textId="77777777" w:rsidR="00D1601A" w:rsidRPr="00414A19" w:rsidRDefault="00D1601A" w:rsidP="00D1601A">
      <w:pPr>
        <w:rPr>
          <w:lang w:val="en-GB"/>
        </w:rPr>
      </w:pPr>
      <w:r w:rsidRPr="00414A19">
        <w:rPr>
          <w:lang w:val="en-GB"/>
        </w:rPr>
        <w:t>To avoid any spurious interferers and avoid broadband noise from measurement equipment, any man-made noise from switching power supplies shall be avoided.</w:t>
      </w:r>
    </w:p>
    <w:p w14:paraId="3BDB1365" w14:textId="77777777" w:rsidR="00D1601A" w:rsidRPr="00414A19" w:rsidRDefault="00D1601A" w:rsidP="00D1601A">
      <w:pPr>
        <w:pStyle w:val="Heading3"/>
        <w:rPr>
          <w:lang w:val="en-GB"/>
        </w:rPr>
      </w:pPr>
      <w:bookmarkStart w:id="75" w:name="_Toc97649202"/>
      <w:bookmarkStart w:id="76" w:name="_Toc97648617"/>
      <w:bookmarkStart w:id="77" w:name="_Toc35276926"/>
      <w:r w:rsidRPr="00414A19">
        <w:rPr>
          <w:lang w:val="en-GB"/>
        </w:rPr>
        <w:lastRenderedPageBreak/>
        <w:t>3.2.4</w:t>
      </w:r>
      <w:r w:rsidRPr="00414A19">
        <w:rPr>
          <w:lang w:val="en-GB"/>
        </w:rPr>
        <w:tab/>
        <w:t>Requirements for large signal capability</w:t>
      </w:r>
      <w:bookmarkEnd w:id="75"/>
      <w:bookmarkEnd w:id="76"/>
      <w:bookmarkEnd w:id="77"/>
    </w:p>
    <w:p w14:paraId="5E83E241" w14:textId="77777777" w:rsidR="00D1601A" w:rsidRPr="00414A19" w:rsidRDefault="00D1601A" w:rsidP="00D1601A">
      <w:pPr>
        <w:rPr>
          <w:lang w:val="en-GB"/>
        </w:rPr>
      </w:pPr>
      <w:r w:rsidRPr="00414A19">
        <w:rPr>
          <w:lang w:val="en-GB"/>
        </w:rPr>
        <w:t xml:space="preserve">Large signal handling is key when high power DAB sites, high power FM sites, non-co-located DAB sites or further radio service are operated in the vicinity of the measurement route. The degradation of the noise performance of the receiver by intermodulation </w:t>
      </w:r>
      <w:proofErr w:type="gramStart"/>
      <w:r w:rsidRPr="00414A19">
        <w:rPr>
          <w:lang w:val="en-GB"/>
        </w:rPr>
        <w:t>has to</w:t>
      </w:r>
      <w:proofErr w:type="gramEnd"/>
      <w:r w:rsidRPr="00414A19">
        <w:rPr>
          <w:lang w:val="en-GB"/>
        </w:rPr>
        <w:t xml:space="preserve"> be avoided. Therefore, preamplifiers and receivers </w:t>
      </w:r>
      <w:proofErr w:type="gramStart"/>
      <w:r w:rsidRPr="00414A19">
        <w:rPr>
          <w:lang w:val="en-GB"/>
        </w:rPr>
        <w:t>have to</w:t>
      </w:r>
      <w:proofErr w:type="gramEnd"/>
      <w:r w:rsidRPr="00414A19">
        <w:rPr>
          <w:lang w:val="en-GB"/>
        </w:rPr>
        <w:t xml:space="preserve"> be designed with a high third order intercept point at the output (IIP3). </w:t>
      </w:r>
    </w:p>
    <w:p w14:paraId="048BCC48" w14:textId="77777777" w:rsidR="00D1601A" w:rsidRPr="00414A19" w:rsidRDefault="00D1601A" w:rsidP="00D1601A">
      <w:pPr>
        <w:pStyle w:val="Heading3"/>
        <w:rPr>
          <w:lang w:val="en-GB"/>
        </w:rPr>
      </w:pPr>
      <w:bookmarkStart w:id="78" w:name="_Toc97649203"/>
      <w:bookmarkStart w:id="79" w:name="_Toc97648618"/>
      <w:bookmarkStart w:id="80" w:name="_Toc35276927"/>
      <w:r w:rsidRPr="00414A19">
        <w:rPr>
          <w:lang w:val="en-GB"/>
        </w:rPr>
        <w:t>3.2.5</w:t>
      </w:r>
      <w:r w:rsidRPr="00414A19">
        <w:rPr>
          <w:lang w:val="en-GB"/>
        </w:rPr>
        <w:tab/>
        <w:t>Requirements for time synchronisation</w:t>
      </w:r>
      <w:bookmarkEnd w:id="78"/>
      <w:bookmarkEnd w:id="79"/>
      <w:bookmarkEnd w:id="80"/>
      <w:r w:rsidRPr="00414A19">
        <w:rPr>
          <w:lang w:val="en-GB"/>
        </w:rPr>
        <w:t xml:space="preserve"> </w:t>
      </w:r>
    </w:p>
    <w:p w14:paraId="02289285" w14:textId="77777777" w:rsidR="00D1601A" w:rsidRPr="00414A19" w:rsidRDefault="00D1601A" w:rsidP="00D1601A">
      <w:pPr>
        <w:rPr>
          <w:lang w:val="en-GB"/>
        </w:rPr>
      </w:pPr>
      <w:r w:rsidRPr="00414A19">
        <w:rPr>
          <w:lang w:val="en-GB"/>
        </w:rPr>
        <w:t xml:space="preserve">The receiver time synchronisation (see Chapter 2.3 in [1]) shall be configurable for the measurement receiver to provide the desired reference as there is no common rule out of [1]. Consumer receivers follow their own strategy for time synchronization. When it comes to quality measurements, the specific time synchronization method shall be deemed to be the reference, as it was applied during the planning of the DAB network. </w:t>
      </w:r>
    </w:p>
    <w:p w14:paraId="698999CF" w14:textId="77777777" w:rsidR="00D1601A" w:rsidRPr="00414A19" w:rsidRDefault="00D1601A" w:rsidP="00D1601A">
      <w:pPr>
        <w:rPr>
          <w:lang w:val="en-GB"/>
        </w:rPr>
      </w:pPr>
      <w:r w:rsidRPr="00414A19">
        <w:rPr>
          <w:lang w:val="en-GB"/>
        </w:rPr>
        <w:t xml:space="preserve">As a conclusion, the measurement receiver shall be flexible for this parameter. Ideally the receiver time synchronisation shall be selectable for the measurement receiver to provide the desired reference. </w:t>
      </w:r>
    </w:p>
    <w:p w14:paraId="5EDE7B75" w14:textId="77777777" w:rsidR="00D1601A" w:rsidRPr="00414A19" w:rsidRDefault="00D1601A" w:rsidP="00D1601A">
      <w:pPr>
        <w:rPr>
          <w:lang w:val="en-GB"/>
        </w:rPr>
      </w:pPr>
      <w:r w:rsidRPr="00414A19">
        <w:rPr>
          <w:lang w:val="en-GB"/>
        </w:rPr>
        <w:t>Measuring service quality with different methods of time synchronisation might be beneficial to assess network quality for different receiver implementations.</w:t>
      </w:r>
    </w:p>
    <w:p w14:paraId="18331F82" w14:textId="77777777" w:rsidR="00D1601A" w:rsidRPr="00414A19" w:rsidRDefault="00D1601A" w:rsidP="00D1601A">
      <w:pPr>
        <w:pStyle w:val="Heading3"/>
        <w:rPr>
          <w:lang w:val="en-GB"/>
        </w:rPr>
      </w:pPr>
      <w:bookmarkStart w:id="81" w:name="_Toc97649204"/>
      <w:bookmarkStart w:id="82" w:name="_Toc35276928"/>
      <w:bookmarkStart w:id="83" w:name="_Toc97648619"/>
      <w:r w:rsidRPr="00414A19">
        <w:rPr>
          <w:lang w:val="en-GB"/>
        </w:rPr>
        <w:t>3.2.6</w:t>
      </w:r>
      <w:r w:rsidRPr="00414A19">
        <w:rPr>
          <w:lang w:val="en-GB"/>
        </w:rPr>
        <w:tab/>
        <w:t>Summary of requirements</w:t>
      </w:r>
      <w:bookmarkEnd w:id="81"/>
      <w:bookmarkEnd w:id="82"/>
      <w:bookmarkEnd w:id="83"/>
    </w:p>
    <w:p w14:paraId="7C4C7632" w14:textId="77777777" w:rsidR="00D1601A" w:rsidRPr="00414A19" w:rsidRDefault="00D1601A" w:rsidP="00D1601A">
      <w:pPr>
        <w:rPr>
          <w:lang w:val="en-GB"/>
        </w:rPr>
      </w:pPr>
      <w:r w:rsidRPr="00414A19">
        <w:rPr>
          <w:lang w:val="en-GB"/>
        </w:rPr>
        <w:t>Suppliers of measurement equipment shall provide following features:</w:t>
      </w:r>
    </w:p>
    <w:p w14:paraId="1C5F504E" w14:textId="77777777" w:rsidR="00D1601A" w:rsidRPr="00414A19" w:rsidRDefault="00D1601A" w:rsidP="00D1601A">
      <w:pPr>
        <w:pStyle w:val="enumlev1"/>
        <w:rPr>
          <w:lang w:val="en-GB"/>
        </w:rPr>
      </w:pPr>
      <w:r w:rsidRPr="00414A19">
        <w:rPr>
          <w:lang w:val="en-GB"/>
        </w:rPr>
        <w:t>–</w:t>
      </w:r>
      <w:r w:rsidRPr="00414A19">
        <w:rPr>
          <w:lang w:val="en-GB"/>
        </w:rPr>
        <w:tab/>
        <w:t>BER measurement at FIC pre-Viterbi, MSC pre-Viterbi, MSC post-Viterbi and MSC post RS for DAB+ are provided and described in the user manual and in the menu.</w:t>
      </w:r>
    </w:p>
    <w:p w14:paraId="0F9888CB" w14:textId="77777777" w:rsidR="00D1601A" w:rsidRPr="00414A19" w:rsidRDefault="00D1601A" w:rsidP="00D1601A">
      <w:pPr>
        <w:pStyle w:val="enumlev1"/>
        <w:rPr>
          <w:lang w:val="en-GB"/>
        </w:rPr>
      </w:pPr>
      <w:r w:rsidRPr="00414A19">
        <w:rPr>
          <w:lang w:val="en-GB"/>
        </w:rPr>
        <w:t>–</w:t>
      </w:r>
      <w:r w:rsidRPr="00414A19">
        <w:rPr>
          <w:lang w:val="en-GB"/>
        </w:rPr>
        <w:tab/>
        <w:t xml:space="preserve">All services of an MSC shall be considered for the calculation of any BER </w:t>
      </w:r>
      <w:proofErr w:type="gramStart"/>
      <w:r w:rsidRPr="00414A19">
        <w:rPr>
          <w:lang w:val="en-GB"/>
        </w:rPr>
        <w:t>in order to</w:t>
      </w:r>
      <w:proofErr w:type="gramEnd"/>
      <w:r w:rsidRPr="00414A19">
        <w:rPr>
          <w:lang w:val="en-GB"/>
        </w:rPr>
        <w:t xml:space="preserve"> allow the shortest possible measurement time.</w:t>
      </w:r>
    </w:p>
    <w:p w14:paraId="69C4A005" w14:textId="77777777" w:rsidR="00D1601A" w:rsidRPr="00414A19" w:rsidRDefault="00D1601A" w:rsidP="00D1601A">
      <w:pPr>
        <w:pStyle w:val="enumlev1"/>
        <w:rPr>
          <w:lang w:val="en-GB"/>
        </w:rPr>
      </w:pPr>
      <w:r w:rsidRPr="00414A19">
        <w:rPr>
          <w:lang w:val="en-GB"/>
        </w:rPr>
        <w:tab/>
        <w:t xml:space="preserve">Receiver performance shall be equal to the reference receiver as defined in [2] Table 8 for this use case or any broadcaster’s criteria. </w:t>
      </w:r>
    </w:p>
    <w:p w14:paraId="373BDC93" w14:textId="199E4E2A" w:rsidR="00D1601A" w:rsidRPr="00414A19" w:rsidRDefault="00D1601A" w:rsidP="00D1601A">
      <w:pPr>
        <w:pStyle w:val="enumlev1"/>
        <w:rPr>
          <w:lang w:val="en-GB"/>
        </w:rPr>
      </w:pPr>
      <w:r w:rsidRPr="00414A19">
        <w:rPr>
          <w:lang w:val="en-GB"/>
        </w:rPr>
        <w:t>–</w:t>
      </w:r>
      <w:r w:rsidRPr="00414A19">
        <w:rPr>
          <w:lang w:val="en-GB"/>
        </w:rPr>
        <w:tab/>
        <w:t xml:space="preserve">For indicating indoor reception quality by outdoor BER measurements through a mobile measurement campaign, it would be beneficial to have the receiver reference to the use case as described in </w:t>
      </w:r>
      <w:r w:rsidR="00000F47">
        <w:rPr>
          <w:lang w:val="en-GB"/>
        </w:rPr>
        <w:t>§</w:t>
      </w:r>
      <w:r w:rsidRPr="00414A19">
        <w:rPr>
          <w:lang w:val="en-GB"/>
        </w:rPr>
        <w:t xml:space="preserve"> 7.3.2 (</w:t>
      </w:r>
      <w:proofErr w:type="gramStart"/>
      <w:r w:rsidRPr="00414A19">
        <w:rPr>
          <w:lang w:val="en-GB"/>
        </w:rPr>
        <w:t>e.g.</w:t>
      </w:r>
      <w:proofErr w:type="gramEnd"/>
      <w:r w:rsidRPr="00414A19">
        <w:rPr>
          <w:lang w:val="en-GB"/>
        </w:rPr>
        <w:t xml:space="preserve"> a concept of step-attenuation at the input of the measuring receiver for the simulation of the allowance of building entry loss used in the planning process (see Chapter 7 in [2])).</w:t>
      </w:r>
    </w:p>
    <w:p w14:paraId="0E89B771" w14:textId="77777777" w:rsidR="00D1601A" w:rsidRPr="00414A19" w:rsidRDefault="00D1601A" w:rsidP="00D1601A">
      <w:pPr>
        <w:pStyle w:val="enumlev1"/>
        <w:rPr>
          <w:lang w:val="en-GB"/>
        </w:rPr>
      </w:pPr>
      <w:r w:rsidRPr="00414A19">
        <w:rPr>
          <w:lang w:val="en-GB"/>
        </w:rPr>
        <w:t>–</w:t>
      </w:r>
      <w:r w:rsidRPr="00414A19">
        <w:rPr>
          <w:lang w:val="en-GB"/>
        </w:rPr>
        <w:tab/>
        <w:t xml:space="preserve">The absolute accuracy of the entire setup, including measurement device, </w:t>
      </w:r>
      <w:proofErr w:type="gramStart"/>
      <w:r w:rsidRPr="00414A19">
        <w:rPr>
          <w:lang w:val="en-GB"/>
        </w:rPr>
        <w:t>calibration</w:t>
      </w:r>
      <w:proofErr w:type="gramEnd"/>
      <w:r w:rsidRPr="00414A19">
        <w:rPr>
          <w:lang w:val="en-GB"/>
        </w:rPr>
        <w:t xml:space="preserve"> and correction factors, must be able to derive a field strength value with ±3 dB. The relative accuracy shall be even higher.</w:t>
      </w:r>
    </w:p>
    <w:p w14:paraId="544F1AD4" w14:textId="77777777" w:rsidR="00D1601A" w:rsidRPr="00414A19" w:rsidRDefault="00D1601A" w:rsidP="00D1601A">
      <w:pPr>
        <w:pStyle w:val="enumlev1"/>
        <w:rPr>
          <w:lang w:val="en-GB"/>
        </w:rPr>
      </w:pPr>
      <w:r w:rsidRPr="00414A19">
        <w:rPr>
          <w:lang w:val="en-GB"/>
        </w:rPr>
        <w:t>–</w:t>
      </w:r>
      <w:r w:rsidRPr="00414A19">
        <w:rPr>
          <w:lang w:val="en-GB"/>
        </w:rPr>
        <w:tab/>
        <w:t xml:space="preserve">The minimum sampling rate shall be 40/s. </w:t>
      </w:r>
    </w:p>
    <w:p w14:paraId="79C51A5E" w14:textId="77777777" w:rsidR="00D1601A" w:rsidRPr="00414A19" w:rsidRDefault="00D1601A" w:rsidP="00D1601A">
      <w:pPr>
        <w:pStyle w:val="enumlev1"/>
        <w:rPr>
          <w:lang w:val="en-GB"/>
        </w:rPr>
      </w:pPr>
      <w:r w:rsidRPr="00414A19">
        <w:rPr>
          <w:lang w:val="en-GB"/>
        </w:rPr>
        <w:t>–</w:t>
      </w:r>
      <w:r w:rsidRPr="00414A19">
        <w:rPr>
          <w:lang w:val="en-GB"/>
        </w:rPr>
        <w:tab/>
        <w:t xml:space="preserve">It is recommended that the entire setup, including measurement device, </w:t>
      </w:r>
      <w:proofErr w:type="gramStart"/>
      <w:r w:rsidRPr="00414A19">
        <w:rPr>
          <w:lang w:val="en-GB"/>
        </w:rPr>
        <w:t>calibration</w:t>
      </w:r>
      <w:proofErr w:type="gramEnd"/>
      <w:r w:rsidRPr="00414A19">
        <w:rPr>
          <w:lang w:val="en-GB"/>
        </w:rPr>
        <w:t xml:space="preserve"> and correction factors, shall be able to derive a field strength value with an accuracy of ±2 dB at a minimum sampling rate of 40/s. </w:t>
      </w:r>
    </w:p>
    <w:p w14:paraId="199182CF" w14:textId="77777777" w:rsidR="00D1601A" w:rsidRPr="00414A19" w:rsidRDefault="00D1601A" w:rsidP="00D1601A">
      <w:pPr>
        <w:pStyle w:val="enumlev1"/>
        <w:rPr>
          <w:lang w:val="en-GB"/>
        </w:rPr>
      </w:pPr>
      <w:r w:rsidRPr="00414A19">
        <w:rPr>
          <w:lang w:val="en-GB"/>
        </w:rPr>
        <w:t>–</w:t>
      </w:r>
      <w:r w:rsidRPr="00414A19">
        <w:rPr>
          <w:lang w:val="en-GB"/>
        </w:rPr>
        <w:tab/>
        <w:t>Overload margins shall allow reception of 120 dBµV/m in the VHF III band, while still ensuring the desired receiver performance.</w:t>
      </w:r>
    </w:p>
    <w:p w14:paraId="7E540002" w14:textId="77777777" w:rsidR="00D1601A" w:rsidRPr="00414A19" w:rsidRDefault="00D1601A" w:rsidP="00D1601A">
      <w:pPr>
        <w:pStyle w:val="enumlev1"/>
        <w:rPr>
          <w:lang w:val="en-GB"/>
        </w:rPr>
      </w:pPr>
      <w:r w:rsidRPr="00414A19">
        <w:rPr>
          <w:lang w:val="en-GB"/>
        </w:rPr>
        <w:t>–</w:t>
      </w:r>
      <w:r w:rsidRPr="00414A19">
        <w:rPr>
          <w:lang w:val="en-GB"/>
        </w:rPr>
        <w:tab/>
        <w:t xml:space="preserve">Time synchronisation according to [1] Chapter 2.3. </w:t>
      </w:r>
    </w:p>
    <w:p w14:paraId="7791517F" w14:textId="77777777" w:rsidR="00D1601A" w:rsidRPr="00414A19" w:rsidRDefault="00D1601A" w:rsidP="00D1601A">
      <w:pPr>
        <w:pStyle w:val="enumlev1"/>
        <w:rPr>
          <w:lang w:val="en-GB"/>
        </w:rPr>
      </w:pPr>
      <w:r w:rsidRPr="00414A19">
        <w:rPr>
          <w:lang w:val="en-GB"/>
        </w:rPr>
        <w:t>–</w:t>
      </w:r>
      <w:r w:rsidRPr="00414A19">
        <w:rPr>
          <w:lang w:val="en-GB"/>
        </w:rPr>
        <w:tab/>
        <w:t xml:space="preserve">Any man-made noise in the measurement setup or around it </w:t>
      </w:r>
      <w:proofErr w:type="gramStart"/>
      <w:r w:rsidRPr="00414A19">
        <w:rPr>
          <w:lang w:val="en-GB"/>
        </w:rPr>
        <w:t>e.g.</w:t>
      </w:r>
      <w:proofErr w:type="gramEnd"/>
      <w:r w:rsidRPr="00414A19">
        <w:rPr>
          <w:lang w:val="en-GB"/>
        </w:rPr>
        <w:t xml:space="preserve"> from displays influencing the performance of the measurement receiver shall be avoided. </w:t>
      </w:r>
    </w:p>
    <w:p w14:paraId="1CF0703F" w14:textId="77777777" w:rsidR="00D1601A" w:rsidRPr="00414A19" w:rsidRDefault="00D1601A" w:rsidP="00D1601A">
      <w:pPr>
        <w:pStyle w:val="enumlev1"/>
        <w:rPr>
          <w:lang w:val="en-GB"/>
        </w:rPr>
      </w:pPr>
      <w:r w:rsidRPr="00414A19">
        <w:rPr>
          <w:lang w:val="en-GB"/>
        </w:rPr>
        <w:t>–</w:t>
      </w:r>
      <w:r w:rsidRPr="00414A19">
        <w:rPr>
          <w:lang w:val="en-GB"/>
        </w:rPr>
        <w:tab/>
        <w:t>Provision of a GPS reference for mobile measurements.</w:t>
      </w:r>
    </w:p>
    <w:p w14:paraId="4F0EE525" w14:textId="77777777" w:rsidR="00D1601A" w:rsidRPr="00414A19" w:rsidRDefault="00D1601A" w:rsidP="00D1601A">
      <w:pPr>
        <w:pStyle w:val="Heading1"/>
        <w:rPr>
          <w:lang w:val="en-GB"/>
        </w:rPr>
      </w:pPr>
      <w:bookmarkStart w:id="84" w:name="_Toc97649205"/>
      <w:bookmarkStart w:id="85" w:name="_Toc97648620"/>
      <w:bookmarkStart w:id="86" w:name="_Toc35276929"/>
      <w:bookmarkStart w:id="87" w:name="_Toc98342751"/>
      <w:bookmarkStart w:id="88" w:name="_Toc99552830"/>
      <w:bookmarkStart w:id="89" w:name="_Toc101362966"/>
      <w:r w:rsidRPr="00414A19">
        <w:rPr>
          <w:lang w:val="en-GB"/>
        </w:rPr>
        <w:lastRenderedPageBreak/>
        <w:t>4</w:t>
      </w:r>
      <w:r w:rsidRPr="00414A19">
        <w:rPr>
          <w:lang w:val="en-GB"/>
        </w:rPr>
        <w:tab/>
        <w:t>Definition of quality criteria</w:t>
      </w:r>
      <w:bookmarkEnd w:id="84"/>
      <w:bookmarkEnd w:id="85"/>
      <w:bookmarkEnd w:id="86"/>
      <w:bookmarkEnd w:id="87"/>
      <w:bookmarkEnd w:id="88"/>
      <w:bookmarkEnd w:id="89"/>
    </w:p>
    <w:p w14:paraId="0979A87E" w14:textId="77777777" w:rsidR="00D1601A" w:rsidRPr="00414A19" w:rsidRDefault="00D1601A" w:rsidP="00D1601A">
      <w:pPr>
        <w:pStyle w:val="Heading2"/>
        <w:rPr>
          <w:lang w:val="en-GB"/>
        </w:rPr>
      </w:pPr>
      <w:bookmarkStart w:id="90" w:name="_Toc97649206"/>
      <w:bookmarkStart w:id="91" w:name="_Toc97648621"/>
      <w:bookmarkStart w:id="92" w:name="_Toc35276930"/>
      <w:bookmarkStart w:id="93" w:name="_Toc98342752"/>
      <w:bookmarkStart w:id="94" w:name="_Toc99552831"/>
      <w:bookmarkStart w:id="95" w:name="_Toc101362967"/>
      <w:r w:rsidRPr="00414A19">
        <w:rPr>
          <w:lang w:val="en-GB"/>
        </w:rPr>
        <w:t>4.1</w:t>
      </w:r>
      <w:r w:rsidRPr="00414A19">
        <w:rPr>
          <w:lang w:val="en-GB"/>
        </w:rPr>
        <w:tab/>
        <w:t>General</w:t>
      </w:r>
      <w:bookmarkEnd w:id="90"/>
      <w:bookmarkEnd w:id="91"/>
      <w:bookmarkEnd w:id="92"/>
      <w:bookmarkEnd w:id="93"/>
      <w:bookmarkEnd w:id="94"/>
      <w:bookmarkEnd w:id="95"/>
    </w:p>
    <w:p w14:paraId="1B419A68" w14:textId="1211516B" w:rsidR="00D1601A" w:rsidRPr="00414A19" w:rsidRDefault="00D1601A" w:rsidP="00D1601A">
      <w:pPr>
        <w:rPr>
          <w:lang w:val="en-GB"/>
        </w:rPr>
      </w:pPr>
      <w:r w:rsidRPr="00414A19">
        <w:rPr>
          <w:lang w:val="en-GB"/>
        </w:rPr>
        <w:t>As criterion for quality, the BER of a service is chosen. A given BER on service level is not a synonym of good network alone as some variation of network performance shall be considered and some resilience to the breaking point shall be available. Respecting this, it is obvious to set a margin between the maximum BER criterion which produces not yet audio losses and the BER criterion chosen as the minimum criterion for quality measurements. Fading and long-term effects (</w:t>
      </w:r>
      <w:proofErr w:type="gramStart"/>
      <w:r w:rsidRPr="00414A19">
        <w:rPr>
          <w:lang w:val="en-GB"/>
        </w:rPr>
        <w:t>e.g.</w:t>
      </w:r>
      <w:proofErr w:type="gramEnd"/>
      <w:r w:rsidR="003F7563" w:rsidRPr="00414A19">
        <w:rPr>
          <w:lang w:val="en-GB"/>
        </w:rPr>
        <w:t> </w:t>
      </w:r>
      <w:r w:rsidRPr="00414A19">
        <w:rPr>
          <w:lang w:val="en-GB"/>
        </w:rPr>
        <w:t>variation of propagation over time) in a DAB network will need the above-mentioned margin for an acceptable service.</w:t>
      </w:r>
    </w:p>
    <w:p w14:paraId="3ECD36D6" w14:textId="77777777" w:rsidR="00D1601A" w:rsidRPr="00414A19" w:rsidRDefault="00D1601A" w:rsidP="00D1601A">
      <w:pPr>
        <w:pStyle w:val="Heading2"/>
        <w:rPr>
          <w:lang w:val="en-GB"/>
        </w:rPr>
      </w:pPr>
      <w:bookmarkStart w:id="96" w:name="_Toc97649207"/>
      <w:bookmarkStart w:id="97" w:name="_Toc35276931"/>
      <w:bookmarkStart w:id="98" w:name="_Toc97648622"/>
      <w:bookmarkStart w:id="99" w:name="_Toc98342753"/>
      <w:bookmarkStart w:id="100" w:name="_Toc99552832"/>
      <w:bookmarkStart w:id="101" w:name="_Toc101362968"/>
      <w:r w:rsidRPr="00414A19">
        <w:rPr>
          <w:lang w:val="en-GB"/>
        </w:rPr>
        <w:t>4.2</w:t>
      </w:r>
      <w:r w:rsidRPr="00414A19">
        <w:rPr>
          <w:lang w:val="en-GB"/>
        </w:rPr>
        <w:tab/>
        <w:t>Quality criteria</w:t>
      </w:r>
      <w:bookmarkEnd w:id="96"/>
      <w:bookmarkEnd w:id="97"/>
      <w:bookmarkEnd w:id="98"/>
      <w:bookmarkEnd w:id="99"/>
      <w:bookmarkEnd w:id="100"/>
      <w:bookmarkEnd w:id="101"/>
    </w:p>
    <w:p w14:paraId="61BD8C47" w14:textId="4C9F07C8" w:rsidR="00D1601A" w:rsidRPr="00414A19" w:rsidRDefault="00D1601A" w:rsidP="00D1601A">
      <w:pPr>
        <w:rPr>
          <w:lang w:val="en-GB"/>
        </w:rPr>
      </w:pPr>
      <w:r w:rsidRPr="00414A19">
        <w:rPr>
          <w:lang w:val="en-GB"/>
        </w:rPr>
        <w:t xml:space="preserve">Based on the results of the study for quality criteria of Rai Way in </w:t>
      </w:r>
      <w:r w:rsidR="00000F47">
        <w:rPr>
          <w:lang w:val="en-GB"/>
        </w:rPr>
        <w:t>§</w:t>
      </w:r>
      <w:r w:rsidRPr="00414A19">
        <w:rPr>
          <w:lang w:val="en-GB"/>
        </w:rPr>
        <w:t xml:space="preserve"> 7.3.1, the quality criteria for a DAB service protected with a protection level EEP-3A can be derived.  </w:t>
      </w:r>
    </w:p>
    <w:p w14:paraId="3FBB6625" w14:textId="2335C0D7" w:rsidR="00D1601A" w:rsidRPr="00414A19" w:rsidRDefault="00D1601A" w:rsidP="00D1601A">
      <w:pPr>
        <w:rPr>
          <w:lang w:val="en-GB"/>
        </w:rPr>
      </w:pPr>
      <w:r w:rsidRPr="00414A19">
        <w:rPr>
          <w:lang w:val="en-GB"/>
        </w:rPr>
        <w:t>As shown in Table 4 of the study, a pre-Viterbi BER of 5 × 10</w:t>
      </w:r>
      <w:r w:rsidR="00000F47">
        <w:rPr>
          <w:vertAlign w:val="superscript"/>
          <w:lang w:val="en-GB"/>
        </w:rPr>
        <w:t>−</w:t>
      </w:r>
      <w:r w:rsidRPr="00414A19">
        <w:rPr>
          <w:vertAlign w:val="superscript"/>
          <w:lang w:val="en-GB"/>
        </w:rPr>
        <w:t>2</w:t>
      </w:r>
      <w:r w:rsidRPr="00414A19">
        <w:rPr>
          <w:lang w:val="en-GB"/>
        </w:rPr>
        <w:t xml:space="preserve"> is near the failure point of the service. The failure point is </w:t>
      </w:r>
      <w:proofErr w:type="gramStart"/>
      <w:r w:rsidRPr="00414A19">
        <w:rPr>
          <w:lang w:val="en-GB"/>
        </w:rPr>
        <w:t>more or less identical</w:t>
      </w:r>
      <w:proofErr w:type="gramEnd"/>
      <w:r w:rsidRPr="00414A19">
        <w:rPr>
          <w:lang w:val="en-GB"/>
        </w:rPr>
        <w:t xml:space="preserve"> for all measured radio channels at a BER of 6 × 10</w:t>
      </w:r>
      <w:r w:rsidR="00000F47">
        <w:rPr>
          <w:vertAlign w:val="superscript"/>
          <w:lang w:val="en-GB"/>
        </w:rPr>
        <w:t>−</w:t>
      </w:r>
      <w:r w:rsidRPr="00414A19">
        <w:rPr>
          <w:vertAlign w:val="superscript"/>
          <w:lang w:val="en-GB"/>
        </w:rPr>
        <w:t>2</w:t>
      </w:r>
      <w:r w:rsidRPr="00414A19">
        <w:rPr>
          <w:lang w:val="en-GB"/>
        </w:rPr>
        <w:t xml:space="preserve"> to 7 × 10</w:t>
      </w:r>
      <w:r w:rsidR="00000F47">
        <w:rPr>
          <w:vertAlign w:val="superscript"/>
          <w:lang w:val="en-GB"/>
        </w:rPr>
        <w:t>−</w:t>
      </w:r>
      <w:r w:rsidRPr="00414A19">
        <w:rPr>
          <w:vertAlign w:val="superscript"/>
          <w:lang w:val="en-GB"/>
        </w:rPr>
        <w:t>2</w:t>
      </w:r>
      <w:r w:rsidRPr="00414A19">
        <w:rPr>
          <w:lang w:val="en-GB"/>
        </w:rPr>
        <w:t xml:space="preserve">. Beyond that limit, the CRC value start to rise indicating a loss of service. Further, it should be </w:t>
      </w:r>
      <w:proofErr w:type="gramStart"/>
      <w:r w:rsidRPr="00414A19">
        <w:rPr>
          <w:lang w:val="en-GB"/>
        </w:rPr>
        <w:t>taken into account</w:t>
      </w:r>
      <w:proofErr w:type="gramEnd"/>
      <w:r w:rsidRPr="00414A19">
        <w:rPr>
          <w:lang w:val="en-GB"/>
        </w:rPr>
        <w:t xml:space="preserve"> that BER measured at the failure point includes some uncertainty due to the lack of a reference signal in a pseudo-BER measurement setup.</w:t>
      </w:r>
    </w:p>
    <w:p w14:paraId="134A77EE" w14:textId="3CCEF5EA" w:rsidR="00D1601A" w:rsidRPr="00414A19" w:rsidRDefault="00D1601A" w:rsidP="00D1601A">
      <w:pPr>
        <w:pStyle w:val="enumlev1"/>
        <w:rPr>
          <w:lang w:val="en-GB"/>
        </w:rPr>
      </w:pPr>
      <w:r w:rsidRPr="00414A19">
        <w:rPr>
          <w:lang w:val="en-GB"/>
        </w:rPr>
        <w:t>–</w:t>
      </w:r>
      <w:r w:rsidRPr="00414A19">
        <w:rPr>
          <w:lang w:val="en-GB"/>
        </w:rPr>
        <w:tab/>
        <w:t>Max BER MSC pre-Viterbi for an acceptable service quality: 5 × 10</w:t>
      </w:r>
      <w:r w:rsidR="00000F47">
        <w:rPr>
          <w:vertAlign w:val="superscript"/>
          <w:lang w:val="en-GB"/>
        </w:rPr>
        <w:t>−</w:t>
      </w:r>
      <w:r w:rsidRPr="00414A19">
        <w:rPr>
          <w:vertAlign w:val="superscript"/>
          <w:lang w:val="en-GB"/>
        </w:rPr>
        <w:t>2</w:t>
      </w:r>
    </w:p>
    <w:p w14:paraId="2AE79AD0" w14:textId="5FF625DA" w:rsidR="00D1601A" w:rsidRPr="00414A19" w:rsidRDefault="00D1601A" w:rsidP="00D1601A">
      <w:pPr>
        <w:pStyle w:val="enumlev1"/>
        <w:rPr>
          <w:lang w:val="en-GB"/>
        </w:rPr>
      </w:pPr>
      <w:r w:rsidRPr="00414A19">
        <w:rPr>
          <w:lang w:val="en-GB"/>
        </w:rPr>
        <w:t>–</w:t>
      </w:r>
      <w:r w:rsidRPr="00414A19">
        <w:rPr>
          <w:lang w:val="en-GB"/>
        </w:rPr>
        <w:tab/>
        <w:t>Max BER MSC pre-Viterbi for good service quality: 2 × 10</w:t>
      </w:r>
      <w:r w:rsidR="00000F47">
        <w:rPr>
          <w:vertAlign w:val="superscript"/>
          <w:lang w:val="en-GB"/>
        </w:rPr>
        <w:t>−</w:t>
      </w:r>
      <w:r w:rsidRPr="00414A19">
        <w:rPr>
          <w:vertAlign w:val="superscript"/>
          <w:lang w:val="en-GB"/>
        </w:rPr>
        <w:t>2</w:t>
      </w:r>
    </w:p>
    <w:p w14:paraId="122ADDA1" w14:textId="6C45F1C8" w:rsidR="00D1601A" w:rsidRPr="00414A19" w:rsidRDefault="00D1601A" w:rsidP="00D1601A">
      <w:pPr>
        <w:pStyle w:val="enumlev1"/>
        <w:rPr>
          <w:lang w:val="en-GB"/>
        </w:rPr>
      </w:pPr>
      <w:r w:rsidRPr="00414A19">
        <w:rPr>
          <w:lang w:val="en-GB"/>
        </w:rPr>
        <w:t>–</w:t>
      </w:r>
      <w:r w:rsidRPr="00414A19">
        <w:rPr>
          <w:lang w:val="en-GB"/>
        </w:rPr>
        <w:tab/>
        <w:t>Max BER MSC pre-Viterbi for a very good network quality: 5 × 10</w:t>
      </w:r>
      <w:r w:rsidR="00000F47">
        <w:rPr>
          <w:vertAlign w:val="superscript"/>
          <w:lang w:val="en-GB"/>
        </w:rPr>
        <w:t>−</w:t>
      </w:r>
      <w:r w:rsidRPr="00414A19">
        <w:rPr>
          <w:vertAlign w:val="superscript"/>
          <w:lang w:val="en-GB"/>
        </w:rPr>
        <w:t>3</w:t>
      </w:r>
      <w:r w:rsidRPr="00414A19">
        <w:rPr>
          <w:lang w:val="en-GB"/>
        </w:rPr>
        <w:t>.</w:t>
      </w:r>
    </w:p>
    <w:p w14:paraId="11852895" w14:textId="77777777" w:rsidR="00D1601A" w:rsidRPr="00414A19" w:rsidRDefault="00D1601A" w:rsidP="00D1601A">
      <w:pPr>
        <w:rPr>
          <w:lang w:val="en-GB"/>
        </w:rPr>
      </w:pPr>
      <w:r w:rsidRPr="00414A19">
        <w:rPr>
          <w:lang w:val="en-GB"/>
        </w:rPr>
        <w:t xml:space="preserve">‘Acceptable quality’ indicates the service is available during the measurement. However, long-term quality of the service at this given point in the network is not ensured with this service quality level, so close to the failure point. </w:t>
      </w:r>
    </w:p>
    <w:p w14:paraId="3C728D5B" w14:textId="77777777" w:rsidR="00D1601A" w:rsidRPr="00414A19" w:rsidRDefault="00D1601A" w:rsidP="00D1601A">
      <w:pPr>
        <w:rPr>
          <w:lang w:val="en-GB"/>
        </w:rPr>
      </w:pPr>
      <w:r w:rsidRPr="00414A19">
        <w:rPr>
          <w:lang w:val="en-GB"/>
        </w:rPr>
        <w:t>‘Good quality’ indicates the service is available during the measurement. This quality level includes a reasonable margin with respect to the failure point.</w:t>
      </w:r>
    </w:p>
    <w:p w14:paraId="11A5C2DD" w14:textId="77777777" w:rsidR="00D1601A" w:rsidRPr="00414A19" w:rsidRDefault="00D1601A" w:rsidP="00D1601A">
      <w:pPr>
        <w:rPr>
          <w:lang w:val="en-GB"/>
        </w:rPr>
      </w:pPr>
      <w:r w:rsidRPr="00414A19">
        <w:rPr>
          <w:lang w:val="en-GB"/>
        </w:rPr>
        <w:t>‘Very good quality’ indicates the service is available during the measurement. This quality level includes enough margin to overcome long-term effects within the network.</w:t>
      </w:r>
    </w:p>
    <w:p w14:paraId="1F3153DB" w14:textId="77777777" w:rsidR="00D1601A" w:rsidRPr="00414A19" w:rsidRDefault="00D1601A" w:rsidP="00D1601A">
      <w:pPr>
        <w:rPr>
          <w:lang w:val="en-GB"/>
        </w:rPr>
      </w:pPr>
      <w:r w:rsidRPr="00414A19">
        <w:rPr>
          <w:lang w:val="en-GB"/>
        </w:rPr>
        <w:t>The above-mentioned quality levels are generic. The criteria (BER) are valid for the most common protection level EEP-3A. Higher protection levels allow a higher robustness at pre-Viterbi, however, are less efficient in terms of capacity. Higher protection levels will lead to other MSC pre-Viterbi BER criteria needed for the above-mentioned service levels.</w:t>
      </w:r>
    </w:p>
    <w:p w14:paraId="426ABB8B" w14:textId="77777777" w:rsidR="00D1601A" w:rsidRPr="00414A19" w:rsidRDefault="00D1601A" w:rsidP="00D1601A">
      <w:pPr>
        <w:pStyle w:val="Heading1"/>
        <w:rPr>
          <w:lang w:val="en-GB"/>
        </w:rPr>
      </w:pPr>
      <w:bookmarkStart w:id="102" w:name="_Toc97649208"/>
      <w:bookmarkStart w:id="103" w:name="_Toc97648623"/>
      <w:bookmarkStart w:id="104" w:name="_Toc35276932"/>
      <w:bookmarkStart w:id="105" w:name="_Toc98342754"/>
      <w:bookmarkStart w:id="106" w:name="_Toc99552833"/>
      <w:bookmarkStart w:id="107" w:name="_Toc101362969"/>
      <w:r w:rsidRPr="00414A19">
        <w:rPr>
          <w:lang w:val="en-GB"/>
        </w:rPr>
        <w:t>5</w:t>
      </w:r>
      <w:r w:rsidRPr="00414A19">
        <w:rPr>
          <w:lang w:val="en-GB"/>
        </w:rPr>
        <w:tab/>
        <w:t>Measurements to verify service quality</w:t>
      </w:r>
      <w:bookmarkStart w:id="108" w:name="_Hlk517789079"/>
      <w:bookmarkEnd w:id="102"/>
      <w:bookmarkEnd w:id="103"/>
      <w:bookmarkEnd w:id="104"/>
      <w:bookmarkEnd w:id="105"/>
      <w:bookmarkEnd w:id="106"/>
      <w:bookmarkEnd w:id="107"/>
    </w:p>
    <w:p w14:paraId="13A9AC2D" w14:textId="77777777" w:rsidR="00D1601A" w:rsidRPr="00414A19" w:rsidRDefault="00D1601A" w:rsidP="00D1601A">
      <w:pPr>
        <w:pStyle w:val="Heading2"/>
        <w:rPr>
          <w:lang w:val="en-GB"/>
        </w:rPr>
      </w:pPr>
      <w:bookmarkStart w:id="109" w:name="_Toc35276933"/>
      <w:bookmarkStart w:id="110" w:name="_Toc97648624"/>
      <w:bookmarkStart w:id="111" w:name="_Toc97649209"/>
      <w:bookmarkStart w:id="112" w:name="_Toc98342755"/>
      <w:bookmarkStart w:id="113" w:name="_Toc99552834"/>
      <w:bookmarkStart w:id="114" w:name="_Toc101362970"/>
      <w:r w:rsidRPr="00414A19">
        <w:rPr>
          <w:lang w:val="en-GB"/>
        </w:rPr>
        <w:t>5.1</w:t>
      </w:r>
      <w:bookmarkStart w:id="115" w:name="_Hlk7609019"/>
      <w:r w:rsidRPr="00414A19">
        <w:rPr>
          <w:lang w:val="en-GB"/>
        </w:rPr>
        <w:tab/>
        <w:t>To survey the minimum outdoor coverage and quality for mobile reception</w:t>
      </w:r>
      <w:bookmarkEnd w:id="109"/>
      <w:bookmarkEnd w:id="110"/>
      <w:bookmarkEnd w:id="111"/>
      <w:bookmarkEnd w:id="112"/>
      <w:bookmarkEnd w:id="115"/>
      <w:bookmarkEnd w:id="113"/>
      <w:bookmarkEnd w:id="114"/>
    </w:p>
    <w:p w14:paraId="6F3EE44E" w14:textId="77777777" w:rsidR="00D1601A" w:rsidRPr="00414A19" w:rsidRDefault="00D1601A" w:rsidP="00D1601A">
      <w:pPr>
        <w:pStyle w:val="Heading3"/>
        <w:rPr>
          <w:lang w:val="en-GB"/>
        </w:rPr>
      </w:pPr>
      <w:bookmarkStart w:id="116" w:name="_Toc35276934"/>
      <w:bookmarkStart w:id="117" w:name="_Toc97648625"/>
      <w:bookmarkStart w:id="118" w:name="_Toc97649210"/>
      <w:bookmarkEnd w:id="108"/>
      <w:r w:rsidRPr="00414A19">
        <w:rPr>
          <w:lang w:val="en-GB"/>
        </w:rPr>
        <w:t>5.1.1</w:t>
      </w:r>
      <w:r w:rsidRPr="00414A19">
        <w:rPr>
          <w:lang w:val="en-GB"/>
        </w:rPr>
        <w:tab/>
        <w:t>Introduction</w:t>
      </w:r>
      <w:bookmarkEnd w:id="116"/>
      <w:bookmarkEnd w:id="117"/>
      <w:bookmarkEnd w:id="118"/>
    </w:p>
    <w:p w14:paraId="5AC979BF" w14:textId="77777777" w:rsidR="00D1601A" w:rsidRPr="00414A19" w:rsidRDefault="00D1601A" w:rsidP="00D1601A">
      <w:pPr>
        <w:rPr>
          <w:lang w:val="en-GB"/>
        </w:rPr>
      </w:pPr>
      <w:r w:rsidRPr="00414A19">
        <w:rPr>
          <w:lang w:val="en-GB"/>
        </w:rPr>
        <w:t>This measurement use case aims at ensuring a defined reception quality for mobile reception in cars as defined in [1] within a defined area.</w:t>
      </w:r>
    </w:p>
    <w:p w14:paraId="7E508680" w14:textId="77777777" w:rsidR="00D1601A" w:rsidRPr="00414A19" w:rsidRDefault="00D1601A" w:rsidP="00D1601A">
      <w:pPr>
        <w:pStyle w:val="Heading3"/>
        <w:rPr>
          <w:lang w:val="en-GB"/>
        </w:rPr>
      </w:pPr>
      <w:bookmarkStart w:id="119" w:name="_Toc35276935"/>
      <w:bookmarkStart w:id="120" w:name="_Toc97648626"/>
      <w:bookmarkStart w:id="121" w:name="_Toc97649211"/>
      <w:r w:rsidRPr="00414A19">
        <w:rPr>
          <w:lang w:val="en-GB"/>
        </w:rPr>
        <w:t>5.1.2</w:t>
      </w:r>
      <w:r w:rsidRPr="00414A19">
        <w:rPr>
          <w:lang w:val="en-GB"/>
        </w:rPr>
        <w:tab/>
        <w:t>Description of the use case</w:t>
      </w:r>
      <w:bookmarkEnd w:id="119"/>
      <w:bookmarkEnd w:id="120"/>
      <w:bookmarkEnd w:id="121"/>
    </w:p>
    <w:p w14:paraId="7244CED6" w14:textId="77777777" w:rsidR="00D1601A" w:rsidRPr="00414A19" w:rsidRDefault="00D1601A" w:rsidP="00D1601A">
      <w:pPr>
        <w:rPr>
          <w:lang w:val="en-GB"/>
        </w:rPr>
      </w:pPr>
      <w:r w:rsidRPr="00414A19">
        <w:rPr>
          <w:lang w:val="en-GB"/>
        </w:rPr>
        <w:t xml:space="preserve">It is likely that large areas will need to be covered to assess the coverage performance of the network, a suitable car with a receive antenna height set for normal car reception would be required to make mobile measurements. Mobile measurements should be taken at a relatively constant speed to </w:t>
      </w:r>
      <w:r w:rsidRPr="00414A19">
        <w:rPr>
          <w:lang w:val="en-GB"/>
        </w:rPr>
        <w:lastRenderedPageBreak/>
        <w:t>maximize the number of measurements and provide an even spread. The speed should be adequate to the area under investigation. For example, in an urban environment a speed of maximum 50 km/h is considered suitable and on highway a speed of 100 km/h could be advisable (to be kept into consideration that the speed of the fading profile TU 6 and RA 4 is commonly 25 km/h and 120 km/h, respectively).</w:t>
      </w:r>
    </w:p>
    <w:p w14:paraId="54BFEF23" w14:textId="77777777" w:rsidR="00D1601A" w:rsidRPr="00414A19" w:rsidRDefault="00D1601A" w:rsidP="00D1601A">
      <w:pPr>
        <w:rPr>
          <w:lang w:val="en-GB"/>
        </w:rPr>
      </w:pPr>
      <w:r w:rsidRPr="00414A19">
        <w:rPr>
          <w:lang w:val="en-GB"/>
        </w:rPr>
        <w:t xml:space="preserve">Regarding the number of samples to be collected, in the case of the assessment of the quality of service, a sampling of 3/4 measurements each meter is enough. In the case of a speed of 120 km/h, 10 measurements each second could be advisable if no statistical measurements are foreseen. The receiver should be able to treat each measurement and discard the values related to the Null Symbol when the DAB signal is locked. It is important also to know how much time the equipment needs to perform a measurement (integration time of the measurement circuit, acquisition time of digital parameters) </w:t>
      </w:r>
      <w:proofErr w:type="gramStart"/>
      <w:r w:rsidRPr="00414A19">
        <w:rPr>
          <w:lang w:val="en-GB"/>
        </w:rPr>
        <w:t>in order to</w:t>
      </w:r>
      <w:proofErr w:type="gramEnd"/>
      <w:r w:rsidRPr="00414A19">
        <w:rPr>
          <w:lang w:val="en-GB"/>
        </w:rPr>
        <w:t xml:space="preserve"> choose the appropriate measuring time.</w:t>
      </w:r>
    </w:p>
    <w:p w14:paraId="6245F43E" w14:textId="77777777" w:rsidR="00D1601A" w:rsidRPr="00414A19" w:rsidRDefault="00D1601A" w:rsidP="00D1601A">
      <w:pPr>
        <w:rPr>
          <w:lang w:val="en-GB"/>
        </w:rPr>
      </w:pPr>
      <w:r w:rsidRPr="00414A19">
        <w:rPr>
          <w:lang w:val="en-GB"/>
        </w:rPr>
        <w:t xml:space="preserve">The coverage is verified within a defined area, for example 100 m × 100 m, along a road or in a tunnel. For the area or the road, the value of the field strength in the 99% of case is calculate. This value should be above the required minimum threshold, </w:t>
      </w:r>
      <w:proofErr w:type="gramStart"/>
      <w:r w:rsidRPr="00414A19">
        <w:rPr>
          <w:lang w:val="en-GB"/>
        </w:rPr>
        <w:t>i.e.</w:t>
      </w:r>
      <w:proofErr w:type="gramEnd"/>
      <w:r w:rsidRPr="00414A19">
        <w:rPr>
          <w:lang w:val="en-GB"/>
        </w:rPr>
        <w:t xml:space="preserve"> 35 dBμV/m at 1.5 m a.g.l. in order to consider covered the area.</w:t>
      </w:r>
    </w:p>
    <w:p w14:paraId="30B7E942" w14:textId="77777777" w:rsidR="00D1601A" w:rsidRPr="00414A19" w:rsidRDefault="00D1601A" w:rsidP="00D1601A">
      <w:pPr>
        <w:rPr>
          <w:lang w:val="en-GB"/>
        </w:rPr>
      </w:pPr>
      <w:r w:rsidRPr="00414A19">
        <w:rPr>
          <w:lang w:val="en-GB"/>
        </w:rPr>
        <w:t>The survey equipment shall have the ability to measure the field strength fast and accurate.</w:t>
      </w:r>
    </w:p>
    <w:p w14:paraId="1A7C50B0" w14:textId="77777777" w:rsidR="00D1601A" w:rsidRPr="00414A19" w:rsidRDefault="00D1601A" w:rsidP="00D1601A">
      <w:pPr>
        <w:rPr>
          <w:lang w:val="en-GB"/>
        </w:rPr>
      </w:pPr>
      <w:r w:rsidRPr="00414A19">
        <w:rPr>
          <w:lang w:val="en-GB"/>
        </w:rPr>
        <w:t xml:space="preserve">If the survey equipment </w:t>
      </w:r>
      <w:proofErr w:type="gramStart"/>
      <w:r w:rsidRPr="00414A19">
        <w:rPr>
          <w:lang w:val="en-GB"/>
        </w:rPr>
        <w:t>has the ability to</w:t>
      </w:r>
      <w:proofErr w:type="gramEnd"/>
      <w:r w:rsidRPr="00414A19">
        <w:rPr>
          <w:lang w:val="en-GB"/>
        </w:rPr>
        <w:t xml:space="preserve"> decode DAB signals, then subjective listening of the services can be carried out while undertaking the survey. If it also provides error rate data, then this can be used to further classify the quality of the service where interferences or man-made noise may have affected reception of the wanted services. In this case, </w:t>
      </w:r>
      <w:proofErr w:type="gramStart"/>
      <w:r w:rsidRPr="00414A19">
        <w:rPr>
          <w:lang w:val="en-GB"/>
        </w:rPr>
        <w:t>in order to</w:t>
      </w:r>
      <w:proofErr w:type="gramEnd"/>
      <w:r w:rsidRPr="00414A19">
        <w:rPr>
          <w:lang w:val="en-GB"/>
        </w:rPr>
        <w:t xml:space="preserve"> better define the quality of service, a three-grade scale, where the average of all MSC BER values collected in the pixel is considered, could be used (see Chapter 3.2 and Chapter 7.1.3).</w:t>
      </w:r>
    </w:p>
    <w:p w14:paraId="2E301CE5" w14:textId="77777777" w:rsidR="00D1601A" w:rsidRPr="00414A19" w:rsidRDefault="00D1601A" w:rsidP="00D1601A">
      <w:pPr>
        <w:pStyle w:val="Heading3"/>
        <w:rPr>
          <w:lang w:val="en-GB"/>
        </w:rPr>
      </w:pPr>
      <w:bookmarkStart w:id="122" w:name="_Toc35276936"/>
      <w:bookmarkStart w:id="123" w:name="_Toc97648627"/>
      <w:bookmarkStart w:id="124" w:name="_Toc97649212"/>
      <w:r w:rsidRPr="00414A19">
        <w:rPr>
          <w:lang w:val="en-GB"/>
        </w:rPr>
        <w:t>5.1.3</w:t>
      </w:r>
      <w:r w:rsidRPr="00414A19">
        <w:rPr>
          <w:lang w:val="en-GB"/>
        </w:rPr>
        <w:tab/>
        <w:t>Relevant parameters</w:t>
      </w:r>
      <w:bookmarkEnd w:id="122"/>
      <w:bookmarkEnd w:id="123"/>
      <w:bookmarkEnd w:id="124"/>
    </w:p>
    <w:p w14:paraId="06D1566F" w14:textId="77777777" w:rsidR="00D1601A" w:rsidRPr="00414A19" w:rsidRDefault="00D1601A" w:rsidP="00D1601A">
      <w:pPr>
        <w:pStyle w:val="Heading4"/>
        <w:rPr>
          <w:lang w:val="en-GB"/>
        </w:rPr>
      </w:pPr>
      <w:r w:rsidRPr="00414A19">
        <w:rPr>
          <w:lang w:val="en-GB"/>
        </w:rPr>
        <w:t>5.1.3.1</w:t>
      </w:r>
      <w:r w:rsidRPr="00414A19">
        <w:rPr>
          <w:lang w:val="en-GB"/>
        </w:rPr>
        <w:tab/>
        <w:t>Primary parameters</w:t>
      </w:r>
    </w:p>
    <w:p w14:paraId="27EDA09D" w14:textId="77777777" w:rsidR="00D1601A" w:rsidRPr="00414A19" w:rsidRDefault="00D1601A" w:rsidP="00D1601A">
      <w:pPr>
        <w:pStyle w:val="enumlev1"/>
        <w:rPr>
          <w:lang w:val="en-GB"/>
        </w:rPr>
      </w:pPr>
      <w:r w:rsidRPr="00414A19">
        <w:rPr>
          <w:lang w:val="en-GB"/>
        </w:rPr>
        <w:t>–</w:t>
      </w:r>
      <w:r w:rsidRPr="00414A19">
        <w:rPr>
          <w:lang w:val="en-GB"/>
        </w:rPr>
        <w:tab/>
        <w:t>Field Strength, FS.</w:t>
      </w:r>
    </w:p>
    <w:p w14:paraId="62377B07" w14:textId="77777777" w:rsidR="00D1601A" w:rsidRPr="00414A19" w:rsidRDefault="00D1601A" w:rsidP="00D1601A">
      <w:pPr>
        <w:pStyle w:val="enumlev1"/>
        <w:rPr>
          <w:lang w:val="en-GB"/>
        </w:rPr>
      </w:pPr>
      <w:r w:rsidRPr="00414A19">
        <w:rPr>
          <w:lang w:val="en-GB"/>
        </w:rPr>
        <w:t>–</w:t>
      </w:r>
      <w:r w:rsidRPr="00414A19">
        <w:rPr>
          <w:lang w:val="en-GB"/>
        </w:rPr>
        <w:tab/>
        <w:t xml:space="preserve">Fast Information Channel BER, FIC BER, pre-Viterbi. </w:t>
      </w:r>
    </w:p>
    <w:p w14:paraId="0577AD23" w14:textId="77777777" w:rsidR="00D1601A" w:rsidRPr="00414A19" w:rsidRDefault="00D1601A" w:rsidP="00D1601A">
      <w:pPr>
        <w:pStyle w:val="enumlev1"/>
        <w:rPr>
          <w:lang w:val="en-GB"/>
        </w:rPr>
      </w:pPr>
      <w:r w:rsidRPr="00414A19">
        <w:rPr>
          <w:lang w:val="en-GB"/>
        </w:rPr>
        <w:t>–</w:t>
      </w:r>
      <w:r w:rsidRPr="00414A19">
        <w:rPr>
          <w:lang w:val="en-GB"/>
        </w:rPr>
        <w:tab/>
        <w:t>Main Service Channel BER, MSC BER, pre-Viterbi and post-Viterbi (pre-Viterbi is more feasible for mobile measurements due to its higher possible update rate, the MSC BER post-Viterbi is mandatory of assessing the influence of specific protection levels).</w:t>
      </w:r>
    </w:p>
    <w:p w14:paraId="5B39D947" w14:textId="77777777" w:rsidR="00D1601A" w:rsidRPr="00414A19" w:rsidRDefault="00D1601A" w:rsidP="00D1601A">
      <w:pPr>
        <w:pStyle w:val="enumlev1"/>
        <w:rPr>
          <w:lang w:val="en-GB"/>
        </w:rPr>
      </w:pPr>
      <w:r w:rsidRPr="00414A19">
        <w:rPr>
          <w:lang w:val="en-GB"/>
        </w:rPr>
        <w:t>–</w:t>
      </w:r>
      <w:r w:rsidRPr="00414A19">
        <w:rPr>
          <w:lang w:val="en-GB"/>
        </w:rPr>
        <w:tab/>
        <w:t xml:space="preserve">Audio Service. </w:t>
      </w:r>
    </w:p>
    <w:p w14:paraId="55515029" w14:textId="77777777" w:rsidR="00D1601A" w:rsidRPr="00414A19" w:rsidRDefault="00D1601A" w:rsidP="00D1601A">
      <w:pPr>
        <w:pStyle w:val="enumlev1"/>
        <w:rPr>
          <w:lang w:val="en-GB"/>
        </w:rPr>
      </w:pPr>
      <w:r w:rsidRPr="00414A19">
        <w:rPr>
          <w:lang w:val="en-GB"/>
        </w:rPr>
        <w:t>–</w:t>
      </w:r>
      <w:r w:rsidRPr="00414A19">
        <w:rPr>
          <w:lang w:val="en-GB"/>
        </w:rPr>
        <w:tab/>
        <w:t>Transmitter Identification Information, TII (identification of the main transmitter and the one of two or three others belonging to the SFN).</w:t>
      </w:r>
    </w:p>
    <w:p w14:paraId="2B7D06CB" w14:textId="77777777" w:rsidR="00D1601A" w:rsidRPr="00414A19" w:rsidRDefault="00D1601A" w:rsidP="00D1601A">
      <w:pPr>
        <w:pStyle w:val="Heading4"/>
        <w:rPr>
          <w:lang w:val="en-GB"/>
        </w:rPr>
      </w:pPr>
      <w:r w:rsidRPr="00414A19">
        <w:rPr>
          <w:lang w:val="en-GB"/>
        </w:rPr>
        <w:t>5.1.3.2</w:t>
      </w:r>
      <w:r w:rsidRPr="00414A19">
        <w:rPr>
          <w:lang w:val="en-GB"/>
        </w:rPr>
        <w:tab/>
        <w:t>Secondary parameters</w:t>
      </w:r>
    </w:p>
    <w:p w14:paraId="767A61AD" w14:textId="77777777" w:rsidR="00D1601A" w:rsidRPr="00414A19" w:rsidRDefault="00D1601A" w:rsidP="00D1601A">
      <w:pPr>
        <w:pStyle w:val="enumlev1"/>
        <w:rPr>
          <w:lang w:val="en-GB"/>
        </w:rPr>
      </w:pPr>
      <w:r w:rsidRPr="00414A19">
        <w:rPr>
          <w:lang w:val="en-GB"/>
        </w:rPr>
        <w:t>–</w:t>
      </w:r>
      <w:r w:rsidRPr="00414A19">
        <w:rPr>
          <w:lang w:val="en-GB"/>
        </w:rPr>
        <w:tab/>
        <w:t xml:space="preserve">Channel Impulse Response, CIR. </w:t>
      </w:r>
    </w:p>
    <w:p w14:paraId="50021212" w14:textId="77777777" w:rsidR="00D1601A" w:rsidRPr="00414A19" w:rsidRDefault="00D1601A" w:rsidP="00D1601A">
      <w:pPr>
        <w:pStyle w:val="enumlev1"/>
        <w:rPr>
          <w:lang w:val="en-GB"/>
        </w:rPr>
      </w:pPr>
      <w:r w:rsidRPr="00414A19">
        <w:rPr>
          <w:lang w:val="en-GB"/>
        </w:rPr>
        <w:t>–</w:t>
      </w:r>
      <w:r w:rsidRPr="00414A19">
        <w:rPr>
          <w:lang w:val="en-GB"/>
        </w:rPr>
        <w:tab/>
        <w:t>Modulation Error Ratio, MER.</w:t>
      </w:r>
    </w:p>
    <w:p w14:paraId="7A7C2FDA" w14:textId="77777777" w:rsidR="00D1601A" w:rsidRPr="00414A19" w:rsidRDefault="00D1601A" w:rsidP="00D1601A">
      <w:pPr>
        <w:pStyle w:val="enumlev1"/>
        <w:rPr>
          <w:lang w:val="en-GB"/>
        </w:rPr>
      </w:pPr>
      <w:r w:rsidRPr="00414A19">
        <w:rPr>
          <w:lang w:val="en-GB"/>
        </w:rPr>
        <w:t>–</w:t>
      </w:r>
      <w:r w:rsidRPr="00414A19">
        <w:rPr>
          <w:lang w:val="en-GB"/>
        </w:rPr>
        <w:tab/>
        <w:t xml:space="preserve">Carrier-to-noise, </w:t>
      </w:r>
      <w:r w:rsidRPr="00414A19">
        <w:rPr>
          <w:i/>
          <w:iCs/>
          <w:lang w:val="en-GB"/>
        </w:rPr>
        <w:t>C</w:t>
      </w:r>
      <w:r w:rsidRPr="00414A19">
        <w:rPr>
          <w:lang w:val="en-GB"/>
        </w:rPr>
        <w:t>/</w:t>
      </w:r>
      <w:r w:rsidRPr="00414A19">
        <w:rPr>
          <w:i/>
          <w:iCs/>
          <w:lang w:val="en-GB"/>
        </w:rPr>
        <w:t>N</w:t>
      </w:r>
      <w:r w:rsidRPr="00414A19">
        <w:rPr>
          <w:lang w:val="en-GB"/>
        </w:rPr>
        <w:t xml:space="preserve">. </w:t>
      </w:r>
    </w:p>
    <w:p w14:paraId="0944ACF1" w14:textId="77777777" w:rsidR="00D1601A" w:rsidRPr="00414A19" w:rsidRDefault="00D1601A" w:rsidP="00D1601A">
      <w:pPr>
        <w:pStyle w:val="enumlev1"/>
        <w:rPr>
          <w:lang w:val="en-GB"/>
        </w:rPr>
      </w:pPr>
      <w:r w:rsidRPr="00414A19">
        <w:rPr>
          <w:lang w:val="en-GB"/>
        </w:rPr>
        <w:t>–</w:t>
      </w:r>
      <w:r w:rsidRPr="00414A19">
        <w:rPr>
          <w:lang w:val="en-GB"/>
        </w:rPr>
        <w:tab/>
        <w:t>Main Service Channel BER, MSC BER, post Reed-Solomon.</w:t>
      </w:r>
    </w:p>
    <w:p w14:paraId="2AAB5F03" w14:textId="77777777" w:rsidR="00D1601A" w:rsidRPr="00414A19" w:rsidRDefault="00D1601A" w:rsidP="00D1601A">
      <w:pPr>
        <w:rPr>
          <w:lang w:val="en-GB"/>
        </w:rPr>
      </w:pPr>
      <w:r w:rsidRPr="00414A19">
        <w:rPr>
          <w:lang w:val="en-GB"/>
        </w:rPr>
        <w:t xml:space="preserve">To be noted that generally, CIR and </w:t>
      </w:r>
      <w:r w:rsidRPr="00414A19">
        <w:rPr>
          <w:i/>
          <w:iCs/>
          <w:lang w:val="en-GB"/>
        </w:rPr>
        <w:t>C</w:t>
      </w:r>
      <w:r w:rsidRPr="00414A19">
        <w:rPr>
          <w:lang w:val="en-GB"/>
        </w:rPr>
        <w:t>/</w:t>
      </w:r>
      <w:r w:rsidRPr="00414A19">
        <w:rPr>
          <w:i/>
          <w:iCs/>
          <w:lang w:val="en-GB"/>
        </w:rPr>
        <w:t>N</w:t>
      </w:r>
      <w:r w:rsidRPr="00414A19">
        <w:rPr>
          <w:lang w:val="en-GB"/>
        </w:rPr>
        <w:t xml:space="preserve"> data are not collected during mobile measurements. It is preferable to measure </w:t>
      </w:r>
      <w:r w:rsidRPr="00414A19">
        <w:rPr>
          <w:i/>
          <w:iCs/>
          <w:lang w:val="en-GB"/>
        </w:rPr>
        <w:t>C</w:t>
      </w:r>
      <w:r w:rsidRPr="00414A19">
        <w:rPr>
          <w:lang w:val="en-GB"/>
        </w:rPr>
        <w:t>/</w:t>
      </w:r>
      <w:r w:rsidRPr="00414A19">
        <w:rPr>
          <w:i/>
          <w:iCs/>
          <w:lang w:val="en-GB"/>
        </w:rPr>
        <w:t>N</w:t>
      </w:r>
      <w:r w:rsidRPr="00414A19">
        <w:rPr>
          <w:lang w:val="en-GB"/>
        </w:rPr>
        <w:t xml:space="preserve"> and get CIR in some specific points (static measurements) where specific situations </w:t>
      </w:r>
      <w:proofErr w:type="gramStart"/>
      <w:r w:rsidRPr="00414A19">
        <w:rPr>
          <w:lang w:val="en-GB"/>
        </w:rPr>
        <w:t>have to</w:t>
      </w:r>
      <w:proofErr w:type="gramEnd"/>
      <w:r w:rsidRPr="00414A19">
        <w:rPr>
          <w:lang w:val="en-GB"/>
        </w:rPr>
        <w:t xml:space="preserve"> be deeply investigated. In fact, the </w:t>
      </w:r>
      <w:r w:rsidRPr="00414A19">
        <w:rPr>
          <w:i/>
          <w:iCs/>
          <w:lang w:val="en-GB"/>
        </w:rPr>
        <w:t>C</w:t>
      </w:r>
      <w:r w:rsidRPr="00414A19">
        <w:rPr>
          <w:lang w:val="en-GB"/>
        </w:rPr>
        <w:t>/</w:t>
      </w:r>
      <w:r w:rsidRPr="00414A19">
        <w:rPr>
          <w:i/>
          <w:iCs/>
          <w:lang w:val="en-GB"/>
        </w:rPr>
        <w:t>N</w:t>
      </w:r>
      <w:r w:rsidRPr="00414A19">
        <w:rPr>
          <w:lang w:val="en-GB"/>
        </w:rPr>
        <w:t xml:space="preserve"> could help in finding disturbing adjacent emissions and the CIR in evaluating self-interferences.</w:t>
      </w:r>
    </w:p>
    <w:p w14:paraId="0B68B82E" w14:textId="77777777" w:rsidR="00D1601A" w:rsidRPr="00414A19" w:rsidRDefault="00D1601A" w:rsidP="00D1601A">
      <w:pPr>
        <w:pStyle w:val="Heading3"/>
        <w:rPr>
          <w:lang w:val="en-GB"/>
        </w:rPr>
      </w:pPr>
      <w:bookmarkStart w:id="125" w:name="_Toc35276937"/>
      <w:bookmarkStart w:id="126" w:name="_Toc97648628"/>
      <w:bookmarkStart w:id="127" w:name="_Toc97649213"/>
      <w:r w:rsidRPr="00414A19">
        <w:rPr>
          <w:lang w:val="en-GB"/>
        </w:rPr>
        <w:lastRenderedPageBreak/>
        <w:t xml:space="preserve">5.1.4 </w:t>
      </w:r>
      <w:r w:rsidRPr="00414A19">
        <w:rPr>
          <w:lang w:val="en-GB"/>
        </w:rPr>
        <w:tab/>
        <w:t>Measurement equipment</w:t>
      </w:r>
      <w:bookmarkEnd w:id="125"/>
      <w:bookmarkEnd w:id="126"/>
      <w:bookmarkEnd w:id="127"/>
    </w:p>
    <w:p w14:paraId="4B6E7821" w14:textId="77777777" w:rsidR="00D1601A" w:rsidRPr="00414A19" w:rsidRDefault="00D1601A" w:rsidP="00D1601A">
      <w:pPr>
        <w:rPr>
          <w:lang w:val="en-GB"/>
        </w:rPr>
      </w:pPr>
      <w:r w:rsidRPr="00414A19">
        <w:rPr>
          <w:lang w:val="en-GB"/>
        </w:rPr>
        <w:t>To carry out DAB mobile outdoor coverage and quality surveys, a vehicle with the following equipment is recommended:</w:t>
      </w:r>
    </w:p>
    <w:p w14:paraId="68036566" w14:textId="77777777" w:rsidR="00D1601A" w:rsidRPr="00414A19" w:rsidRDefault="00D1601A" w:rsidP="00D1601A">
      <w:pPr>
        <w:pStyle w:val="enumlev1"/>
        <w:rPr>
          <w:lang w:val="en-GB"/>
        </w:rPr>
      </w:pPr>
      <w:r w:rsidRPr="00414A19">
        <w:rPr>
          <w:lang w:val="en-GB"/>
        </w:rPr>
        <w:t>–</w:t>
      </w:r>
      <w:r w:rsidRPr="00414A19">
        <w:rPr>
          <w:lang w:val="en-GB"/>
        </w:rPr>
        <w:tab/>
        <w:t>A roof mounted antenna, positioned for best omni-directional performance (typically a centrally mounted ¼ λ whip antenna for vertical polarisation, a horizontal polarisation might be used in some countries or cities).</w:t>
      </w:r>
    </w:p>
    <w:p w14:paraId="6555EAF8" w14:textId="77777777" w:rsidR="00D1601A" w:rsidRPr="00414A19" w:rsidRDefault="00D1601A" w:rsidP="00D1601A">
      <w:pPr>
        <w:pStyle w:val="enumlev1"/>
        <w:rPr>
          <w:lang w:val="en-GB"/>
        </w:rPr>
      </w:pPr>
      <w:r w:rsidRPr="00414A19">
        <w:rPr>
          <w:lang w:val="en-GB"/>
        </w:rPr>
        <w:t>–</w:t>
      </w:r>
      <w:r w:rsidRPr="00414A19">
        <w:rPr>
          <w:lang w:val="en-GB"/>
        </w:rPr>
        <w:tab/>
        <w:t>The omni-directional antenna shall be mounted between 1.5 m and 2.5 m above ground.</w:t>
      </w:r>
    </w:p>
    <w:p w14:paraId="2C242208" w14:textId="77777777" w:rsidR="00D1601A" w:rsidRPr="00414A19" w:rsidRDefault="00D1601A" w:rsidP="00D1601A">
      <w:pPr>
        <w:pStyle w:val="enumlev1"/>
        <w:rPr>
          <w:lang w:val="en-GB"/>
        </w:rPr>
      </w:pPr>
      <w:r w:rsidRPr="00414A19">
        <w:rPr>
          <w:lang w:val="en-GB"/>
        </w:rPr>
        <w:t>–</w:t>
      </w:r>
      <w:r w:rsidRPr="00414A19">
        <w:rPr>
          <w:lang w:val="en-GB"/>
        </w:rPr>
        <w:tab/>
        <w:t xml:space="preserve">The maximum degradation from the ideal horizontal diagram shall be less than 2 dB. </w:t>
      </w:r>
    </w:p>
    <w:p w14:paraId="013A6301" w14:textId="77777777" w:rsidR="00D1601A" w:rsidRPr="00414A19" w:rsidRDefault="00D1601A" w:rsidP="00D1601A">
      <w:pPr>
        <w:pStyle w:val="enumlev1"/>
        <w:rPr>
          <w:lang w:val="en-GB"/>
        </w:rPr>
      </w:pPr>
      <w:r w:rsidRPr="00414A19">
        <w:rPr>
          <w:lang w:val="en-GB"/>
        </w:rPr>
        <w:t>–</w:t>
      </w:r>
      <w:r w:rsidRPr="00414A19">
        <w:rPr>
          <w:lang w:val="en-GB"/>
        </w:rPr>
        <w:tab/>
        <w:t>The return loss shall be better than 10 dB.</w:t>
      </w:r>
    </w:p>
    <w:p w14:paraId="37F4C587" w14:textId="77777777" w:rsidR="00D1601A" w:rsidRPr="00414A19" w:rsidRDefault="00D1601A" w:rsidP="00D1601A">
      <w:pPr>
        <w:pStyle w:val="enumlev1"/>
        <w:rPr>
          <w:lang w:val="en-GB"/>
        </w:rPr>
      </w:pPr>
      <w:r w:rsidRPr="00414A19">
        <w:rPr>
          <w:lang w:val="en-GB"/>
        </w:rPr>
        <w:t>–</w:t>
      </w:r>
      <w:r w:rsidRPr="00414A19">
        <w:rPr>
          <w:lang w:val="en-GB"/>
        </w:rPr>
        <w:tab/>
        <w:t>A GPS system for position information.</w:t>
      </w:r>
    </w:p>
    <w:p w14:paraId="444A8D4F" w14:textId="77777777" w:rsidR="00D1601A" w:rsidRPr="00414A19" w:rsidRDefault="00D1601A" w:rsidP="00D1601A">
      <w:pPr>
        <w:pStyle w:val="enumlev1"/>
        <w:rPr>
          <w:lang w:val="en-GB"/>
        </w:rPr>
      </w:pPr>
      <w:r w:rsidRPr="00414A19">
        <w:rPr>
          <w:lang w:val="en-GB"/>
        </w:rPr>
        <w:t>–</w:t>
      </w:r>
      <w:r w:rsidRPr="00414A19">
        <w:rPr>
          <w:lang w:val="en-GB"/>
        </w:rPr>
        <w:tab/>
        <w:t>Ideally a DAB receiver for subjective listening and BER or CRC results.</w:t>
      </w:r>
    </w:p>
    <w:p w14:paraId="7B1BD6A7" w14:textId="77777777" w:rsidR="00D1601A" w:rsidRPr="00414A19" w:rsidRDefault="00D1601A" w:rsidP="00D1601A">
      <w:pPr>
        <w:pStyle w:val="enumlev1"/>
        <w:rPr>
          <w:lang w:val="en-GB"/>
        </w:rPr>
      </w:pPr>
      <w:r w:rsidRPr="00414A19">
        <w:rPr>
          <w:lang w:val="en-GB"/>
        </w:rPr>
        <w:t>–</w:t>
      </w:r>
      <w:r w:rsidRPr="00414A19">
        <w:rPr>
          <w:lang w:val="en-GB"/>
        </w:rPr>
        <w:tab/>
        <w:t xml:space="preserve">A method of measuring Field Strength (preferably calibrated). </w:t>
      </w:r>
    </w:p>
    <w:p w14:paraId="7606C564" w14:textId="77777777" w:rsidR="00D1601A" w:rsidRPr="00414A19" w:rsidRDefault="00D1601A" w:rsidP="00D1601A">
      <w:pPr>
        <w:pStyle w:val="enumlev1"/>
        <w:rPr>
          <w:lang w:val="en-GB"/>
        </w:rPr>
      </w:pPr>
      <w:r w:rsidRPr="00414A19">
        <w:rPr>
          <w:lang w:val="en-GB"/>
        </w:rPr>
        <w:t>–</w:t>
      </w:r>
      <w:r w:rsidRPr="00414A19">
        <w:rPr>
          <w:lang w:val="en-GB"/>
        </w:rPr>
        <w:tab/>
        <w:t>For quality measurements receiver sensitivity and selectivity shall match the reference receiver defined for the coverage criteria.</w:t>
      </w:r>
    </w:p>
    <w:p w14:paraId="7CCF8FED" w14:textId="77777777" w:rsidR="00D1601A" w:rsidRPr="00414A19" w:rsidRDefault="00D1601A" w:rsidP="00D1601A">
      <w:pPr>
        <w:pStyle w:val="enumlev1"/>
        <w:rPr>
          <w:lang w:val="en-GB"/>
        </w:rPr>
      </w:pPr>
      <w:r w:rsidRPr="00414A19">
        <w:rPr>
          <w:lang w:val="en-GB"/>
        </w:rPr>
        <w:t>–</w:t>
      </w:r>
      <w:r w:rsidRPr="00414A19">
        <w:rPr>
          <w:lang w:val="en-GB"/>
        </w:rPr>
        <w:tab/>
        <w:t>Suitable control and logging software.</w:t>
      </w:r>
    </w:p>
    <w:p w14:paraId="41D16804" w14:textId="77777777" w:rsidR="00D1601A" w:rsidRPr="00414A19" w:rsidRDefault="00D1601A" w:rsidP="00D1601A">
      <w:pPr>
        <w:pStyle w:val="enumlev1"/>
        <w:rPr>
          <w:lang w:val="en-GB"/>
        </w:rPr>
      </w:pPr>
      <w:r w:rsidRPr="00414A19">
        <w:rPr>
          <w:lang w:val="en-GB"/>
        </w:rPr>
        <w:t>–</w:t>
      </w:r>
      <w:r w:rsidRPr="00414A19">
        <w:rPr>
          <w:lang w:val="en-GB"/>
        </w:rPr>
        <w:tab/>
        <w:t>Any influence of man-made noise from the measuring vehicle shall be verified and avoided.</w:t>
      </w:r>
    </w:p>
    <w:p w14:paraId="1990311B" w14:textId="77777777" w:rsidR="00D1601A" w:rsidRPr="00414A19" w:rsidRDefault="00D1601A" w:rsidP="00D1601A">
      <w:pPr>
        <w:pStyle w:val="enumlev1"/>
        <w:rPr>
          <w:lang w:val="en-GB"/>
        </w:rPr>
      </w:pPr>
      <w:r w:rsidRPr="00414A19">
        <w:rPr>
          <w:lang w:val="en-GB"/>
        </w:rPr>
        <w:t>–</w:t>
      </w:r>
      <w:r w:rsidRPr="00414A19">
        <w:rPr>
          <w:lang w:val="en-GB"/>
        </w:rPr>
        <w:tab/>
        <w:t>The receiver shall be capable to perform up to 40 measurements per second.</w:t>
      </w:r>
    </w:p>
    <w:p w14:paraId="4BB88F82" w14:textId="77777777" w:rsidR="00D1601A" w:rsidRPr="00414A19" w:rsidRDefault="00D1601A" w:rsidP="00D1601A">
      <w:pPr>
        <w:pStyle w:val="enumlev1"/>
        <w:rPr>
          <w:lang w:val="en-GB"/>
        </w:rPr>
      </w:pPr>
      <w:r w:rsidRPr="00414A19">
        <w:rPr>
          <w:lang w:val="en-GB"/>
        </w:rPr>
        <w:t>–</w:t>
      </w:r>
      <w:r w:rsidRPr="00414A19">
        <w:rPr>
          <w:lang w:val="en-GB"/>
        </w:rPr>
        <w:tab/>
        <w:t>The performance of the receiver shall equal the reference receiver as defined in [1] for this use case. It is important that local interferences should not compromise receiver performance beyond those shown in the reference performance parameters in [1].</w:t>
      </w:r>
    </w:p>
    <w:p w14:paraId="026638A2" w14:textId="77777777" w:rsidR="00D1601A" w:rsidRPr="00414A19" w:rsidRDefault="00D1601A" w:rsidP="00D1601A">
      <w:pPr>
        <w:pStyle w:val="Heading2"/>
        <w:rPr>
          <w:lang w:val="en-GB"/>
        </w:rPr>
      </w:pPr>
      <w:bookmarkStart w:id="128" w:name="_Toc35276938"/>
      <w:bookmarkStart w:id="129" w:name="_Toc97648629"/>
      <w:bookmarkStart w:id="130" w:name="_Toc97649214"/>
      <w:bookmarkStart w:id="131" w:name="_Toc98342756"/>
      <w:bookmarkStart w:id="132" w:name="_Toc99552835"/>
      <w:bookmarkStart w:id="133" w:name="_Toc101362971"/>
      <w:r w:rsidRPr="00414A19">
        <w:rPr>
          <w:lang w:val="en-GB"/>
        </w:rPr>
        <w:t>5.2</w:t>
      </w:r>
      <w:r w:rsidRPr="00414A19">
        <w:rPr>
          <w:lang w:val="en-GB"/>
        </w:rPr>
        <w:tab/>
        <w:t>To survey the minimum outdoor coverage and quality to determine indoor reception</w:t>
      </w:r>
      <w:bookmarkEnd w:id="128"/>
      <w:bookmarkEnd w:id="129"/>
      <w:bookmarkEnd w:id="130"/>
      <w:bookmarkEnd w:id="131"/>
      <w:bookmarkEnd w:id="132"/>
      <w:bookmarkEnd w:id="133"/>
    </w:p>
    <w:p w14:paraId="2697607E" w14:textId="77777777" w:rsidR="00D1601A" w:rsidRPr="00414A19" w:rsidRDefault="00D1601A" w:rsidP="00D1601A">
      <w:pPr>
        <w:pStyle w:val="Heading3"/>
        <w:rPr>
          <w:lang w:val="en-GB"/>
        </w:rPr>
      </w:pPr>
      <w:bookmarkStart w:id="134" w:name="_Toc35276939"/>
      <w:bookmarkStart w:id="135" w:name="_Toc97648630"/>
      <w:bookmarkStart w:id="136" w:name="_Toc97649215"/>
      <w:r w:rsidRPr="00414A19">
        <w:rPr>
          <w:lang w:val="en-GB"/>
        </w:rPr>
        <w:t>5.2.1</w:t>
      </w:r>
      <w:r w:rsidRPr="00414A19">
        <w:rPr>
          <w:lang w:val="en-GB"/>
        </w:rPr>
        <w:tab/>
        <w:t>Introduction</w:t>
      </w:r>
      <w:bookmarkEnd w:id="134"/>
      <w:bookmarkEnd w:id="135"/>
      <w:bookmarkEnd w:id="136"/>
    </w:p>
    <w:p w14:paraId="185D79C0" w14:textId="77777777" w:rsidR="00D1601A" w:rsidRPr="00414A19" w:rsidRDefault="00D1601A" w:rsidP="00D1601A">
      <w:pPr>
        <w:rPr>
          <w:lang w:val="en-GB"/>
        </w:rPr>
      </w:pPr>
      <w:r w:rsidRPr="00414A19">
        <w:rPr>
          <w:lang w:val="en-GB"/>
        </w:rPr>
        <w:t xml:space="preserve">This measurement use case aims at ensuring a defined reception quality within a defined area for indoor reception as defined in [1] based on measurements taken outside of the buildings. </w:t>
      </w:r>
    </w:p>
    <w:p w14:paraId="5514792A" w14:textId="77777777" w:rsidR="00D1601A" w:rsidRPr="00414A19" w:rsidRDefault="00D1601A" w:rsidP="00D1601A">
      <w:pPr>
        <w:pStyle w:val="Heading3"/>
        <w:rPr>
          <w:lang w:val="en-GB"/>
        </w:rPr>
      </w:pPr>
      <w:bookmarkStart w:id="137" w:name="_Toc35276940"/>
      <w:bookmarkStart w:id="138" w:name="_Toc97648631"/>
      <w:bookmarkStart w:id="139" w:name="_Toc97649216"/>
      <w:r w:rsidRPr="00414A19">
        <w:rPr>
          <w:lang w:val="en-GB"/>
        </w:rPr>
        <w:t>5.2.2</w:t>
      </w:r>
      <w:r w:rsidRPr="00414A19">
        <w:rPr>
          <w:lang w:val="en-GB"/>
        </w:rPr>
        <w:tab/>
        <w:t>Description of the use case</w:t>
      </w:r>
      <w:bookmarkEnd w:id="137"/>
      <w:bookmarkEnd w:id="138"/>
      <w:bookmarkEnd w:id="139"/>
    </w:p>
    <w:p w14:paraId="0D7925DD" w14:textId="77777777" w:rsidR="00D1601A" w:rsidRPr="00414A19" w:rsidRDefault="00D1601A" w:rsidP="00D1601A">
      <w:pPr>
        <w:rPr>
          <w:lang w:val="en-GB"/>
        </w:rPr>
      </w:pPr>
      <w:r w:rsidRPr="00414A19">
        <w:rPr>
          <w:lang w:val="en-GB"/>
        </w:rPr>
        <w:t xml:space="preserve">This use case is </w:t>
      </w:r>
      <w:proofErr w:type="gramStart"/>
      <w:r w:rsidRPr="00414A19">
        <w:rPr>
          <w:lang w:val="en-GB"/>
        </w:rPr>
        <w:t>similar to</w:t>
      </w:r>
      <w:proofErr w:type="gramEnd"/>
      <w:r w:rsidRPr="00414A19">
        <w:rPr>
          <w:lang w:val="en-GB"/>
        </w:rPr>
        <w:t xml:space="preserve"> the survey of the minimum outdoor coverage and quality for mobile reception as described in § 5.1. Although in this case, some allowance must be made to take account of the difference between the actual (outdoor) measurement location and the point of reception (indoor). Such an allowance would compensate for building attenuation and for the man-made noise within the building. For the survey of the quality criteria (digital parameters according to § 2) this could be </w:t>
      </w:r>
      <w:proofErr w:type="gramStart"/>
      <w:r w:rsidRPr="00414A19">
        <w:rPr>
          <w:lang w:val="en-GB"/>
        </w:rPr>
        <w:t>e.g.</w:t>
      </w:r>
      <w:proofErr w:type="gramEnd"/>
      <w:r w:rsidRPr="00414A19">
        <w:rPr>
          <w:lang w:val="en-GB"/>
        </w:rPr>
        <w:t xml:space="preserve"> facilitated by the introduction of an additional attenuator in the receiving path. In any case, the noise performance of the measurement receiver shall be referenced to the specific indoor use case with the broadcaster’s criteria by adjusting the overall noise performance as described in § 7.3.2. Field strength criteria would not need any change to the receiving set-up and could be derived from a survey for the mobile reception.</w:t>
      </w:r>
    </w:p>
    <w:p w14:paraId="7BAE4E72" w14:textId="77777777" w:rsidR="00D1601A" w:rsidRPr="00414A19" w:rsidRDefault="00D1601A" w:rsidP="007246D6">
      <w:pPr>
        <w:pStyle w:val="Heading3"/>
        <w:rPr>
          <w:lang w:val="en-GB"/>
        </w:rPr>
      </w:pPr>
      <w:bookmarkStart w:id="140" w:name="_Toc35276941"/>
      <w:bookmarkStart w:id="141" w:name="_Toc97648632"/>
      <w:bookmarkStart w:id="142" w:name="_Toc97649217"/>
      <w:r w:rsidRPr="00414A19">
        <w:rPr>
          <w:lang w:val="en-GB"/>
        </w:rPr>
        <w:lastRenderedPageBreak/>
        <w:t>5.2.3</w:t>
      </w:r>
      <w:r w:rsidRPr="00414A19">
        <w:rPr>
          <w:lang w:val="en-GB"/>
        </w:rPr>
        <w:tab/>
        <w:t>Relevant parameters</w:t>
      </w:r>
      <w:bookmarkEnd w:id="140"/>
      <w:bookmarkEnd w:id="141"/>
      <w:bookmarkEnd w:id="142"/>
    </w:p>
    <w:p w14:paraId="69047056" w14:textId="77777777" w:rsidR="00D1601A" w:rsidRPr="00414A19" w:rsidRDefault="00D1601A" w:rsidP="007246D6">
      <w:pPr>
        <w:pStyle w:val="Heading4"/>
        <w:rPr>
          <w:i/>
          <w:lang w:val="en-GB"/>
        </w:rPr>
      </w:pPr>
      <w:r w:rsidRPr="00414A19">
        <w:rPr>
          <w:lang w:val="en-GB"/>
        </w:rPr>
        <w:t>5.2.3.1</w:t>
      </w:r>
      <w:r w:rsidRPr="00414A19">
        <w:rPr>
          <w:lang w:val="en-GB"/>
        </w:rPr>
        <w:tab/>
        <w:t>Primary parameters</w:t>
      </w:r>
    </w:p>
    <w:p w14:paraId="6A567612" w14:textId="77777777" w:rsidR="00D1601A" w:rsidRPr="00414A19" w:rsidRDefault="00D1601A" w:rsidP="007246D6">
      <w:pPr>
        <w:pStyle w:val="enumlev1"/>
        <w:keepNext/>
        <w:keepLines/>
        <w:rPr>
          <w:lang w:val="en-GB"/>
        </w:rPr>
      </w:pPr>
      <w:r w:rsidRPr="00414A19">
        <w:rPr>
          <w:lang w:val="en-GB"/>
        </w:rPr>
        <w:t>–</w:t>
      </w:r>
      <w:r w:rsidRPr="00414A19">
        <w:rPr>
          <w:lang w:val="en-GB"/>
        </w:rPr>
        <w:tab/>
        <w:t>Field Strength, FS.</w:t>
      </w:r>
    </w:p>
    <w:p w14:paraId="11FC80C9" w14:textId="77777777" w:rsidR="00D1601A" w:rsidRPr="00414A19" w:rsidRDefault="00D1601A" w:rsidP="007246D6">
      <w:pPr>
        <w:pStyle w:val="enumlev1"/>
        <w:keepNext/>
        <w:keepLines/>
        <w:rPr>
          <w:lang w:val="en-GB"/>
        </w:rPr>
      </w:pPr>
      <w:r w:rsidRPr="00414A19">
        <w:rPr>
          <w:lang w:val="en-GB"/>
        </w:rPr>
        <w:t>–</w:t>
      </w:r>
      <w:r w:rsidRPr="00414A19">
        <w:rPr>
          <w:lang w:val="en-GB"/>
        </w:rPr>
        <w:tab/>
        <w:t>Fast Information Channel BER, FIC BER.</w:t>
      </w:r>
    </w:p>
    <w:p w14:paraId="1EE5563E" w14:textId="77777777" w:rsidR="00D1601A" w:rsidRPr="00414A19" w:rsidRDefault="00D1601A" w:rsidP="007246D6">
      <w:pPr>
        <w:pStyle w:val="enumlev1"/>
        <w:keepNext/>
        <w:keepLines/>
        <w:rPr>
          <w:lang w:val="en-GB"/>
        </w:rPr>
      </w:pPr>
      <w:r w:rsidRPr="00414A19">
        <w:rPr>
          <w:lang w:val="en-GB"/>
        </w:rPr>
        <w:t>–</w:t>
      </w:r>
      <w:r w:rsidRPr="00414A19">
        <w:rPr>
          <w:lang w:val="en-GB"/>
        </w:rPr>
        <w:tab/>
        <w:t xml:space="preserve">Main Service Channel BER, MSC BER, pre-Viterbi and post-Viterbi (the MSC BER post Viterbi is mandatory of assessing the influence of specific protection levels).  </w:t>
      </w:r>
    </w:p>
    <w:p w14:paraId="5F2A5D57" w14:textId="77777777" w:rsidR="00D1601A" w:rsidRPr="00414A19" w:rsidRDefault="00D1601A" w:rsidP="00D1601A">
      <w:pPr>
        <w:pStyle w:val="enumlev1"/>
        <w:rPr>
          <w:lang w:val="en-GB"/>
        </w:rPr>
      </w:pPr>
      <w:r w:rsidRPr="00414A19">
        <w:rPr>
          <w:lang w:val="en-GB"/>
        </w:rPr>
        <w:t>–</w:t>
      </w:r>
      <w:r w:rsidRPr="00414A19">
        <w:rPr>
          <w:lang w:val="en-GB"/>
        </w:rPr>
        <w:tab/>
        <w:t>Audio Service.</w:t>
      </w:r>
    </w:p>
    <w:p w14:paraId="774BC41E" w14:textId="77777777" w:rsidR="00D1601A" w:rsidRPr="00414A19" w:rsidRDefault="00D1601A" w:rsidP="00D1601A">
      <w:pPr>
        <w:pStyle w:val="Heading4"/>
        <w:rPr>
          <w:lang w:val="en-GB"/>
        </w:rPr>
      </w:pPr>
      <w:r w:rsidRPr="00414A19">
        <w:rPr>
          <w:lang w:val="en-GB"/>
        </w:rPr>
        <w:t xml:space="preserve">5.2.3.2 </w:t>
      </w:r>
      <w:r w:rsidRPr="00414A19">
        <w:rPr>
          <w:lang w:val="en-GB"/>
        </w:rPr>
        <w:tab/>
        <w:t>Secondary parameters</w:t>
      </w:r>
    </w:p>
    <w:p w14:paraId="30AFBA38" w14:textId="77777777" w:rsidR="00D1601A" w:rsidRPr="00414A19" w:rsidRDefault="00D1601A" w:rsidP="00D1601A">
      <w:pPr>
        <w:pStyle w:val="enumlev1"/>
        <w:rPr>
          <w:lang w:val="en-GB"/>
        </w:rPr>
      </w:pPr>
      <w:r w:rsidRPr="00414A19">
        <w:rPr>
          <w:lang w:val="en-GB"/>
        </w:rPr>
        <w:t>–</w:t>
      </w:r>
      <w:r w:rsidRPr="00414A19">
        <w:rPr>
          <w:lang w:val="en-GB"/>
        </w:rPr>
        <w:tab/>
        <w:t xml:space="preserve">Channel Impulse Response, CIR. </w:t>
      </w:r>
    </w:p>
    <w:p w14:paraId="6087D1FB" w14:textId="77777777" w:rsidR="00D1601A" w:rsidRPr="00414A19" w:rsidRDefault="00D1601A" w:rsidP="00D1601A">
      <w:pPr>
        <w:pStyle w:val="enumlev1"/>
        <w:rPr>
          <w:lang w:val="en-GB"/>
        </w:rPr>
      </w:pPr>
      <w:r w:rsidRPr="00414A19">
        <w:rPr>
          <w:lang w:val="en-GB"/>
        </w:rPr>
        <w:t>–</w:t>
      </w:r>
      <w:r w:rsidRPr="00414A19">
        <w:rPr>
          <w:lang w:val="en-GB"/>
        </w:rPr>
        <w:tab/>
        <w:t>Modulation Error Ratio, MER.</w:t>
      </w:r>
    </w:p>
    <w:p w14:paraId="558F69A4" w14:textId="77777777" w:rsidR="00D1601A" w:rsidRPr="00414A19" w:rsidRDefault="00D1601A" w:rsidP="00D1601A">
      <w:pPr>
        <w:pStyle w:val="enumlev1"/>
        <w:rPr>
          <w:lang w:val="en-GB"/>
        </w:rPr>
      </w:pPr>
      <w:r w:rsidRPr="00414A19">
        <w:rPr>
          <w:lang w:val="en-GB"/>
        </w:rPr>
        <w:t>–</w:t>
      </w:r>
      <w:r w:rsidRPr="00414A19">
        <w:rPr>
          <w:lang w:val="en-GB"/>
        </w:rPr>
        <w:tab/>
        <w:t xml:space="preserve">Carrier-to-Noise, </w:t>
      </w:r>
      <w:r w:rsidRPr="00414A19">
        <w:rPr>
          <w:i/>
          <w:iCs/>
          <w:lang w:val="en-GB"/>
        </w:rPr>
        <w:t>C</w:t>
      </w:r>
      <w:r w:rsidRPr="00414A19">
        <w:rPr>
          <w:lang w:val="en-GB"/>
        </w:rPr>
        <w:t>/</w:t>
      </w:r>
      <w:r w:rsidRPr="00414A19">
        <w:rPr>
          <w:i/>
          <w:iCs/>
          <w:lang w:val="en-GB"/>
        </w:rPr>
        <w:t>N</w:t>
      </w:r>
      <w:r w:rsidRPr="00414A19">
        <w:rPr>
          <w:lang w:val="en-GB"/>
        </w:rPr>
        <w:t>.</w:t>
      </w:r>
    </w:p>
    <w:p w14:paraId="79D4A226" w14:textId="77777777" w:rsidR="00D1601A" w:rsidRPr="00414A19" w:rsidRDefault="00D1601A" w:rsidP="00D1601A">
      <w:pPr>
        <w:pStyle w:val="enumlev1"/>
        <w:rPr>
          <w:lang w:val="en-GB"/>
        </w:rPr>
      </w:pPr>
      <w:r w:rsidRPr="00414A19">
        <w:rPr>
          <w:lang w:val="en-GB"/>
        </w:rPr>
        <w:t>–</w:t>
      </w:r>
      <w:r w:rsidRPr="00414A19">
        <w:rPr>
          <w:lang w:val="en-GB"/>
        </w:rPr>
        <w:tab/>
        <w:t>Main Service Channel BER, MSC BER, post Reed-Solomon.</w:t>
      </w:r>
    </w:p>
    <w:p w14:paraId="6D5D8962" w14:textId="77777777" w:rsidR="00D1601A" w:rsidRPr="00414A19" w:rsidRDefault="00D1601A" w:rsidP="00D1601A">
      <w:pPr>
        <w:pStyle w:val="Heading4"/>
        <w:rPr>
          <w:lang w:val="en-GB"/>
        </w:rPr>
      </w:pPr>
      <w:r w:rsidRPr="00414A19">
        <w:rPr>
          <w:lang w:val="en-GB"/>
        </w:rPr>
        <w:t xml:space="preserve">5.2.3.3 </w:t>
      </w:r>
      <w:r w:rsidRPr="00414A19">
        <w:rPr>
          <w:lang w:val="en-GB"/>
        </w:rPr>
        <w:tab/>
        <w:t>Additional parameters</w:t>
      </w:r>
    </w:p>
    <w:p w14:paraId="386C5EED" w14:textId="77777777" w:rsidR="00D1601A" w:rsidRPr="00414A19" w:rsidRDefault="00D1601A" w:rsidP="00D1601A">
      <w:pPr>
        <w:pStyle w:val="enumlev1"/>
        <w:rPr>
          <w:lang w:val="en-GB"/>
        </w:rPr>
      </w:pPr>
      <w:r w:rsidRPr="00414A19">
        <w:rPr>
          <w:lang w:val="en-GB"/>
        </w:rPr>
        <w:t>–</w:t>
      </w:r>
      <w:r w:rsidRPr="00414A19">
        <w:rPr>
          <w:lang w:val="en-GB"/>
        </w:rPr>
        <w:tab/>
        <w:t>Attenuation for building entry loss to be added.</w:t>
      </w:r>
    </w:p>
    <w:p w14:paraId="30827A59" w14:textId="77777777" w:rsidR="00D1601A" w:rsidRPr="00414A19" w:rsidRDefault="00D1601A" w:rsidP="00D1601A">
      <w:pPr>
        <w:pStyle w:val="enumlev1"/>
        <w:rPr>
          <w:lang w:val="en-GB"/>
        </w:rPr>
      </w:pPr>
      <w:r w:rsidRPr="00414A19">
        <w:rPr>
          <w:lang w:val="en-GB"/>
        </w:rPr>
        <w:t>–</w:t>
      </w:r>
      <w:r w:rsidRPr="00414A19">
        <w:rPr>
          <w:lang w:val="en-GB"/>
        </w:rPr>
        <w:tab/>
        <w:t>Level of man-made noise to be added.</w:t>
      </w:r>
    </w:p>
    <w:p w14:paraId="189C706A" w14:textId="77777777" w:rsidR="00D1601A" w:rsidRPr="00414A19" w:rsidRDefault="00D1601A" w:rsidP="00D1601A">
      <w:pPr>
        <w:pStyle w:val="Heading3"/>
        <w:rPr>
          <w:lang w:val="en-GB"/>
        </w:rPr>
      </w:pPr>
      <w:bookmarkStart w:id="143" w:name="_Toc35276942"/>
      <w:bookmarkStart w:id="144" w:name="_Toc97648633"/>
      <w:bookmarkStart w:id="145" w:name="_Toc97649218"/>
      <w:r w:rsidRPr="00414A19">
        <w:rPr>
          <w:lang w:val="en-GB"/>
        </w:rPr>
        <w:t xml:space="preserve">5.2.4 </w:t>
      </w:r>
      <w:r w:rsidRPr="00414A19">
        <w:rPr>
          <w:lang w:val="en-GB"/>
        </w:rPr>
        <w:tab/>
        <w:t>Measurement equipment</w:t>
      </w:r>
      <w:bookmarkEnd w:id="143"/>
      <w:bookmarkEnd w:id="144"/>
      <w:bookmarkEnd w:id="145"/>
    </w:p>
    <w:p w14:paraId="4491624E" w14:textId="77777777" w:rsidR="00D1601A" w:rsidRPr="00414A19" w:rsidRDefault="00D1601A" w:rsidP="00D1601A">
      <w:pPr>
        <w:rPr>
          <w:lang w:val="en-GB"/>
        </w:rPr>
      </w:pPr>
      <w:r w:rsidRPr="00414A19">
        <w:rPr>
          <w:lang w:val="en-GB"/>
        </w:rPr>
        <w:t>To carry out the necessary outdoor measurements to determine DAB portable indoor coverage, a vehicle with the following equipment is recommended:</w:t>
      </w:r>
    </w:p>
    <w:p w14:paraId="18753556" w14:textId="77777777" w:rsidR="00D1601A" w:rsidRPr="00414A19" w:rsidRDefault="00D1601A" w:rsidP="00D1601A">
      <w:pPr>
        <w:pStyle w:val="enumlev1"/>
        <w:rPr>
          <w:lang w:val="en-GB"/>
        </w:rPr>
      </w:pPr>
      <w:r w:rsidRPr="00414A19">
        <w:rPr>
          <w:lang w:val="en-GB"/>
        </w:rPr>
        <w:t>–</w:t>
      </w:r>
      <w:r w:rsidRPr="00414A19">
        <w:rPr>
          <w:lang w:val="en-GB"/>
        </w:rPr>
        <w:tab/>
        <w:t xml:space="preserve">A roof mounted antenna, positioned for best omni-directional performance (typically a centrally mounted ¼ λ whip antenna for vertical polarisation, a horizontal polarisation might be used in some countries or cities). </w:t>
      </w:r>
    </w:p>
    <w:p w14:paraId="638BE667" w14:textId="77777777" w:rsidR="00D1601A" w:rsidRPr="00414A19" w:rsidRDefault="00D1601A" w:rsidP="00D1601A">
      <w:pPr>
        <w:pStyle w:val="enumlev1"/>
        <w:rPr>
          <w:lang w:val="en-GB"/>
        </w:rPr>
      </w:pPr>
      <w:r w:rsidRPr="00414A19">
        <w:rPr>
          <w:lang w:val="en-GB"/>
        </w:rPr>
        <w:t>–</w:t>
      </w:r>
      <w:r w:rsidRPr="00414A19">
        <w:rPr>
          <w:lang w:val="en-GB"/>
        </w:rPr>
        <w:tab/>
        <w:t>The omni-directional antenna shall be mounted between 1.5 m and 2.5 m above ground.</w:t>
      </w:r>
    </w:p>
    <w:p w14:paraId="0912E62C" w14:textId="77777777" w:rsidR="00D1601A" w:rsidRPr="00414A19" w:rsidRDefault="00D1601A" w:rsidP="00D1601A">
      <w:pPr>
        <w:pStyle w:val="enumlev1"/>
        <w:rPr>
          <w:lang w:val="en-GB"/>
        </w:rPr>
      </w:pPr>
      <w:r w:rsidRPr="00414A19">
        <w:rPr>
          <w:lang w:val="en-GB"/>
        </w:rPr>
        <w:t>–</w:t>
      </w:r>
      <w:r w:rsidRPr="00414A19">
        <w:rPr>
          <w:lang w:val="en-GB"/>
        </w:rPr>
        <w:tab/>
        <w:t>The maximum degradation from the ideal horizontal diagram shall be less than 2 dB.</w:t>
      </w:r>
    </w:p>
    <w:p w14:paraId="3514D6EA" w14:textId="77777777" w:rsidR="00D1601A" w:rsidRPr="00414A19" w:rsidRDefault="00D1601A" w:rsidP="00D1601A">
      <w:pPr>
        <w:pStyle w:val="enumlev1"/>
        <w:rPr>
          <w:lang w:val="en-GB"/>
        </w:rPr>
      </w:pPr>
      <w:r w:rsidRPr="00414A19">
        <w:rPr>
          <w:lang w:val="en-GB"/>
        </w:rPr>
        <w:t>–</w:t>
      </w:r>
      <w:r w:rsidRPr="00414A19">
        <w:rPr>
          <w:lang w:val="en-GB"/>
        </w:rPr>
        <w:tab/>
        <w:t>The return loss shall be better than 10 dB.</w:t>
      </w:r>
    </w:p>
    <w:p w14:paraId="7B8599EF" w14:textId="77777777" w:rsidR="00D1601A" w:rsidRPr="00414A19" w:rsidRDefault="00D1601A" w:rsidP="00D1601A">
      <w:pPr>
        <w:pStyle w:val="enumlev1"/>
        <w:rPr>
          <w:lang w:val="en-GB"/>
        </w:rPr>
      </w:pPr>
      <w:r w:rsidRPr="00414A19">
        <w:rPr>
          <w:lang w:val="en-GB"/>
        </w:rPr>
        <w:t>–</w:t>
      </w:r>
      <w:r w:rsidRPr="00414A19">
        <w:rPr>
          <w:lang w:val="en-GB"/>
        </w:rPr>
        <w:tab/>
        <w:t>A GPS system for position information.</w:t>
      </w:r>
    </w:p>
    <w:p w14:paraId="4F6F583D" w14:textId="77777777" w:rsidR="00D1601A" w:rsidRPr="00414A19" w:rsidRDefault="00D1601A" w:rsidP="00D1601A">
      <w:pPr>
        <w:pStyle w:val="enumlev1"/>
        <w:rPr>
          <w:lang w:val="en-GB"/>
        </w:rPr>
      </w:pPr>
      <w:r w:rsidRPr="00414A19">
        <w:rPr>
          <w:lang w:val="en-GB"/>
        </w:rPr>
        <w:t>–</w:t>
      </w:r>
      <w:r w:rsidRPr="00414A19">
        <w:rPr>
          <w:lang w:val="en-GB"/>
        </w:rPr>
        <w:tab/>
        <w:t>Ideally a DAB receiver for subjective listening and BER or CRC results.</w:t>
      </w:r>
    </w:p>
    <w:p w14:paraId="7D990415" w14:textId="77777777" w:rsidR="00D1601A" w:rsidRPr="00414A19" w:rsidRDefault="00D1601A" w:rsidP="00D1601A">
      <w:pPr>
        <w:pStyle w:val="enumlev1"/>
        <w:rPr>
          <w:lang w:val="en-GB"/>
        </w:rPr>
      </w:pPr>
      <w:r w:rsidRPr="00414A19">
        <w:rPr>
          <w:lang w:val="en-GB"/>
        </w:rPr>
        <w:t>–</w:t>
      </w:r>
      <w:r w:rsidRPr="00414A19">
        <w:rPr>
          <w:lang w:val="en-GB"/>
        </w:rPr>
        <w:tab/>
        <w:t>A method of measuring field strength (preferably calibrated).</w:t>
      </w:r>
    </w:p>
    <w:p w14:paraId="723E975B" w14:textId="77777777" w:rsidR="00D1601A" w:rsidRPr="00414A19" w:rsidRDefault="00D1601A" w:rsidP="00D1601A">
      <w:pPr>
        <w:pStyle w:val="enumlev1"/>
        <w:rPr>
          <w:lang w:val="en-GB"/>
        </w:rPr>
      </w:pPr>
      <w:r w:rsidRPr="00414A19">
        <w:rPr>
          <w:lang w:val="en-GB"/>
        </w:rPr>
        <w:t>–</w:t>
      </w:r>
      <w:r w:rsidRPr="00414A19">
        <w:rPr>
          <w:lang w:val="en-GB"/>
        </w:rPr>
        <w:tab/>
        <w:t>For quality measurements receiver sensitivity and selectivity shall match the reference receiver defined for the coverage criteria.</w:t>
      </w:r>
    </w:p>
    <w:p w14:paraId="66417677" w14:textId="77777777" w:rsidR="00D1601A" w:rsidRPr="00414A19" w:rsidRDefault="00D1601A" w:rsidP="00D1601A">
      <w:pPr>
        <w:pStyle w:val="enumlev1"/>
        <w:rPr>
          <w:lang w:val="en-GB"/>
        </w:rPr>
      </w:pPr>
      <w:r w:rsidRPr="00414A19">
        <w:rPr>
          <w:lang w:val="en-GB"/>
        </w:rPr>
        <w:t>–</w:t>
      </w:r>
      <w:r w:rsidRPr="00414A19">
        <w:rPr>
          <w:lang w:val="en-GB"/>
        </w:rPr>
        <w:tab/>
        <w:t>Suitable control and logging software.</w:t>
      </w:r>
    </w:p>
    <w:p w14:paraId="786AAF89" w14:textId="77777777" w:rsidR="00D1601A" w:rsidRPr="00414A19" w:rsidRDefault="00D1601A" w:rsidP="00D1601A">
      <w:pPr>
        <w:pStyle w:val="enumlev1"/>
        <w:rPr>
          <w:lang w:val="en-GB"/>
        </w:rPr>
      </w:pPr>
      <w:r w:rsidRPr="00414A19">
        <w:rPr>
          <w:lang w:val="en-GB"/>
        </w:rPr>
        <w:t>–</w:t>
      </w:r>
      <w:r w:rsidRPr="00414A19">
        <w:rPr>
          <w:lang w:val="en-GB"/>
        </w:rPr>
        <w:tab/>
        <w:t>Any influence of man-made noise from the vehicle into the measurement receiver shall be verified and avoided. Man-made noise will influence the receiver noise performance and measurement results.</w:t>
      </w:r>
    </w:p>
    <w:p w14:paraId="2FDD01B9" w14:textId="77777777" w:rsidR="00D1601A" w:rsidRPr="00414A19" w:rsidRDefault="00D1601A" w:rsidP="00D1601A">
      <w:pPr>
        <w:pStyle w:val="enumlev1"/>
        <w:rPr>
          <w:lang w:val="en-GB"/>
        </w:rPr>
      </w:pPr>
      <w:r w:rsidRPr="00414A19">
        <w:rPr>
          <w:lang w:val="en-GB"/>
        </w:rPr>
        <w:t>–</w:t>
      </w:r>
      <w:r w:rsidRPr="00414A19">
        <w:rPr>
          <w:lang w:val="en-GB"/>
        </w:rPr>
        <w:tab/>
        <w:t>The receiver shall be capable to perform up to 40 measurements per second.</w:t>
      </w:r>
    </w:p>
    <w:p w14:paraId="4C97DFDC" w14:textId="77777777" w:rsidR="00D1601A" w:rsidRPr="00414A19" w:rsidRDefault="00D1601A" w:rsidP="00D1601A">
      <w:pPr>
        <w:pStyle w:val="enumlev1"/>
        <w:rPr>
          <w:lang w:val="en-GB"/>
        </w:rPr>
      </w:pPr>
      <w:r w:rsidRPr="00414A19">
        <w:rPr>
          <w:lang w:val="en-GB"/>
        </w:rPr>
        <w:t>–</w:t>
      </w:r>
      <w:r w:rsidRPr="00414A19">
        <w:rPr>
          <w:lang w:val="en-GB"/>
        </w:rPr>
        <w:tab/>
        <w:t>The performance of the receiver shall equal the reference receiver as defined in [1] for this use case.</w:t>
      </w:r>
    </w:p>
    <w:p w14:paraId="7973E9F6" w14:textId="77777777" w:rsidR="00D1601A" w:rsidRPr="00414A19" w:rsidRDefault="00D1601A" w:rsidP="00D1601A">
      <w:pPr>
        <w:pStyle w:val="enumlev1"/>
        <w:rPr>
          <w:lang w:val="en-GB"/>
        </w:rPr>
      </w:pPr>
      <w:r w:rsidRPr="00414A19">
        <w:rPr>
          <w:lang w:val="en-GB"/>
        </w:rPr>
        <w:t>–</w:t>
      </w:r>
      <w:r w:rsidRPr="00414A19">
        <w:rPr>
          <w:lang w:val="en-GB"/>
        </w:rPr>
        <w:tab/>
        <w:t>For survey of quality criteria, it shall be possible to introduce an additional attenuation into the receiving path representing the amount of the assumed median building entry loss.</w:t>
      </w:r>
    </w:p>
    <w:p w14:paraId="6EE389E9" w14:textId="77777777" w:rsidR="00D1601A" w:rsidRPr="00414A19" w:rsidRDefault="00D1601A" w:rsidP="00D1601A">
      <w:pPr>
        <w:rPr>
          <w:lang w:val="en-GB"/>
        </w:rPr>
      </w:pPr>
      <w:r w:rsidRPr="00414A19">
        <w:rPr>
          <w:lang w:val="en-GB"/>
        </w:rPr>
        <w:t xml:space="preserve">It </w:t>
      </w:r>
      <w:proofErr w:type="gramStart"/>
      <w:r w:rsidRPr="00414A19">
        <w:rPr>
          <w:lang w:val="en-GB"/>
        </w:rPr>
        <w:t>has to</w:t>
      </w:r>
      <w:proofErr w:type="gramEnd"/>
      <w:r w:rsidRPr="00414A19">
        <w:rPr>
          <w:lang w:val="en-GB"/>
        </w:rPr>
        <w:t xml:space="preserve"> be understood that for quality measurements (BER) a reference receiver is mandatory. The parameters of the reference receiver shall match the ones chosen for the planning.</w:t>
      </w:r>
    </w:p>
    <w:p w14:paraId="2A2EA01D" w14:textId="77777777" w:rsidR="00D1601A" w:rsidRPr="00414A19" w:rsidRDefault="00D1601A" w:rsidP="007246D6">
      <w:pPr>
        <w:pStyle w:val="Heading2"/>
        <w:rPr>
          <w:lang w:val="en-GB"/>
        </w:rPr>
      </w:pPr>
      <w:bookmarkStart w:id="146" w:name="_Toc35276943"/>
      <w:bookmarkStart w:id="147" w:name="_Toc97648634"/>
      <w:bookmarkStart w:id="148" w:name="_Toc97649219"/>
      <w:bookmarkStart w:id="149" w:name="_Toc98342757"/>
      <w:bookmarkStart w:id="150" w:name="_Toc99552836"/>
      <w:bookmarkStart w:id="151" w:name="_Toc101362972"/>
      <w:r w:rsidRPr="00414A19">
        <w:rPr>
          <w:lang w:val="en-GB"/>
        </w:rPr>
        <w:lastRenderedPageBreak/>
        <w:t>5.3</w:t>
      </w:r>
      <w:r w:rsidRPr="00414A19">
        <w:rPr>
          <w:lang w:val="en-GB"/>
        </w:rPr>
        <w:tab/>
        <w:t>To survey the minimum indoor coverage and quality for indoor reception</w:t>
      </w:r>
      <w:bookmarkEnd w:id="146"/>
      <w:bookmarkEnd w:id="147"/>
      <w:bookmarkEnd w:id="148"/>
      <w:bookmarkEnd w:id="149"/>
      <w:bookmarkEnd w:id="150"/>
      <w:bookmarkEnd w:id="151"/>
    </w:p>
    <w:p w14:paraId="59C144BC" w14:textId="77777777" w:rsidR="00D1601A" w:rsidRPr="00414A19" w:rsidRDefault="00D1601A" w:rsidP="007246D6">
      <w:pPr>
        <w:pStyle w:val="Heading3"/>
        <w:rPr>
          <w:lang w:val="en-GB"/>
        </w:rPr>
      </w:pPr>
      <w:bookmarkStart w:id="152" w:name="_Toc35276944"/>
      <w:bookmarkStart w:id="153" w:name="_Toc97648635"/>
      <w:bookmarkStart w:id="154" w:name="_Toc97649220"/>
      <w:r w:rsidRPr="00414A19">
        <w:rPr>
          <w:lang w:val="en-GB"/>
        </w:rPr>
        <w:t xml:space="preserve">5.3.1 </w:t>
      </w:r>
      <w:r w:rsidRPr="00414A19">
        <w:rPr>
          <w:lang w:val="en-GB"/>
        </w:rPr>
        <w:tab/>
        <w:t>Introduction</w:t>
      </w:r>
      <w:bookmarkEnd w:id="152"/>
      <w:bookmarkEnd w:id="153"/>
      <w:bookmarkEnd w:id="154"/>
    </w:p>
    <w:p w14:paraId="6676D615" w14:textId="77777777" w:rsidR="00D1601A" w:rsidRPr="00414A19" w:rsidRDefault="00D1601A" w:rsidP="007246D6">
      <w:pPr>
        <w:keepNext/>
        <w:keepLines/>
        <w:rPr>
          <w:lang w:val="en-GB"/>
        </w:rPr>
      </w:pPr>
      <w:r w:rsidRPr="00414A19">
        <w:rPr>
          <w:lang w:val="en-GB"/>
        </w:rPr>
        <w:t xml:space="preserve">This measurement use case aims at ensuring a defined reception quality for indoor reception measured indoors in defined rooms or at the place of the DAB receiver. </w:t>
      </w:r>
    </w:p>
    <w:p w14:paraId="77FFD225" w14:textId="77777777" w:rsidR="00D1601A" w:rsidRPr="00414A19" w:rsidRDefault="00D1601A" w:rsidP="00D1601A">
      <w:pPr>
        <w:pStyle w:val="Heading3"/>
        <w:rPr>
          <w:lang w:val="en-GB"/>
        </w:rPr>
      </w:pPr>
      <w:bookmarkStart w:id="155" w:name="_Toc35276945"/>
      <w:bookmarkStart w:id="156" w:name="_Toc97648636"/>
      <w:bookmarkStart w:id="157" w:name="_Toc97649221"/>
      <w:r w:rsidRPr="00414A19">
        <w:rPr>
          <w:lang w:val="en-GB"/>
        </w:rPr>
        <w:t xml:space="preserve">5.3.2 </w:t>
      </w:r>
      <w:r w:rsidRPr="00414A19">
        <w:rPr>
          <w:lang w:val="en-GB"/>
        </w:rPr>
        <w:tab/>
        <w:t>Description of the use case</w:t>
      </w:r>
      <w:bookmarkEnd w:id="155"/>
      <w:bookmarkEnd w:id="156"/>
      <w:bookmarkEnd w:id="157"/>
    </w:p>
    <w:p w14:paraId="2C2DD293" w14:textId="77777777" w:rsidR="00D1601A" w:rsidRPr="00414A19" w:rsidRDefault="00D1601A" w:rsidP="00D1601A">
      <w:pPr>
        <w:rPr>
          <w:lang w:val="en-GB"/>
        </w:rPr>
      </w:pPr>
      <w:r w:rsidRPr="00414A19">
        <w:rPr>
          <w:lang w:val="en-GB"/>
        </w:rPr>
        <w:t xml:space="preserve">This use case is useful in specific cases. Not only does it directly measure the reception quality at the point of reception, when the results are combined with those of use case in § 5.2, it represents a survey of the building entry loss. Measurements are performed at specific places, where receivers are intended to be operated, or measurements are performed overall in rooms with a defined set of measuring points. </w:t>
      </w:r>
    </w:p>
    <w:p w14:paraId="74F41210" w14:textId="77777777" w:rsidR="00D1601A" w:rsidRPr="00414A19" w:rsidRDefault="00D1601A" w:rsidP="00D1601A">
      <w:pPr>
        <w:rPr>
          <w:lang w:val="en-GB"/>
        </w:rPr>
      </w:pPr>
      <w:r w:rsidRPr="00414A19">
        <w:rPr>
          <w:lang w:val="en-GB"/>
        </w:rPr>
        <w:t>Measurements might be performed upon listener’s negative feedback or to verify the planning criteria for building entry loss. These measurements are beneficial for critical coverage situations to determine whether an additional transmitter shall be planned, adjacent channel situations where different building entry losses could influence the coverage reserve, or for ‘last building’ situations where the outer front of the building is not served by reflections of the signal.</w:t>
      </w:r>
    </w:p>
    <w:p w14:paraId="5265E6A6" w14:textId="77777777" w:rsidR="00D1601A" w:rsidRPr="00414A19" w:rsidRDefault="00D1601A" w:rsidP="00D1601A">
      <w:pPr>
        <w:pStyle w:val="Heading3"/>
        <w:rPr>
          <w:lang w:val="en-GB"/>
        </w:rPr>
      </w:pPr>
      <w:bookmarkStart w:id="158" w:name="_Toc35276946"/>
      <w:bookmarkStart w:id="159" w:name="_Toc97648637"/>
      <w:bookmarkStart w:id="160" w:name="_Toc97649222"/>
      <w:r w:rsidRPr="00414A19">
        <w:rPr>
          <w:lang w:val="en-GB"/>
        </w:rPr>
        <w:t>5.3.3</w:t>
      </w:r>
      <w:r w:rsidRPr="00414A19">
        <w:rPr>
          <w:lang w:val="en-GB"/>
        </w:rPr>
        <w:tab/>
        <w:t>Relevant parameters</w:t>
      </w:r>
      <w:bookmarkEnd w:id="158"/>
      <w:bookmarkEnd w:id="159"/>
      <w:bookmarkEnd w:id="160"/>
    </w:p>
    <w:p w14:paraId="2A4E4B71" w14:textId="77777777" w:rsidR="00D1601A" w:rsidRPr="00414A19" w:rsidRDefault="00D1601A" w:rsidP="00D1601A">
      <w:pPr>
        <w:pStyle w:val="Heading4"/>
        <w:rPr>
          <w:lang w:val="en-GB"/>
        </w:rPr>
      </w:pPr>
      <w:r w:rsidRPr="00414A19">
        <w:rPr>
          <w:lang w:val="en-GB"/>
        </w:rPr>
        <w:t>5.3.3.1</w:t>
      </w:r>
      <w:r w:rsidRPr="00414A19">
        <w:rPr>
          <w:lang w:val="en-GB"/>
        </w:rPr>
        <w:tab/>
        <w:t>Primary parameters</w:t>
      </w:r>
    </w:p>
    <w:p w14:paraId="18B0FF6D" w14:textId="77777777" w:rsidR="00D1601A" w:rsidRPr="00414A19" w:rsidRDefault="00D1601A" w:rsidP="00D1601A">
      <w:pPr>
        <w:pStyle w:val="enumlev1"/>
        <w:rPr>
          <w:lang w:val="en-GB"/>
        </w:rPr>
      </w:pPr>
      <w:r w:rsidRPr="00414A19">
        <w:rPr>
          <w:lang w:val="en-GB"/>
        </w:rPr>
        <w:t>–</w:t>
      </w:r>
      <w:r w:rsidRPr="00414A19">
        <w:rPr>
          <w:lang w:val="en-GB"/>
        </w:rPr>
        <w:tab/>
        <w:t>Field Strength, FS.</w:t>
      </w:r>
    </w:p>
    <w:p w14:paraId="5943B61D" w14:textId="77777777" w:rsidR="00D1601A" w:rsidRPr="00414A19" w:rsidRDefault="00D1601A" w:rsidP="00D1601A">
      <w:pPr>
        <w:pStyle w:val="enumlev1"/>
        <w:rPr>
          <w:lang w:val="en-GB"/>
        </w:rPr>
      </w:pPr>
      <w:r w:rsidRPr="00414A19">
        <w:rPr>
          <w:lang w:val="en-GB"/>
        </w:rPr>
        <w:t>–</w:t>
      </w:r>
      <w:r w:rsidRPr="00414A19">
        <w:rPr>
          <w:lang w:val="en-GB"/>
        </w:rPr>
        <w:tab/>
        <w:t>Fast Information Channel BER, FIC BER.</w:t>
      </w:r>
    </w:p>
    <w:p w14:paraId="15AE553F" w14:textId="77777777" w:rsidR="00D1601A" w:rsidRPr="00414A19" w:rsidRDefault="00D1601A" w:rsidP="00D1601A">
      <w:pPr>
        <w:pStyle w:val="enumlev1"/>
        <w:rPr>
          <w:lang w:val="en-GB"/>
        </w:rPr>
      </w:pPr>
      <w:r w:rsidRPr="00414A19">
        <w:rPr>
          <w:lang w:val="en-GB"/>
        </w:rPr>
        <w:t>–</w:t>
      </w:r>
      <w:r w:rsidRPr="00414A19">
        <w:rPr>
          <w:lang w:val="en-GB"/>
        </w:rPr>
        <w:tab/>
        <w:t>Main Service Channel BER, MSC BER, pre-Viterbi and post-Viterbi (the MSC BER post Viterbi is mandatory of assessing the influence of specific protection levels).</w:t>
      </w:r>
    </w:p>
    <w:p w14:paraId="5C091C24" w14:textId="77777777" w:rsidR="00D1601A" w:rsidRPr="00414A19" w:rsidRDefault="00D1601A" w:rsidP="00D1601A">
      <w:pPr>
        <w:pStyle w:val="enumlev1"/>
        <w:rPr>
          <w:lang w:val="en-GB"/>
        </w:rPr>
      </w:pPr>
      <w:r w:rsidRPr="00414A19">
        <w:rPr>
          <w:lang w:val="en-GB"/>
        </w:rPr>
        <w:t>–</w:t>
      </w:r>
      <w:r w:rsidRPr="00414A19">
        <w:rPr>
          <w:lang w:val="en-GB"/>
        </w:rPr>
        <w:tab/>
        <w:t>Audio Service.</w:t>
      </w:r>
    </w:p>
    <w:p w14:paraId="64896B24" w14:textId="77777777" w:rsidR="00D1601A" w:rsidRPr="00414A19" w:rsidRDefault="00D1601A" w:rsidP="00D1601A">
      <w:pPr>
        <w:pStyle w:val="Heading4"/>
        <w:rPr>
          <w:lang w:val="en-GB"/>
        </w:rPr>
      </w:pPr>
      <w:r w:rsidRPr="00414A19">
        <w:rPr>
          <w:lang w:val="en-GB"/>
        </w:rPr>
        <w:t>5.3.3.2</w:t>
      </w:r>
      <w:r w:rsidRPr="00414A19">
        <w:rPr>
          <w:lang w:val="en-GB"/>
        </w:rPr>
        <w:tab/>
        <w:t>Secondary parameters</w:t>
      </w:r>
    </w:p>
    <w:p w14:paraId="06E02AA9" w14:textId="77777777" w:rsidR="00D1601A" w:rsidRPr="00414A19" w:rsidRDefault="00D1601A" w:rsidP="00D1601A">
      <w:pPr>
        <w:pStyle w:val="enumlev1"/>
        <w:rPr>
          <w:lang w:val="en-GB"/>
        </w:rPr>
      </w:pPr>
      <w:r w:rsidRPr="00414A19">
        <w:rPr>
          <w:lang w:val="en-GB"/>
        </w:rPr>
        <w:t>–</w:t>
      </w:r>
      <w:r w:rsidRPr="00414A19">
        <w:rPr>
          <w:lang w:val="en-GB"/>
        </w:rPr>
        <w:tab/>
        <w:t xml:space="preserve">Channel Impulse Response, CIR. </w:t>
      </w:r>
    </w:p>
    <w:p w14:paraId="60D13C0E" w14:textId="77777777" w:rsidR="00D1601A" w:rsidRPr="00414A19" w:rsidRDefault="00D1601A" w:rsidP="00D1601A">
      <w:pPr>
        <w:pStyle w:val="enumlev1"/>
        <w:rPr>
          <w:lang w:val="en-GB"/>
        </w:rPr>
      </w:pPr>
      <w:r w:rsidRPr="00414A19">
        <w:rPr>
          <w:lang w:val="en-GB"/>
        </w:rPr>
        <w:t>–</w:t>
      </w:r>
      <w:r w:rsidRPr="00414A19">
        <w:rPr>
          <w:lang w:val="en-GB"/>
        </w:rPr>
        <w:tab/>
        <w:t>Modulation Error Ratio, MER.</w:t>
      </w:r>
    </w:p>
    <w:p w14:paraId="55F9DACC" w14:textId="77777777" w:rsidR="00D1601A" w:rsidRPr="00414A19" w:rsidRDefault="00D1601A" w:rsidP="00D1601A">
      <w:pPr>
        <w:pStyle w:val="enumlev1"/>
        <w:rPr>
          <w:lang w:val="en-GB"/>
        </w:rPr>
      </w:pPr>
      <w:r w:rsidRPr="00414A19">
        <w:rPr>
          <w:lang w:val="en-GB"/>
        </w:rPr>
        <w:t>–</w:t>
      </w:r>
      <w:r w:rsidRPr="00414A19">
        <w:rPr>
          <w:lang w:val="en-GB"/>
        </w:rPr>
        <w:tab/>
        <w:t xml:space="preserve">Carrier-to-noise, </w:t>
      </w:r>
      <w:r w:rsidRPr="00414A19">
        <w:rPr>
          <w:i/>
          <w:iCs/>
          <w:lang w:val="en-GB"/>
        </w:rPr>
        <w:t>C</w:t>
      </w:r>
      <w:r w:rsidRPr="00414A19">
        <w:rPr>
          <w:lang w:val="en-GB"/>
        </w:rPr>
        <w:t>/</w:t>
      </w:r>
      <w:r w:rsidRPr="00414A19">
        <w:rPr>
          <w:i/>
          <w:iCs/>
          <w:lang w:val="en-GB"/>
        </w:rPr>
        <w:t>N</w:t>
      </w:r>
      <w:r w:rsidRPr="00414A19">
        <w:rPr>
          <w:lang w:val="en-GB"/>
        </w:rPr>
        <w:t>.</w:t>
      </w:r>
    </w:p>
    <w:p w14:paraId="6D4BABA8" w14:textId="77777777" w:rsidR="00D1601A" w:rsidRPr="00414A19" w:rsidRDefault="00D1601A" w:rsidP="00D1601A">
      <w:pPr>
        <w:pStyle w:val="Heading3"/>
        <w:rPr>
          <w:lang w:val="en-GB"/>
        </w:rPr>
      </w:pPr>
      <w:bookmarkStart w:id="161" w:name="_Toc35276947"/>
      <w:bookmarkStart w:id="162" w:name="_Toc97648638"/>
      <w:bookmarkStart w:id="163" w:name="_Toc97649223"/>
      <w:r w:rsidRPr="00414A19">
        <w:rPr>
          <w:lang w:val="en-GB"/>
        </w:rPr>
        <w:t>5.3.4</w:t>
      </w:r>
      <w:r w:rsidRPr="00414A19">
        <w:rPr>
          <w:lang w:val="en-GB"/>
        </w:rPr>
        <w:tab/>
        <w:t>Measurement equipment</w:t>
      </w:r>
      <w:bookmarkEnd w:id="161"/>
      <w:bookmarkEnd w:id="162"/>
      <w:bookmarkEnd w:id="163"/>
      <w:r w:rsidRPr="00414A19">
        <w:rPr>
          <w:lang w:val="en-GB"/>
        </w:rPr>
        <w:t xml:space="preserve"> </w:t>
      </w:r>
    </w:p>
    <w:p w14:paraId="0B054D49" w14:textId="77777777" w:rsidR="00D1601A" w:rsidRPr="00414A19" w:rsidRDefault="00D1601A" w:rsidP="00D1601A">
      <w:pPr>
        <w:rPr>
          <w:lang w:val="en-GB"/>
        </w:rPr>
      </w:pPr>
      <w:r w:rsidRPr="00414A19">
        <w:rPr>
          <w:lang w:val="en-GB"/>
        </w:rPr>
        <w:t>To carry out DAB indoor coverage surveys a handheld receiver with the following parameters is recommended:</w:t>
      </w:r>
    </w:p>
    <w:p w14:paraId="6572A9BB" w14:textId="77777777" w:rsidR="00D1601A" w:rsidRPr="00414A19" w:rsidRDefault="00D1601A" w:rsidP="00D1601A">
      <w:pPr>
        <w:pStyle w:val="enumlev1"/>
        <w:rPr>
          <w:lang w:val="en-GB"/>
        </w:rPr>
      </w:pPr>
      <w:r w:rsidRPr="00414A19">
        <w:rPr>
          <w:lang w:val="en-GB"/>
        </w:rPr>
        <w:t>–</w:t>
      </w:r>
      <w:r w:rsidRPr="00414A19">
        <w:rPr>
          <w:lang w:val="en-GB"/>
        </w:rPr>
        <w:tab/>
        <w:t xml:space="preserve">A handheld antenna, with omni-directional diagram (typically an active antenna with a switchable pre-amplifier. The antenna should be capable of operating with either vertical or horizontal polarisation. </w:t>
      </w:r>
    </w:p>
    <w:p w14:paraId="7AE65E52" w14:textId="77777777" w:rsidR="00D1601A" w:rsidRPr="00414A19" w:rsidRDefault="00D1601A" w:rsidP="00D1601A">
      <w:pPr>
        <w:pStyle w:val="enumlev1"/>
        <w:rPr>
          <w:lang w:val="en-GB"/>
        </w:rPr>
      </w:pPr>
      <w:r w:rsidRPr="00414A19">
        <w:rPr>
          <w:lang w:val="en-GB"/>
        </w:rPr>
        <w:t>–</w:t>
      </w:r>
      <w:r w:rsidRPr="00414A19">
        <w:rPr>
          <w:lang w:val="en-GB"/>
        </w:rPr>
        <w:tab/>
        <w:t>The omni-directional antenna shall be placed 1.5 m above ground.</w:t>
      </w:r>
    </w:p>
    <w:p w14:paraId="72BD6580" w14:textId="77777777" w:rsidR="00D1601A" w:rsidRPr="00414A19" w:rsidRDefault="00D1601A" w:rsidP="00D1601A">
      <w:pPr>
        <w:pStyle w:val="enumlev1"/>
        <w:rPr>
          <w:lang w:val="en-GB"/>
        </w:rPr>
      </w:pPr>
      <w:r w:rsidRPr="00414A19">
        <w:rPr>
          <w:lang w:val="en-GB"/>
        </w:rPr>
        <w:t>–</w:t>
      </w:r>
      <w:r w:rsidRPr="00414A19">
        <w:rPr>
          <w:lang w:val="en-GB"/>
        </w:rPr>
        <w:tab/>
        <w:t>The maximum degradation from the ideal horizontal diagram shall be less than 2 dB.</w:t>
      </w:r>
    </w:p>
    <w:p w14:paraId="66EBC720" w14:textId="77777777" w:rsidR="00D1601A" w:rsidRPr="00414A19" w:rsidRDefault="00D1601A" w:rsidP="00D1601A">
      <w:pPr>
        <w:pStyle w:val="enumlev1"/>
        <w:rPr>
          <w:lang w:val="en-GB"/>
        </w:rPr>
      </w:pPr>
      <w:r w:rsidRPr="00414A19">
        <w:rPr>
          <w:lang w:val="en-GB"/>
        </w:rPr>
        <w:t>–</w:t>
      </w:r>
      <w:r w:rsidRPr="00414A19">
        <w:rPr>
          <w:lang w:val="en-GB"/>
        </w:rPr>
        <w:tab/>
        <w:t>The return loss shall be better than 10 dB.</w:t>
      </w:r>
    </w:p>
    <w:p w14:paraId="7E42F88E" w14:textId="77777777" w:rsidR="00D1601A" w:rsidRPr="00414A19" w:rsidRDefault="00D1601A" w:rsidP="00D1601A">
      <w:pPr>
        <w:pStyle w:val="enumlev1"/>
        <w:rPr>
          <w:lang w:val="en-GB"/>
        </w:rPr>
      </w:pPr>
      <w:r w:rsidRPr="00414A19">
        <w:rPr>
          <w:lang w:val="en-GB"/>
        </w:rPr>
        <w:t>–</w:t>
      </w:r>
      <w:r w:rsidRPr="00414A19">
        <w:rPr>
          <w:lang w:val="en-GB"/>
        </w:rPr>
        <w:tab/>
        <w:t>Ideally a DAB receiver for subjective listening and BER or CRC results.</w:t>
      </w:r>
    </w:p>
    <w:p w14:paraId="6A4648EF" w14:textId="77777777" w:rsidR="00D1601A" w:rsidRPr="00414A19" w:rsidRDefault="00D1601A" w:rsidP="00D1601A">
      <w:pPr>
        <w:pStyle w:val="enumlev1"/>
        <w:rPr>
          <w:lang w:val="en-GB"/>
        </w:rPr>
      </w:pPr>
      <w:r w:rsidRPr="00414A19">
        <w:rPr>
          <w:lang w:val="en-GB"/>
        </w:rPr>
        <w:t>–</w:t>
      </w:r>
      <w:r w:rsidRPr="00414A19">
        <w:rPr>
          <w:lang w:val="en-GB"/>
        </w:rPr>
        <w:tab/>
        <w:t>A method of measuring field strength (preferably calibrated).</w:t>
      </w:r>
    </w:p>
    <w:p w14:paraId="2568E1A7" w14:textId="77777777" w:rsidR="00D1601A" w:rsidRPr="00414A19" w:rsidRDefault="00D1601A" w:rsidP="00D1601A">
      <w:pPr>
        <w:pStyle w:val="enumlev1"/>
        <w:rPr>
          <w:lang w:val="en-GB"/>
        </w:rPr>
      </w:pPr>
      <w:r w:rsidRPr="00414A19">
        <w:rPr>
          <w:lang w:val="en-GB"/>
        </w:rPr>
        <w:t>–</w:t>
      </w:r>
      <w:r w:rsidRPr="00414A19">
        <w:rPr>
          <w:lang w:val="en-GB"/>
        </w:rPr>
        <w:tab/>
        <w:t>Suitable control and logging software.</w:t>
      </w:r>
    </w:p>
    <w:p w14:paraId="43A57B91" w14:textId="77777777" w:rsidR="00D1601A" w:rsidRPr="00414A19" w:rsidRDefault="00D1601A" w:rsidP="00D1601A">
      <w:pPr>
        <w:pStyle w:val="enumlev1"/>
        <w:rPr>
          <w:lang w:val="en-GB"/>
        </w:rPr>
      </w:pPr>
      <w:r w:rsidRPr="00414A19">
        <w:rPr>
          <w:lang w:val="en-GB"/>
        </w:rPr>
        <w:t>–</w:t>
      </w:r>
      <w:r w:rsidRPr="00414A19">
        <w:rPr>
          <w:lang w:val="en-GB"/>
        </w:rPr>
        <w:tab/>
        <w:t>For quality measurements receiver sensitivity and selectivity shall match the reference receiver defined for the coverage criteria in [1] for this use case.</w:t>
      </w:r>
    </w:p>
    <w:p w14:paraId="3E82307C" w14:textId="77777777" w:rsidR="00D1601A" w:rsidRPr="00414A19" w:rsidRDefault="00D1601A" w:rsidP="007246D6">
      <w:pPr>
        <w:pStyle w:val="Heading1"/>
        <w:rPr>
          <w:lang w:val="en-GB"/>
        </w:rPr>
      </w:pPr>
      <w:bookmarkStart w:id="164" w:name="_Toc35276948"/>
      <w:bookmarkStart w:id="165" w:name="_Toc97648639"/>
      <w:bookmarkStart w:id="166" w:name="_Toc97649224"/>
      <w:bookmarkStart w:id="167" w:name="_Toc98342758"/>
      <w:bookmarkStart w:id="168" w:name="_Toc99552837"/>
      <w:bookmarkStart w:id="169" w:name="_Toc101362973"/>
      <w:r w:rsidRPr="00414A19">
        <w:rPr>
          <w:lang w:val="en-GB"/>
        </w:rPr>
        <w:lastRenderedPageBreak/>
        <w:t>6</w:t>
      </w:r>
      <w:r w:rsidRPr="00414A19">
        <w:rPr>
          <w:lang w:val="en-GB"/>
        </w:rPr>
        <w:tab/>
        <w:t>Measurements to verify network quality</w:t>
      </w:r>
      <w:bookmarkEnd w:id="164"/>
      <w:bookmarkEnd w:id="165"/>
      <w:bookmarkEnd w:id="166"/>
      <w:bookmarkEnd w:id="167"/>
      <w:bookmarkEnd w:id="168"/>
      <w:bookmarkEnd w:id="169"/>
    </w:p>
    <w:p w14:paraId="238AD17A" w14:textId="77777777" w:rsidR="00D1601A" w:rsidRPr="00414A19" w:rsidRDefault="00D1601A" w:rsidP="007246D6">
      <w:pPr>
        <w:keepNext/>
        <w:keepLines/>
        <w:rPr>
          <w:lang w:val="en-GB"/>
        </w:rPr>
      </w:pPr>
      <w:r w:rsidRPr="00414A19">
        <w:rPr>
          <w:lang w:val="en-GB"/>
        </w:rPr>
        <w:t xml:space="preserve">Quality assurance of the DAB transmitter network includes the following process steps. It includes the verification on system level, on infrastructure level as well as on planning level. </w:t>
      </w:r>
    </w:p>
    <w:p w14:paraId="1F92F34A" w14:textId="77777777" w:rsidR="00D1601A" w:rsidRPr="00414A19" w:rsidRDefault="00D1601A" w:rsidP="00D1601A">
      <w:pPr>
        <w:pStyle w:val="FigureNo"/>
        <w:rPr>
          <w:lang w:val="en-GB"/>
        </w:rPr>
      </w:pPr>
      <w:r w:rsidRPr="00414A19">
        <w:rPr>
          <w:lang w:val="en-GB"/>
        </w:rPr>
        <w:t xml:space="preserve">Figure 3 </w:t>
      </w:r>
    </w:p>
    <w:p w14:paraId="638C19AC" w14:textId="77777777" w:rsidR="00D1601A" w:rsidRPr="00414A19" w:rsidRDefault="00D1601A" w:rsidP="00D1601A">
      <w:pPr>
        <w:pStyle w:val="Figuretitle"/>
        <w:rPr>
          <w:lang w:val="en-GB"/>
        </w:rPr>
      </w:pPr>
      <w:r w:rsidRPr="00414A19">
        <w:rPr>
          <w:lang w:val="en-GB"/>
        </w:rPr>
        <w:t>Quality assurance of the DAB transmitter network</w:t>
      </w:r>
      <w:r w:rsidRPr="00414A19">
        <w:rPr>
          <w:lang w:val="en-GB"/>
        </w:rPr>
        <w:br/>
        <w:t>Verification of radio frequency and network planning and radio infrastructure</w:t>
      </w:r>
    </w:p>
    <w:p w14:paraId="10C1D9BE" w14:textId="1C36B406" w:rsidR="00D1601A" w:rsidRPr="00414A19" w:rsidRDefault="00F9726A" w:rsidP="00D1601A">
      <w:pPr>
        <w:pStyle w:val="Figure"/>
        <w:rPr>
          <w:lang w:val="en-GB"/>
        </w:rPr>
      </w:pPr>
      <w:r>
        <w:rPr>
          <w:noProof/>
          <w:lang w:val="en-GB"/>
        </w:rPr>
        <w:drawing>
          <wp:inline distT="0" distB="0" distL="0" distR="0" wp14:anchorId="79A50B24" wp14:editId="7778E942">
            <wp:extent cx="6102108" cy="3139446"/>
            <wp:effectExtent l="0" t="0" r="0" b="3810"/>
            <wp:docPr id="24" name="Picture 24"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timeli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02108" cy="3139446"/>
                    </a:xfrm>
                    <a:prstGeom prst="rect">
                      <a:avLst/>
                    </a:prstGeom>
                  </pic:spPr>
                </pic:pic>
              </a:graphicData>
            </a:graphic>
          </wp:inline>
        </w:drawing>
      </w:r>
    </w:p>
    <w:p w14:paraId="77CB03F8" w14:textId="77777777" w:rsidR="00D1601A" w:rsidRPr="00414A19" w:rsidRDefault="00D1601A" w:rsidP="00D1601A">
      <w:pPr>
        <w:pStyle w:val="Heading2"/>
        <w:rPr>
          <w:lang w:val="en-GB"/>
        </w:rPr>
      </w:pPr>
      <w:bookmarkStart w:id="170" w:name="_Toc35276949"/>
      <w:bookmarkStart w:id="171" w:name="_Toc97648640"/>
      <w:bookmarkStart w:id="172" w:name="_Toc97649225"/>
      <w:bookmarkStart w:id="173" w:name="_Toc99552838"/>
      <w:bookmarkStart w:id="174" w:name="_Toc101362974"/>
      <w:r w:rsidRPr="00414A19">
        <w:rPr>
          <w:lang w:val="en-GB"/>
        </w:rPr>
        <w:t>6.1</w:t>
      </w:r>
      <w:r w:rsidRPr="00414A19">
        <w:rPr>
          <w:lang w:val="en-GB"/>
        </w:rPr>
        <w:tab/>
        <w:t>To verify planning results and field strength predictions</w:t>
      </w:r>
      <w:bookmarkEnd w:id="170"/>
      <w:bookmarkEnd w:id="171"/>
      <w:bookmarkEnd w:id="172"/>
      <w:bookmarkEnd w:id="173"/>
      <w:bookmarkEnd w:id="174"/>
    </w:p>
    <w:p w14:paraId="426438E7" w14:textId="77777777" w:rsidR="00D1601A" w:rsidRPr="00414A19" w:rsidRDefault="00D1601A" w:rsidP="00D1601A">
      <w:pPr>
        <w:pStyle w:val="Heading3"/>
        <w:rPr>
          <w:lang w:val="en-GB"/>
        </w:rPr>
      </w:pPr>
      <w:bookmarkStart w:id="175" w:name="_Toc35276950"/>
      <w:bookmarkStart w:id="176" w:name="_Toc97648641"/>
      <w:bookmarkStart w:id="177" w:name="_Toc97649226"/>
      <w:r w:rsidRPr="00414A19">
        <w:rPr>
          <w:lang w:val="en-GB"/>
        </w:rPr>
        <w:t>6.1.1</w:t>
      </w:r>
      <w:r w:rsidRPr="00414A19">
        <w:rPr>
          <w:lang w:val="en-GB"/>
        </w:rPr>
        <w:tab/>
        <w:t>Introduction</w:t>
      </w:r>
      <w:bookmarkEnd w:id="175"/>
      <w:bookmarkEnd w:id="176"/>
      <w:bookmarkEnd w:id="177"/>
    </w:p>
    <w:p w14:paraId="19E7E0D8" w14:textId="77777777" w:rsidR="00D1601A" w:rsidRPr="00414A19" w:rsidRDefault="00D1601A" w:rsidP="00D1601A">
      <w:pPr>
        <w:rPr>
          <w:lang w:val="en-GB"/>
        </w:rPr>
      </w:pPr>
      <w:r w:rsidRPr="00414A19">
        <w:rPr>
          <w:lang w:val="en-GB"/>
        </w:rPr>
        <w:t xml:space="preserve">This measurement use case aims at verifying planning predictions by measurements for defined planning and normal tropospheric situations. </w:t>
      </w:r>
    </w:p>
    <w:p w14:paraId="6FA979A9" w14:textId="77777777" w:rsidR="00D1601A" w:rsidRPr="00414A19" w:rsidRDefault="00D1601A" w:rsidP="00D1601A">
      <w:pPr>
        <w:rPr>
          <w:lang w:val="en-GB"/>
        </w:rPr>
      </w:pPr>
      <w:r w:rsidRPr="00414A19">
        <w:rPr>
          <w:lang w:val="en-GB"/>
        </w:rPr>
        <w:t>It should be noted that measurements can only record the state of the network at the time the measurement is taken. DAB planning and coverage prediction generally take account of enhanced interference due to long distance tropospheric propagation, which occurs for small percentages of time, but which can significantly change the coverage of the network during this time. For this reason, measurements taken at times of little or no tropospheric enhancement will tend to overestimate the coverage, and this should not be interpreted as a failure of the planning model.</w:t>
      </w:r>
    </w:p>
    <w:p w14:paraId="53AD3544" w14:textId="77777777" w:rsidR="00D1601A" w:rsidRPr="00414A19" w:rsidRDefault="00D1601A" w:rsidP="00D1601A">
      <w:pPr>
        <w:pStyle w:val="Heading3"/>
        <w:rPr>
          <w:lang w:val="en-GB"/>
        </w:rPr>
      </w:pPr>
      <w:bookmarkStart w:id="178" w:name="_Toc35276951"/>
      <w:bookmarkStart w:id="179" w:name="_Toc97648642"/>
      <w:bookmarkStart w:id="180" w:name="_Toc97649227"/>
      <w:r w:rsidRPr="00414A19">
        <w:rPr>
          <w:lang w:val="en-GB"/>
        </w:rPr>
        <w:t xml:space="preserve">6.1.2 </w:t>
      </w:r>
      <w:r w:rsidRPr="00414A19">
        <w:rPr>
          <w:lang w:val="en-GB"/>
        </w:rPr>
        <w:tab/>
        <w:t>Description of the use case</w:t>
      </w:r>
      <w:bookmarkEnd w:id="178"/>
      <w:bookmarkEnd w:id="179"/>
      <w:bookmarkEnd w:id="180"/>
    </w:p>
    <w:p w14:paraId="36E148B2" w14:textId="77777777" w:rsidR="00D1601A" w:rsidRPr="00414A19" w:rsidRDefault="00D1601A" w:rsidP="00D1601A">
      <w:pPr>
        <w:rPr>
          <w:lang w:val="en-GB"/>
        </w:rPr>
      </w:pPr>
      <w:r w:rsidRPr="00414A19">
        <w:rPr>
          <w:lang w:val="en-GB"/>
        </w:rPr>
        <w:t xml:space="preserve">The verification of the planning results is performed typically by mobile and ground-based measurements. Measurements can be performed at different places at the limit of the coverage area as well as in between or in the neighbourhood of a transmitter. </w:t>
      </w:r>
    </w:p>
    <w:p w14:paraId="7BAEAA14" w14:textId="77777777" w:rsidR="00D1601A" w:rsidRPr="00414A19" w:rsidRDefault="00D1601A" w:rsidP="00D1601A">
      <w:pPr>
        <w:rPr>
          <w:lang w:val="en-GB"/>
        </w:rPr>
      </w:pPr>
      <w:r w:rsidRPr="00414A19">
        <w:rPr>
          <w:lang w:val="en-GB"/>
        </w:rPr>
        <w:t>The prerequisite for this use case is the verification of the proper radiation of transmitter sites by ground-based measurements, helicopter- or drone-based measurements (see § 6.2).</w:t>
      </w:r>
    </w:p>
    <w:p w14:paraId="76BFC42A" w14:textId="2FFDD311" w:rsidR="00D1601A" w:rsidRPr="00414A19" w:rsidRDefault="00D1601A" w:rsidP="00D1601A">
      <w:pPr>
        <w:rPr>
          <w:lang w:val="en-GB"/>
        </w:rPr>
      </w:pPr>
      <w:r w:rsidRPr="00414A19">
        <w:rPr>
          <w:lang w:val="en-GB"/>
        </w:rPr>
        <w:t xml:space="preserve">Field strength predictions and simulations are performed for the 50% (median) location value. To verify field strength predictions, measuring results shall be documented for the same 50% location values. For the verification of the planning results the channel impulse response, CIR, is measured and compared with the simulation results. Some planning and measurement tools </w:t>
      </w:r>
      <w:proofErr w:type="gramStart"/>
      <w:r w:rsidRPr="00414A19">
        <w:rPr>
          <w:lang w:val="en-GB"/>
        </w:rPr>
        <w:t>are able to</w:t>
      </w:r>
      <w:proofErr w:type="gramEnd"/>
      <w:r w:rsidRPr="00414A19">
        <w:rPr>
          <w:lang w:val="en-GB"/>
        </w:rPr>
        <w:t xml:space="preserve"> calculate </w:t>
      </w:r>
      <w:r w:rsidRPr="00414A19">
        <w:rPr>
          <w:lang w:val="en-GB"/>
        </w:rPr>
        <w:lastRenderedPageBreak/>
        <w:t>or measure the CIR. The CIR of the FIC shall be measured. The FIC is not time interleaved and therefore suitable for the verification of the planning. The MSC is not applicable for this purpose. For</w:t>
      </w:r>
      <w:r w:rsidR="007246D6" w:rsidRPr="00414A19">
        <w:rPr>
          <w:lang w:val="en-GB"/>
        </w:rPr>
        <w:t> </w:t>
      </w:r>
      <w:r w:rsidRPr="00414A19">
        <w:rPr>
          <w:lang w:val="en-GB"/>
        </w:rPr>
        <w:t>this verification of field strengths, the accuracy of the measurement receiver is more relevant than its sensitivity.</w:t>
      </w:r>
    </w:p>
    <w:p w14:paraId="35D565B0" w14:textId="77777777" w:rsidR="00D1601A" w:rsidRPr="00414A19" w:rsidRDefault="00D1601A" w:rsidP="00D1601A">
      <w:pPr>
        <w:rPr>
          <w:lang w:val="en-GB"/>
        </w:rPr>
      </w:pPr>
      <w:r w:rsidRPr="00414A19">
        <w:rPr>
          <w:lang w:val="en-GB"/>
        </w:rPr>
        <w:t xml:space="preserve">If an area is simultaneously served by several transmitters in an SFN, there is expected to be a degree of spatial diversity, resulting in a further reduction in signal variation. </w:t>
      </w:r>
      <w:proofErr w:type="gramStart"/>
      <w:r w:rsidRPr="00414A19">
        <w:rPr>
          <w:lang w:val="en-GB"/>
        </w:rPr>
        <w:t>In order to</w:t>
      </w:r>
      <w:proofErr w:type="gramEnd"/>
      <w:r w:rsidRPr="00414A19">
        <w:rPr>
          <w:lang w:val="en-GB"/>
        </w:rPr>
        <w:t xml:space="preserve"> quantify the improvement, different measurement campaigns could be made with just a single transmitter in service and then the results compared with the one of the SFN. The spatial diversity is calculated for a pixel. The gain is generally evaluated for each single position of reception.</w:t>
      </w:r>
    </w:p>
    <w:p w14:paraId="56AAD01A" w14:textId="77777777" w:rsidR="00D1601A" w:rsidRPr="00414A19" w:rsidRDefault="00D1601A" w:rsidP="00D1601A">
      <w:pPr>
        <w:pStyle w:val="Heading3"/>
        <w:rPr>
          <w:lang w:val="en-GB"/>
        </w:rPr>
      </w:pPr>
      <w:bookmarkStart w:id="181" w:name="_Toc35276952"/>
      <w:bookmarkStart w:id="182" w:name="_Toc97648643"/>
      <w:bookmarkStart w:id="183" w:name="_Toc97649228"/>
      <w:r w:rsidRPr="00414A19">
        <w:rPr>
          <w:lang w:val="en-GB"/>
        </w:rPr>
        <w:t>6.1.3</w:t>
      </w:r>
      <w:r w:rsidRPr="00414A19">
        <w:rPr>
          <w:lang w:val="en-GB"/>
        </w:rPr>
        <w:tab/>
        <w:t>Relevant parameters</w:t>
      </w:r>
      <w:bookmarkEnd w:id="181"/>
      <w:bookmarkEnd w:id="182"/>
      <w:bookmarkEnd w:id="183"/>
    </w:p>
    <w:p w14:paraId="71FE5401" w14:textId="77777777" w:rsidR="00D1601A" w:rsidRPr="00414A19" w:rsidRDefault="00D1601A" w:rsidP="00D1601A">
      <w:pPr>
        <w:pStyle w:val="enumlev1"/>
        <w:rPr>
          <w:lang w:val="en-GB"/>
        </w:rPr>
      </w:pPr>
      <w:r w:rsidRPr="00414A19">
        <w:rPr>
          <w:lang w:val="en-GB"/>
        </w:rPr>
        <w:t>–</w:t>
      </w:r>
      <w:r w:rsidRPr="00414A19">
        <w:rPr>
          <w:lang w:val="en-GB"/>
        </w:rPr>
        <w:tab/>
        <w:t>Planned Field Strength, FS, planned Channel Impulse Response, CIR.</w:t>
      </w:r>
    </w:p>
    <w:p w14:paraId="44E98D0B" w14:textId="77777777" w:rsidR="00D1601A" w:rsidRPr="00414A19" w:rsidRDefault="00D1601A" w:rsidP="00D1601A">
      <w:pPr>
        <w:pStyle w:val="enumlev1"/>
        <w:rPr>
          <w:lang w:val="en-GB"/>
        </w:rPr>
      </w:pPr>
      <w:r w:rsidRPr="00414A19">
        <w:rPr>
          <w:lang w:val="en-GB"/>
        </w:rPr>
        <w:t>–</w:t>
      </w:r>
      <w:r w:rsidRPr="00414A19">
        <w:rPr>
          <w:lang w:val="en-GB"/>
        </w:rPr>
        <w:tab/>
        <w:t>Measured Field Strength FS, Channel Impulse Response CIR, measured FIC BER.</w:t>
      </w:r>
    </w:p>
    <w:p w14:paraId="4ED4C160" w14:textId="77777777" w:rsidR="00D1601A" w:rsidRPr="00414A19" w:rsidRDefault="00D1601A" w:rsidP="00D1601A">
      <w:pPr>
        <w:pStyle w:val="enumlev1"/>
        <w:rPr>
          <w:lang w:val="en-GB"/>
        </w:rPr>
      </w:pPr>
      <w:r w:rsidRPr="00414A19">
        <w:rPr>
          <w:lang w:val="en-GB"/>
        </w:rPr>
        <w:t>–</w:t>
      </w:r>
      <w:r w:rsidRPr="00414A19">
        <w:rPr>
          <w:lang w:val="en-GB"/>
        </w:rPr>
        <w:tab/>
        <w:t>Field Strength FS over the height above ground.</w:t>
      </w:r>
    </w:p>
    <w:p w14:paraId="530B6CAC" w14:textId="77777777" w:rsidR="00D1601A" w:rsidRPr="00414A19" w:rsidRDefault="00D1601A" w:rsidP="00D1601A">
      <w:pPr>
        <w:pStyle w:val="enumlev1"/>
        <w:rPr>
          <w:lang w:val="en-GB"/>
        </w:rPr>
      </w:pPr>
      <w:r w:rsidRPr="00414A19">
        <w:rPr>
          <w:lang w:val="en-GB"/>
        </w:rPr>
        <w:t>–</w:t>
      </w:r>
      <w:r w:rsidRPr="00414A19">
        <w:rPr>
          <w:lang w:val="en-GB"/>
        </w:rPr>
        <w:tab/>
        <w:t>Transmitter delay, network tuning delay, transport delay.</w:t>
      </w:r>
    </w:p>
    <w:p w14:paraId="7854D26E" w14:textId="77777777" w:rsidR="00D1601A" w:rsidRPr="00414A19" w:rsidRDefault="00D1601A" w:rsidP="00D1601A">
      <w:pPr>
        <w:pStyle w:val="Heading3"/>
        <w:rPr>
          <w:lang w:val="en-GB"/>
        </w:rPr>
      </w:pPr>
      <w:bookmarkStart w:id="184" w:name="_Toc35276953"/>
      <w:bookmarkStart w:id="185" w:name="_Toc97648644"/>
      <w:bookmarkStart w:id="186" w:name="_Toc97649229"/>
      <w:r w:rsidRPr="00414A19">
        <w:rPr>
          <w:lang w:val="en-GB"/>
        </w:rPr>
        <w:t xml:space="preserve">6.1.4 </w:t>
      </w:r>
      <w:r w:rsidRPr="00414A19">
        <w:rPr>
          <w:lang w:val="en-GB"/>
        </w:rPr>
        <w:tab/>
        <w:t>Measurement equipment</w:t>
      </w:r>
      <w:bookmarkEnd w:id="184"/>
      <w:bookmarkEnd w:id="185"/>
      <w:bookmarkEnd w:id="186"/>
    </w:p>
    <w:p w14:paraId="6919BEE5" w14:textId="77777777" w:rsidR="00D1601A" w:rsidRPr="00414A19" w:rsidRDefault="00D1601A" w:rsidP="00D1601A">
      <w:pPr>
        <w:rPr>
          <w:lang w:val="en-GB"/>
        </w:rPr>
      </w:pPr>
      <w:r w:rsidRPr="00414A19">
        <w:rPr>
          <w:lang w:val="en-GB"/>
        </w:rPr>
        <w:t>To verify planning results with field strength predictions, an equipment with the following criteria is recommended:</w:t>
      </w:r>
    </w:p>
    <w:p w14:paraId="1BBD37A0" w14:textId="77777777" w:rsidR="00D1601A" w:rsidRPr="00414A19" w:rsidRDefault="00D1601A" w:rsidP="00D1601A">
      <w:pPr>
        <w:pStyle w:val="Headingb"/>
        <w:rPr>
          <w:lang w:val="en-GB"/>
        </w:rPr>
      </w:pPr>
      <w:bookmarkStart w:id="187" w:name="_Toc98342759"/>
      <w:r w:rsidRPr="00414A19">
        <w:rPr>
          <w:lang w:val="en-GB"/>
        </w:rPr>
        <w:t>For ground-based measurements</w:t>
      </w:r>
      <w:bookmarkEnd w:id="187"/>
    </w:p>
    <w:p w14:paraId="450BC633" w14:textId="77777777" w:rsidR="00D1601A" w:rsidRPr="00414A19" w:rsidRDefault="00D1601A" w:rsidP="00D1601A">
      <w:pPr>
        <w:pStyle w:val="enumlev1"/>
        <w:rPr>
          <w:lang w:val="en-GB"/>
        </w:rPr>
      </w:pPr>
      <w:r w:rsidRPr="00414A19">
        <w:rPr>
          <w:lang w:val="en-GB"/>
        </w:rPr>
        <w:t>–</w:t>
      </w:r>
      <w:r w:rsidRPr="00414A19">
        <w:rPr>
          <w:lang w:val="en-GB"/>
        </w:rPr>
        <w:tab/>
        <w:t>A rotatable fixed mounted antenna, positioned towards the transmitter with a directional diagram.</w:t>
      </w:r>
    </w:p>
    <w:p w14:paraId="6FBF5A88" w14:textId="77777777" w:rsidR="00D1601A" w:rsidRPr="00414A19" w:rsidRDefault="00D1601A" w:rsidP="00D1601A">
      <w:pPr>
        <w:pStyle w:val="enumlev1"/>
        <w:rPr>
          <w:lang w:val="en-GB"/>
        </w:rPr>
      </w:pPr>
      <w:r w:rsidRPr="00414A19">
        <w:rPr>
          <w:lang w:val="en-GB"/>
        </w:rPr>
        <w:t>–</w:t>
      </w:r>
      <w:r w:rsidRPr="00414A19">
        <w:rPr>
          <w:lang w:val="en-GB"/>
        </w:rPr>
        <w:tab/>
        <w:t>A log-periodic antenna typically achieves best performance, and this could be used for either vertical or horizontal polarisation.</w:t>
      </w:r>
    </w:p>
    <w:p w14:paraId="1B01029A" w14:textId="77777777" w:rsidR="00D1601A" w:rsidRPr="00414A19" w:rsidRDefault="00D1601A" w:rsidP="00D1601A">
      <w:pPr>
        <w:pStyle w:val="enumlev1"/>
        <w:rPr>
          <w:lang w:val="en-GB"/>
        </w:rPr>
      </w:pPr>
      <w:r w:rsidRPr="00414A19">
        <w:rPr>
          <w:lang w:val="en-GB"/>
        </w:rPr>
        <w:t>–</w:t>
      </w:r>
      <w:r w:rsidRPr="00414A19">
        <w:rPr>
          <w:lang w:val="en-GB"/>
        </w:rPr>
        <w:tab/>
        <w:t>The fixed antenna shall be positioned around 3.5 m and 10 m above ground.</w:t>
      </w:r>
    </w:p>
    <w:p w14:paraId="10CD96B4" w14:textId="77777777" w:rsidR="00D1601A" w:rsidRPr="00414A19" w:rsidRDefault="00D1601A" w:rsidP="00D1601A">
      <w:pPr>
        <w:pStyle w:val="enumlev1"/>
        <w:rPr>
          <w:lang w:val="en-GB"/>
        </w:rPr>
      </w:pPr>
      <w:r w:rsidRPr="00414A19">
        <w:rPr>
          <w:lang w:val="en-GB"/>
        </w:rPr>
        <w:t>–</w:t>
      </w:r>
      <w:r w:rsidRPr="00414A19">
        <w:rPr>
          <w:lang w:val="en-GB"/>
        </w:rPr>
        <w:tab/>
        <w:t>The return loss shall be better than 10 dB.</w:t>
      </w:r>
    </w:p>
    <w:p w14:paraId="3A1B392E" w14:textId="77777777" w:rsidR="00D1601A" w:rsidRPr="00414A19" w:rsidRDefault="00D1601A" w:rsidP="00D1601A">
      <w:pPr>
        <w:pStyle w:val="enumlev1"/>
        <w:rPr>
          <w:lang w:val="en-GB"/>
        </w:rPr>
      </w:pPr>
      <w:r w:rsidRPr="00414A19">
        <w:rPr>
          <w:lang w:val="en-GB"/>
        </w:rPr>
        <w:t>–</w:t>
      </w:r>
      <w:r w:rsidRPr="00414A19">
        <w:rPr>
          <w:lang w:val="en-GB"/>
        </w:rPr>
        <w:tab/>
        <w:t>A GPS system for position information.</w:t>
      </w:r>
    </w:p>
    <w:p w14:paraId="416D5F9F" w14:textId="77777777" w:rsidR="00D1601A" w:rsidRPr="00414A19" w:rsidRDefault="00D1601A" w:rsidP="00D1601A">
      <w:pPr>
        <w:pStyle w:val="enumlev1"/>
        <w:rPr>
          <w:lang w:val="en-GB"/>
        </w:rPr>
      </w:pPr>
      <w:r w:rsidRPr="00414A19">
        <w:rPr>
          <w:lang w:val="en-GB"/>
        </w:rPr>
        <w:t>–</w:t>
      </w:r>
      <w:r w:rsidRPr="00414A19">
        <w:rPr>
          <w:lang w:val="en-GB"/>
        </w:rPr>
        <w:tab/>
        <w:t>A method of measuring field strength (preferably calibrated for the foreseen antenna).</w:t>
      </w:r>
    </w:p>
    <w:p w14:paraId="1BFA1C4C" w14:textId="77777777" w:rsidR="00D1601A" w:rsidRPr="00414A19" w:rsidRDefault="00D1601A" w:rsidP="00D1601A">
      <w:pPr>
        <w:pStyle w:val="enumlev1"/>
        <w:rPr>
          <w:lang w:val="en-GB"/>
        </w:rPr>
      </w:pPr>
      <w:r w:rsidRPr="00414A19">
        <w:rPr>
          <w:lang w:val="en-GB"/>
        </w:rPr>
        <w:t>–</w:t>
      </w:r>
      <w:r w:rsidRPr="00414A19">
        <w:rPr>
          <w:lang w:val="en-GB"/>
        </w:rPr>
        <w:tab/>
        <w:t>Suitable control and logging software.</w:t>
      </w:r>
    </w:p>
    <w:p w14:paraId="651C58AA" w14:textId="77777777" w:rsidR="00D1601A" w:rsidRPr="00414A19" w:rsidRDefault="00D1601A" w:rsidP="00D1601A">
      <w:pPr>
        <w:pStyle w:val="enumlev1"/>
        <w:rPr>
          <w:lang w:val="en-GB"/>
        </w:rPr>
      </w:pPr>
      <w:r w:rsidRPr="00414A19">
        <w:rPr>
          <w:lang w:val="en-GB"/>
        </w:rPr>
        <w:t>–</w:t>
      </w:r>
      <w:r w:rsidRPr="00414A19">
        <w:rPr>
          <w:lang w:val="en-GB"/>
        </w:rPr>
        <w:tab/>
        <w:t>The measurement receiver shall be capable to operate high field strengths without producing intermodulation. Any influence of man-made noise from the measuring vehicle shall be verified and avoided.</w:t>
      </w:r>
    </w:p>
    <w:p w14:paraId="0B824F6C" w14:textId="77777777" w:rsidR="00D1601A" w:rsidRPr="00414A19" w:rsidRDefault="00D1601A" w:rsidP="00D1601A">
      <w:pPr>
        <w:pStyle w:val="enumlev1"/>
        <w:rPr>
          <w:lang w:val="en-GB"/>
        </w:rPr>
      </w:pPr>
      <w:r w:rsidRPr="00414A19">
        <w:rPr>
          <w:lang w:val="en-GB"/>
        </w:rPr>
        <w:t>–</w:t>
      </w:r>
      <w:r w:rsidRPr="00414A19">
        <w:rPr>
          <w:lang w:val="en-GB"/>
        </w:rPr>
        <w:tab/>
        <w:t>For quality measurements receiver sensitivity and selectivity shall match the reference receiver defined for the coverage criteria. The performance of the receiver shall equal the reference receiver as defined in [1] for this use case.</w:t>
      </w:r>
    </w:p>
    <w:p w14:paraId="212D97A9" w14:textId="77777777" w:rsidR="00D1601A" w:rsidRPr="00414A19" w:rsidRDefault="00D1601A" w:rsidP="00D1601A">
      <w:pPr>
        <w:pStyle w:val="Headingb"/>
        <w:rPr>
          <w:lang w:val="en-GB"/>
        </w:rPr>
      </w:pPr>
      <w:bookmarkStart w:id="188" w:name="_Toc98342760"/>
      <w:r w:rsidRPr="00414A19">
        <w:rPr>
          <w:lang w:val="en-GB"/>
        </w:rPr>
        <w:t>For air-based measurements</w:t>
      </w:r>
      <w:bookmarkEnd w:id="188"/>
    </w:p>
    <w:p w14:paraId="6D1FF56D" w14:textId="77777777" w:rsidR="00D1601A" w:rsidRPr="00414A19" w:rsidRDefault="00D1601A" w:rsidP="00D1601A">
      <w:pPr>
        <w:rPr>
          <w:lang w:val="en-GB"/>
        </w:rPr>
      </w:pPr>
      <w:r w:rsidRPr="00414A19">
        <w:rPr>
          <w:lang w:val="en-GB"/>
        </w:rPr>
        <w:t xml:space="preserve">It is not yet common to verify field strength predictions air based. </w:t>
      </w:r>
    </w:p>
    <w:p w14:paraId="7E1737ED" w14:textId="77777777" w:rsidR="00D1601A" w:rsidRPr="00414A19" w:rsidRDefault="00D1601A" w:rsidP="00D1601A">
      <w:pPr>
        <w:pStyle w:val="Heading2"/>
        <w:rPr>
          <w:lang w:val="en-GB"/>
        </w:rPr>
      </w:pPr>
      <w:bookmarkStart w:id="189" w:name="_Toc35276954"/>
      <w:bookmarkStart w:id="190" w:name="_Toc97648645"/>
      <w:bookmarkStart w:id="191" w:name="_Toc97649230"/>
      <w:bookmarkStart w:id="192" w:name="_Toc98342761"/>
      <w:bookmarkStart w:id="193" w:name="_Toc99552839"/>
      <w:bookmarkStart w:id="194" w:name="_Toc101362975"/>
      <w:r w:rsidRPr="00414A19">
        <w:rPr>
          <w:lang w:val="en-GB"/>
        </w:rPr>
        <w:t xml:space="preserve">6.2 </w:t>
      </w:r>
      <w:r w:rsidRPr="00414A19">
        <w:rPr>
          <w:lang w:val="en-GB"/>
        </w:rPr>
        <w:tab/>
        <w:t>To verify the network deployment</w:t>
      </w:r>
      <w:bookmarkEnd w:id="189"/>
      <w:bookmarkEnd w:id="190"/>
      <w:bookmarkEnd w:id="191"/>
      <w:bookmarkEnd w:id="192"/>
      <w:bookmarkEnd w:id="193"/>
      <w:bookmarkEnd w:id="194"/>
    </w:p>
    <w:p w14:paraId="5BC97D80" w14:textId="77777777" w:rsidR="00D1601A" w:rsidRPr="00414A19" w:rsidRDefault="00D1601A" w:rsidP="00D1601A">
      <w:pPr>
        <w:pStyle w:val="Heading3"/>
        <w:rPr>
          <w:lang w:val="en-GB"/>
        </w:rPr>
      </w:pPr>
      <w:bookmarkStart w:id="195" w:name="_Toc35276955"/>
      <w:bookmarkStart w:id="196" w:name="_Toc97648646"/>
      <w:bookmarkStart w:id="197" w:name="_Toc97649231"/>
      <w:r w:rsidRPr="00414A19">
        <w:rPr>
          <w:lang w:val="en-GB"/>
        </w:rPr>
        <w:t>6.2.1</w:t>
      </w:r>
      <w:r w:rsidRPr="00414A19">
        <w:rPr>
          <w:lang w:val="en-GB"/>
        </w:rPr>
        <w:tab/>
        <w:t>Introduction</w:t>
      </w:r>
      <w:bookmarkEnd w:id="195"/>
      <w:bookmarkEnd w:id="196"/>
      <w:bookmarkEnd w:id="197"/>
    </w:p>
    <w:p w14:paraId="5BE081D2" w14:textId="77777777" w:rsidR="00D1601A" w:rsidRPr="00414A19" w:rsidRDefault="00D1601A" w:rsidP="00D1601A">
      <w:pPr>
        <w:rPr>
          <w:lang w:val="en-GB"/>
        </w:rPr>
      </w:pPr>
      <w:r w:rsidRPr="00414A19">
        <w:rPr>
          <w:lang w:val="en-GB"/>
        </w:rPr>
        <w:t xml:space="preserve">This measurement use case aims at verifying the network deployment and quality as built and periodically for long term stability and for the reason of changes within the network or externally of the network. </w:t>
      </w:r>
    </w:p>
    <w:p w14:paraId="4EE14BD3" w14:textId="77777777" w:rsidR="00D1601A" w:rsidRPr="00414A19" w:rsidRDefault="00D1601A" w:rsidP="00D1601A">
      <w:pPr>
        <w:pStyle w:val="Heading3"/>
        <w:rPr>
          <w:lang w:val="en-GB"/>
        </w:rPr>
      </w:pPr>
      <w:bookmarkStart w:id="198" w:name="_Toc35276956"/>
      <w:bookmarkStart w:id="199" w:name="_Toc97648647"/>
      <w:bookmarkStart w:id="200" w:name="_Toc97649232"/>
      <w:r w:rsidRPr="00414A19">
        <w:rPr>
          <w:lang w:val="en-GB"/>
        </w:rPr>
        <w:lastRenderedPageBreak/>
        <w:t xml:space="preserve">6.2.2 </w:t>
      </w:r>
      <w:r w:rsidRPr="00414A19">
        <w:rPr>
          <w:lang w:val="en-GB"/>
        </w:rPr>
        <w:tab/>
        <w:t>Description of the use case</w:t>
      </w:r>
      <w:bookmarkEnd w:id="198"/>
      <w:bookmarkEnd w:id="199"/>
      <w:bookmarkEnd w:id="200"/>
    </w:p>
    <w:p w14:paraId="3426C521" w14:textId="77777777" w:rsidR="00D1601A" w:rsidRPr="00414A19" w:rsidRDefault="00D1601A" w:rsidP="00D1601A">
      <w:pPr>
        <w:rPr>
          <w:lang w:val="en-GB"/>
        </w:rPr>
      </w:pPr>
      <w:r w:rsidRPr="00414A19">
        <w:rPr>
          <w:lang w:val="en-GB"/>
        </w:rPr>
        <w:t>The verification is performed at different levels of the network. This use case includes the verification of transmitting sites by ground based, helicopter or drone-based measurements.</w:t>
      </w:r>
    </w:p>
    <w:p w14:paraId="4E6556E8" w14:textId="77777777" w:rsidR="00D1601A" w:rsidRPr="00414A19" w:rsidRDefault="00D1601A" w:rsidP="00D1601A">
      <w:pPr>
        <w:pStyle w:val="Heading4"/>
        <w:rPr>
          <w:i/>
          <w:lang w:val="en-GB"/>
        </w:rPr>
      </w:pPr>
      <w:r w:rsidRPr="00414A19">
        <w:rPr>
          <w:lang w:val="en-GB"/>
        </w:rPr>
        <w:t xml:space="preserve">6.2.2.1 </w:t>
      </w:r>
      <w:r w:rsidRPr="00414A19">
        <w:rPr>
          <w:lang w:val="en-GB"/>
        </w:rPr>
        <w:tab/>
        <w:t>Verifying the radiation of a transmitter site</w:t>
      </w:r>
    </w:p>
    <w:p w14:paraId="20C3ECE8" w14:textId="77777777" w:rsidR="00D1601A" w:rsidRPr="00414A19" w:rsidRDefault="00D1601A" w:rsidP="00D1601A">
      <w:pPr>
        <w:rPr>
          <w:lang w:val="en-GB"/>
        </w:rPr>
      </w:pPr>
      <w:r w:rsidRPr="00414A19">
        <w:rPr>
          <w:lang w:val="en-GB"/>
        </w:rPr>
        <w:t xml:space="preserve">The verification is performed for critical sites during site acceptance (SAT). To verify whether the radiation of a transmitter site fulfils regulatory limits, specific reference point measurements, either two dimensional (terrestrial, ground based) or three dimensional (air based) must be applied. For SAT the following cases </w:t>
      </w:r>
      <w:proofErr w:type="gramStart"/>
      <w:r w:rsidRPr="00414A19">
        <w:rPr>
          <w:lang w:val="en-GB"/>
        </w:rPr>
        <w:t>have to</w:t>
      </w:r>
      <w:proofErr w:type="gramEnd"/>
      <w:r w:rsidRPr="00414A19">
        <w:rPr>
          <w:lang w:val="en-GB"/>
        </w:rPr>
        <w:t xml:space="preserve"> be distinguished:</w:t>
      </w:r>
    </w:p>
    <w:p w14:paraId="176445F8" w14:textId="77777777" w:rsidR="00D1601A" w:rsidRPr="00414A19" w:rsidRDefault="00D1601A" w:rsidP="00D1601A">
      <w:pPr>
        <w:pStyle w:val="enumlev1"/>
        <w:rPr>
          <w:lang w:val="en-GB"/>
        </w:rPr>
      </w:pPr>
      <w:r w:rsidRPr="00414A19">
        <w:rPr>
          <w:lang w:val="en-GB"/>
        </w:rPr>
        <w:t>–</w:t>
      </w:r>
      <w:r w:rsidRPr="00414A19">
        <w:rPr>
          <w:lang w:val="en-GB"/>
        </w:rPr>
        <w:tab/>
      </w:r>
      <w:r w:rsidRPr="00414A19">
        <w:rPr>
          <w:bCs/>
          <w:lang w:val="en-GB"/>
        </w:rPr>
        <w:t>New antenna:</w:t>
      </w:r>
      <w:r w:rsidRPr="00414A19">
        <w:rPr>
          <w:lang w:val="en-GB"/>
        </w:rPr>
        <w:t xml:space="preserve"> For critical sites it is crucial to be sure that the new antenna diagram fulfils the license and matches the coordinated values accurately. Therefore, a factory acceptance test (FAT) of the antenna or parts of the antenna is performed by the supplier prior the installation on-site. Any critical antenna shall be verified immediately after on-air date.</w:t>
      </w:r>
    </w:p>
    <w:p w14:paraId="7CDCEBB8" w14:textId="77777777" w:rsidR="00D1601A" w:rsidRPr="00414A19" w:rsidRDefault="00D1601A" w:rsidP="00D1601A">
      <w:pPr>
        <w:pStyle w:val="enumlev1"/>
        <w:rPr>
          <w:lang w:val="en-GB"/>
        </w:rPr>
      </w:pPr>
      <w:r w:rsidRPr="00414A19">
        <w:rPr>
          <w:lang w:val="en-GB"/>
        </w:rPr>
        <w:t>–</w:t>
      </w:r>
      <w:r w:rsidRPr="00414A19">
        <w:rPr>
          <w:lang w:val="en-GB"/>
        </w:rPr>
        <w:tab/>
      </w:r>
      <w:r w:rsidRPr="00414A19">
        <w:rPr>
          <w:bCs/>
          <w:lang w:val="en-GB"/>
        </w:rPr>
        <w:t>Revision of antenna:</w:t>
      </w:r>
      <w:r w:rsidRPr="00414A19">
        <w:rPr>
          <w:lang w:val="en-GB"/>
        </w:rPr>
        <w:t xml:space="preserve"> A revision of the antenna (</w:t>
      </w:r>
      <w:proofErr w:type="gramStart"/>
      <w:r w:rsidRPr="00414A19">
        <w:rPr>
          <w:lang w:val="en-GB"/>
        </w:rPr>
        <w:t>e.g.</w:t>
      </w:r>
      <w:proofErr w:type="gramEnd"/>
      <w:r w:rsidRPr="00414A19">
        <w:rPr>
          <w:lang w:val="en-GB"/>
        </w:rPr>
        <w:t xml:space="preserve"> changing the vertical down tilt) is less critical by means of fulfilling license once an antenna is in operation and was verified. On the other hand, downtime of the site shall be avoided or limited. </w:t>
      </w:r>
    </w:p>
    <w:p w14:paraId="424BEDA0" w14:textId="77777777" w:rsidR="00D1601A" w:rsidRPr="00414A19" w:rsidRDefault="00D1601A" w:rsidP="00D1601A">
      <w:pPr>
        <w:pStyle w:val="FigureNo"/>
        <w:rPr>
          <w:lang w:val="en-GB"/>
        </w:rPr>
      </w:pPr>
      <w:r w:rsidRPr="00414A19">
        <w:rPr>
          <w:lang w:val="en-GB"/>
        </w:rPr>
        <w:t xml:space="preserve">figure 4 </w:t>
      </w:r>
    </w:p>
    <w:p w14:paraId="75E7EFA9" w14:textId="77777777" w:rsidR="00D1601A" w:rsidRPr="00414A19" w:rsidRDefault="00D1601A" w:rsidP="00D1601A">
      <w:pPr>
        <w:pStyle w:val="Figuretitle"/>
        <w:rPr>
          <w:lang w:val="en-GB"/>
        </w:rPr>
      </w:pPr>
      <w:r w:rsidRPr="00414A19">
        <w:rPr>
          <w:lang w:val="en-GB"/>
        </w:rPr>
        <w:t>High tower high power transmitter Säntis, Switzerland, close to Germany and Austria</w:t>
      </w:r>
      <w:r w:rsidRPr="00414A19">
        <w:rPr>
          <w:lang w:val="en-GB"/>
        </w:rPr>
        <w:br/>
        <w:t>With 2 502 metres height above sea level the DAB+ antenna is extremely critical. The antenna comprises 32 antenna panels with four directions and eight levels to fulfil regulatory requirements</w:t>
      </w:r>
    </w:p>
    <w:p w14:paraId="5DE20CBF" w14:textId="1D98E982" w:rsidR="00D1601A" w:rsidRPr="00414A19" w:rsidRDefault="00F9726A" w:rsidP="00D1601A">
      <w:pPr>
        <w:pStyle w:val="Figure"/>
        <w:rPr>
          <w:lang w:val="en-GB"/>
        </w:rPr>
      </w:pPr>
      <w:r>
        <w:rPr>
          <w:noProof/>
          <w:lang w:val="en-GB"/>
        </w:rPr>
        <w:drawing>
          <wp:inline distT="0" distB="0" distL="0" distR="0" wp14:anchorId="0E42EA1C" wp14:editId="2C915374">
            <wp:extent cx="3483871" cy="2468885"/>
            <wp:effectExtent l="0" t="0" r="2540" b="7620"/>
            <wp:docPr id="23" name="Picture 23" descr="A picture containing text, sky, outdoor,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sky, outdoor, sn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83871" cy="2468885"/>
                    </a:xfrm>
                    <a:prstGeom prst="rect">
                      <a:avLst/>
                    </a:prstGeom>
                  </pic:spPr>
                </pic:pic>
              </a:graphicData>
            </a:graphic>
          </wp:inline>
        </w:drawing>
      </w:r>
    </w:p>
    <w:p w14:paraId="440FDA05" w14:textId="77777777" w:rsidR="00D1601A" w:rsidRPr="00414A19" w:rsidRDefault="00D1601A" w:rsidP="003320C7">
      <w:pPr>
        <w:pStyle w:val="Normalaftertitle"/>
        <w:rPr>
          <w:lang w:val="en-GB"/>
        </w:rPr>
      </w:pPr>
      <w:r w:rsidRPr="00414A19">
        <w:rPr>
          <w:lang w:val="en-GB"/>
        </w:rPr>
        <w:t>The measurements are performed in the neighbourhood of a transmitter. The radiation of the transmitter and the antenna diagram is verified.</w:t>
      </w:r>
    </w:p>
    <w:p w14:paraId="2F2BDB77" w14:textId="77777777" w:rsidR="00D1601A" w:rsidRPr="00414A19" w:rsidRDefault="00D1601A" w:rsidP="00D1601A">
      <w:pPr>
        <w:rPr>
          <w:lang w:val="en-GB"/>
        </w:rPr>
      </w:pPr>
      <w:r w:rsidRPr="00414A19">
        <w:rPr>
          <w:lang w:val="en-GB"/>
        </w:rPr>
        <w:t>For the measurement of antenna diagrams, airborne systems are physically advantageous and more accurate over terrestrial systems. There are fewer interferences, such as ground reflections, shadows, damaged Fresnel zones, etc.</w:t>
      </w:r>
    </w:p>
    <w:p w14:paraId="408F426A" w14:textId="77777777" w:rsidR="00D1601A" w:rsidRPr="00414A19" w:rsidRDefault="00D1601A" w:rsidP="00D1601A">
      <w:pPr>
        <w:pStyle w:val="Heading3"/>
        <w:rPr>
          <w:lang w:val="en-GB"/>
        </w:rPr>
      </w:pPr>
      <w:bookmarkStart w:id="201" w:name="_Toc35276957"/>
      <w:bookmarkStart w:id="202" w:name="_Toc97648648"/>
      <w:bookmarkStart w:id="203" w:name="_Toc97649233"/>
      <w:r w:rsidRPr="00414A19">
        <w:rPr>
          <w:lang w:val="en-GB"/>
        </w:rPr>
        <w:t>6.2.3</w:t>
      </w:r>
      <w:r w:rsidRPr="00414A19">
        <w:rPr>
          <w:lang w:val="en-GB"/>
        </w:rPr>
        <w:tab/>
        <w:t>Relevant parameters</w:t>
      </w:r>
      <w:bookmarkEnd w:id="201"/>
      <w:bookmarkEnd w:id="202"/>
      <w:bookmarkEnd w:id="203"/>
    </w:p>
    <w:p w14:paraId="52F3C2B6" w14:textId="77777777" w:rsidR="00D1601A" w:rsidRPr="00414A19" w:rsidRDefault="00D1601A" w:rsidP="00D1601A">
      <w:pPr>
        <w:pStyle w:val="Heading4"/>
        <w:rPr>
          <w:i/>
          <w:lang w:val="en-GB"/>
        </w:rPr>
      </w:pPr>
      <w:r w:rsidRPr="00414A19">
        <w:rPr>
          <w:lang w:val="en-GB"/>
        </w:rPr>
        <w:t>6.2.3.1</w:t>
      </w:r>
      <w:r w:rsidRPr="00414A19">
        <w:rPr>
          <w:lang w:val="en-GB"/>
        </w:rPr>
        <w:tab/>
        <w:t>In the field</w:t>
      </w:r>
    </w:p>
    <w:p w14:paraId="6C8190AA" w14:textId="77777777" w:rsidR="00D1601A" w:rsidRPr="00414A19" w:rsidRDefault="00D1601A" w:rsidP="00D1601A">
      <w:pPr>
        <w:pStyle w:val="enumlev1"/>
        <w:rPr>
          <w:lang w:val="en-GB"/>
        </w:rPr>
      </w:pPr>
      <w:r w:rsidRPr="00414A19">
        <w:rPr>
          <w:lang w:val="en-GB"/>
        </w:rPr>
        <w:t>–</w:t>
      </w:r>
      <w:r w:rsidRPr="00414A19">
        <w:rPr>
          <w:lang w:val="en-GB"/>
        </w:rPr>
        <w:tab/>
        <w:t>Planned field strength, FS.</w:t>
      </w:r>
    </w:p>
    <w:p w14:paraId="4197ADB6" w14:textId="77777777" w:rsidR="00D1601A" w:rsidRPr="00414A19" w:rsidRDefault="00D1601A" w:rsidP="00D1601A">
      <w:pPr>
        <w:pStyle w:val="enumlev1"/>
        <w:rPr>
          <w:lang w:val="en-GB"/>
        </w:rPr>
      </w:pPr>
      <w:r w:rsidRPr="00414A19">
        <w:rPr>
          <w:lang w:val="en-GB"/>
        </w:rPr>
        <w:t>–</w:t>
      </w:r>
      <w:r w:rsidRPr="00414A19">
        <w:rPr>
          <w:lang w:val="en-GB"/>
        </w:rPr>
        <w:tab/>
        <w:t>Measured field strength, FS.</w:t>
      </w:r>
    </w:p>
    <w:p w14:paraId="72F004F1" w14:textId="77777777" w:rsidR="00D1601A" w:rsidRPr="00414A19" w:rsidRDefault="00D1601A" w:rsidP="00D1601A">
      <w:pPr>
        <w:pStyle w:val="enumlev1"/>
        <w:rPr>
          <w:lang w:val="en-GB"/>
        </w:rPr>
      </w:pPr>
      <w:r w:rsidRPr="00414A19">
        <w:rPr>
          <w:lang w:val="en-GB"/>
        </w:rPr>
        <w:t>–</w:t>
      </w:r>
      <w:r w:rsidRPr="00414A19">
        <w:rPr>
          <w:lang w:val="en-GB"/>
        </w:rPr>
        <w:tab/>
        <w:t>Measured field strength over the height above ground.</w:t>
      </w:r>
    </w:p>
    <w:p w14:paraId="7CFA8BFB" w14:textId="77777777" w:rsidR="00D1601A" w:rsidRPr="00414A19" w:rsidRDefault="00D1601A" w:rsidP="00D1601A">
      <w:pPr>
        <w:pStyle w:val="Heading4"/>
        <w:rPr>
          <w:lang w:val="en-GB"/>
        </w:rPr>
      </w:pPr>
      <w:r w:rsidRPr="00414A19">
        <w:rPr>
          <w:lang w:val="en-GB"/>
        </w:rPr>
        <w:lastRenderedPageBreak/>
        <w:t>6.2.3.2</w:t>
      </w:r>
      <w:r w:rsidRPr="00414A19">
        <w:rPr>
          <w:lang w:val="en-GB"/>
        </w:rPr>
        <w:tab/>
        <w:t>On site</w:t>
      </w:r>
    </w:p>
    <w:p w14:paraId="32D914E5" w14:textId="77777777" w:rsidR="00D1601A" w:rsidRPr="00414A19" w:rsidRDefault="00D1601A" w:rsidP="00D1601A">
      <w:pPr>
        <w:pStyle w:val="enumlev1"/>
        <w:rPr>
          <w:lang w:val="en-GB"/>
        </w:rPr>
      </w:pPr>
      <w:r w:rsidRPr="00414A19">
        <w:rPr>
          <w:lang w:val="en-GB"/>
        </w:rPr>
        <w:t>–</w:t>
      </w:r>
      <w:r w:rsidRPr="00414A19">
        <w:rPr>
          <w:lang w:val="en-GB"/>
        </w:rPr>
        <w:tab/>
        <w:t>Transmitter frequency accuracy, phase stability, spectrum mask, spurious emissions, attenuation of shoulder, transmitter power, geographical coordinates.</w:t>
      </w:r>
    </w:p>
    <w:p w14:paraId="4D0360A5" w14:textId="77777777" w:rsidR="00D1601A" w:rsidRPr="00414A19" w:rsidRDefault="00D1601A" w:rsidP="00D1601A">
      <w:pPr>
        <w:pStyle w:val="enumlev1"/>
        <w:rPr>
          <w:lang w:val="en-GB"/>
        </w:rPr>
      </w:pPr>
      <w:r w:rsidRPr="00414A19">
        <w:rPr>
          <w:lang w:val="en-GB"/>
        </w:rPr>
        <w:t>–</w:t>
      </w:r>
      <w:r w:rsidRPr="00414A19">
        <w:rPr>
          <w:lang w:val="en-GB"/>
        </w:rPr>
        <w:tab/>
        <w:t>Transmitter-delay, network-tuning-delay, transport-delay, transmitter-ID, SFN-ID, network-ID/sub-ID, ensemble-ID, country-ID.</w:t>
      </w:r>
    </w:p>
    <w:p w14:paraId="159F7069" w14:textId="77777777" w:rsidR="00D1601A" w:rsidRPr="00414A19" w:rsidRDefault="00D1601A" w:rsidP="00D1601A">
      <w:pPr>
        <w:pStyle w:val="enumlev1"/>
        <w:rPr>
          <w:lang w:val="en-GB"/>
        </w:rPr>
      </w:pPr>
      <w:r w:rsidRPr="00414A19">
        <w:rPr>
          <w:lang w:val="en-GB"/>
        </w:rPr>
        <w:t>–</w:t>
      </w:r>
      <w:r w:rsidRPr="00414A19">
        <w:rPr>
          <w:lang w:val="en-GB"/>
        </w:rPr>
        <w:tab/>
        <w:t>SFN-synchronization, constellation-diagram, MER of transmitter, crest factor, I/Q</w:t>
      </w:r>
      <w:r w:rsidRPr="00414A19">
        <w:rPr>
          <w:lang w:val="en-GB"/>
        </w:rPr>
        <w:noBreakHyphen/>
        <w:t>unbalance, frequency response and group delay.</w:t>
      </w:r>
    </w:p>
    <w:p w14:paraId="20A83726" w14:textId="77777777" w:rsidR="00D1601A" w:rsidRPr="00414A19" w:rsidRDefault="00D1601A" w:rsidP="00D1601A">
      <w:pPr>
        <w:pStyle w:val="enumlev1"/>
        <w:rPr>
          <w:lang w:val="en-GB"/>
        </w:rPr>
      </w:pPr>
      <w:r w:rsidRPr="00414A19">
        <w:rPr>
          <w:lang w:val="en-GB"/>
        </w:rPr>
        <w:t>–</w:t>
      </w:r>
      <w:r w:rsidRPr="00414A19">
        <w:rPr>
          <w:lang w:val="en-GB"/>
        </w:rPr>
        <w:tab/>
        <w:t>Antenna height, attenuation of cable, standing-wave-ratio and return loss of antennas.</w:t>
      </w:r>
    </w:p>
    <w:p w14:paraId="70587FD3" w14:textId="77777777" w:rsidR="00D1601A" w:rsidRPr="00414A19" w:rsidRDefault="00D1601A" w:rsidP="00D1601A">
      <w:pPr>
        <w:pStyle w:val="Heading3"/>
        <w:rPr>
          <w:lang w:val="en-GB"/>
        </w:rPr>
      </w:pPr>
      <w:bookmarkStart w:id="204" w:name="_Toc35276958"/>
      <w:bookmarkStart w:id="205" w:name="_Toc97648649"/>
      <w:bookmarkStart w:id="206" w:name="_Toc97649234"/>
      <w:r w:rsidRPr="00414A19">
        <w:rPr>
          <w:lang w:val="en-GB"/>
        </w:rPr>
        <w:t xml:space="preserve">6.2.4 </w:t>
      </w:r>
      <w:r w:rsidRPr="00414A19">
        <w:rPr>
          <w:lang w:val="en-GB"/>
        </w:rPr>
        <w:tab/>
        <w:t>Measurement equipment</w:t>
      </w:r>
      <w:bookmarkEnd w:id="204"/>
      <w:bookmarkEnd w:id="205"/>
      <w:bookmarkEnd w:id="206"/>
    </w:p>
    <w:p w14:paraId="0E2CA563" w14:textId="77777777" w:rsidR="00D1601A" w:rsidRPr="00414A19" w:rsidRDefault="00D1601A" w:rsidP="00D1601A">
      <w:pPr>
        <w:rPr>
          <w:lang w:val="en-GB"/>
        </w:rPr>
      </w:pPr>
      <w:r w:rsidRPr="00414A19">
        <w:rPr>
          <w:lang w:val="en-GB"/>
        </w:rPr>
        <w:t>For verifying network deployment, equipment with the following criteria is recommended.</w:t>
      </w:r>
    </w:p>
    <w:p w14:paraId="61D17173" w14:textId="77777777" w:rsidR="00D1601A" w:rsidRPr="00414A19" w:rsidRDefault="00D1601A" w:rsidP="00D1601A">
      <w:pPr>
        <w:pStyle w:val="Headingb"/>
        <w:rPr>
          <w:lang w:val="en-GB"/>
        </w:rPr>
      </w:pPr>
      <w:bookmarkStart w:id="207" w:name="_Toc98342762"/>
      <w:r w:rsidRPr="00414A19">
        <w:rPr>
          <w:lang w:val="en-GB"/>
        </w:rPr>
        <w:t>For ground-based measurements</w:t>
      </w:r>
      <w:bookmarkEnd w:id="207"/>
    </w:p>
    <w:p w14:paraId="3AFA223E" w14:textId="77777777" w:rsidR="00D1601A" w:rsidRPr="00414A19" w:rsidRDefault="00D1601A" w:rsidP="00D1601A">
      <w:pPr>
        <w:pStyle w:val="enumlev1"/>
        <w:rPr>
          <w:lang w:val="en-GB"/>
        </w:rPr>
      </w:pPr>
      <w:r w:rsidRPr="00414A19">
        <w:rPr>
          <w:lang w:val="en-GB"/>
        </w:rPr>
        <w:t>–</w:t>
      </w:r>
      <w:r w:rsidRPr="00414A19">
        <w:rPr>
          <w:lang w:val="en-GB"/>
        </w:rPr>
        <w:tab/>
        <w:t>A rotatable fixed mounted antenna, positioned towards the transmitter with a directional diagram.</w:t>
      </w:r>
    </w:p>
    <w:p w14:paraId="290079B8" w14:textId="77777777" w:rsidR="00D1601A" w:rsidRPr="00414A19" w:rsidRDefault="00D1601A" w:rsidP="00D1601A">
      <w:pPr>
        <w:pStyle w:val="enumlev1"/>
        <w:rPr>
          <w:lang w:val="en-GB"/>
        </w:rPr>
      </w:pPr>
      <w:r w:rsidRPr="00414A19">
        <w:rPr>
          <w:lang w:val="en-GB"/>
        </w:rPr>
        <w:t>–</w:t>
      </w:r>
      <w:r w:rsidRPr="00414A19">
        <w:rPr>
          <w:lang w:val="en-GB"/>
        </w:rPr>
        <w:tab/>
        <w:t>A log-periodic antenna typically achieves best performance, and this could be used for either vertical or horizontal polarisation.</w:t>
      </w:r>
    </w:p>
    <w:p w14:paraId="124A4F7A" w14:textId="77777777" w:rsidR="00D1601A" w:rsidRPr="00414A19" w:rsidRDefault="00D1601A" w:rsidP="00D1601A">
      <w:pPr>
        <w:pStyle w:val="enumlev1"/>
        <w:rPr>
          <w:lang w:val="en-GB"/>
        </w:rPr>
      </w:pPr>
      <w:r w:rsidRPr="00414A19">
        <w:rPr>
          <w:lang w:val="en-GB"/>
        </w:rPr>
        <w:t>–</w:t>
      </w:r>
      <w:r w:rsidRPr="00414A19">
        <w:rPr>
          <w:lang w:val="en-GB"/>
        </w:rPr>
        <w:tab/>
        <w:t>The fixed antenna shall be positioned around 3.5 m and 10 m above ground.</w:t>
      </w:r>
    </w:p>
    <w:p w14:paraId="47D7C7AC" w14:textId="77777777" w:rsidR="00D1601A" w:rsidRPr="00414A19" w:rsidRDefault="00D1601A" w:rsidP="00D1601A">
      <w:pPr>
        <w:pStyle w:val="enumlev1"/>
        <w:rPr>
          <w:lang w:val="en-GB"/>
        </w:rPr>
      </w:pPr>
      <w:r w:rsidRPr="00414A19">
        <w:rPr>
          <w:lang w:val="en-GB"/>
        </w:rPr>
        <w:t>–</w:t>
      </w:r>
      <w:r w:rsidRPr="00414A19">
        <w:rPr>
          <w:lang w:val="en-GB"/>
        </w:rPr>
        <w:tab/>
        <w:t>The return loss shall be better than 10 dB.</w:t>
      </w:r>
    </w:p>
    <w:p w14:paraId="3C13EED8" w14:textId="77777777" w:rsidR="00D1601A" w:rsidRPr="00414A19" w:rsidRDefault="00D1601A" w:rsidP="00D1601A">
      <w:pPr>
        <w:pStyle w:val="enumlev1"/>
        <w:rPr>
          <w:lang w:val="en-GB"/>
        </w:rPr>
      </w:pPr>
      <w:r w:rsidRPr="00414A19">
        <w:rPr>
          <w:lang w:val="en-GB"/>
        </w:rPr>
        <w:t>–</w:t>
      </w:r>
      <w:r w:rsidRPr="00414A19">
        <w:rPr>
          <w:lang w:val="en-GB"/>
        </w:rPr>
        <w:tab/>
        <w:t>A GPS system for position information.</w:t>
      </w:r>
    </w:p>
    <w:p w14:paraId="63BEBABE" w14:textId="77777777" w:rsidR="00D1601A" w:rsidRPr="00414A19" w:rsidRDefault="00D1601A" w:rsidP="00D1601A">
      <w:pPr>
        <w:pStyle w:val="enumlev1"/>
        <w:rPr>
          <w:lang w:val="en-GB"/>
        </w:rPr>
      </w:pPr>
      <w:r w:rsidRPr="00414A19">
        <w:rPr>
          <w:lang w:val="en-GB"/>
        </w:rPr>
        <w:t>–</w:t>
      </w:r>
      <w:r w:rsidRPr="00414A19">
        <w:rPr>
          <w:lang w:val="en-GB"/>
        </w:rPr>
        <w:tab/>
        <w:t>A method of measuring field strength (preferably calibrated for the foreseen antenna).</w:t>
      </w:r>
    </w:p>
    <w:p w14:paraId="270F08E8" w14:textId="77777777" w:rsidR="00D1601A" w:rsidRPr="00414A19" w:rsidRDefault="00D1601A" w:rsidP="00D1601A">
      <w:pPr>
        <w:pStyle w:val="enumlev1"/>
        <w:rPr>
          <w:lang w:val="en-GB"/>
        </w:rPr>
      </w:pPr>
      <w:r w:rsidRPr="00414A19">
        <w:rPr>
          <w:lang w:val="en-GB"/>
        </w:rPr>
        <w:t>–</w:t>
      </w:r>
      <w:r w:rsidRPr="00414A19">
        <w:rPr>
          <w:lang w:val="en-GB"/>
        </w:rPr>
        <w:tab/>
        <w:t>Suitable control and logging software.</w:t>
      </w:r>
    </w:p>
    <w:p w14:paraId="06D565C1" w14:textId="77777777" w:rsidR="00D1601A" w:rsidRPr="00414A19" w:rsidRDefault="00D1601A" w:rsidP="00D1601A">
      <w:pPr>
        <w:pStyle w:val="enumlev1"/>
        <w:rPr>
          <w:lang w:val="en-GB"/>
        </w:rPr>
      </w:pPr>
      <w:r w:rsidRPr="00414A19">
        <w:rPr>
          <w:lang w:val="en-GB"/>
        </w:rPr>
        <w:t>–</w:t>
      </w:r>
      <w:r w:rsidRPr="00414A19">
        <w:rPr>
          <w:lang w:val="en-GB"/>
        </w:rPr>
        <w:tab/>
        <w:t xml:space="preserve">The measurement receiver shall be capable to operate high field strengths without producing intermodulation. </w:t>
      </w:r>
    </w:p>
    <w:p w14:paraId="43AD5CCD" w14:textId="77777777" w:rsidR="00D1601A" w:rsidRPr="00414A19" w:rsidRDefault="00D1601A" w:rsidP="00D1601A">
      <w:pPr>
        <w:pStyle w:val="enumlev1"/>
        <w:rPr>
          <w:lang w:val="en-GB"/>
        </w:rPr>
      </w:pPr>
      <w:r w:rsidRPr="00414A19">
        <w:rPr>
          <w:lang w:val="en-GB"/>
        </w:rPr>
        <w:t>–</w:t>
      </w:r>
      <w:r w:rsidRPr="00414A19">
        <w:rPr>
          <w:lang w:val="en-GB"/>
        </w:rPr>
        <w:tab/>
        <w:t>Any influence of man-made noise from the vehicle into the measurement receiver shall be verified and avoided. Man-made noise will influence the receiver noise performance and measurement results.</w:t>
      </w:r>
    </w:p>
    <w:p w14:paraId="6CCE0D72" w14:textId="77777777" w:rsidR="00D1601A" w:rsidRPr="00414A19" w:rsidRDefault="00D1601A" w:rsidP="00D1601A">
      <w:pPr>
        <w:pStyle w:val="enumlev1"/>
        <w:rPr>
          <w:lang w:val="en-GB"/>
        </w:rPr>
      </w:pPr>
      <w:r w:rsidRPr="00414A19">
        <w:rPr>
          <w:lang w:val="en-GB"/>
        </w:rPr>
        <w:t>–</w:t>
      </w:r>
      <w:r w:rsidRPr="00414A19">
        <w:rPr>
          <w:lang w:val="en-GB"/>
        </w:rPr>
        <w:tab/>
        <w:t>For quality measurements receiver sensitivity and selectivity shall match the reference receiver defined for the coverage criteria. The performance of the receiver shall equal the reference receiver as defined in [1] for this use case.</w:t>
      </w:r>
    </w:p>
    <w:p w14:paraId="37E6BA9D" w14:textId="77777777" w:rsidR="00D1601A" w:rsidRPr="00414A19" w:rsidRDefault="00D1601A" w:rsidP="00D1601A">
      <w:pPr>
        <w:pStyle w:val="Headingb"/>
        <w:rPr>
          <w:lang w:val="en-GB"/>
        </w:rPr>
      </w:pPr>
      <w:bookmarkStart w:id="208" w:name="_Toc98342763"/>
      <w:r w:rsidRPr="00414A19">
        <w:rPr>
          <w:lang w:val="en-GB"/>
        </w:rPr>
        <w:t>For air-based measurements</w:t>
      </w:r>
      <w:bookmarkEnd w:id="208"/>
    </w:p>
    <w:p w14:paraId="2991D79A" w14:textId="533B4796" w:rsidR="00D1601A" w:rsidRPr="00414A19" w:rsidRDefault="00D1601A" w:rsidP="00D1601A">
      <w:pPr>
        <w:pStyle w:val="enumlev1"/>
        <w:rPr>
          <w:lang w:val="en-GB"/>
        </w:rPr>
      </w:pPr>
      <w:r w:rsidRPr="00414A19">
        <w:rPr>
          <w:lang w:val="en-GB"/>
        </w:rPr>
        <w:t>–</w:t>
      </w:r>
      <w:r w:rsidRPr="00414A19">
        <w:rPr>
          <w:lang w:val="en-GB"/>
        </w:rPr>
        <w:tab/>
        <w:t>A helicopter or drone with a stability of ±2 m. The system shall be operated safely and according to country rules with the influence of high field strengths radiated by the transmitter.</w:t>
      </w:r>
    </w:p>
    <w:p w14:paraId="5B08FC1F" w14:textId="77777777" w:rsidR="00D1601A" w:rsidRPr="00414A19" w:rsidRDefault="00D1601A" w:rsidP="00D1601A">
      <w:pPr>
        <w:pStyle w:val="enumlev1"/>
        <w:rPr>
          <w:lang w:val="en-GB"/>
        </w:rPr>
      </w:pPr>
      <w:r w:rsidRPr="00414A19">
        <w:rPr>
          <w:lang w:val="en-GB"/>
        </w:rPr>
        <w:t>–</w:t>
      </w:r>
      <w:r w:rsidRPr="00414A19">
        <w:rPr>
          <w:lang w:val="en-GB"/>
        </w:rPr>
        <w:tab/>
        <w:t xml:space="preserve">If a helicopter is used, a rotatable mounted antenna, with a directional performance (typically a log-periodic) which could be used with vertical or horizontal polarisation. In some cases, a vertically polarised omni-directional whip antenna could be mounted on the body of the helicopter. </w:t>
      </w:r>
    </w:p>
    <w:p w14:paraId="02BD0E8D" w14:textId="77777777" w:rsidR="00D1601A" w:rsidRPr="00414A19" w:rsidRDefault="00D1601A" w:rsidP="00D1601A">
      <w:pPr>
        <w:pStyle w:val="enumlev1"/>
        <w:rPr>
          <w:lang w:val="en-GB"/>
        </w:rPr>
      </w:pPr>
      <w:r w:rsidRPr="00414A19">
        <w:rPr>
          <w:lang w:val="en-GB"/>
        </w:rPr>
        <w:t>–</w:t>
      </w:r>
      <w:r w:rsidRPr="00414A19">
        <w:rPr>
          <w:lang w:val="en-GB"/>
        </w:rPr>
        <w:tab/>
        <w:t>The return loss shall be better than 10 dB.</w:t>
      </w:r>
    </w:p>
    <w:p w14:paraId="29E3F02B" w14:textId="77777777" w:rsidR="00D1601A" w:rsidRPr="00414A19" w:rsidRDefault="00D1601A" w:rsidP="00D1601A">
      <w:pPr>
        <w:pStyle w:val="enumlev1"/>
        <w:rPr>
          <w:lang w:val="en-GB"/>
        </w:rPr>
      </w:pPr>
      <w:r w:rsidRPr="00414A19">
        <w:rPr>
          <w:lang w:val="en-GB"/>
        </w:rPr>
        <w:t>–</w:t>
      </w:r>
      <w:r w:rsidRPr="00414A19">
        <w:rPr>
          <w:lang w:val="en-GB"/>
        </w:rPr>
        <w:tab/>
        <w:t>A GPS system for position information.</w:t>
      </w:r>
    </w:p>
    <w:p w14:paraId="28817D43" w14:textId="77777777" w:rsidR="00D1601A" w:rsidRPr="00414A19" w:rsidRDefault="00D1601A" w:rsidP="00D1601A">
      <w:pPr>
        <w:pStyle w:val="enumlev1"/>
        <w:rPr>
          <w:lang w:val="en-GB"/>
        </w:rPr>
      </w:pPr>
      <w:r w:rsidRPr="00414A19">
        <w:rPr>
          <w:lang w:val="en-GB"/>
        </w:rPr>
        <w:t>–</w:t>
      </w:r>
      <w:r w:rsidRPr="00414A19">
        <w:rPr>
          <w:lang w:val="en-GB"/>
        </w:rPr>
        <w:tab/>
        <w:t>A method of measuring Field Strength (preferably calibrated). For quality measurements receiver sensitivity and selectivity shall match the reference receiver defined for the coverage criteria.</w:t>
      </w:r>
    </w:p>
    <w:p w14:paraId="0AAF4371" w14:textId="77777777" w:rsidR="00D1601A" w:rsidRPr="00414A19" w:rsidRDefault="00D1601A" w:rsidP="00D1601A">
      <w:pPr>
        <w:pStyle w:val="enumlev1"/>
        <w:rPr>
          <w:lang w:val="en-GB"/>
        </w:rPr>
      </w:pPr>
      <w:r w:rsidRPr="00414A19">
        <w:rPr>
          <w:lang w:val="en-GB"/>
        </w:rPr>
        <w:t>–</w:t>
      </w:r>
      <w:r w:rsidRPr="00414A19">
        <w:rPr>
          <w:lang w:val="en-GB"/>
        </w:rPr>
        <w:tab/>
        <w:t>Suitable control and logging software.</w:t>
      </w:r>
    </w:p>
    <w:p w14:paraId="00BB0033" w14:textId="77777777" w:rsidR="00D1601A" w:rsidRPr="00414A19" w:rsidRDefault="00D1601A" w:rsidP="00D1601A">
      <w:pPr>
        <w:pStyle w:val="enumlev1"/>
        <w:rPr>
          <w:lang w:val="en-GB"/>
        </w:rPr>
      </w:pPr>
      <w:r w:rsidRPr="00414A19">
        <w:rPr>
          <w:lang w:val="en-GB"/>
        </w:rPr>
        <w:t>–</w:t>
      </w:r>
      <w:r w:rsidRPr="00414A19">
        <w:rPr>
          <w:lang w:val="en-GB"/>
        </w:rPr>
        <w:tab/>
        <w:t>The receiver shall be capable to perform up to 50 measurements per second.</w:t>
      </w:r>
    </w:p>
    <w:p w14:paraId="21035635" w14:textId="77777777" w:rsidR="00D1601A" w:rsidRPr="00414A19" w:rsidRDefault="00D1601A" w:rsidP="00D1601A">
      <w:pPr>
        <w:pStyle w:val="Headingb"/>
        <w:rPr>
          <w:lang w:val="en-GB"/>
        </w:rPr>
      </w:pPr>
      <w:bookmarkStart w:id="209" w:name="_Toc98342764"/>
      <w:r w:rsidRPr="00414A19">
        <w:rPr>
          <w:lang w:val="en-GB"/>
        </w:rPr>
        <w:lastRenderedPageBreak/>
        <w:t>For on-site measurements</w:t>
      </w:r>
      <w:bookmarkEnd w:id="209"/>
    </w:p>
    <w:p w14:paraId="180EF325" w14:textId="77777777" w:rsidR="00D1601A" w:rsidRPr="00414A19" w:rsidRDefault="00D1601A" w:rsidP="00D1601A">
      <w:pPr>
        <w:pStyle w:val="enumlev1"/>
        <w:rPr>
          <w:lang w:val="en-GB"/>
        </w:rPr>
      </w:pPr>
      <w:r w:rsidRPr="00414A19">
        <w:rPr>
          <w:lang w:val="en-GB"/>
        </w:rPr>
        <w:t>–</w:t>
      </w:r>
      <w:r w:rsidRPr="00414A19">
        <w:rPr>
          <w:lang w:val="en-GB"/>
        </w:rPr>
        <w:tab/>
        <w:t>Spectrum Analyser, Signal Analyser, calibrated RF-measurement equipment.</w:t>
      </w:r>
    </w:p>
    <w:p w14:paraId="109280CA" w14:textId="77777777" w:rsidR="00D1601A" w:rsidRPr="00414A19" w:rsidRDefault="00D1601A" w:rsidP="00D1601A">
      <w:pPr>
        <w:pStyle w:val="Heading3"/>
        <w:rPr>
          <w:lang w:val="en-GB"/>
        </w:rPr>
      </w:pPr>
      <w:bookmarkStart w:id="210" w:name="_Toc35276959"/>
      <w:bookmarkStart w:id="211" w:name="_Toc97648650"/>
      <w:bookmarkStart w:id="212" w:name="_Toc97649235"/>
      <w:r w:rsidRPr="00414A19">
        <w:rPr>
          <w:lang w:val="en-GB"/>
        </w:rPr>
        <w:t xml:space="preserve">6.2.5 </w:t>
      </w:r>
      <w:r w:rsidRPr="00414A19">
        <w:rPr>
          <w:lang w:val="en-GB"/>
        </w:rPr>
        <w:tab/>
        <w:t>Measuring procedure</w:t>
      </w:r>
      <w:bookmarkEnd w:id="210"/>
      <w:bookmarkEnd w:id="211"/>
      <w:bookmarkEnd w:id="212"/>
    </w:p>
    <w:p w14:paraId="5F6372E6" w14:textId="77777777" w:rsidR="00D1601A" w:rsidRPr="00414A19" w:rsidRDefault="00D1601A" w:rsidP="00D1601A">
      <w:pPr>
        <w:pStyle w:val="Headingb"/>
        <w:rPr>
          <w:lang w:val="en-GB"/>
        </w:rPr>
      </w:pPr>
      <w:bookmarkStart w:id="213" w:name="_Toc98342765"/>
      <w:r w:rsidRPr="00414A19">
        <w:rPr>
          <w:lang w:val="en-GB"/>
        </w:rPr>
        <w:t>For ground-based measurements</w:t>
      </w:r>
      <w:bookmarkEnd w:id="213"/>
    </w:p>
    <w:p w14:paraId="053BDBE1" w14:textId="77777777" w:rsidR="00D1601A" w:rsidRPr="00414A19" w:rsidRDefault="00D1601A" w:rsidP="00D1601A">
      <w:pPr>
        <w:rPr>
          <w:lang w:val="en-GB"/>
        </w:rPr>
      </w:pPr>
      <w:r w:rsidRPr="00414A19">
        <w:rPr>
          <w:lang w:val="en-GB"/>
        </w:rPr>
        <w:t>Before measuring, the relevant locations to be measured are determined. Following criteria need to be considered:</w:t>
      </w:r>
    </w:p>
    <w:p w14:paraId="646EFB56" w14:textId="77777777" w:rsidR="00D1601A" w:rsidRPr="00414A19" w:rsidRDefault="00D1601A" w:rsidP="00D1601A">
      <w:pPr>
        <w:pStyle w:val="enumlev1"/>
        <w:rPr>
          <w:lang w:val="en-GB"/>
        </w:rPr>
      </w:pPr>
      <w:r w:rsidRPr="00414A19">
        <w:rPr>
          <w:lang w:val="en-GB"/>
        </w:rPr>
        <w:t>–</w:t>
      </w:r>
      <w:r w:rsidRPr="00414A19">
        <w:rPr>
          <w:lang w:val="en-GB"/>
        </w:rPr>
        <w:tab/>
        <w:t xml:space="preserve">knowing the wanted antenna pattern (vertical and horizontal) of the </w:t>
      </w:r>
      <w:proofErr w:type="gramStart"/>
      <w:r w:rsidRPr="00414A19">
        <w:rPr>
          <w:lang w:val="en-GB"/>
        </w:rPr>
        <w:t>transmitter;</w:t>
      </w:r>
      <w:proofErr w:type="gramEnd"/>
    </w:p>
    <w:p w14:paraId="10ACFFB7" w14:textId="77777777" w:rsidR="00D1601A" w:rsidRPr="00414A19" w:rsidRDefault="00D1601A" w:rsidP="00D1601A">
      <w:pPr>
        <w:pStyle w:val="enumlev1"/>
        <w:rPr>
          <w:lang w:val="en-GB"/>
        </w:rPr>
      </w:pPr>
      <w:r w:rsidRPr="00414A19">
        <w:rPr>
          <w:lang w:val="en-GB"/>
        </w:rPr>
        <w:t>–</w:t>
      </w:r>
      <w:r w:rsidRPr="00414A19">
        <w:rPr>
          <w:lang w:val="en-GB"/>
        </w:rPr>
        <w:tab/>
        <w:t>line of sight from the location to the transmitter is mandatory.</w:t>
      </w:r>
    </w:p>
    <w:p w14:paraId="57DAD16B" w14:textId="77777777" w:rsidR="00D1601A" w:rsidRPr="00414A19" w:rsidRDefault="00D1601A" w:rsidP="00D1601A">
      <w:pPr>
        <w:rPr>
          <w:lang w:val="en-GB"/>
        </w:rPr>
      </w:pPr>
      <w:r w:rsidRPr="00414A19">
        <w:rPr>
          <w:lang w:val="en-GB"/>
        </w:rPr>
        <w:t xml:space="preserve">For accurate measurement results, one should measure the transmitters field strength within the direction of the main beam of the vertical transmitter diagram with maximum −1 dB attenuation. The angle between main beam and −1 dB attenuation can be calculated upon the antenna design. This criterion limits the diameter around the transmitter for choosing the measurement location. Within this diameter, line of sight to the transmitter must be given. </w:t>
      </w:r>
    </w:p>
    <w:p w14:paraId="00A0C9B8" w14:textId="77777777" w:rsidR="00D1601A" w:rsidRPr="00414A19" w:rsidRDefault="00D1601A" w:rsidP="00D1601A">
      <w:pPr>
        <w:pStyle w:val="FigureNo"/>
        <w:rPr>
          <w:lang w:val="en-GB"/>
        </w:rPr>
      </w:pPr>
      <w:r w:rsidRPr="00414A19">
        <w:rPr>
          <w:lang w:val="en-GB"/>
        </w:rPr>
        <w:t>Figure 5</w:t>
      </w:r>
    </w:p>
    <w:p w14:paraId="33675523" w14:textId="77777777" w:rsidR="00D1601A" w:rsidRPr="00414A19" w:rsidRDefault="00D1601A" w:rsidP="00D1601A">
      <w:pPr>
        <w:pStyle w:val="Figuretitle"/>
        <w:rPr>
          <w:lang w:val="en-GB" w:eastAsia="de-DE"/>
        </w:rPr>
      </w:pPr>
      <w:r w:rsidRPr="00414A19">
        <w:rPr>
          <w:lang w:val="en-GB"/>
        </w:rPr>
        <w:t xml:space="preserve">Example of a line-of-sight map and the ring around the transmitter, </w:t>
      </w:r>
      <w:r w:rsidRPr="00414A19">
        <w:rPr>
          <w:lang w:val="en-GB"/>
        </w:rPr>
        <w:br/>
        <w:t xml:space="preserve">where the attenuation of the vertical antenna </w:t>
      </w:r>
      <w:r w:rsidRPr="00414A19">
        <w:rPr>
          <w:lang w:val="en-GB" w:eastAsia="de-DE"/>
        </w:rPr>
        <w:t>pattern is less than 1 dB</w:t>
      </w:r>
    </w:p>
    <w:p w14:paraId="1E39E986" w14:textId="054B1334" w:rsidR="00D1601A" w:rsidRPr="00414A19" w:rsidRDefault="00F9726A" w:rsidP="00D1601A">
      <w:pPr>
        <w:pStyle w:val="Figure"/>
        <w:rPr>
          <w:lang w:val="en-GB" w:eastAsia="de-DE"/>
        </w:rPr>
      </w:pPr>
      <w:r>
        <w:rPr>
          <w:noProof/>
          <w:lang w:val="en-GB" w:eastAsia="de-DE"/>
        </w:rPr>
        <w:drawing>
          <wp:inline distT="0" distB="0" distL="0" distR="0" wp14:anchorId="2C2C52B6" wp14:editId="2F15E7A0">
            <wp:extent cx="2752350" cy="2627381"/>
            <wp:effectExtent l="0" t="0" r="0" b="1905"/>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2350" cy="2627381"/>
                    </a:xfrm>
                    <a:prstGeom prst="rect">
                      <a:avLst/>
                    </a:prstGeom>
                  </pic:spPr>
                </pic:pic>
              </a:graphicData>
            </a:graphic>
          </wp:inline>
        </w:drawing>
      </w:r>
    </w:p>
    <w:p w14:paraId="2EC07570" w14:textId="77777777" w:rsidR="00D1601A" w:rsidRPr="00414A19" w:rsidRDefault="00D1601A" w:rsidP="00FF7E54">
      <w:pPr>
        <w:pStyle w:val="Normalaftertitle"/>
        <w:rPr>
          <w:lang w:val="en-GB"/>
        </w:rPr>
      </w:pPr>
      <w:r w:rsidRPr="00414A19">
        <w:rPr>
          <w:lang w:val="en-GB"/>
        </w:rPr>
        <w:t>Once the measurement location is set, the field strength between 3.5 m – 10 m above ground can be measured.</w:t>
      </w:r>
    </w:p>
    <w:p w14:paraId="28660AEA" w14:textId="77777777" w:rsidR="00D1601A" w:rsidRPr="00414A19" w:rsidRDefault="00D1601A" w:rsidP="00D1601A">
      <w:pPr>
        <w:pStyle w:val="FigureNo"/>
        <w:rPr>
          <w:lang w:val="en-GB"/>
        </w:rPr>
      </w:pPr>
      <w:r w:rsidRPr="00414A19">
        <w:rPr>
          <w:lang w:val="en-GB"/>
        </w:rPr>
        <w:lastRenderedPageBreak/>
        <w:t>Figure 6</w:t>
      </w:r>
    </w:p>
    <w:p w14:paraId="6DBD7E32" w14:textId="77777777" w:rsidR="00D1601A" w:rsidRPr="00414A19" w:rsidRDefault="00D1601A" w:rsidP="00D1601A">
      <w:pPr>
        <w:pStyle w:val="Figuretitle"/>
        <w:rPr>
          <w:lang w:val="en-GB"/>
        </w:rPr>
      </w:pPr>
      <w:r w:rsidRPr="00414A19">
        <w:rPr>
          <w:lang w:val="en-GB"/>
        </w:rPr>
        <w:t>Example of the field strength as a function of height above ground</w:t>
      </w:r>
      <w:r w:rsidRPr="00414A19">
        <w:rPr>
          <w:lang w:val="en-GB"/>
        </w:rPr>
        <w:br/>
        <w:t>The mean value can then be compared with the theoretical calculated free space field strength</w:t>
      </w:r>
    </w:p>
    <w:p w14:paraId="199F3BCA" w14:textId="041034E3" w:rsidR="00D1601A" w:rsidRPr="00414A19" w:rsidRDefault="00F9726A" w:rsidP="00D1601A">
      <w:pPr>
        <w:pStyle w:val="Figure"/>
        <w:rPr>
          <w:lang w:val="en-GB"/>
        </w:rPr>
      </w:pPr>
      <w:r>
        <w:rPr>
          <w:noProof/>
          <w:lang w:val="en-GB"/>
        </w:rPr>
        <w:drawing>
          <wp:inline distT="0" distB="0" distL="0" distR="0" wp14:anchorId="7CC9A8FA" wp14:editId="381767EC">
            <wp:extent cx="4831090" cy="2919990"/>
            <wp:effectExtent l="0" t="0" r="7620" b="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31090" cy="2919990"/>
                    </a:xfrm>
                    <a:prstGeom prst="rect">
                      <a:avLst/>
                    </a:prstGeom>
                  </pic:spPr>
                </pic:pic>
              </a:graphicData>
            </a:graphic>
          </wp:inline>
        </w:drawing>
      </w:r>
    </w:p>
    <w:p w14:paraId="0CC57ABE" w14:textId="77777777" w:rsidR="00D1601A" w:rsidRPr="00414A19" w:rsidRDefault="00D1601A" w:rsidP="00D1601A">
      <w:pPr>
        <w:pStyle w:val="Heading2"/>
        <w:rPr>
          <w:lang w:val="en-GB"/>
        </w:rPr>
      </w:pPr>
      <w:bookmarkStart w:id="214" w:name="_Toc35276960"/>
      <w:bookmarkStart w:id="215" w:name="_Toc97648651"/>
      <w:bookmarkStart w:id="216" w:name="_Toc97649236"/>
      <w:bookmarkStart w:id="217" w:name="_Toc98342766"/>
      <w:bookmarkStart w:id="218" w:name="_Toc99552840"/>
      <w:bookmarkStart w:id="219" w:name="_Toc101362976"/>
      <w:r w:rsidRPr="00414A19">
        <w:rPr>
          <w:lang w:val="en-GB"/>
        </w:rPr>
        <w:t>6.3</w:t>
      </w:r>
      <w:r w:rsidRPr="00414A19">
        <w:rPr>
          <w:lang w:val="en-GB"/>
        </w:rPr>
        <w:tab/>
        <w:t>To redo measurements to assess long term stability of coverage</w:t>
      </w:r>
      <w:bookmarkEnd w:id="214"/>
      <w:bookmarkEnd w:id="215"/>
      <w:bookmarkEnd w:id="216"/>
      <w:bookmarkEnd w:id="217"/>
      <w:bookmarkEnd w:id="218"/>
      <w:bookmarkEnd w:id="219"/>
    </w:p>
    <w:p w14:paraId="0F029402" w14:textId="77777777" w:rsidR="00D1601A" w:rsidRPr="00414A19" w:rsidRDefault="00D1601A" w:rsidP="00D1601A">
      <w:pPr>
        <w:pStyle w:val="Heading3"/>
        <w:rPr>
          <w:lang w:val="en-GB"/>
        </w:rPr>
      </w:pPr>
      <w:bookmarkStart w:id="220" w:name="_Toc35276961"/>
      <w:bookmarkStart w:id="221" w:name="_Toc97648652"/>
      <w:bookmarkStart w:id="222" w:name="_Toc97649237"/>
      <w:r w:rsidRPr="00414A19">
        <w:rPr>
          <w:lang w:val="en-GB"/>
        </w:rPr>
        <w:t xml:space="preserve">6.3.1 </w:t>
      </w:r>
      <w:r w:rsidRPr="00414A19">
        <w:rPr>
          <w:lang w:val="en-GB"/>
        </w:rPr>
        <w:tab/>
        <w:t>Introduction</w:t>
      </w:r>
      <w:bookmarkEnd w:id="220"/>
      <w:bookmarkEnd w:id="221"/>
      <w:bookmarkEnd w:id="222"/>
    </w:p>
    <w:p w14:paraId="70F4C10D" w14:textId="77777777" w:rsidR="00D1601A" w:rsidRPr="00414A19" w:rsidRDefault="00D1601A" w:rsidP="00D1601A">
      <w:pPr>
        <w:rPr>
          <w:lang w:val="en-GB"/>
        </w:rPr>
      </w:pPr>
      <w:r w:rsidRPr="00414A19">
        <w:rPr>
          <w:lang w:val="en-GB"/>
        </w:rPr>
        <w:t xml:space="preserve">This measurement use case aims at verifying the network deployment and quality as built and periodically for long term stability and for the reason of changes within the network or externally of the network. </w:t>
      </w:r>
    </w:p>
    <w:p w14:paraId="789F15FE" w14:textId="77777777" w:rsidR="00D1601A" w:rsidRPr="00414A19" w:rsidRDefault="00D1601A" w:rsidP="00D1601A">
      <w:pPr>
        <w:pStyle w:val="Heading3"/>
        <w:rPr>
          <w:lang w:val="en-GB"/>
        </w:rPr>
      </w:pPr>
      <w:bookmarkStart w:id="223" w:name="_Toc35276962"/>
      <w:bookmarkStart w:id="224" w:name="_Toc97648653"/>
      <w:bookmarkStart w:id="225" w:name="_Toc97649238"/>
      <w:r w:rsidRPr="00414A19">
        <w:rPr>
          <w:lang w:val="en-GB"/>
        </w:rPr>
        <w:t xml:space="preserve">6.3.2 </w:t>
      </w:r>
      <w:r w:rsidRPr="00414A19">
        <w:rPr>
          <w:lang w:val="en-GB"/>
        </w:rPr>
        <w:tab/>
        <w:t>Description of the use case</w:t>
      </w:r>
      <w:bookmarkEnd w:id="223"/>
      <w:bookmarkEnd w:id="224"/>
      <w:bookmarkEnd w:id="225"/>
    </w:p>
    <w:p w14:paraId="0A1B9E4C" w14:textId="77777777" w:rsidR="00D1601A" w:rsidRPr="00414A19" w:rsidRDefault="00D1601A" w:rsidP="00D1601A">
      <w:pPr>
        <w:rPr>
          <w:lang w:val="en-GB"/>
        </w:rPr>
      </w:pPr>
      <w:r w:rsidRPr="00414A19">
        <w:rPr>
          <w:lang w:val="en-GB"/>
        </w:rPr>
        <w:t>The verification is performed at different levels of the network. This use case includes the verification of the network performance by ground-based measurements. For long term measurements, the same measurement equipment and procedure as for ground-based measurements can be taken. Reasons for long term measurements can be many (</w:t>
      </w:r>
      <w:proofErr w:type="gramStart"/>
      <w:r w:rsidRPr="00414A19">
        <w:rPr>
          <w:lang w:val="en-GB"/>
        </w:rPr>
        <w:t>e.g.</w:t>
      </w:r>
      <w:proofErr w:type="gramEnd"/>
      <w:r w:rsidRPr="00414A19">
        <w:rPr>
          <w:lang w:val="en-GB"/>
        </w:rPr>
        <w:t xml:space="preserve"> influence of weather conditions like heavy rain and snow, influence of reflections of the ground, influence of oversea coverage, man-made noise, etc.).</w:t>
      </w:r>
    </w:p>
    <w:p w14:paraId="6094882C" w14:textId="77777777" w:rsidR="00D1601A" w:rsidRPr="00414A19" w:rsidRDefault="00D1601A" w:rsidP="00D1601A">
      <w:pPr>
        <w:rPr>
          <w:lang w:val="en-GB"/>
        </w:rPr>
      </w:pPr>
      <w:r w:rsidRPr="00414A19">
        <w:rPr>
          <w:lang w:val="en-GB"/>
        </w:rPr>
        <w:t xml:space="preserve">Independent on the use case, some requirements </w:t>
      </w:r>
      <w:proofErr w:type="gramStart"/>
      <w:r w:rsidRPr="00414A19">
        <w:rPr>
          <w:lang w:val="en-GB"/>
        </w:rPr>
        <w:t>have to</w:t>
      </w:r>
      <w:proofErr w:type="gramEnd"/>
      <w:r w:rsidRPr="00414A19">
        <w:rPr>
          <w:lang w:val="en-GB"/>
        </w:rPr>
        <w:t xml:space="preserve"> be considered. For instance, that the long-term measurements need to be done at least at two different sites at the same time. Comparing the results of two measurement campaigns, it can be ensured that no site-specific factors (</w:t>
      </w:r>
      <w:proofErr w:type="gramStart"/>
      <w:r w:rsidRPr="00414A19">
        <w:rPr>
          <w:lang w:val="en-GB"/>
        </w:rPr>
        <w:t>e.g.</w:t>
      </w:r>
      <w:proofErr w:type="gramEnd"/>
      <w:r w:rsidRPr="00414A19">
        <w:rPr>
          <w:lang w:val="en-GB"/>
        </w:rPr>
        <w:t xml:space="preserve"> birds on the antenna, temporally man-made noise, etc.) are part of the result. The weather conditions at the measured site and operational issues like short interruptions need to be considered when evaluating the data. A common time reference like a GPS is needed to compare the data in function of time. The duration of the campaign depends on the use-case.</w:t>
      </w:r>
    </w:p>
    <w:p w14:paraId="3D38F386" w14:textId="1FBDB54D" w:rsidR="00D1601A" w:rsidRPr="00414A19" w:rsidRDefault="00D1601A" w:rsidP="00D1601A">
      <w:pPr>
        <w:rPr>
          <w:lang w:val="en-GB"/>
        </w:rPr>
      </w:pPr>
      <w:r w:rsidRPr="00414A19">
        <w:rPr>
          <w:lang w:val="en-GB"/>
        </w:rPr>
        <w:t xml:space="preserve">The data of the different locations are then evaluated individually and then </w:t>
      </w:r>
      <w:r w:rsidR="00414A19" w:rsidRPr="00414A19">
        <w:rPr>
          <w:lang w:val="en-GB"/>
        </w:rPr>
        <w:t>analysed</w:t>
      </w:r>
      <w:r w:rsidRPr="00414A19">
        <w:rPr>
          <w:lang w:val="en-GB"/>
        </w:rPr>
        <w:t xml:space="preserve"> together. The field strength and the BER are displayed together for each site. A reception situation with channel impulse response (CIR) should be represented per site and compared to the expected situation.</w:t>
      </w:r>
    </w:p>
    <w:p w14:paraId="4CE338F7" w14:textId="77777777" w:rsidR="00D1601A" w:rsidRPr="00414A19" w:rsidRDefault="00D1601A" w:rsidP="007246D6">
      <w:pPr>
        <w:pStyle w:val="Heading3"/>
        <w:rPr>
          <w:lang w:val="en-GB"/>
        </w:rPr>
      </w:pPr>
      <w:bookmarkStart w:id="226" w:name="_Toc35276963"/>
      <w:bookmarkStart w:id="227" w:name="_Toc97648654"/>
      <w:bookmarkStart w:id="228" w:name="_Toc97649239"/>
      <w:r w:rsidRPr="00414A19">
        <w:rPr>
          <w:lang w:val="en-GB"/>
        </w:rPr>
        <w:lastRenderedPageBreak/>
        <w:t>6.3.3</w:t>
      </w:r>
      <w:r w:rsidRPr="00414A19">
        <w:rPr>
          <w:lang w:val="en-GB"/>
        </w:rPr>
        <w:tab/>
        <w:t>Relevant parameters</w:t>
      </w:r>
      <w:bookmarkEnd w:id="226"/>
      <w:bookmarkEnd w:id="227"/>
      <w:bookmarkEnd w:id="228"/>
    </w:p>
    <w:p w14:paraId="440D3B0A" w14:textId="77777777" w:rsidR="00D1601A" w:rsidRPr="00414A19" w:rsidRDefault="00D1601A" w:rsidP="007246D6">
      <w:pPr>
        <w:pStyle w:val="Heading4"/>
        <w:rPr>
          <w:i/>
          <w:lang w:val="en-GB"/>
        </w:rPr>
      </w:pPr>
      <w:r w:rsidRPr="00414A19">
        <w:rPr>
          <w:lang w:val="en-GB"/>
        </w:rPr>
        <w:t xml:space="preserve">6.3.3.1 </w:t>
      </w:r>
      <w:r w:rsidRPr="00414A19">
        <w:rPr>
          <w:lang w:val="en-GB"/>
        </w:rPr>
        <w:tab/>
        <w:t>In the field</w:t>
      </w:r>
    </w:p>
    <w:p w14:paraId="4A9ECA45" w14:textId="77777777" w:rsidR="00D1601A" w:rsidRPr="00414A19" w:rsidRDefault="00D1601A" w:rsidP="007246D6">
      <w:pPr>
        <w:pStyle w:val="enumlev1"/>
        <w:keepNext/>
        <w:keepLines/>
        <w:rPr>
          <w:lang w:val="en-GB"/>
        </w:rPr>
      </w:pPr>
      <w:r w:rsidRPr="00414A19">
        <w:rPr>
          <w:lang w:val="en-GB"/>
        </w:rPr>
        <w:t>–</w:t>
      </w:r>
      <w:r w:rsidRPr="00414A19">
        <w:rPr>
          <w:lang w:val="en-GB"/>
        </w:rPr>
        <w:tab/>
        <w:t>Planned Field Strength, FS</w:t>
      </w:r>
    </w:p>
    <w:p w14:paraId="48C29886" w14:textId="77777777" w:rsidR="00D1601A" w:rsidRPr="00414A19" w:rsidRDefault="00D1601A" w:rsidP="007246D6">
      <w:pPr>
        <w:pStyle w:val="enumlev1"/>
        <w:keepNext/>
        <w:keepLines/>
        <w:rPr>
          <w:lang w:val="en-GB"/>
        </w:rPr>
      </w:pPr>
      <w:r w:rsidRPr="00414A19">
        <w:rPr>
          <w:lang w:val="en-GB"/>
        </w:rPr>
        <w:t>–</w:t>
      </w:r>
      <w:r w:rsidRPr="00414A19">
        <w:rPr>
          <w:lang w:val="en-GB"/>
        </w:rPr>
        <w:tab/>
        <w:t>Measured Field Strength, FS</w:t>
      </w:r>
    </w:p>
    <w:p w14:paraId="6C623640" w14:textId="77777777" w:rsidR="00D1601A" w:rsidRPr="00414A19" w:rsidRDefault="00D1601A" w:rsidP="00D1601A">
      <w:pPr>
        <w:pStyle w:val="enumlev1"/>
        <w:rPr>
          <w:lang w:val="en-GB"/>
        </w:rPr>
      </w:pPr>
      <w:r w:rsidRPr="00414A19">
        <w:rPr>
          <w:lang w:val="en-GB"/>
        </w:rPr>
        <w:t>–</w:t>
      </w:r>
      <w:r w:rsidRPr="00414A19">
        <w:rPr>
          <w:lang w:val="en-GB"/>
        </w:rPr>
        <w:tab/>
        <w:t xml:space="preserve">Field Strength, FS, over the height above ground </w:t>
      </w:r>
    </w:p>
    <w:p w14:paraId="0EC832D5" w14:textId="77777777" w:rsidR="00D1601A" w:rsidRPr="00414A19" w:rsidRDefault="00D1601A" w:rsidP="00D1601A">
      <w:pPr>
        <w:pStyle w:val="enumlev1"/>
        <w:rPr>
          <w:lang w:val="en-GB"/>
        </w:rPr>
      </w:pPr>
      <w:r w:rsidRPr="00414A19">
        <w:rPr>
          <w:lang w:val="en-GB"/>
        </w:rPr>
        <w:t>–</w:t>
      </w:r>
      <w:r w:rsidRPr="00414A19">
        <w:rPr>
          <w:lang w:val="en-GB"/>
        </w:rPr>
        <w:tab/>
        <w:t>Channel Impulse Response, CIR</w:t>
      </w:r>
    </w:p>
    <w:p w14:paraId="3152D957" w14:textId="77777777" w:rsidR="00D1601A" w:rsidRPr="00414A19" w:rsidRDefault="00D1601A" w:rsidP="00D1601A">
      <w:pPr>
        <w:pStyle w:val="enumlev1"/>
        <w:rPr>
          <w:lang w:val="en-GB"/>
        </w:rPr>
      </w:pPr>
      <w:r w:rsidRPr="00414A19">
        <w:rPr>
          <w:lang w:val="en-GB"/>
        </w:rPr>
        <w:t>–</w:t>
      </w:r>
      <w:r w:rsidRPr="00414A19">
        <w:rPr>
          <w:lang w:val="en-GB"/>
        </w:rPr>
        <w:tab/>
        <w:t>Measured FIC BER.</w:t>
      </w:r>
    </w:p>
    <w:p w14:paraId="5268AEC7" w14:textId="77777777" w:rsidR="00D1601A" w:rsidRPr="00414A19" w:rsidRDefault="00D1601A" w:rsidP="00D1601A">
      <w:pPr>
        <w:pStyle w:val="Heading3"/>
        <w:rPr>
          <w:lang w:val="en-GB"/>
        </w:rPr>
      </w:pPr>
      <w:bookmarkStart w:id="229" w:name="_Toc35276964"/>
      <w:bookmarkStart w:id="230" w:name="_Toc97648655"/>
      <w:bookmarkStart w:id="231" w:name="_Toc97649240"/>
      <w:r w:rsidRPr="00414A19">
        <w:rPr>
          <w:lang w:val="en-GB"/>
        </w:rPr>
        <w:t>6.3.4</w:t>
      </w:r>
      <w:r w:rsidRPr="00414A19">
        <w:rPr>
          <w:lang w:val="en-GB"/>
        </w:rPr>
        <w:tab/>
        <w:t>Measurement equipment</w:t>
      </w:r>
      <w:bookmarkEnd w:id="229"/>
      <w:bookmarkEnd w:id="230"/>
      <w:bookmarkEnd w:id="231"/>
    </w:p>
    <w:p w14:paraId="1505EFC6" w14:textId="77777777" w:rsidR="00D1601A" w:rsidRPr="00414A19" w:rsidRDefault="00D1601A" w:rsidP="00D1601A">
      <w:pPr>
        <w:rPr>
          <w:lang w:val="en-GB"/>
        </w:rPr>
      </w:pPr>
      <w:r w:rsidRPr="00414A19">
        <w:rPr>
          <w:lang w:val="en-GB"/>
        </w:rPr>
        <w:t>For verifying long-term network performance and stability, equipment with the following criteria is recommended:</w:t>
      </w:r>
    </w:p>
    <w:p w14:paraId="1FCC2C7D" w14:textId="77777777" w:rsidR="00D1601A" w:rsidRPr="00414A19" w:rsidRDefault="00D1601A" w:rsidP="00D1601A">
      <w:pPr>
        <w:pStyle w:val="enumlev1"/>
        <w:rPr>
          <w:lang w:val="en-GB"/>
        </w:rPr>
      </w:pPr>
      <w:r w:rsidRPr="00414A19">
        <w:rPr>
          <w:lang w:val="en-GB"/>
        </w:rPr>
        <w:t>–</w:t>
      </w:r>
      <w:r w:rsidRPr="00414A19">
        <w:rPr>
          <w:lang w:val="en-GB"/>
        </w:rPr>
        <w:tab/>
        <w:t xml:space="preserve">A rotatable fixed mounted antenna, with a directional diagram. </w:t>
      </w:r>
    </w:p>
    <w:p w14:paraId="76D37BAB" w14:textId="77777777" w:rsidR="00D1601A" w:rsidRPr="00414A19" w:rsidRDefault="00D1601A" w:rsidP="00D1601A">
      <w:pPr>
        <w:pStyle w:val="enumlev1"/>
        <w:rPr>
          <w:lang w:val="en-GB"/>
        </w:rPr>
      </w:pPr>
      <w:r w:rsidRPr="00414A19">
        <w:rPr>
          <w:lang w:val="en-GB"/>
        </w:rPr>
        <w:t>–</w:t>
      </w:r>
      <w:r w:rsidRPr="00414A19">
        <w:rPr>
          <w:lang w:val="en-GB"/>
        </w:rPr>
        <w:tab/>
        <w:t>A log-periodic antenna typically achieves best performance, and this could be used for either vertical or horizontal polarisation.</w:t>
      </w:r>
    </w:p>
    <w:p w14:paraId="2A3C3B2B" w14:textId="77777777" w:rsidR="00D1601A" w:rsidRPr="00414A19" w:rsidRDefault="00D1601A" w:rsidP="00D1601A">
      <w:pPr>
        <w:pStyle w:val="enumlev1"/>
        <w:rPr>
          <w:lang w:val="en-GB"/>
        </w:rPr>
      </w:pPr>
      <w:r w:rsidRPr="00414A19">
        <w:rPr>
          <w:lang w:val="en-GB"/>
        </w:rPr>
        <w:t>–</w:t>
      </w:r>
      <w:r w:rsidRPr="00414A19">
        <w:rPr>
          <w:lang w:val="en-GB"/>
        </w:rPr>
        <w:tab/>
        <w:t>The fixed antenna shall be positioned around 3.5 m and 10 m above ground.</w:t>
      </w:r>
    </w:p>
    <w:p w14:paraId="63B6B7C3" w14:textId="77777777" w:rsidR="00D1601A" w:rsidRPr="00414A19" w:rsidRDefault="00D1601A" w:rsidP="00D1601A">
      <w:pPr>
        <w:pStyle w:val="enumlev1"/>
        <w:rPr>
          <w:lang w:val="en-GB"/>
        </w:rPr>
      </w:pPr>
      <w:r w:rsidRPr="00414A19">
        <w:rPr>
          <w:lang w:val="en-GB"/>
        </w:rPr>
        <w:t>–</w:t>
      </w:r>
      <w:r w:rsidRPr="00414A19">
        <w:rPr>
          <w:lang w:val="en-GB"/>
        </w:rPr>
        <w:tab/>
        <w:t>The return loss shall be better than 10 dB.</w:t>
      </w:r>
    </w:p>
    <w:p w14:paraId="73B49731" w14:textId="77777777" w:rsidR="00D1601A" w:rsidRPr="00414A19" w:rsidRDefault="00D1601A" w:rsidP="00D1601A">
      <w:pPr>
        <w:pStyle w:val="enumlev1"/>
        <w:rPr>
          <w:lang w:val="en-GB"/>
        </w:rPr>
      </w:pPr>
      <w:r w:rsidRPr="00414A19">
        <w:rPr>
          <w:lang w:val="en-GB"/>
        </w:rPr>
        <w:t>–</w:t>
      </w:r>
      <w:r w:rsidRPr="00414A19">
        <w:rPr>
          <w:lang w:val="en-GB"/>
        </w:rPr>
        <w:tab/>
        <w:t>A GPS system for position information.</w:t>
      </w:r>
    </w:p>
    <w:p w14:paraId="72192D75" w14:textId="77777777" w:rsidR="00D1601A" w:rsidRPr="00414A19" w:rsidRDefault="00D1601A" w:rsidP="00D1601A">
      <w:pPr>
        <w:pStyle w:val="enumlev1"/>
        <w:rPr>
          <w:lang w:val="en-GB"/>
        </w:rPr>
      </w:pPr>
      <w:r w:rsidRPr="00414A19">
        <w:rPr>
          <w:lang w:val="en-GB"/>
        </w:rPr>
        <w:t>–</w:t>
      </w:r>
      <w:r w:rsidRPr="00414A19">
        <w:rPr>
          <w:lang w:val="en-GB"/>
        </w:rPr>
        <w:tab/>
        <w:t xml:space="preserve">A method of measuring field strength (preferably calibrated for the foreseen antenna). </w:t>
      </w:r>
    </w:p>
    <w:p w14:paraId="4AF1C8AE" w14:textId="77777777" w:rsidR="00D1601A" w:rsidRPr="00414A19" w:rsidRDefault="00D1601A" w:rsidP="00D1601A">
      <w:pPr>
        <w:pStyle w:val="enumlev1"/>
        <w:rPr>
          <w:lang w:val="en-GB"/>
        </w:rPr>
      </w:pPr>
      <w:r w:rsidRPr="00414A19">
        <w:rPr>
          <w:lang w:val="en-GB"/>
        </w:rPr>
        <w:t>–</w:t>
      </w:r>
      <w:r w:rsidRPr="00414A19">
        <w:rPr>
          <w:lang w:val="en-GB"/>
        </w:rPr>
        <w:tab/>
        <w:t>Suitable control and logging software.</w:t>
      </w:r>
    </w:p>
    <w:p w14:paraId="38AC99B2" w14:textId="77777777" w:rsidR="00D1601A" w:rsidRPr="00414A19" w:rsidRDefault="00D1601A" w:rsidP="00D1601A">
      <w:pPr>
        <w:pStyle w:val="enumlev1"/>
        <w:rPr>
          <w:lang w:val="en-GB"/>
        </w:rPr>
      </w:pPr>
      <w:r w:rsidRPr="00414A19">
        <w:rPr>
          <w:lang w:val="en-GB"/>
        </w:rPr>
        <w:t>–</w:t>
      </w:r>
      <w:r w:rsidRPr="00414A19">
        <w:rPr>
          <w:lang w:val="en-GB"/>
        </w:rPr>
        <w:tab/>
        <w:t xml:space="preserve">The measurement receiver shall be capable to operate high field strengths without producing intermodulation. </w:t>
      </w:r>
    </w:p>
    <w:p w14:paraId="50911D60" w14:textId="77777777" w:rsidR="00D1601A" w:rsidRPr="00414A19" w:rsidRDefault="00D1601A" w:rsidP="00D1601A">
      <w:pPr>
        <w:pStyle w:val="enumlev1"/>
        <w:rPr>
          <w:lang w:val="en-GB"/>
        </w:rPr>
      </w:pPr>
      <w:r w:rsidRPr="00414A19">
        <w:rPr>
          <w:lang w:val="en-GB"/>
        </w:rPr>
        <w:t>–</w:t>
      </w:r>
      <w:r w:rsidRPr="00414A19">
        <w:rPr>
          <w:lang w:val="en-GB"/>
        </w:rPr>
        <w:tab/>
        <w:t>Any influence of man-made noise from the vehicle into the measurement receiver shall be verified and avoided. Man-made noise will influence the receiver noise performance and measurement results.</w:t>
      </w:r>
    </w:p>
    <w:p w14:paraId="6A20D24D" w14:textId="77777777" w:rsidR="00D1601A" w:rsidRPr="00414A19" w:rsidRDefault="00D1601A" w:rsidP="00D1601A">
      <w:pPr>
        <w:pStyle w:val="Heading3"/>
        <w:rPr>
          <w:lang w:val="en-GB"/>
        </w:rPr>
      </w:pPr>
      <w:bookmarkStart w:id="232" w:name="_Toc35276965"/>
      <w:bookmarkStart w:id="233" w:name="_Toc97648656"/>
      <w:bookmarkStart w:id="234" w:name="_Toc97649241"/>
      <w:r w:rsidRPr="00414A19">
        <w:rPr>
          <w:lang w:val="en-GB"/>
        </w:rPr>
        <w:t>6.3.5</w:t>
      </w:r>
      <w:r w:rsidRPr="00414A19">
        <w:rPr>
          <w:lang w:val="en-GB"/>
        </w:rPr>
        <w:tab/>
        <w:t>Measuring procedure</w:t>
      </w:r>
      <w:bookmarkEnd w:id="232"/>
      <w:bookmarkEnd w:id="233"/>
      <w:bookmarkEnd w:id="234"/>
    </w:p>
    <w:p w14:paraId="0830B96E" w14:textId="77777777" w:rsidR="00D1601A" w:rsidRPr="00414A19" w:rsidRDefault="00D1601A" w:rsidP="00D1601A">
      <w:pPr>
        <w:rPr>
          <w:lang w:val="en-GB"/>
        </w:rPr>
      </w:pPr>
      <w:r w:rsidRPr="00414A19">
        <w:rPr>
          <w:lang w:val="en-GB"/>
        </w:rPr>
        <w:t>Before measuring, the relevant locations to be measured are determined. Following criteria need to be considered:</w:t>
      </w:r>
    </w:p>
    <w:p w14:paraId="50466230" w14:textId="77777777" w:rsidR="00D1601A" w:rsidRPr="00414A19" w:rsidRDefault="00D1601A" w:rsidP="00D1601A">
      <w:pPr>
        <w:pStyle w:val="enumlev1"/>
        <w:rPr>
          <w:lang w:val="en-GB"/>
        </w:rPr>
      </w:pPr>
      <w:r w:rsidRPr="00414A19">
        <w:rPr>
          <w:lang w:val="en-GB"/>
        </w:rPr>
        <w:t>–</w:t>
      </w:r>
      <w:r w:rsidRPr="00414A19">
        <w:rPr>
          <w:lang w:val="en-GB"/>
        </w:rPr>
        <w:tab/>
        <w:t xml:space="preserve">knowing the wanted antenna pattern (vertical and horizontal) of the </w:t>
      </w:r>
      <w:proofErr w:type="gramStart"/>
      <w:r w:rsidRPr="00414A19">
        <w:rPr>
          <w:lang w:val="en-GB"/>
        </w:rPr>
        <w:t>transmitter;</w:t>
      </w:r>
      <w:proofErr w:type="gramEnd"/>
    </w:p>
    <w:p w14:paraId="3731B23D" w14:textId="77777777" w:rsidR="00D1601A" w:rsidRPr="00414A19" w:rsidRDefault="00D1601A" w:rsidP="00D1601A">
      <w:pPr>
        <w:pStyle w:val="enumlev1"/>
        <w:rPr>
          <w:lang w:val="en-GB"/>
        </w:rPr>
      </w:pPr>
      <w:r w:rsidRPr="00414A19">
        <w:rPr>
          <w:lang w:val="en-GB"/>
        </w:rPr>
        <w:t>–</w:t>
      </w:r>
      <w:r w:rsidRPr="00414A19">
        <w:rPr>
          <w:lang w:val="en-GB"/>
        </w:rPr>
        <w:tab/>
        <w:t>line of sight from the location to the transmitter is mandatory.</w:t>
      </w:r>
    </w:p>
    <w:p w14:paraId="088FB018" w14:textId="77777777" w:rsidR="00D1601A" w:rsidRPr="00414A19" w:rsidRDefault="00D1601A" w:rsidP="00D1601A">
      <w:pPr>
        <w:rPr>
          <w:lang w:val="en-GB"/>
        </w:rPr>
      </w:pPr>
      <w:r w:rsidRPr="00414A19">
        <w:rPr>
          <w:lang w:val="en-GB"/>
        </w:rPr>
        <w:t xml:space="preserve">For accurate measurement results, one should measure the transmitters field strength within the direction of the main beam of the vertical transmitter diagram with maximum −1 dB attenuation. The angle between main beam and −1 dB attenuation can be calculated upon the antenna design. This criterion limits the diameter around the transmitter for choosing the measurement location. Within this diameter, line of sight to the transmitter must be given. </w:t>
      </w:r>
    </w:p>
    <w:p w14:paraId="0B634BB5" w14:textId="77777777" w:rsidR="00D1601A" w:rsidRPr="00414A19" w:rsidRDefault="00D1601A" w:rsidP="00D1601A">
      <w:pPr>
        <w:rPr>
          <w:lang w:val="en-GB"/>
        </w:rPr>
      </w:pPr>
      <w:r w:rsidRPr="00414A19">
        <w:rPr>
          <w:lang w:val="en-GB"/>
        </w:rPr>
        <w:t>Once the measurement location is set, the field strength between 3.5 m – 10 m above ground can be measured.</w:t>
      </w:r>
    </w:p>
    <w:p w14:paraId="7B5C2110" w14:textId="77777777" w:rsidR="00D1601A" w:rsidRPr="00414A19" w:rsidRDefault="00D1601A" w:rsidP="007246D6">
      <w:pPr>
        <w:pStyle w:val="Heading2"/>
        <w:rPr>
          <w:lang w:val="en-GB"/>
        </w:rPr>
      </w:pPr>
      <w:bookmarkStart w:id="235" w:name="_Toc35276966"/>
      <w:bookmarkStart w:id="236" w:name="_Toc97648657"/>
      <w:bookmarkStart w:id="237" w:name="_Toc97649242"/>
      <w:bookmarkStart w:id="238" w:name="_Toc98342767"/>
      <w:bookmarkStart w:id="239" w:name="_Toc99552841"/>
      <w:bookmarkStart w:id="240" w:name="_Toc101362977"/>
      <w:r w:rsidRPr="00414A19">
        <w:rPr>
          <w:lang w:val="en-GB"/>
        </w:rPr>
        <w:lastRenderedPageBreak/>
        <w:t xml:space="preserve">6.4 </w:t>
      </w:r>
      <w:r w:rsidRPr="00414A19">
        <w:rPr>
          <w:lang w:val="en-GB"/>
        </w:rPr>
        <w:tab/>
        <w:t>To define or verify the minimum coverage criteria and link budget</w:t>
      </w:r>
      <w:bookmarkEnd w:id="235"/>
      <w:bookmarkEnd w:id="236"/>
      <w:bookmarkEnd w:id="237"/>
      <w:bookmarkEnd w:id="238"/>
      <w:bookmarkEnd w:id="239"/>
      <w:bookmarkEnd w:id="240"/>
    </w:p>
    <w:p w14:paraId="186D5980" w14:textId="77777777" w:rsidR="00D1601A" w:rsidRPr="00414A19" w:rsidRDefault="00D1601A" w:rsidP="007246D6">
      <w:pPr>
        <w:pStyle w:val="Heading3"/>
        <w:rPr>
          <w:lang w:val="en-GB"/>
        </w:rPr>
      </w:pPr>
      <w:bookmarkStart w:id="241" w:name="_Toc35276967"/>
      <w:bookmarkStart w:id="242" w:name="_Toc97648658"/>
      <w:bookmarkStart w:id="243" w:name="_Toc97649243"/>
      <w:r w:rsidRPr="00414A19">
        <w:rPr>
          <w:lang w:val="en-GB"/>
        </w:rPr>
        <w:t>6.4.1</w:t>
      </w:r>
      <w:r w:rsidRPr="00414A19">
        <w:rPr>
          <w:lang w:val="en-GB"/>
        </w:rPr>
        <w:tab/>
        <w:t>Introduction</w:t>
      </w:r>
      <w:bookmarkEnd w:id="241"/>
      <w:bookmarkEnd w:id="242"/>
      <w:bookmarkEnd w:id="243"/>
    </w:p>
    <w:p w14:paraId="360F528D" w14:textId="77777777" w:rsidR="00D1601A" w:rsidRPr="00414A19" w:rsidRDefault="00D1601A" w:rsidP="007246D6">
      <w:pPr>
        <w:keepNext/>
        <w:keepLines/>
        <w:rPr>
          <w:lang w:val="en-GB"/>
        </w:rPr>
      </w:pPr>
      <w:r w:rsidRPr="00414A19">
        <w:rPr>
          <w:lang w:val="en-GB"/>
        </w:rPr>
        <w:t>This measurement use case aims at predicting and verifying parameters of the link budget as depicted in [2] (</w:t>
      </w:r>
      <w:proofErr w:type="gramStart"/>
      <w:r w:rsidRPr="00414A19">
        <w:rPr>
          <w:lang w:val="en-GB"/>
        </w:rPr>
        <w:t>e.g.</w:t>
      </w:r>
      <w:proofErr w:type="gramEnd"/>
      <w:r w:rsidRPr="00414A19">
        <w:rPr>
          <w:lang w:val="en-GB"/>
        </w:rPr>
        <w:t xml:space="preserve"> receiver sensitivity, antenna-gain or man-made noise). </w:t>
      </w:r>
    </w:p>
    <w:p w14:paraId="04DEB6E7" w14:textId="77777777" w:rsidR="00D1601A" w:rsidRPr="00414A19" w:rsidRDefault="00D1601A" w:rsidP="00D1601A">
      <w:pPr>
        <w:pStyle w:val="Heading3"/>
        <w:rPr>
          <w:lang w:val="en-GB"/>
        </w:rPr>
      </w:pPr>
      <w:bookmarkStart w:id="244" w:name="_Toc35276968"/>
      <w:bookmarkStart w:id="245" w:name="_Toc97648659"/>
      <w:bookmarkStart w:id="246" w:name="_Toc97649244"/>
      <w:r w:rsidRPr="00414A19">
        <w:rPr>
          <w:lang w:val="en-GB"/>
        </w:rPr>
        <w:t xml:space="preserve">6.4.2 </w:t>
      </w:r>
      <w:r w:rsidRPr="00414A19">
        <w:rPr>
          <w:lang w:val="en-GB"/>
        </w:rPr>
        <w:tab/>
        <w:t>Description of the use case</w:t>
      </w:r>
      <w:bookmarkEnd w:id="244"/>
      <w:bookmarkEnd w:id="245"/>
      <w:bookmarkEnd w:id="246"/>
    </w:p>
    <w:p w14:paraId="6F1B80ED" w14:textId="77777777" w:rsidR="00D1601A" w:rsidRPr="00414A19" w:rsidRDefault="00D1601A" w:rsidP="00D1601A">
      <w:pPr>
        <w:rPr>
          <w:lang w:val="en-GB"/>
        </w:rPr>
      </w:pPr>
      <w:r w:rsidRPr="00414A19">
        <w:rPr>
          <w:lang w:val="en-GB"/>
        </w:rPr>
        <w:t>These measurements of specific parameters are mainly lab-based or study-based with measurements in the lab and in the field. The measurement setup is specific for each parameter.</w:t>
      </w:r>
    </w:p>
    <w:p w14:paraId="0D2DE91B" w14:textId="77777777" w:rsidR="00D1601A" w:rsidRPr="00414A19" w:rsidRDefault="00D1601A" w:rsidP="00D1601A">
      <w:pPr>
        <w:pStyle w:val="Heading2"/>
        <w:rPr>
          <w:lang w:val="en-GB"/>
        </w:rPr>
      </w:pPr>
      <w:bookmarkStart w:id="247" w:name="_Toc35276969"/>
      <w:bookmarkStart w:id="248" w:name="_Toc97648660"/>
      <w:bookmarkStart w:id="249" w:name="_Toc97649245"/>
      <w:bookmarkStart w:id="250" w:name="_Toc98342768"/>
      <w:bookmarkStart w:id="251" w:name="_Toc99552842"/>
      <w:bookmarkStart w:id="252" w:name="_Toc101362978"/>
      <w:r w:rsidRPr="00414A19">
        <w:rPr>
          <w:lang w:val="en-GB"/>
        </w:rPr>
        <w:t>6.5</w:t>
      </w:r>
      <w:r w:rsidRPr="00414A19">
        <w:rPr>
          <w:lang w:val="en-GB"/>
        </w:rPr>
        <w:tab/>
        <w:t>Measuring man-made noise</w:t>
      </w:r>
      <w:bookmarkEnd w:id="247"/>
      <w:bookmarkEnd w:id="248"/>
      <w:bookmarkEnd w:id="249"/>
      <w:bookmarkEnd w:id="250"/>
      <w:bookmarkEnd w:id="251"/>
      <w:bookmarkEnd w:id="252"/>
    </w:p>
    <w:p w14:paraId="35545E97" w14:textId="77777777" w:rsidR="00D1601A" w:rsidRPr="00414A19" w:rsidRDefault="00D1601A" w:rsidP="00D1601A">
      <w:pPr>
        <w:pStyle w:val="Heading3"/>
        <w:rPr>
          <w:lang w:val="en-GB"/>
        </w:rPr>
      </w:pPr>
      <w:bookmarkStart w:id="253" w:name="_Toc35276970"/>
      <w:bookmarkStart w:id="254" w:name="_Toc97648661"/>
      <w:bookmarkStart w:id="255" w:name="_Toc97649246"/>
      <w:r w:rsidRPr="00414A19">
        <w:rPr>
          <w:lang w:val="en-GB"/>
        </w:rPr>
        <w:t>6.5.1</w:t>
      </w:r>
      <w:r w:rsidRPr="00414A19">
        <w:rPr>
          <w:lang w:val="en-GB"/>
        </w:rPr>
        <w:tab/>
        <w:t>Measuring man-made noise from the measuring vehicle</w:t>
      </w:r>
      <w:bookmarkEnd w:id="253"/>
      <w:bookmarkEnd w:id="254"/>
      <w:bookmarkEnd w:id="255"/>
    </w:p>
    <w:p w14:paraId="00BDA006" w14:textId="77777777" w:rsidR="00D1601A" w:rsidRPr="00414A19" w:rsidRDefault="00D1601A" w:rsidP="00D1601A">
      <w:pPr>
        <w:rPr>
          <w:lang w:val="en-GB"/>
        </w:rPr>
      </w:pPr>
      <w:r w:rsidRPr="00414A19">
        <w:rPr>
          <w:lang w:val="en-GB"/>
        </w:rPr>
        <w:t>Any man-made noise which is coupled into the measurement antenna, the cabling, couplers, preamplifiers or directly into the receiver shall be avoided. There are two approaches to identify man-made noise.</w:t>
      </w:r>
    </w:p>
    <w:p w14:paraId="05B0BF81" w14:textId="77777777" w:rsidR="00D1601A" w:rsidRPr="00414A19" w:rsidRDefault="00D1601A" w:rsidP="00D1601A">
      <w:pPr>
        <w:rPr>
          <w:lang w:val="en-GB"/>
        </w:rPr>
      </w:pPr>
      <w:r w:rsidRPr="00414A19">
        <w:rPr>
          <w:lang w:val="en-GB"/>
        </w:rPr>
        <w:t>Man-made noise can be measured according CISPR standards. However, the distance of the antenna and the receiver to electrical devices (</w:t>
      </w:r>
      <w:proofErr w:type="gramStart"/>
      <w:r w:rsidRPr="00414A19">
        <w:rPr>
          <w:lang w:val="en-GB"/>
        </w:rPr>
        <w:t>e.g.</w:t>
      </w:r>
      <w:proofErr w:type="gramEnd"/>
      <w:r w:rsidRPr="00414A19">
        <w:rPr>
          <w:lang w:val="en-GB"/>
        </w:rPr>
        <w:t xml:space="preserve"> switched power supplies) will be much closer than the CISPR reference distance of 3 m. The method might help to find worst interferers. It might be not enough to ensure EMC compliance of in-vehicle electrical devices as the distance to the receiver is very close.</w:t>
      </w:r>
    </w:p>
    <w:p w14:paraId="68AF699D" w14:textId="349F89EC" w:rsidR="00D1601A" w:rsidRPr="00414A19" w:rsidRDefault="00D1601A" w:rsidP="00D1601A">
      <w:pPr>
        <w:rPr>
          <w:lang w:val="en-GB"/>
        </w:rPr>
      </w:pPr>
      <w:r w:rsidRPr="00414A19">
        <w:rPr>
          <w:lang w:val="en-GB"/>
        </w:rPr>
        <w:t xml:space="preserve">Man-made noise can be measured directly with the antenna, cable, </w:t>
      </w:r>
      <w:proofErr w:type="gramStart"/>
      <w:r w:rsidRPr="00414A19">
        <w:rPr>
          <w:lang w:val="en-GB"/>
        </w:rPr>
        <w:t>preamplifier</w:t>
      </w:r>
      <w:proofErr w:type="gramEnd"/>
      <w:r w:rsidRPr="00414A19">
        <w:rPr>
          <w:lang w:val="en-GB"/>
        </w:rPr>
        <w:t xml:space="preserve"> and receiver dedicated for the DAB measurements. When man-made noise is measured like this, the result is more representative. The DAB measurement receiver can be replaced by a sensitive spectrum </w:t>
      </w:r>
      <w:r w:rsidR="00414A19" w:rsidRPr="00414A19">
        <w:rPr>
          <w:lang w:val="en-GB"/>
        </w:rPr>
        <w:t>analyser</w:t>
      </w:r>
      <w:r w:rsidRPr="00414A19">
        <w:rPr>
          <w:lang w:val="en-GB"/>
        </w:rPr>
        <w:t>. In this case any direct coupling into the receiver is not verified.</w:t>
      </w:r>
    </w:p>
    <w:p w14:paraId="2C73A8C0" w14:textId="77777777" w:rsidR="00D1601A" w:rsidRPr="00414A19" w:rsidRDefault="00D1601A" w:rsidP="00D1601A">
      <w:pPr>
        <w:rPr>
          <w:lang w:val="en-GB"/>
        </w:rPr>
      </w:pPr>
      <w:r w:rsidRPr="00414A19">
        <w:rPr>
          <w:lang w:val="en-GB"/>
        </w:rPr>
        <w:t xml:space="preserve">First the whole spectrum in the VHF III band is observed. The noise floor shall be below −168 dBm/Hz. Any higher value or spurious signals indicate interferers. </w:t>
      </w:r>
    </w:p>
    <w:p w14:paraId="6C1D99E0" w14:textId="77777777" w:rsidR="00D1601A" w:rsidRPr="00414A19" w:rsidRDefault="00D1601A" w:rsidP="00D1601A">
      <w:pPr>
        <w:rPr>
          <w:lang w:val="en-GB"/>
        </w:rPr>
      </w:pPr>
      <w:r w:rsidRPr="00414A19">
        <w:rPr>
          <w:lang w:val="en-GB"/>
        </w:rPr>
        <w:t xml:space="preserve">Second man-made noise in non-occupied channels is verified. Special care must be taken to understand if a channel is not occupied by any radio service and the results are showing man-made noise. </w:t>
      </w:r>
    </w:p>
    <w:p w14:paraId="46A51532" w14:textId="77777777" w:rsidR="00D1601A" w:rsidRPr="00414A19" w:rsidRDefault="00D1601A" w:rsidP="00D1601A">
      <w:pPr>
        <w:pStyle w:val="Heading3"/>
        <w:rPr>
          <w:lang w:val="en-GB"/>
        </w:rPr>
      </w:pPr>
      <w:bookmarkStart w:id="256" w:name="_Toc35276971"/>
      <w:bookmarkStart w:id="257" w:name="_Toc97648662"/>
      <w:bookmarkStart w:id="258" w:name="_Toc97649247"/>
      <w:r w:rsidRPr="00414A19">
        <w:rPr>
          <w:lang w:val="en-GB"/>
        </w:rPr>
        <w:t xml:space="preserve">6.5.2 </w:t>
      </w:r>
      <w:r w:rsidRPr="00414A19">
        <w:rPr>
          <w:lang w:val="en-GB"/>
        </w:rPr>
        <w:tab/>
        <w:t>Measuring man-made noise from the environment</w:t>
      </w:r>
      <w:bookmarkEnd w:id="256"/>
      <w:bookmarkEnd w:id="257"/>
      <w:bookmarkEnd w:id="258"/>
    </w:p>
    <w:p w14:paraId="462AEB84" w14:textId="77777777" w:rsidR="00D1601A" w:rsidRPr="00414A19" w:rsidRDefault="00D1601A" w:rsidP="00D1601A">
      <w:pPr>
        <w:rPr>
          <w:lang w:val="en-GB"/>
        </w:rPr>
      </w:pPr>
      <w:r w:rsidRPr="00414A19">
        <w:rPr>
          <w:lang w:val="en-GB"/>
        </w:rPr>
        <w:t>For defining any needed allowance, it could be beneficial to identify man-made noise sources indoors or outdoors.</w:t>
      </w:r>
    </w:p>
    <w:p w14:paraId="779A0450" w14:textId="77777777" w:rsidR="00D1601A" w:rsidRPr="00414A19" w:rsidRDefault="00D1601A" w:rsidP="00D1601A">
      <w:pPr>
        <w:pStyle w:val="Heading4"/>
        <w:rPr>
          <w:i/>
          <w:lang w:val="en-GB"/>
        </w:rPr>
      </w:pPr>
      <w:r w:rsidRPr="00414A19">
        <w:rPr>
          <w:lang w:val="en-GB"/>
        </w:rPr>
        <w:t>6.5.2.1</w:t>
      </w:r>
      <w:r w:rsidRPr="00414A19">
        <w:rPr>
          <w:lang w:val="en-GB"/>
        </w:rPr>
        <w:tab/>
        <w:t>Measuring man-made noise from the environment outdoors</w:t>
      </w:r>
    </w:p>
    <w:p w14:paraId="6AA45756" w14:textId="77777777" w:rsidR="00D1601A" w:rsidRPr="00414A19" w:rsidRDefault="00D1601A" w:rsidP="00D1601A">
      <w:pPr>
        <w:rPr>
          <w:lang w:val="en-GB"/>
        </w:rPr>
      </w:pPr>
      <w:r w:rsidRPr="00414A19">
        <w:rPr>
          <w:lang w:val="en-GB"/>
        </w:rPr>
        <w:t xml:space="preserve">For measuring the man-made noise outdoors efficiently, RBT ARGE Rundfunk- Betriebstechnik, Germany has presented an appropriate approach. A variable DAB test signal is combined with the signal coming from the measurement antenna and feed into the test receiver. The DAB test signal is then levelled as low as possible by means of a defined service quality </w:t>
      </w:r>
      <w:proofErr w:type="gramStart"/>
      <w:r w:rsidRPr="00414A19">
        <w:rPr>
          <w:lang w:val="en-GB"/>
        </w:rPr>
        <w:t>e.g.</w:t>
      </w:r>
      <w:proofErr w:type="gramEnd"/>
      <w:r w:rsidRPr="00414A19">
        <w:rPr>
          <w:lang w:val="en-GB"/>
        </w:rPr>
        <w:t xml:space="preserve"> MSC BER or the audio service. When driving in an area with man-made noise, the DAB service will fail. By increasing the test signal the service can be regained and any margin needed to overcome this man-made noise can be identified.</w:t>
      </w:r>
    </w:p>
    <w:p w14:paraId="3DB77C32" w14:textId="77777777" w:rsidR="00D1601A" w:rsidRPr="00414A19" w:rsidRDefault="00D1601A" w:rsidP="00414A19">
      <w:pPr>
        <w:pStyle w:val="Heading4"/>
        <w:rPr>
          <w:lang w:val="en-GB"/>
        </w:rPr>
      </w:pPr>
      <w:r w:rsidRPr="00414A19">
        <w:rPr>
          <w:lang w:val="en-GB"/>
        </w:rPr>
        <w:lastRenderedPageBreak/>
        <w:t>6.5.2.2</w:t>
      </w:r>
      <w:r w:rsidRPr="00414A19">
        <w:rPr>
          <w:lang w:val="en-GB"/>
        </w:rPr>
        <w:tab/>
        <w:t>Measuring man-made noise from the environment indoors</w:t>
      </w:r>
    </w:p>
    <w:p w14:paraId="432470F7" w14:textId="77777777" w:rsidR="00D1601A" w:rsidRPr="00414A19" w:rsidRDefault="00D1601A" w:rsidP="00414A19">
      <w:pPr>
        <w:keepNext/>
        <w:keepLines/>
        <w:rPr>
          <w:lang w:val="en-GB"/>
        </w:rPr>
      </w:pPr>
      <w:r w:rsidRPr="00414A19">
        <w:rPr>
          <w:lang w:val="en-GB"/>
        </w:rPr>
        <w:t>For measuring the man-made noise indoors, EBU / BNE members are working on possible measurement methods to estimate the level of indoor man-made noise interfering with DAB reception. The goal is to identify and measure the sources of interference in a household. A method has been developed and measurements have been initially carried out by the public Swiss broadcaster SRG SSR. Measurements by other members are ongoing. The outcome of the measures undertaken shall help in the understanding of how radio indoor reception is interfered with man-made noise.</w:t>
      </w:r>
    </w:p>
    <w:p w14:paraId="680E95A9" w14:textId="77777777" w:rsidR="00D1601A" w:rsidRPr="00414A19" w:rsidRDefault="00D1601A" w:rsidP="00D1601A">
      <w:pPr>
        <w:pStyle w:val="Heading1"/>
        <w:rPr>
          <w:lang w:val="en-GB"/>
        </w:rPr>
      </w:pPr>
      <w:bookmarkStart w:id="259" w:name="_Toc35276972"/>
      <w:bookmarkStart w:id="260" w:name="_Toc97648663"/>
      <w:bookmarkStart w:id="261" w:name="_Toc97649248"/>
      <w:bookmarkStart w:id="262" w:name="_Toc99552843"/>
      <w:bookmarkStart w:id="263" w:name="_Toc101362979"/>
      <w:r w:rsidRPr="00414A19">
        <w:rPr>
          <w:lang w:val="en-GB"/>
        </w:rPr>
        <w:t>7</w:t>
      </w:r>
      <w:r w:rsidRPr="00414A19">
        <w:rPr>
          <w:lang w:val="en-GB"/>
        </w:rPr>
        <w:tab/>
        <w:t>Examples of measurement surveys</w:t>
      </w:r>
      <w:bookmarkEnd w:id="259"/>
      <w:bookmarkEnd w:id="260"/>
      <w:bookmarkEnd w:id="261"/>
      <w:bookmarkEnd w:id="262"/>
      <w:bookmarkEnd w:id="263"/>
    </w:p>
    <w:p w14:paraId="12905DBF" w14:textId="77777777" w:rsidR="00D1601A" w:rsidRPr="00414A19" w:rsidRDefault="00D1601A" w:rsidP="00D1601A">
      <w:pPr>
        <w:pStyle w:val="Heading2"/>
        <w:rPr>
          <w:lang w:val="en-GB"/>
        </w:rPr>
      </w:pPr>
      <w:bookmarkStart w:id="264" w:name="_Toc35276973"/>
      <w:bookmarkStart w:id="265" w:name="_Toc97648664"/>
      <w:bookmarkStart w:id="266" w:name="_Toc97649249"/>
      <w:bookmarkStart w:id="267" w:name="_Toc98342769"/>
      <w:bookmarkStart w:id="268" w:name="_Toc99552844"/>
      <w:bookmarkStart w:id="269" w:name="_Toc101362980"/>
      <w:r w:rsidRPr="00414A19">
        <w:rPr>
          <w:lang w:val="en-GB"/>
        </w:rPr>
        <w:t>7.1</w:t>
      </w:r>
      <w:r w:rsidRPr="00414A19">
        <w:rPr>
          <w:lang w:val="en-GB"/>
        </w:rPr>
        <w:tab/>
        <w:t>DAB measurements of the antenna diagram</w:t>
      </w:r>
      <w:bookmarkEnd w:id="264"/>
      <w:bookmarkEnd w:id="265"/>
      <w:bookmarkEnd w:id="266"/>
      <w:bookmarkEnd w:id="267"/>
      <w:bookmarkEnd w:id="268"/>
      <w:bookmarkEnd w:id="269"/>
    </w:p>
    <w:p w14:paraId="47692AB3" w14:textId="77777777" w:rsidR="00D1601A" w:rsidRPr="00414A19" w:rsidRDefault="00D1601A" w:rsidP="00D1601A">
      <w:pPr>
        <w:rPr>
          <w:lang w:val="en-GB"/>
        </w:rPr>
      </w:pPr>
      <w:r w:rsidRPr="00414A19">
        <w:rPr>
          <w:lang w:val="en-GB"/>
        </w:rPr>
        <w:t xml:space="preserve">The detailed knowledge of antenna diagrams implemented at the transmitting sites of a particular network is important for several reasons, </w:t>
      </w:r>
      <w:proofErr w:type="gramStart"/>
      <w:r w:rsidRPr="00414A19">
        <w:rPr>
          <w:lang w:val="en-GB"/>
        </w:rPr>
        <w:t>e.g.</w:t>
      </w:r>
      <w:proofErr w:type="gramEnd"/>
      <w:r w:rsidRPr="00414A19">
        <w:rPr>
          <w:lang w:val="en-GB"/>
        </w:rPr>
        <w:t xml:space="preserve"> in order to verify the fulfilment of the regulatory license and to make most reliable coverage predictions. </w:t>
      </w:r>
    </w:p>
    <w:p w14:paraId="2897E55A" w14:textId="77777777" w:rsidR="00D1601A" w:rsidRPr="00414A19" w:rsidRDefault="00D1601A" w:rsidP="00D1601A">
      <w:pPr>
        <w:rPr>
          <w:lang w:val="en-GB"/>
        </w:rPr>
      </w:pPr>
      <w:r w:rsidRPr="00414A19">
        <w:rPr>
          <w:lang w:val="en-GB"/>
        </w:rPr>
        <w:t>In general, there are three different ways to verify antenna diagrams:</w:t>
      </w:r>
    </w:p>
    <w:p w14:paraId="66467CBE" w14:textId="77777777" w:rsidR="00D1601A" w:rsidRPr="00414A19" w:rsidRDefault="00D1601A" w:rsidP="00D1601A">
      <w:pPr>
        <w:pStyle w:val="enumlev1"/>
        <w:rPr>
          <w:lang w:val="en-GB"/>
        </w:rPr>
      </w:pPr>
      <w:r w:rsidRPr="00414A19">
        <w:rPr>
          <w:lang w:val="en-GB"/>
        </w:rPr>
        <w:t>–</w:t>
      </w:r>
      <w:r w:rsidRPr="00414A19">
        <w:rPr>
          <w:lang w:val="en-GB"/>
        </w:rPr>
        <w:tab/>
        <w:t>On the ground, by measuring field strength at several locations around the transmitter site.</w:t>
      </w:r>
    </w:p>
    <w:p w14:paraId="392C7711" w14:textId="77777777" w:rsidR="00D1601A" w:rsidRPr="00414A19" w:rsidRDefault="00D1601A" w:rsidP="00D1601A">
      <w:pPr>
        <w:pStyle w:val="enumlev1"/>
        <w:rPr>
          <w:lang w:val="en-GB"/>
        </w:rPr>
      </w:pPr>
      <w:r w:rsidRPr="00414A19">
        <w:rPr>
          <w:lang w:val="en-GB"/>
        </w:rPr>
        <w:t>–</w:t>
      </w:r>
      <w:r w:rsidRPr="00414A19">
        <w:rPr>
          <w:lang w:val="en-GB"/>
        </w:rPr>
        <w:tab/>
        <w:t>By helicopters, flying around the transmitting antenna (horizontal and vertical at certain locations) at a certain distance measuring field strength of those blocks/channels which are transmitted and of interest.</w:t>
      </w:r>
    </w:p>
    <w:p w14:paraId="79E08C2E" w14:textId="77777777" w:rsidR="00D1601A" w:rsidRPr="00414A19" w:rsidRDefault="00D1601A" w:rsidP="00D1601A">
      <w:pPr>
        <w:pStyle w:val="enumlev1"/>
        <w:rPr>
          <w:lang w:val="en-GB"/>
        </w:rPr>
      </w:pPr>
      <w:r w:rsidRPr="00414A19">
        <w:rPr>
          <w:lang w:val="en-GB"/>
        </w:rPr>
        <w:t>–</w:t>
      </w:r>
      <w:r w:rsidRPr="00414A19">
        <w:rPr>
          <w:lang w:val="en-GB"/>
        </w:rPr>
        <w:tab/>
        <w:t>By drones, similar as helicopters.</w:t>
      </w:r>
    </w:p>
    <w:p w14:paraId="366ECC14" w14:textId="77777777" w:rsidR="00D1601A" w:rsidRPr="00414A19" w:rsidRDefault="00D1601A" w:rsidP="00D1601A">
      <w:pPr>
        <w:rPr>
          <w:lang w:val="en-GB"/>
        </w:rPr>
      </w:pPr>
      <w:r w:rsidRPr="00414A19">
        <w:rPr>
          <w:lang w:val="en-GB"/>
        </w:rPr>
        <w:t>The latter is a relatively new technology which came up a few years ago. The main driver is an interest to be able to measure as soon as possible after having put a transmitter on air, to reduce costs and to make measurements simpler.</w:t>
      </w:r>
    </w:p>
    <w:p w14:paraId="5397EF69" w14:textId="77777777" w:rsidR="00D1601A" w:rsidRPr="00414A19" w:rsidRDefault="00D1601A" w:rsidP="00D1601A">
      <w:pPr>
        <w:rPr>
          <w:lang w:val="en-GB"/>
        </w:rPr>
      </w:pPr>
      <w:r w:rsidRPr="00414A19">
        <w:rPr>
          <w:lang w:val="en-GB"/>
        </w:rPr>
        <w:t xml:space="preserve">Measuring transmitted signals on the ground is very costly by means of manpower and often not accurate enough. Even though ground-based measurements are performed after having put a critical transmitter on-air </w:t>
      </w:r>
      <w:proofErr w:type="gramStart"/>
      <w:r w:rsidRPr="00414A19">
        <w:rPr>
          <w:lang w:val="en-GB"/>
        </w:rPr>
        <w:t>in order to</w:t>
      </w:r>
      <w:proofErr w:type="gramEnd"/>
      <w:r w:rsidRPr="00414A19">
        <w:rPr>
          <w:lang w:val="en-GB"/>
        </w:rPr>
        <w:t xml:space="preserve"> assure quality immediately and at least in a coarse manner, or if one suspects a particular fault of an antenna system. The following sections deals with air-based measurements, only.</w:t>
      </w:r>
    </w:p>
    <w:p w14:paraId="06C86850" w14:textId="77777777" w:rsidR="00D1601A" w:rsidRPr="00414A19" w:rsidRDefault="00D1601A" w:rsidP="00D1601A">
      <w:pPr>
        <w:rPr>
          <w:lang w:val="en-GB"/>
        </w:rPr>
      </w:pPr>
      <w:r w:rsidRPr="00414A19">
        <w:rPr>
          <w:lang w:val="en-GB"/>
        </w:rPr>
        <w:t xml:space="preserve">To verify regulatory licence fulfilment and coverage of the population, SRG is monitoring its terrestrial transmitter network permanently. The antenna diagrams for large high power and high-altitude sites DAB sites are randomly verified. </w:t>
      </w:r>
    </w:p>
    <w:p w14:paraId="51567E62" w14:textId="77777777" w:rsidR="00D1601A" w:rsidRPr="00414A19" w:rsidRDefault="00D1601A" w:rsidP="00D1601A">
      <w:pPr>
        <w:pStyle w:val="Heading3"/>
        <w:rPr>
          <w:lang w:val="en-GB"/>
        </w:rPr>
      </w:pPr>
      <w:bookmarkStart w:id="270" w:name="_Toc35276974"/>
      <w:bookmarkStart w:id="271" w:name="_Toc97648665"/>
      <w:bookmarkStart w:id="272" w:name="_Toc97649250"/>
      <w:r w:rsidRPr="00414A19">
        <w:rPr>
          <w:lang w:val="en-GB"/>
        </w:rPr>
        <w:t>7.1.1</w:t>
      </w:r>
      <w:r w:rsidRPr="00414A19">
        <w:rPr>
          <w:lang w:val="en-GB"/>
        </w:rPr>
        <w:tab/>
        <w:t>DAB antenna measurements by helicopter</w:t>
      </w:r>
      <w:bookmarkEnd w:id="270"/>
      <w:bookmarkEnd w:id="271"/>
      <w:bookmarkEnd w:id="272"/>
    </w:p>
    <w:p w14:paraId="7E3B4DB7" w14:textId="77777777" w:rsidR="00D1601A" w:rsidRPr="00414A19" w:rsidRDefault="00D1601A" w:rsidP="00D1601A">
      <w:pPr>
        <w:rPr>
          <w:lang w:val="en-GB"/>
        </w:rPr>
      </w:pPr>
      <w:r w:rsidRPr="00414A19">
        <w:rPr>
          <w:lang w:val="en-GB"/>
        </w:rPr>
        <w:t>In 2008 Swisscom and SRG carried out measurements with a Super Puma. This helicopter is expensive to operate and requires a high initial effort as per measurement campaign.</w:t>
      </w:r>
    </w:p>
    <w:p w14:paraId="442156B2" w14:textId="77777777" w:rsidR="00D1601A" w:rsidRPr="00414A19" w:rsidRDefault="00D1601A" w:rsidP="00D1601A">
      <w:pPr>
        <w:rPr>
          <w:lang w:val="en-GB"/>
        </w:rPr>
      </w:pPr>
      <w:r w:rsidRPr="00414A19">
        <w:rPr>
          <w:lang w:val="en-GB"/>
        </w:rPr>
        <w:t>In some countries, like Germany, helicopters are still in use for measurements in cities. In densely populated areas drones are not allowed to operate. Helicopters are beneficial for measurements in a larger distance of 1 to 1.5 km to reach the far field of the antenna. In larger countries the initial effort is affordable, when combining measurements of several sites.</w:t>
      </w:r>
    </w:p>
    <w:p w14:paraId="4E07D630" w14:textId="77777777" w:rsidR="00D1601A" w:rsidRPr="00414A19" w:rsidRDefault="00D1601A" w:rsidP="00D1601A">
      <w:pPr>
        <w:pStyle w:val="FigureNo"/>
        <w:rPr>
          <w:lang w:val="en-GB"/>
        </w:rPr>
      </w:pPr>
      <w:r w:rsidRPr="00414A19">
        <w:rPr>
          <w:lang w:val="en-GB"/>
        </w:rPr>
        <w:lastRenderedPageBreak/>
        <w:t>figure 7</w:t>
      </w:r>
    </w:p>
    <w:p w14:paraId="1DB0BC04" w14:textId="77777777" w:rsidR="00D1601A" w:rsidRPr="00414A19" w:rsidRDefault="00D1601A" w:rsidP="00D1601A">
      <w:pPr>
        <w:pStyle w:val="Figuretitle"/>
        <w:rPr>
          <w:lang w:val="en-GB"/>
        </w:rPr>
      </w:pPr>
      <w:r w:rsidRPr="00414A19">
        <w:rPr>
          <w:lang w:val="en-GB"/>
        </w:rPr>
        <w:t>Measurements of the antenna diagram with a helicopter by SRG SSR and Swisscom Broadcast AG</w:t>
      </w:r>
    </w:p>
    <w:p w14:paraId="2029B15C" w14:textId="4E32136B" w:rsidR="00D1601A" w:rsidRPr="00414A19" w:rsidRDefault="00F9726A" w:rsidP="00D1601A">
      <w:pPr>
        <w:pStyle w:val="Figure"/>
        <w:rPr>
          <w:lang w:val="en-GB"/>
        </w:rPr>
      </w:pPr>
      <w:r>
        <w:rPr>
          <w:noProof/>
          <w:lang w:val="en-GB"/>
        </w:rPr>
        <w:drawing>
          <wp:inline distT="0" distB="0" distL="0" distR="0" wp14:anchorId="721FD8C5" wp14:editId="26C6D6AB">
            <wp:extent cx="5806452" cy="4230633"/>
            <wp:effectExtent l="0" t="0" r="3810" b="0"/>
            <wp:docPr id="20" name="Picture 20" descr="A helicopter flying over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helicopter flying over trees&#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06452" cy="4230633"/>
                    </a:xfrm>
                    <a:prstGeom prst="rect">
                      <a:avLst/>
                    </a:prstGeom>
                  </pic:spPr>
                </pic:pic>
              </a:graphicData>
            </a:graphic>
          </wp:inline>
        </w:drawing>
      </w:r>
    </w:p>
    <w:p w14:paraId="7A85C9F8" w14:textId="77777777" w:rsidR="00D1601A" w:rsidRPr="00414A19" w:rsidRDefault="00D1601A" w:rsidP="00D1601A">
      <w:pPr>
        <w:pStyle w:val="Heading3"/>
        <w:rPr>
          <w:lang w:val="en-GB"/>
        </w:rPr>
      </w:pPr>
      <w:bookmarkStart w:id="273" w:name="_Toc35276975"/>
      <w:bookmarkStart w:id="274" w:name="_Toc97648666"/>
      <w:bookmarkStart w:id="275" w:name="_Toc97649251"/>
      <w:r w:rsidRPr="00414A19">
        <w:rPr>
          <w:lang w:val="en-GB"/>
        </w:rPr>
        <w:t>7.1.2</w:t>
      </w:r>
      <w:r w:rsidRPr="00414A19">
        <w:rPr>
          <w:lang w:val="en-GB"/>
        </w:rPr>
        <w:tab/>
        <w:t>DAB antenna measurements by drone</w:t>
      </w:r>
      <w:bookmarkEnd w:id="273"/>
      <w:bookmarkEnd w:id="274"/>
      <w:bookmarkEnd w:id="275"/>
    </w:p>
    <w:p w14:paraId="79A22E18" w14:textId="77777777" w:rsidR="00D1601A" w:rsidRPr="00414A19" w:rsidRDefault="00D1601A" w:rsidP="00D1601A">
      <w:pPr>
        <w:rPr>
          <w:lang w:val="en-GB"/>
        </w:rPr>
      </w:pPr>
      <w:proofErr w:type="gramStart"/>
      <w:r w:rsidRPr="00414A19">
        <w:rPr>
          <w:lang w:val="en-GB"/>
        </w:rPr>
        <w:t>In order to</w:t>
      </w:r>
      <w:proofErr w:type="gramEnd"/>
      <w:r w:rsidRPr="00414A19">
        <w:rPr>
          <w:lang w:val="en-GB"/>
        </w:rPr>
        <w:t xml:space="preserve"> improve agility and cost efficiency, SRG, Swisscom Broadcast and Colibrex have investigated in measurements with a drone. The legislation to operate drones is different from country to country. Due to the cost efficiency a drone can be used even to measure smaller sites and Gap Fillers.</w:t>
      </w:r>
    </w:p>
    <w:p w14:paraId="5DCF4A6D" w14:textId="77777777" w:rsidR="00D1601A" w:rsidRPr="00414A19" w:rsidRDefault="00D1601A" w:rsidP="00D1601A">
      <w:pPr>
        <w:rPr>
          <w:lang w:val="en-GB"/>
        </w:rPr>
      </w:pPr>
      <w:r w:rsidRPr="00414A19">
        <w:rPr>
          <w:lang w:val="en-GB"/>
        </w:rPr>
        <w:t xml:space="preserve">The default distance to the site is around 300 m due to the power limitations of the drones. The collected measurement data, the position and speed are transmitted online to the ground station as well as saved locally in the drone. </w:t>
      </w:r>
    </w:p>
    <w:p w14:paraId="74670D3D" w14:textId="77777777" w:rsidR="00D1601A" w:rsidRPr="00414A19" w:rsidRDefault="00D1601A" w:rsidP="00D1601A">
      <w:pPr>
        <w:rPr>
          <w:lang w:val="en-GB"/>
        </w:rPr>
      </w:pPr>
      <w:r w:rsidRPr="00414A19">
        <w:rPr>
          <w:lang w:val="en-GB"/>
        </w:rPr>
        <w:t>In 300 m distance to a high-power transmitter special care must be taken to avoid interfering the drone or overloading the measurement receiver.</w:t>
      </w:r>
    </w:p>
    <w:p w14:paraId="3073CE9A" w14:textId="77777777" w:rsidR="00D1601A" w:rsidRPr="00414A19" w:rsidRDefault="00D1601A" w:rsidP="00D1601A">
      <w:pPr>
        <w:pStyle w:val="FigureNo"/>
        <w:rPr>
          <w:lang w:val="en-GB"/>
        </w:rPr>
      </w:pPr>
      <w:r w:rsidRPr="00414A19">
        <w:rPr>
          <w:lang w:val="en-GB"/>
        </w:rPr>
        <w:lastRenderedPageBreak/>
        <w:t>figure 8</w:t>
      </w:r>
    </w:p>
    <w:p w14:paraId="65C9C415" w14:textId="77777777" w:rsidR="00D1601A" w:rsidRPr="00414A19" w:rsidRDefault="00D1601A" w:rsidP="00D1601A">
      <w:pPr>
        <w:pStyle w:val="Figuretitle"/>
        <w:rPr>
          <w:lang w:val="en-GB"/>
        </w:rPr>
      </w:pPr>
      <w:r w:rsidRPr="00414A19">
        <w:rPr>
          <w:lang w:val="en-GB"/>
        </w:rPr>
        <w:t>Measurements of the antenna diagram with an unmanned aerial vehicle</w:t>
      </w:r>
    </w:p>
    <w:p w14:paraId="0874472E" w14:textId="70C8985B" w:rsidR="00D1601A" w:rsidRPr="00414A19" w:rsidRDefault="00F9726A" w:rsidP="00D1601A">
      <w:pPr>
        <w:pStyle w:val="Figure"/>
        <w:rPr>
          <w:lang w:val="en-GB"/>
        </w:rPr>
      </w:pPr>
      <w:r>
        <w:rPr>
          <w:noProof/>
          <w:lang w:val="en-GB"/>
        </w:rPr>
        <w:drawing>
          <wp:inline distT="0" distB="0" distL="0" distR="0" wp14:anchorId="5A89D1AB" wp14:editId="1C3A871E">
            <wp:extent cx="1853188" cy="2694437"/>
            <wp:effectExtent l="0" t="0" r="0" b="0"/>
            <wp:docPr id="17" name="Picture 17" descr="A picture containing text, sky,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sky, blu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53188" cy="2694437"/>
                    </a:xfrm>
                    <a:prstGeom prst="rect">
                      <a:avLst/>
                    </a:prstGeom>
                  </pic:spPr>
                </pic:pic>
              </a:graphicData>
            </a:graphic>
          </wp:inline>
        </w:drawing>
      </w:r>
    </w:p>
    <w:p w14:paraId="6FDB5240" w14:textId="77777777" w:rsidR="00D1601A" w:rsidRPr="00414A19" w:rsidRDefault="00D1601A" w:rsidP="00FF7E54">
      <w:pPr>
        <w:pStyle w:val="Normalaftertitle"/>
        <w:rPr>
          <w:lang w:val="en-GB"/>
        </w:rPr>
      </w:pPr>
      <w:r w:rsidRPr="00414A19">
        <w:rPr>
          <w:lang w:val="en-GB"/>
        </w:rPr>
        <w:t>The measured antenna diagram is then compared with the wanted diagram.</w:t>
      </w:r>
    </w:p>
    <w:p w14:paraId="4BEF5756" w14:textId="77777777" w:rsidR="00D1601A" w:rsidRPr="00414A19" w:rsidRDefault="00D1601A" w:rsidP="00D1601A">
      <w:pPr>
        <w:pStyle w:val="FigureNo"/>
        <w:rPr>
          <w:lang w:val="en-GB"/>
        </w:rPr>
      </w:pPr>
      <w:r w:rsidRPr="00414A19">
        <w:rPr>
          <w:lang w:val="en-GB"/>
        </w:rPr>
        <w:t>Figure 9</w:t>
      </w:r>
    </w:p>
    <w:p w14:paraId="37F66246" w14:textId="577A5C7F" w:rsidR="00D1601A" w:rsidRDefault="00D1601A" w:rsidP="00D1601A">
      <w:pPr>
        <w:pStyle w:val="Figuretitle"/>
        <w:rPr>
          <w:lang w:val="en-GB"/>
        </w:rPr>
      </w:pPr>
      <w:r w:rsidRPr="00414A19">
        <w:rPr>
          <w:lang w:val="en-GB"/>
        </w:rPr>
        <w:t>Example for a correct and a faulty antenna system</w:t>
      </w:r>
    </w:p>
    <w:p w14:paraId="0C3B58C5" w14:textId="73250F47" w:rsidR="00F9726A" w:rsidRPr="00F9726A" w:rsidRDefault="00F9726A" w:rsidP="00F9726A">
      <w:pPr>
        <w:pStyle w:val="Figure"/>
        <w:rPr>
          <w:lang w:val="en-GB"/>
        </w:rPr>
      </w:pPr>
      <w:r>
        <w:rPr>
          <w:noProof/>
          <w:lang w:val="en-GB"/>
        </w:rPr>
        <w:drawing>
          <wp:inline distT="0" distB="0" distL="0" distR="0" wp14:anchorId="6FC80157" wp14:editId="37440AFF">
            <wp:extent cx="4450089" cy="2542037"/>
            <wp:effectExtent l="0" t="0" r="7620" b="0"/>
            <wp:docPr id="16" name="Picture 1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radar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50089" cy="2542037"/>
                    </a:xfrm>
                    <a:prstGeom prst="rect">
                      <a:avLst/>
                    </a:prstGeom>
                  </pic:spPr>
                </pic:pic>
              </a:graphicData>
            </a:graphic>
          </wp:inline>
        </w:drawing>
      </w:r>
    </w:p>
    <w:p w14:paraId="38A6F797" w14:textId="77777777" w:rsidR="00D1601A" w:rsidRPr="00414A19" w:rsidRDefault="00D1601A" w:rsidP="00FF7E54">
      <w:pPr>
        <w:pStyle w:val="Normalaftertitle"/>
        <w:rPr>
          <w:lang w:val="en-GB"/>
        </w:rPr>
      </w:pPr>
      <w:r w:rsidRPr="00414A19">
        <w:rPr>
          <w:lang w:val="en-GB"/>
        </w:rPr>
        <w:t>Measurements by drones:</w:t>
      </w:r>
    </w:p>
    <w:p w14:paraId="78752C07" w14:textId="77777777" w:rsidR="00D1601A" w:rsidRPr="00414A19" w:rsidRDefault="00D1601A" w:rsidP="00D1601A">
      <w:pPr>
        <w:rPr>
          <w:lang w:val="en-GB"/>
        </w:rPr>
      </w:pPr>
      <w:r w:rsidRPr="00414A19">
        <w:rPr>
          <w:lang w:val="en-GB"/>
        </w:rPr>
        <w:t xml:space="preserve">The appearance of small (unmanned) helicopters and later of drones led to the idea to use such devices also for antenna measurements and antenna inspection, </w:t>
      </w:r>
      <w:proofErr w:type="gramStart"/>
      <w:r w:rsidRPr="00414A19">
        <w:rPr>
          <w:lang w:val="en-GB"/>
        </w:rPr>
        <w:t>in order to</w:t>
      </w:r>
      <w:proofErr w:type="gramEnd"/>
      <w:r w:rsidRPr="00414A19">
        <w:rPr>
          <w:lang w:val="en-GB"/>
        </w:rPr>
        <w:t xml:space="preserve"> make both easier, cheaper and maybe even more reliable.</w:t>
      </w:r>
    </w:p>
    <w:p w14:paraId="4226F005" w14:textId="77777777" w:rsidR="00D1601A" w:rsidRPr="00414A19" w:rsidRDefault="00D1601A" w:rsidP="00D1601A">
      <w:pPr>
        <w:rPr>
          <w:lang w:val="en-GB"/>
        </w:rPr>
      </w:pPr>
      <w:r w:rsidRPr="00414A19">
        <w:rPr>
          <w:lang w:val="en-GB"/>
        </w:rPr>
        <w:t>Since then, several companies worked on the development of drones for such a purpose. One of the major tasks was to develop a system which is ‘RF resistant’ enough (several kW, up to 100 kW in UHF band) and at the same time able to measure relatively small signals compared to total power.</w:t>
      </w:r>
    </w:p>
    <w:p w14:paraId="6AD2C3CF" w14:textId="77777777" w:rsidR="00D1601A" w:rsidRPr="00414A19" w:rsidRDefault="00D1601A" w:rsidP="00D1601A">
      <w:pPr>
        <w:rPr>
          <w:lang w:val="en-GB"/>
        </w:rPr>
      </w:pPr>
      <w:r w:rsidRPr="00414A19">
        <w:rPr>
          <w:lang w:val="en-GB"/>
        </w:rPr>
        <w:t xml:space="preserve">Whilst </w:t>
      </w:r>
      <w:bookmarkStart w:id="276" w:name="_Hlk30596576"/>
      <w:r w:rsidRPr="00414A19">
        <w:rPr>
          <w:lang w:val="en-GB"/>
        </w:rPr>
        <w:t xml:space="preserve">correct location (in horizontal plane as well as well as concerning absolute height) is not an issue today anymore </w:t>
      </w:r>
      <w:bookmarkEnd w:id="276"/>
      <w:r w:rsidRPr="00414A19">
        <w:rPr>
          <w:lang w:val="en-GB"/>
        </w:rPr>
        <w:t xml:space="preserve">and data are normally transferred during the flight to the control centre (laptop/computer), there are other points which make the design and usage of drones substantially different from helicopters:  </w:t>
      </w:r>
    </w:p>
    <w:p w14:paraId="32AECDCB" w14:textId="718261BD" w:rsidR="00D1601A" w:rsidRPr="00414A19" w:rsidRDefault="00D1601A" w:rsidP="003320C7">
      <w:pPr>
        <w:keepNext/>
        <w:keepLines/>
        <w:rPr>
          <w:lang w:val="en-GB"/>
        </w:rPr>
      </w:pPr>
      <w:r w:rsidRPr="00414A19">
        <w:rPr>
          <w:lang w:val="en-GB"/>
        </w:rPr>
        <w:lastRenderedPageBreak/>
        <w:t>Safety / License</w:t>
      </w:r>
      <w:r w:rsidR="007246D6" w:rsidRPr="00414A19">
        <w:rPr>
          <w:lang w:val="en-GB"/>
        </w:rPr>
        <w:t>:</w:t>
      </w:r>
    </w:p>
    <w:p w14:paraId="7719A64E" w14:textId="77777777" w:rsidR="00D1601A" w:rsidRPr="00414A19" w:rsidRDefault="00D1601A" w:rsidP="00D1601A">
      <w:pPr>
        <w:pStyle w:val="enumlev1"/>
        <w:rPr>
          <w:lang w:val="en-GB"/>
        </w:rPr>
      </w:pPr>
      <w:r w:rsidRPr="00414A19">
        <w:rPr>
          <w:lang w:val="en-GB"/>
        </w:rPr>
        <w:t>–</w:t>
      </w:r>
      <w:r w:rsidRPr="00414A19">
        <w:rPr>
          <w:lang w:val="en-GB"/>
        </w:rPr>
        <w:tab/>
        <w:t>Safety rules and license conditions differ from country to country. In some countries e.g., it is strictly forbidden to fly over any building, ‘critical infrastructure’ like railways, factories or plants and other, specifically named terrain (</w:t>
      </w:r>
      <w:proofErr w:type="gramStart"/>
      <w:r w:rsidRPr="00414A19">
        <w:rPr>
          <w:lang w:val="en-GB"/>
        </w:rPr>
        <w:t>e.g.</w:t>
      </w:r>
      <w:proofErr w:type="gramEnd"/>
      <w:r w:rsidRPr="00414A19">
        <w:rPr>
          <w:lang w:val="en-GB"/>
        </w:rPr>
        <w:t xml:space="preserve"> within safety zones of airports). </w:t>
      </w:r>
    </w:p>
    <w:p w14:paraId="2E0DFC11" w14:textId="27FF66C2" w:rsidR="00D1601A" w:rsidRPr="00414A19" w:rsidRDefault="00D1601A" w:rsidP="00D1601A">
      <w:pPr>
        <w:pStyle w:val="enumlev1"/>
        <w:rPr>
          <w:lang w:val="en-GB"/>
        </w:rPr>
      </w:pPr>
      <w:r w:rsidRPr="00414A19">
        <w:rPr>
          <w:lang w:val="en-GB"/>
        </w:rPr>
        <w:t>–</w:t>
      </w:r>
      <w:r w:rsidRPr="00414A19">
        <w:rPr>
          <w:lang w:val="en-GB"/>
        </w:rPr>
        <w:tab/>
        <w:t xml:space="preserve">Furthermore, there are rules for the ‘pilot’ of such a device which differ from country to country as well (license, to be renewed every </w:t>
      </w:r>
      <w:r w:rsidR="006949EE">
        <w:rPr>
          <w:lang w:val="en-GB"/>
        </w:rPr>
        <w:t>one</w:t>
      </w:r>
      <w:r w:rsidRPr="00414A19">
        <w:rPr>
          <w:lang w:val="en-GB"/>
        </w:rPr>
        <w:t xml:space="preserve"> or </w:t>
      </w:r>
      <w:r w:rsidR="006949EE">
        <w:rPr>
          <w:lang w:val="en-GB"/>
        </w:rPr>
        <w:t xml:space="preserve">two </w:t>
      </w:r>
      <w:r w:rsidRPr="00414A19">
        <w:rPr>
          <w:lang w:val="en-GB"/>
        </w:rPr>
        <w:t xml:space="preserve">years). </w:t>
      </w:r>
    </w:p>
    <w:p w14:paraId="698BEA38" w14:textId="2C358A84" w:rsidR="00D1601A" w:rsidRPr="00414A19" w:rsidRDefault="00D1601A" w:rsidP="00D1601A">
      <w:pPr>
        <w:rPr>
          <w:lang w:val="en-GB"/>
        </w:rPr>
      </w:pPr>
      <w:r w:rsidRPr="00414A19">
        <w:rPr>
          <w:lang w:val="en-GB"/>
        </w:rPr>
        <w:t>Load</w:t>
      </w:r>
      <w:r w:rsidR="007246D6" w:rsidRPr="00414A19">
        <w:rPr>
          <w:lang w:val="en-GB"/>
        </w:rPr>
        <w:t>:</w:t>
      </w:r>
    </w:p>
    <w:p w14:paraId="37A56293" w14:textId="77777777" w:rsidR="00D1601A" w:rsidRPr="00414A19" w:rsidRDefault="00D1601A" w:rsidP="00D1601A">
      <w:pPr>
        <w:pStyle w:val="enumlev1"/>
        <w:rPr>
          <w:lang w:val="en-GB"/>
        </w:rPr>
      </w:pPr>
      <w:r w:rsidRPr="00414A19">
        <w:rPr>
          <w:lang w:val="en-GB"/>
        </w:rPr>
        <w:t>–</w:t>
      </w:r>
      <w:r w:rsidRPr="00414A19">
        <w:rPr>
          <w:lang w:val="en-GB"/>
        </w:rPr>
        <w:tab/>
        <w:t>The weight load of a drone is limited, at least if a relatively small (‘low-cost’) drone is considered. This limits on one hand its battery size, but also the measurement equipment which can be carried (antenna, receiver).</w:t>
      </w:r>
    </w:p>
    <w:p w14:paraId="5EC38162" w14:textId="3382D351" w:rsidR="00D1601A" w:rsidRPr="00414A19" w:rsidRDefault="00D1601A" w:rsidP="00D1601A">
      <w:pPr>
        <w:rPr>
          <w:lang w:val="en-GB"/>
        </w:rPr>
      </w:pPr>
      <w:r w:rsidRPr="00414A19">
        <w:rPr>
          <w:lang w:val="en-GB"/>
        </w:rPr>
        <w:t>Energy</w:t>
      </w:r>
      <w:r w:rsidR="007246D6" w:rsidRPr="00414A19">
        <w:rPr>
          <w:lang w:val="en-GB"/>
        </w:rPr>
        <w:t>:</w:t>
      </w:r>
    </w:p>
    <w:p w14:paraId="0D478098" w14:textId="77777777" w:rsidR="00D1601A" w:rsidRPr="00414A19" w:rsidRDefault="00D1601A" w:rsidP="00D1601A">
      <w:pPr>
        <w:pStyle w:val="enumlev1"/>
        <w:rPr>
          <w:lang w:val="en-GB"/>
        </w:rPr>
      </w:pPr>
      <w:r w:rsidRPr="00414A19">
        <w:rPr>
          <w:lang w:val="en-GB"/>
        </w:rPr>
        <w:t>–</w:t>
      </w:r>
      <w:r w:rsidRPr="00414A19">
        <w:rPr>
          <w:lang w:val="en-GB"/>
        </w:rPr>
        <w:tab/>
        <w:t xml:space="preserve">Battery size, load and flight time are strongly correlated. This is the reason why most drones used today for antenna measurements have a flight time of about 10 to 15 minutes, before they return (safely) to ground </w:t>
      </w:r>
      <w:proofErr w:type="gramStart"/>
      <w:r w:rsidRPr="00414A19">
        <w:rPr>
          <w:lang w:val="en-GB"/>
        </w:rPr>
        <w:t>in order to</w:t>
      </w:r>
      <w:proofErr w:type="gramEnd"/>
      <w:r w:rsidRPr="00414A19">
        <w:rPr>
          <w:lang w:val="en-GB"/>
        </w:rPr>
        <w:t xml:space="preserve"> get a new/full battery.</w:t>
      </w:r>
    </w:p>
    <w:p w14:paraId="0B1D0197" w14:textId="77777777" w:rsidR="00D1601A" w:rsidRPr="00414A19" w:rsidRDefault="00D1601A" w:rsidP="00D1601A">
      <w:pPr>
        <w:pStyle w:val="enumlev1"/>
        <w:rPr>
          <w:lang w:val="en-GB"/>
        </w:rPr>
      </w:pPr>
      <w:r w:rsidRPr="00414A19">
        <w:rPr>
          <w:lang w:val="en-GB"/>
        </w:rPr>
        <w:t>–</w:t>
      </w:r>
      <w:r w:rsidRPr="00414A19">
        <w:rPr>
          <w:lang w:val="en-GB"/>
        </w:rPr>
        <w:tab/>
        <w:t>Together with its maximum speed and flight height (</w:t>
      </w:r>
      <w:proofErr w:type="gramStart"/>
      <w:r w:rsidRPr="00414A19">
        <w:rPr>
          <w:lang w:val="en-GB"/>
        </w:rPr>
        <w:t>i.e.</w:t>
      </w:r>
      <w:proofErr w:type="gramEnd"/>
      <w:r w:rsidRPr="00414A19">
        <w:rPr>
          <w:lang w:val="en-GB"/>
        </w:rPr>
        <w:t xml:space="preserve"> antenna height), this limits the distance at which a drone can measure. While helicopters are typically flying at 1 to 1.5 km from the transmitter (horizontal and/or vertical flights), for drones this is limited to a few hundred metres.</w:t>
      </w:r>
    </w:p>
    <w:p w14:paraId="72D2C46F" w14:textId="77777777" w:rsidR="00D1601A" w:rsidRPr="00414A19" w:rsidRDefault="00D1601A" w:rsidP="00D1601A">
      <w:pPr>
        <w:pStyle w:val="enumlev1"/>
        <w:rPr>
          <w:lang w:val="en-GB"/>
        </w:rPr>
      </w:pPr>
      <w:r w:rsidRPr="00414A19">
        <w:rPr>
          <w:lang w:val="en-GB"/>
        </w:rPr>
        <w:t>–</w:t>
      </w:r>
      <w:r w:rsidRPr="00414A19">
        <w:rPr>
          <w:lang w:val="en-GB"/>
        </w:rPr>
        <w:tab/>
        <w:t>Developments in energy consumption, battery lifetime or weight load may improve this in the future.</w:t>
      </w:r>
    </w:p>
    <w:p w14:paraId="1AC6DA93" w14:textId="39F5948E" w:rsidR="00D1601A" w:rsidRPr="00414A19" w:rsidRDefault="00D1601A" w:rsidP="00D1601A">
      <w:pPr>
        <w:rPr>
          <w:lang w:val="en-GB"/>
        </w:rPr>
      </w:pPr>
      <w:r w:rsidRPr="00414A19">
        <w:rPr>
          <w:lang w:val="en-GB"/>
        </w:rPr>
        <w:t>Flight stability and weather conditions</w:t>
      </w:r>
      <w:r w:rsidR="007246D6" w:rsidRPr="00414A19">
        <w:rPr>
          <w:lang w:val="en-GB"/>
        </w:rPr>
        <w:t>:</w:t>
      </w:r>
    </w:p>
    <w:p w14:paraId="59BC03CE" w14:textId="77777777" w:rsidR="00D1601A" w:rsidRPr="00414A19" w:rsidRDefault="00D1601A" w:rsidP="00D1601A">
      <w:pPr>
        <w:pStyle w:val="enumlev1"/>
        <w:rPr>
          <w:lang w:val="en-GB"/>
        </w:rPr>
      </w:pPr>
      <w:r w:rsidRPr="00414A19">
        <w:rPr>
          <w:lang w:val="en-GB"/>
        </w:rPr>
        <w:t>–</w:t>
      </w:r>
      <w:r w:rsidRPr="00414A19">
        <w:rPr>
          <w:lang w:val="en-GB"/>
        </w:rPr>
        <w:tab/>
        <w:t xml:space="preserve">The flight stability of drones is limited by wind, but depends on the model (size, construction). This influences the ability to fly at all as well as measurement accuracy (note: a directive antenna is used for measurements). Sometimes rain is a limiting factor as well. </w:t>
      </w:r>
    </w:p>
    <w:p w14:paraId="1CEADDD7" w14:textId="77777777" w:rsidR="00D1601A" w:rsidRPr="00414A19" w:rsidRDefault="00D1601A" w:rsidP="00D1601A">
      <w:pPr>
        <w:pStyle w:val="Heading2"/>
        <w:rPr>
          <w:lang w:val="en-GB"/>
        </w:rPr>
      </w:pPr>
      <w:bookmarkStart w:id="277" w:name="_Toc35276976"/>
      <w:bookmarkStart w:id="278" w:name="_Toc97648667"/>
      <w:bookmarkStart w:id="279" w:name="_Toc97649252"/>
      <w:bookmarkStart w:id="280" w:name="_Toc98342770"/>
      <w:bookmarkStart w:id="281" w:name="_Toc99552845"/>
      <w:bookmarkStart w:id="282" w:name="_Toc101362981"/>
      <w:r w:rsidRPr="00414A19">
        <w:rPr>
          <w:lang w:val="en-GB"/>
        </w:rPr>
        <w:t>7.2</w:t>
      </w:r>
      <w:r w:rsidRPr="00414A19">
        <w:rPr>
          <w:lang w:val="en-GB"/>
        </w:rPr>
        <w:tab/>
        <w:t>Others measurement campaigns</w:t>
      </w:r>
      <w:bookmarkEnd w:id="277"/>
      <w:bookmarkEnd w:id="278"/>
      <w:bookmarkEnd w:id="279"/>
      <w:bookmarkEnd w:id="280"/>
      <w:bookmarkEnd w:id="281"/>
      <w:bookmarkEnd w:id="282"/>
    </w:p>
    <w:p w14:paraId="794D3913" w14:textId="77777777" w:rsidR="00D1601A" w:rsidRPr="00414A19" w:rsidRDefault="00D1601A" w:rsidP="00D1601A">
      <w:pPr>
        <w:pStyle w:val="enumlev1"/>
        <w:rPr>
          <w:lang w:val="en-GB"/>
        </w:rPr>
      </w:pPr>
      <w:r w:rsidRPr="00414A19">
        <w:rPr>
          <w:lang w:val="en-GB"/>
        </w:rPr>
        <w:t>–</w:t>
      </w:r>
      <w:r w:rsidRPr="00414A19">
        <w:rPr>
          <w:lang w:val="en-GB"/>
        </w:rPr>
        <w:tab/>
        <w:t>BBC performs helicopter measurement campaigns before a critical transmitter is brought on air.</w:t>
      </w:r>
    </w:p>
    <w:p w14:paraId="2293820B" w14:textId="77777777" w:rsidR="00D1601A" w:rsidRPr="00414A19" w:rsidRDefault="00D1601A" w:rsidP="00D1601A">
      <w:pPr>
        <w:pStyle w:val="enumlev1"/>
        <w:rPr>
          <w:lang w:val="en-GB"/>
        </w:rPr>
      </w:pPr>
      <w:r w:rsidRPr="00414A19">
        <w:rPr>
          <w:lang w:val="en-GB"/>
        </w:rPr>
        <w:t>–</w:t>
      </w:r>
      <w:r w:rsidRPr="00414A19">
        <w:rPr>
          <w:lang w:val="en-GB"/>
        </w:rPr>
        <w:tab/>
        <w:t xml:space="preserve">Media Broadcast performs, if needed, helicopter measurements of large sites in German cities, while ARD performs mainly measurements by drones. </w:t>
      </w:r>
    </w:p>
    <w:p w14:paraId="0FF0A874" w14:textId="77777777" w:rsidR="00D1601A" w:rsidRPr="00414A19" w:rsidRDefault="00D1601A" w:rsidP="00D1601A">
      <w:pPr>
        <w:pStyle w:val="enumlev1"/>
        <w:rPr>
          <w:lang w:val="en-GB"/>
        </w:rPr>
      </w:pPr>
      <w:r w:rsidRPr="00414A19">
        <w:rPr>
          <w:lang w:val="en-GB"/>
        </w:rPr>
        <w:t>–</w:t>
      </w:r>
      <w:r w:rsidRPr="00414A19">
        <w:rPr>
          <w:lang w:val="en-GB"/>
        </w:rPr>
        <w:tab/>
        <w:t>Progira (Swedish company) performs measurements, mainly to improve SFN-parameters of the DAB network.</w:t>
      </w:r>
    </w:p>
    <w:p w14:paraId="1E7B366C" w14:textId="77777777" w:rsidR="00D1601A" w:rsidRPr="00414A19" w:rsidRDefault="00D1601A" w:rsidP="00D1601A">
      <w:pPr>
        <w:pStyle w:val="Heading2"/>
        <w:rPr>
          <w:lang w:val="en-GB"/>
        </w:rPr>
      </w:pPr>
      <w:bookmarkStart w:id="283" w:name="_Toc35276977"/>
      <w:bookmarkStart w:id="284" w:name="_Toc97648668"/>
      <w:bookmarkStart w:id="285" w:name="_Toc97649253"/>
      <w:bookmarkStart w:id="286" w:name="_Toc98342771"/>
      <w:bookmarkStart w:id="287" w:name="_Toc99552846"/>
      <w:bookmarkStart w:id="288" w:name="_Toc101362982"/>
      <w:r w:rsidRPr="00414A19">
        <w:rPr>
          <w:lang w:val="en-GB"/>
        </w:rPr>
        <w:t>7.3</w:t>
      </w:r>
      <w:r w:rsidRPr="00414A19">
        <w:rPr>
          <w:lang w:val="en-GB"/>
        </w:rPr>
        <w:tab/>
        <w:t>Specific studies</w:t>
      </w:r>
      <w:bookmarkEnd w:id="283"/>
      <w:bookmarkEnd w:id="284"/>
      <w:bookmarkEnd w:id="285"/>
      <w:bookmarkEnd w:id="286"/>
      <w:bookmarkEnd w:id="287"/>
      <w:bookmarkEnd w:id="288"/>
    </w:p>
    <w:p w14:paraId="77E37D43" w14:textId="77777777" w:rsidR="00D1601A" w:rsidRPr="00414A19" w:rsidRDefault="00D1601A" w:rsidP="00D1601A">
      <w:pPr>
        <w:pStyle w:val="Heading3"/>
        <w:rPr>
          <w:bCs/>
          <w:lang w:val="en-GB"/>
        </w:rPr>
      </w:pPr>
      <w:bookmarkStart w:id="289" w:name="_Toc35276978"/>
      <w:bookmarkStart w:id="290" w:name="_Toc97648669"/>
      <w:bookmarkStart w:id="291" w:name="_Toc97649254"/>
      <w:r w:rsidRPr="00414A19">
        <w:rPr>
          <w:lang w:val="en-GB"/>
        </w:rPr>
        <w:t>7.3.1</w:t>
      </w:r>
      <w:r w:rsidRPr="00414A19">
        <w:rPr>
          <w:lang w:val="en-GB"/>
        </w:rPr>
        <w:tab/>
        <w:t>The evaluation of the DAB service quality by Rai Way</w:t>
      </w:r>
      <w:bookmarkEnd w:id="289"/>
      <w:bookmarkEnd w:id="290"/>
      <w:bookmarkEnd w:id="291"/>
    </w:p>
    <w:p w14:paraId="6D495DBC" w14:textId="77777777" w:rsidR="00D1601A" w:rsidRPr="00414A19" w:rsidRDefault="00D1601A" w:rsidP="00D1601A">
      <w:pPr>
        <w:rPr>
          <w:lang w:val="en-GB"/>
        </w:rPr>
      </w:pPr>
      <w:r w:rsidRPr="00414A19">
        <w:rPr>
          <w:lang w:val="en-GB"/>
        </w:rPr>
        <w:t>Within the incoming year, it is expected the extension of the DAB networks in Italy. Nevertheless, the evaluation of the quality of the service is still an open issue. To overcome the problem, Rai Way undertook some tests in order define a five/three grades quality scale for the assessment of DAB service.</w:t>
      </w:r>
    </w:p>
    <w:p w14:paraId="329DF2CE" w14:textId="77777777" w:rsidR="00D1601A" w:rsidRPr="00414A19" w:rsidRDefault="00D1601A" w:rsidP="003320C7">
      <w:pPr>
        <w:pStyle w:val="Heading4"/>
        <w:rPr>
          <w:i/>
          <w:lang w:val="en-GB"/>
        </w:rPr>
      </w:pPr>
      <w:r w:rsidRPr="00414A19">
        <w:rPr>
          <w:lang w:val="en-GB"/>
        </w:rPr>
        <w:lastRenderedPageBreak/>
        <w:t>7.3.1.1</w:t>
      </w:r>
      <w:r w:rsidRPr="00414A19">
        <w:rPr>
          <w:lang w:val="en-GB"/>
        </w:rPr>
        <w:tab/>
        <w:t>Choice of the parameters</w:t>
      </w:r>
    </w:p>
    <w:p w14:paraId="707885E6" w14:textId="77777777" w:rsidR="00D1601A" w:rsidRPr="00414A19" w:rsidRDefault="00D1601A" w:rsidP="003320C7">
      <w:pPr>
        <w:keepNext/>
        <w:keepLines/>
        <w:rPr>
          <w:lang w:val="en-GB"/>
        </w:rPr>
      </w:pPr>
      <w:r w:rsidRPr="00414A19">
        <w:rPr>
          <w:lang w:val="en-GB"/>
        </w:rPr>
        <w:t>DAB is a very robust system. In many situations, the signal level is strong enough to evaluate the quality of service but, sometimes, a high signal level is not a synonym of good service.</w:t>
      </w:r>
    </w:p>
    <w:p w14:paraId="5AB5CA2E" w14:textId="77777777" w:rsidR="00D1601A" w:rsidRPr="00414A19" w:rsidRDefault="00D1601A" w:rsidP="00D1601A">
      <w:pPr>
        <w:rPr>
          <w:lang w:val="en-GB"/>
        </w:rPr>
      </w:pPr>
      <w:r w:rsidRPr="00414A19">
        <w:rPr>
          <w:lang w:val="en-GB"/>
        </w:rPr>
        <w:t>The literature indicates, as other possible parameters suitable for the evaluation of the service, the cyclic redundancy checksum, CRC, the Main Service Channel BER, MSC BER, the Fast Information Channel BER, FIC BER and the Modulation Error Ratio, MER.</w:t>
      </w:r>
    </w:p>
    <w:p w14:paraId="0B1A29D8" w14:textId="77777777" w:rsidR="00D1601A" w:rsidRPr="00414A19" w:rsidRDefault="00D1601A" w:rsidP="00D1601A">
      <w:pPr>
        <w:rPr>
          <w:lang w:val="en-GB"/>
        </w:rPr>
      </w:pPr>
      <w:r w:rsidRPr="00414A19">
        <w:rPr>
          <w:lang w:val="en-GB"/>
        </w:rPr>
        <w:t xml:space="preserve">Already in the nineties (see [7]), the CRC was </w:t>
      </w:r>
      <w:proofErr w:type="gramStart"/>
      <w:r w:rsidRPr="00414A19">
        <w:rPr>
          <w:lang w:val="en-GB"/>
        </w:rPr>
        <w:t>taken into account</w:t>
      </w:r>
      <w:proofErr w:type="gramEnd"/>
      <w:r w:rsidRPr="00414A19">
        <w:rPr>
          <w:lang w:val="en-GB"/>
        </w:rPr>
        <w:t xml:space="preserve"> for the evaluation of the quality of service. This parameter indicates the errors contained in the compressed audio stream of the selected sub-channel, therefore the analysis of the CRC behaviour appeared to be the most suitable approach for this study. For the time being, only few receivers </w:t>
      </w:r>
      <w:proofErr w:type="gramStart"/>
      <w:r w:rsidRPr="00414A19">
        <w:rPr>
          <w:lang w:val="en-GB"/>
        </w:rPr>
        <w:t>are able to</w:t>
      </w:r>
      <w:proofErr w:type="gramEnd"/>
      <w:r w:rsidRPr="00414A19">
        <w:rPr>
          <w:lang w:val="en-GB"/>
        </w:rPr>
        <w:t xml:space="preserve"> measure this parameter, and for this reason, it was decided to consider in parallel also the Main Service Channel BER, MSC BER.</w:t>
      </w:r>
    </w:p>
    <w:p w14:paraId="05C402DD" w14:textId="77777777" w:rsidR="00D1601A" w:rsidRPr="00414A19" w:rsidRDefault="00D1601A" w:rsidP="00D1601A">
      <w:pPr>
        <w:pStyle w:val="Heading4"/>
        <w:rPr>
          <w:i/>
          <w:lang w:val="en-GB"/>
        </w:rPr>
      </w:pPr>
      <w:r w:rsidRPr="00414A19">
        <w:rPr>
          <w:lang w:val="en-GB"/>
        </w:rPr>
        <w:t>7.3.1.2</w:t>
      </w:r>
      <w:r w:rsidRPr="00414A19">
        <w:rPr>
          <w:lang w:val="en-GB"/>
        </w:rPr>
        <w:tab/>
        <w:t>Description of the tests</w:t>
      </w:r>
    </w:p>
    <w:p w14:paraId="4BAE7F06" w14:textId="77777777" w:rsidR="00D1601A" w:rsidRPr="00414A19" w:rsidRDefault="00D1601A" w:rsidP="00D1601A">
      <w:pPr>
        <w:rPr>
          <w:lang w:val="en-GB"/>
        </w:rPr>
      </w:pPr>
      <w:r w:rsidRPr="00414A19">
        <w:rPr>
          <w:lang w:val="en-GB"/>
        </w:rPr>
        <w:t>The study was carried on analysing two different sets of data: measurements collected driving on the main Italian highways and outputs obtained in laboratory.</w:t>
      </w:r>
    </w:p>
    <w:p w14:paraId="004BDF80" w14:textId="77777777" w:rsidR="00D1601A" w:rsidRPr="00414A19" w:rsidRDefault="00D1601A" w:rsidP="00D1601A">
      <w:pPr>
        <w:rPr>
          <w:lang w:val="en-GB"/>
        </w:rPr>
      </w:pPr>
      <w:r w:rsidRPr="00414A19">
        <w:rPr>
          <w:lang w:val="en-GB"/>
        </w:rPr>
        <w:t xml:space="preserve">In both cases, </w:t>
      </w:r>
      <w:proofErr w:type="gramStart"/>
      <w:r w:rsidRPr="00414A19">
        <w:rPr>
          <w:lang w:val="en-GB"/>
        </w:rPr>
        <w:t>in order to</w:t>
      </w:r>
      <w:proofErr w:type="gramEnd"/>
      <w:r w:rsidRPr="00414A19">
        <w:rPr>
          <w:lang w:val="en-GB"/>
        </w:rPr>
        <w:t xml:space="preserve"> get closer to the experience of the majority of listeners, a receiving device based on a new chipset designed for car radio DAB-FM was used. In collaboration with a world leader in providing electronic components and semiconductor solutions, the chipset has been assembled with a GPS receiver and a control board in a single box, making a device suitable for testing in mobile reception (MO) as defined in [1]. The box has an audio output, two antenna inputs and an USB port. A specific software permits to control the receiver and to record the measurements at a definite time frame, lasting from 25 ms to 4 s with a 25 ms steps.</w:t>
      </w:r>
    </w:p>
    <w:p w14:paraId="79C9EE90" w14:textId="4162CA03" w:rsidR="00D1601A" w:rsidRPr="00414A19" w:rsidRDefault="00D1601A" w:rsidP="00D1601A">
      <w:pPr>
        <w:rPr>
          <w:lang w:val="en-GB"/>
        </w:rPr>
      </w:pPr>
      <w:r w:rsidRPr="00414A19">
        <w:rPr>
          <w:lang w:val="en-GB"/>
        </w:rPr>
        <w:t xml:space="preserve">The sensitivity of this prototype </w:t>
      </w:r>
      <w:r w:rsidR="003320C7" w:rsidRPr="00414A19">
        <w:rPr>
          <w:lang w:val="en-GB"/>
        </w:rPr>
        <w:t xml:space="preserve">– </w:t>
      </w:r>
      <w:r w:rsidRPr="00414A19">
        <w:rPr>
          <w:lang w:val="en-GB"/>
        </w:rPr>
        <w:t>minimum input signal at the receiver with EEP-3A level</w:t>
      </w:r>
      <w:r w:rsidR="003320C7" w:rsidRPr="00414A19">
        <w:rPr>
          <w:lang w:val="en-GB"/>
        </w:rPr>
        <w:t xml:space="preserve"> –</w:t>
      </w:r>
      <w:r w:rsidRPr="00414A19">
        <w:rPr>
          <w:lang w:val="en-GB"/>
        </w:rPr>
        <w:t xml:space="preserve"> is around 8 dBμV/75 ohm (−99 dBm). The sensitivity has been established passing from normal listening to mute with one dB step.</w:t>
      </w:r>
    </w:p>
    <w:p w14:paraId="52D20BF0" w14:textId="77777777" w:rsidR="00D1601A" w:rsidRPr="00414A19" w:rsidRDefault="00D1601A" w:rsidP="00D1601A">
      <w:pPr>
        <w:pStyle w:val="Heading4"/>
        <w:rPr>
          <w:i/>
          <w:lang w:val="en-GB"/>
        </w:rPr>
      </w:pPr>
      <w:r w:rsidRPr="00414A19">
        <w:rPr>
          <w:lang w:val="en-GB"/>
        </w:rPr>
        <w:t xml:space="preserve">7.3.1.3 </w:t>
      </w:r>
      <w:r w:rsidRPr="00414A19">
        <w:rPr>
          <w:lang w:val="en-GB"/>
        </w:rPr>
        <w:tab/>
        <w:t>Tests in service area</w:t>
      </w:r>
    </w:p>
    <w:p w14:paraId="5F20E78D" w14:textId="77777777" w:rsidR="00D1601A" w:rsidRPr="00414A19" w:rsidRDefault="00D1601A" w:rsidP="00D1601A">
      <w:pPr>
        <w:rPr>
          <w:lang w:val="en-GB"/>
        </w:rPr>
      </w:pPr>
      <w:r w:rsidRPr="00414A19">
        <w:rPr>
          <w:lang w:val="en-GB"/>
        </w:rPr>
        <w:t xml:space="preserve">For the measurement campaign in service area, the receiver was connected to a λ/4 omnidirectional antenna placed on the top of an equipped vehicle. Some tests made on this antenna, showed that the antenna factor is around 17 dB, and the horizontal diagram is similar to the one of the ‘ideal </w:t>
      </w:r>
      <w:proofErr w:type="gramStart"/>
      <w:r w:rsidRPr="00414A19">
        <w:rPr>
          <w:lang w:val="en-GB"/>
        </w:rPr>
        <w:t>antenna</w:t>
      </w:r>
      <w:proofErr w:type="gramEnd"/>
      <w:r w:rsidRPr="00414A19">
        <w:rPr>
          <w:lang w:val="en-GB"/>
        </w:rPr>
        <w:t xml:space="preserve">’ of [1] (see Annex C). </w:t>
      </w:r>
    </w:p>
    <w:p w14:paraId="0C60059C" w14:textId="77777777" w:rsidR="00D1601A" w:rsidRPr="00414A19" w:rsidRDefault="00D1601A" w:rsidP="00D1601A">
      <w:pPr>
        <w:rPr>
          <w:lang w:val="en-GB"/>
        </w:rPr>
      </w:pPr>
      <w:r w:rsidRPr="00414A19">
        <w:rPr>
          <w:lang w:val="en-GB"/>
        </w:rPr>
        <w:t>Data have been acquired every second.</w:t>
      </w:r>
    </w:p>
    <w:p w14:paraId="5AC3EF09" w14:textId="77777777" w:rsidR="00D1601A" w:rsidRPr="00414A19" w:rsidRDefault="00D1601A" w:rsidP="00D1601A">
      <w:pPr>
        <w:rPr>
          <w:lang w:val="en-GB"/>
        </w:rPr>
      </w:pPr>
      <w:r w:rsidRPr="00414A19">
        <w:rPr>
          <w:lang w:val="en-GB"/>
        </w:rPr>
        <w:t>The measurements were carried on 12C frequency block of DAB Italia signal (</w:t>
      </w:r>
      <w:bookmarkStart w:id="292" w:name="_Hlk81488322"/>
      <w:r w:rsidRPr="00414A19">
        <w:rPr>
          <w:lang w:val="en-GB"/>
        </w:rPr>
        <w:t>protection level EEP</w:t>
      </w:r>
      <w:r w:rsidRPr="00414A19">
        <w:rPr>
          <w:lang w:val="en-GB"/>
        </w:rPr>
        <w:noBreakHyphen/>
        <w:t>3A</w:t>
      </w:r>
      <w:bookmarkEnd w:id="292"/>
      <w:r w:rsidRPr="00414A19">
        <w:rPr>
          <w:lang w:val="en-GB"/>
        </w:rPr>
        <w:t>), which has the most widespread SFN in Italy, and around 22 000 samples have been recorded on the highways, travelling from Padua to Rome.</w:t>
      </w:r>
    </w:p>
    <w:p w14:paraId="29B62368" w14:textId="77777777" w:rsidR="00D1601A" w:rsidRPr="00414A19" w:rsidRDefault="00D1601A" w:rsidP="00D1601A">
      <w:pPr>
        <w:pStyle w:val="FigureNo"/>
        <w:rPr>
          <w:b/>
          <w:lang w:val="en-GB"/>
        </w:rPr>
      </w:pPr>
      <w:r w:rsidRPr="00414A19">
        <w:rPr>
          <w:lang w:val="en-GB"/>
        </w:rPr>
        <w:lastRenderedPageBreak/>
        <w:t>Figure 10</w:t>
      </w:r>
    </w:p>
    <w:p w14:paraId="4B791F47" w14:textId="77777777" w:rsidR="00D1601A" w:rsidRPr="00414A19" w:rsidRDefault="00D1601A" w:rsidP="00D1601A">
      <w:pPr>
        <w:pStyle w:val="Figuretitle"/>
        <w:rPr>
          <w:lang w:val="en-GB"/>
        </w:rPr>
      </w:pPr>
      <w:r w:rsidRPr="00414A19">
        <w:rPr>
          <w:lang w:val="en-GB"/>
        </w:rPr>
        <w:t>Equipment used for the measurements in service area</w:t>
      </w:r>
    </w:p>
    <w:p w14:paraId="3E23B96E" w14:textId="60BD6DB9" w:rsidR="00D1601A" w:rsidRPr="00414A19" w:rsidRDefault="00F9726A" w:rsidP="00D1601A">
      <w:pPr>
        <w:pStyle w:val="Figure"/>
        <w:rPr>
          <w:lang w:val="en-GB"/>
        </w:rPr>
      </w:pPr>
      <w:r>
        <w:rPr>
          <w:noProof/>
          <w:lang w:val="en-GB"/>
        </w:rPr>
        <w:drawing>
          <wp:inline distT="0" distB="0" distL="0" distR="0" wp14:anchorId="5E2748D1" wp14:editId="15B70FFB">
            <wp:extent cx="3261367" cy="5888748"/>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61367" cy="5888748"/>
                    </a:xfrm>
                    <a:prstGeom prst="rect">
                      <a:avLst/>
                    </a:prstGeom>
                  </pic:spPr>
                </pic:pic>
              </a:graphicData>
            </a:graphic>
          </wp:inline>
        </w:drawing>
      </w:r>
    </w:p>
    <w:p w14:paraId="7B8D80D5" w14:textId="77777777" w:rsidR="00D1601A" w:rsidRPr="00414A19" w:rsidRDefault="00D1601A" w:rsidP="00D1601A">
      <w:pPr>
        <w:pStyle w:val="Heading4"/>
        <w:rPr>
          <w:i/>
          <w:lang w:val="en-GB"/>
        </w:rPr>
      </w:pPr>
      <w:r w:rsidRPr="00414A19">
        <w:rPr>
          <w:lang w:val="en-GB"/>
        </w:rPr>
        <w:t>7.3.1.4</w:t>
      </w:r>
      <w:r w:rsidRPr="00414A19">
        <w:rPr>
          <w:lang w:val="en-GB"/>
        </w:rPr>
        <w:tab/>
        <w:t>Laboratory tests</w:t>
      </w:r>
    </w:p>
    <w:p w14:paraId="7E9468CE" w14:textId="77777777" w:rsidR="00D1601A" w:rsidRPr="00414A19" w:rsidRDefault="00D1601A" w:rsidP="00D1601A">
      <w:pPr>
        <w:rPr>
          <w:lang w:val="en-GB"/>
        </w:rPr>
      </w:pPr>
      <w:r w:rsidRPr="00414A19">
        <w:rPr>
          <w:lang w:val="en-GB"/>
        </w:rPr>
        <w:t>Two different sets of data have been considered:</w:t>
      </w:r>
    </w:p>
    <w:p w14:paraId="1E85A9BD" w14:textId="77777777" w:rsidR="00D1601A" w:rsidRPr="00414A19" w:rsidRDefault="00D1601A" w:rsidP="00D1601A">
      <w:pPr>
        <w:pStyle w:val="enumlev1"/>
        <w:rPr>
          <w:lang w:val="en-GB"/>
        </w:rPr>
      </w:pPr>
      <w:r w:rsidRPr="00414A19">
        <w:rPr>
          <w:lang w:val="en-GB"/>
        </w:rPr>
        <w:t>–</w:t>
      </w:r>
      <w:r w:rsidRPr="00414A19">
        <w:rPr>
          <w:lang w:val="en-GB"/>
        </w:rPr>
        <w:tab/>
        <w:t>First test. Fixed signal level at −60 dBm</w:t>
      </w:r>
      <w:r w:rsidRPr="00414A19">
        <w:rPr>
          <w:rStyle w:val="FootnoteReference"/>
          <w:lang w:val="en-GB"/>
        </w:rPr>
        <w:footnoteReference w:id="2"/>
      </w:r>
      <w:r w:rsidRPr="00414A19">
        <w:rPr>
          <w:lang w:val="en-GB"/>
        </w:rPr>
        <w:t xml:space="preserve"> and variable </w:t>
      </w:r>
      <w:r w:rsidRPr="00414A19">
        <w:rPr>
          <w:i/>
          <w:iCs/>
          <w:lang w:val="en-GB"/>
        </w:rPr>
        <w:t>C</w:t>
      </w:r>
      <w:r w:rsidRPr="00414A19">
        <w:rPr>
          <w:lang w:val="en-GB"/>
        </w:rPr>
        <w:t>/</w:t>
      </w:r>
      <w:r w:rsidRPr="00414A19">
        <w:rPr>
          <w:i/>
          <w:iCs/>
          <w:lang w:val="en-GB"/>
        </w:rPr>
        <w:t>N</w:t>
      </w:r>
      <w:r w:rsidRPr="00414A19">
        <w:rPr>
          <w:lang w:val="en-GB"/>
        </w:rPr>
        <w:t>, from 20 dB to 5 dB with 1 dB step, protection level EEP-3A.</w:t>
      </w:r>
    </w:p>
    <w:p w14:paraId="08CD77BA" w14:textId="623EDD27" w:rsidR="00D1601A" w:rsidRPr="00414A19" w:rsidRDefault="00D1601A" w:rsidP="00D1601A">
      <w:pPr>
        <w:pStyle w:val="enumlev1"/>
        <w:rPr>
          <w:lang w:val="en-GB"/>
        </w:rPr>
      </w:pPr>
      <w:r w:rsidRPr="00414A19">
        <w:rPr>
          <w:lang w:val="en-GB"/>
        </w:rPr>
        <w:t>–</w:t>
      </w:r>
      <w:r w:rsidRPr="00414A19">
        <w:rPr>
          <w:lang w:val="en-GB"/>
        </w:rPr>
        <w:tab/>
        <w:t xml:space="preserve">Second test. Fixed signal level at −60 dBm, variable </w:t>
      </w:r>
      <w:r w:rsidRPr="00414A19">
        <w:rPr>
          <w:i/>
          <w:iCs/>
          <w:lang w:val="en-GB"/>
        </w:rPr>
        <w:t>C</w:t>
      </w:r>
      <w:r w:rsidRPr="00414A19">
        <w:rPr>
          <w:lang w:val="en-GB"/>
        </w:rPr>
        <w:t>/</w:t>
      </w:r>
      <w:r w:rsidRPr="00414A19">
        <w:rPr>
          <w:i/>
          <w:iCs/>
          <w:lang w:val="en-GB"/>
        </w:rPr>
        <w:t>N</w:t>
      </w:r>
      <w:r w:rsidRPr="00414A19">
        <w:rPr>
          <w:lang w:val="en-GB"/>
        </w:rPr>
        <w:t xml:space="preserve"> using TU6 fading profile (Typical Urban, 6 taps, speed of 25 km/h) and RA4 fading profile (Rural Area, 4 taps, speed of 120</w:t>
      </w:r>
      <w:r w:rsidR="00920059" w:rsidRPr="00414A19">
        <w:rPr>
          <w:lang w:val="en-GB"/>
        </w:rPr>
        <w:t> </w:t>
      </w:r>
      <w:r w:rsidRPr="00414A19">
        <w:rPr>
          <w:lang w:val="en-GB"/>
        </w:rPr>
        <w:t>km/h), protection level EEP-3A.</w:t>
      </w:r>
    </w:p>
    <w:p w14:paraId="4D76D9A9" w14:textId="77777777" w:rsidR="00D1601A" w:rsidRPr="00414A19" w:rsidRDefault="00D1601A" w:rsidP="00D1601A">
      <w:pPr>
        <w:rPr>
          <w:lang w:val="en-GB"/>
        </w:rPr>
      </w:pPr>
      <w:r w:rsidRPr="00414A19">
        <w:rPr>
          <w:lang w:val="en-GB"/>
        </w:rPr>
        <w:t>The fading profile used for the test have been chosen among the ones suggested for testing DAB receivers (see also [9]) and already implemented in the most common signal generators. The details of TU6 and RA4 are shown in Tables 2 and 3.</w:t>
      </w:r>
    </w:p>
    <w:p w14:paraId="6388FFFC" w14:textId="3D74865B" w:rsidR="00D1601A" w:rsidRPr="00414A19" w:rsidRDefault="00920059" w:rsidP="00D1601A">
      <w:pPr>
        <w:pStyle w:val="TableNo"/>
        <w:rPr>
          <w:lang w:val="en-GB"/>
        </w:rPr>
      </w:pPr>
      <w:r w:rsidRPr="00414A19">
        <w:rPr>
          <w:lang w:val="en-GB"/>
        </w:rPr>
        <w:lastRenderedPageBreak/>
        <w:t>TABLE 2</w:t>
      </w:r>
    </w:p>
    <w:p w14:paraId="19D14D5A" w14:textId="77777777" w:rsidR="00D1601A" w:rsidRPr="00414A19" w:rsidRDefault="00D1601A" w:rsidP="00D1601A">
      <w:pPr>
        <w:pStyle w:val="Tabletitle"/>
        <w:rPr>
          <w:lang w:val="en-GB"/>
        </w:rPr>
      </w:pPr>
      <w:r w:rsidRPr="00414A19">
        <w:rPr>
          <w:lang w:val="en-GB"/>
        </w:rPr>
        <w:t>Fading profile typical urban 6, TU6</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38"/>
        <w:gridCol w:w="1649"/>
        <w:gridCol w:w="1783"/>
      </w:tblGrid>
      <w:tr w:rsidR="00D1601A" w:rsidRPr="00000F47" w14:paraId="161BC0B1" w14:textId="77777777" w:rsidTr="00D62314">
        <w:trPr>
          <w:jc w:val="center"/>
        </w:trPr>
        <w:tc>
          <w:tcPr>
            <w:tcW w:w="4526" w:type="dxa"/>
            <w:gridSpan w:val="3"/>
            <w:tcMar>
              <w:top w:w="0" w:type="dxa"/>
              <w:left w:w="108" w:type="dxa"/>
              <w:bottom w:w="0" w:type="dxa"/>
              <w:right w:w="108" w:type="dxa"/>
            </w:tcMar>
          </w:tcPr>
          <w:p w14:paraId="0D913144" w14:textId="77777777" w:rsidR="00D1601A" w:rsidRPr="00414A19" w:rsidRDefault="00D1601A" w:rsidP="00D62314">
            <w:pPr>
              <w:pStyle w:val="Tablehead"/>
              <w:rPr>
                <w:lang w:val="en-GB"/>
              </w:rPr>
            </w:pPr>
            <w:r w:rsidRPr="00414A19">
              <w:rPr>
                <w:lang w:val="en-GB"/>
              </w:rPr>
              <w:t>Typical urban 6 – speed 25 km/h</w:t>
            </w:r>
          </w:p>
        </w:tc>
      </w:tr>
      <w:tr w:rsidR="00D1601A" w:rsidRPr="00414A19" w14:paraId="3A079CA3" w14:textId="77777777" w:rsidTr="00D62314">
        <w:trPr>
          <w:jc w:val="center"/>
        </w:trPr>
        <w:tc>
          <w:tcPr>
            <w:tcW w:w="1821" w:type="dxa"/>
            <w:tcMar>
              <w:top w:w="0" w:type="dxa"/>
              <w:left w:w="108" w:type="dxa"/>
              <w:bottom w:w="0" w:type="dxa"/>
              <w:right w:w="108" w:type="dxa"/>
            </w:tcMar>
          </w:tcPr>
          <w:p w14:paraId="41BC089D" w14:textId="77777777" w:rsidR="00D1601A" w:rsidRPr="00414A19" w:rsidRDefault="00D1601A" w:rsidP="00D62314">
            <w:pPr>
              <w:pStyle w:val="Tablehead"/>
              <w:rPr>
                <w:lang w:val="en-GB"/>
              </w:rPr>
            </w:pPr>
            <w:r w:rsidRPr="00414A19">
              <w:rPr>
                <w:lang w:val="en-GB"/>
              </w:rPr>
              <w:t>Doppler category</w:t>
            </w:r>
          </w:p>
        </w:tc>
        <w:tc>
          <w:tcPr>
            <w:tcW w:w="1255" w:type="dxa"/>
            <w:tcMar>
              <w:top w:w="0" w:type="dxa"/>
              <w:left w:w="108" w:type="dxa"/>
              <w:bottom w:w="0" w:type="dxa"/>
              <w:right w:w="108" w:type="dxa"/>
            </w:tcMar>
          </w:tcPr>
          <w:p w14:paraId="65A33F5B" w14:textId="77777777" w:rsidR="00D1601A" w:rsidRPr="00414A19" w:rsidRDefault="00D1601A" w:rsidP="00D62314">
            <w:pPr>
              <w:pStyle w:val="Tablehead"/>
              <w:rPr>
                <w:lang w:val="en-GB"/>
              </w:rPr>
            </w:pPr>
            <w:r w:rsidRPr="00414A19">
              <w:rPr>
                <w:lang w:val="en-GB"/>
              </w:rPr>
              <w:t>Attenuation</w:t>
            </w:r>
            <w:r w:rsidRPr="00414A19">
              <w:rPr>
                <w:lang w:val="en-GB"/>
              </w:rPr>
              <w:br/>
              <w:t>(dB)</w:t>
            </w:r>
          </w:p>
        </w:tc>
        <w:tc>
          <w:tcPr>
            <w:tcW w:w="1450" w:type="dxa"/>
            <w:tcMar>
              <w:top w:w="0" w:type="dxa"/>
              <w:left w:w="108" w:type="dxa"/>
              <w:bottom w:w="0" w:type="dxa"/>
              <w:right w:w="108" w:type="dxa"/>
            </w:tcMar>
          </w:tcPr>
          <w:p w14:paraId="42C27B79" w14:textId="77777777" w:rsidR="00D1601A" w:rsidRPr="00414A19" w:rsidRDefault="00D1601A" w:rsidP="00D62314">
            <w:pPr>
              <w:pStyle w:val="Tablehead"/>
              <w:rPr>
                <w:lang w:val="en-GB"/>
              </w:rPr>
            </w:pPr>
            <w:r w:rsidRPr="00414A19">
              <w:rPr>
                <w:lang w:val="en-GB"/>
              </w:rPr>
              <w:t>Delay</w:t>
            </w:r>
            <w:r w:rsidRPr="00414A19">
              <w:rPr>
                <w:lang w:val="en-GB"/>
              </w:rPr>
              <w:br/>
              <w:t>(µsec)</w:t>
            </w:r>
          </w:p>
        </w:tc>
      </w:tr>
      <w:tr w:rsidR="00D1601A" w:rsidRPr="00414A19" w14:paraId="110FD282" w14:textId="77777777" w:rsidTr="00D62314">
        <w:trPr>
          <w:jc w:val="center"/>
        </w:trPr>
        <w:tc>
          <w:tcPr>
            <w:tcW w:w="1821" w:type="dxa"/>
            <w:tcMar>
              <w:top w:w="0" w:type="dxa"/>
              <w:left w:w="108" w:type="dxa"/>
              <w:bottom w:w="0" w:type="dxa"/>
              <w:right w:w="108" w:type="dxa"/>
            </w:tcMar>
          </w:tcPr>
          <w:p w14:paraId="5110DE39" w14:textId="77777777" w:rsidR="00D1601A" w:rsidRPr="00414A19" w:rsidRDefault="00D1601A" w:rsidP="00D62314">
            <w:pPr>
              <w:pStyle w:val="Tabletext"/>
              <w:rPr>
                <w:lang w:val="en-GB"/>
              </w:rPr>
            </w:pPr>
            <w:r w:rsidRPr="00414A19">
              <w:rPr>
                <w:lang w:val="en-GB"/>
              </w:rPr>
              <w:t>Rayleigh</w:t>
            </w:r>
          </w:p>
        </w:tc>
        <w:tc>
          <w:tcPr>
            <w:tcW w:w="1255" w:type="dxa"/>
            <w:tcMar>
              <w:top w:w="0" w:type="dxa"/>
              <w:left w:w="108" w:type="dxa"/>
              <w:bottom w:w="0" w:type="dxa"/>
              <w:right w:w="108" w:type="dxa"/>
            </w:tcMar>
          </w:tcPr>
          <w:p w14:paraId="0F2A15B7" w14:textId="77777777" w:rsidR="00D1601A" w:rsidRPr="00414A19" w:rsidRDefault="00D1601A" w:rsidP="00D62314">
            <w:pPr>
              <w:pStyle w:val="Tabletext"/>
              <w:jc w:val="center"/>
              <w:rPr>
                <w:lang w:val="en-GB"/>
              </w:rPr>
            </w:pPr>
            <w:r w:rsidRPr="00414A19">
              <w:rPr>
                <w:lang w:val="en-GB"/>
              </w:rPr>
              <w:t>3</w:t>
            </w:r>
          </w:p>
        </w:tc>
        <w:tc>
          <w:tcPr>
            <w:tcW w:w="1450" w:type="dxa"/>
            <w:tcMar>
              <w:top w:w="0" w:type="dxa"/>
              <w:left w:w="108" w:type="dxa"/>
              <w:bottom w:w="0" w:type="dxa"/>
              <w:right w:w="108" w:type="dxa"/>
            </w:tcMar>
          </w:tcPr>
          <w:p w14:paraId="5C8FBB43" w14:textId="77777777" w:rsidR="00D1601A" w:rsidRPr="00414A19" w:rsidRDefault="00D1601A" w:rsidP="00D62314">
            <w:pPr>
              <w:pStyle w:val="Tabletext"/>
              <w:jc w:val="center"/>
              <w:rPr>
                <w:lang w:val="en-GB"/>
              </w:rPr>
            </w:pPr>
            <w:r w:rsidRPr="00414A19">
              <w:rPr>
                <w:lang w:val="en-GB"/>
              </w:rPr>
              <w:t xml:space="preserve">0 </w:t>
            </w:r>
          </w:p>
        </w:tc>
      </w:tr>
      <w:tr w:rsidR="00D1601A" w:rsidRPr="00414A19" w14:paraId="7D4FA701" w14:textId="77777777" w:rsidTr="00D62314">
        <w:trPr>
          <w:jc w:val="center"/>
        </w:trPr>
        <w:tc>
          <w:tcPr>
            <w:tcW w:w="1821" w:type="dxa"/>
            <w:tcMar>
              <w:top w:w="0" w:type="dxa"/>
              <w:left w:w="108" w:type="dxa"/>
              <w:bottom w:w="0" w:type="dxa"/>
              <w:right w:w="108" w:type="dxa"/>
            </w:tcMar>
          </w:tcPr>
          <w:p w14:paraId="270B7E8C" w14:textId="77777777" w:rsidR="00D1601A" w:rsidRPr="00414A19" w:rsidRDefault="00D1601A" w:rsidP="00D62314">
            <w:pPr>
              <w:pStyle w:val="Tabletext"/>
              <w:rPr>
                <w:lang w:val="en-GB"/>
              </w:rPr>
            </w:pPr>
            <w:r w:rsidRPr="00414A19">
              <w:rPr>
                <w:lang w:val="en-GB"/>
              </w:rPr>
              <w:t>Rayleigh</w:t>
            </w:r>
          </w:p>
        </w:tc>
        <w:tc>
          <w:tcPr>
            <w:tcW w:w="1255" w:type="dxa"/>
            <w:tcMar>
              <w:top w:w="0" w:type="dxa"/>
              <w:left w:w="108" w:type="dxa"/>
              <w:bottom w:w="0" w:type="dxa"/>
              <w:right w:w="108" w:type="dxa"/>
            </w:tcMar>
          </w:tcPr>
          <w:p w14:paraId="7F0298F9" w14:textId="77777777" w:rsidR="00D1601A" w:rsidRPr="00414A19" w:rsidRDefault="00D1601A" w:rsidP="00D62314">
            <w:pPr>
              <w:pStyle w:val="Tabletext"/>
              <w:jc w:val="center"/>
              <w:rPr>
                <w:lang w:val="en-GB"/>
              </w:rPr>
            </w:pPr>
            <w:r w:rsidRPr="00414A19">
              <w:rPr>
                <w:lang w:val="en-GB"/>
              </w:rPr>
              <w:t>0</w:t>
            </w:r>
          </w:p>
        </w:tc>
        <w:tc>
          <w:tcPr>
            <w:tcW w:w="1450" w:type="dxa"/>
            <w:tcMar>
              <w:top w:w="0" w:type="dxa"/>
              <w:left w:w="108" w:type="dxa"/>
              <w:bottom w:w="0" w:type="dxa"/>
              <w:right w:w="108" w:type="dxa"/>
            </w:tcMar>
          </w:tcPr>
          <w:p w14:paraId="21B379AD" w14:textId="77777777" w:rsidR="00D1601A" w:rsidRPr="00414A19" w:rsidRDefault="00D1601A" w:rsidP="00D62314">
            <w:pPr>
              <w:pStyle w:val="Tabletext"/>
              <w:jc w:val="center"/>
              <w:rPr>
                <w:lang w:val="en-GB"/>
              </w:rPr>
            </w:pPr>
            <w:r w:rsidRPr="00414A19">
              <w:rPr>
                <w:lang w:val="en-GB"/>
              </w:rPr>
              <w:t>0.2</w:t>
            </w:r>
          </w:p>
        </w:tc>
      </w:tr>
      <w:tr w:rsidR="00D1601A" w:rsidRPr="00414A19" w14:paraId="0817DB33" w14:textId="77777777" w:rsidTr="00D62314">
        <w:trPr>
          <w:jc w:val="center"/>
        </w:trPr>
        <w:tc>
          <w:tcPr>
            <w:tcW w:w="1821" w:type="dxa"/>
            <w:tcMar>
              <w:top w:w="0" w:type="dxa"/>
              <w:left w:w="108" w:type="dxa"/>
              <w:bottom w:w="0" w:type="dxa"/>
              <w:right w:w="108" w:type="dxa"/>
            </w:tcMar>
          </w:tcPr>
          <w:p w14:paraId="73C6C44D" w14:textId="77777777" w:rsidR="00D1601A" w:rsidRPr="00414A19" w:rsidRDefault="00D1601A" w:rsidP="00D62314">
            <w:pPr>
              <w:pStyle w:val="Tabletext"/>
              <w:rPr>
                <w:lang w:val="en-GB"/>
              </w:rPr>
            </w:pPr>
            <w:r w:rsidRPr="00414A19">
              <w:rPr>
                <w:lang w:val="en-GB"/>
              </w:rPr>
              <w:t>Rayleigh</w:t>
            </w:r>
          </w:p>
        </w:tc>
        <w:tc>
          <w:tcPr>
            <w:tcW w:w="1255" w:type="dxa"/>
            <w:tcMar>
              <w:top w:w="0" w:type="dxa"/>
              <w:left w:w="108" w:type="dxa"/>
              <w:bottom w:w="0" w:type="dxa"/>
              <w:right w:w="108" w:type="dxa"/>
            </w:tcMar>
          </w:tcPr>
          <w:p w14:paraId="2B65B064" w14:textId="77777777" w:rsidR="00D1601A" w:rsidRPr="00414A19" w:rsidRDefault="00D1601A" w:rsidP="00D62314">
            <w:pPr>
              <w:pStyle w:val="Tabletext"/>
              <w:jc w:val="center"/>
              <w:rPr>
                <w:lang w:val="en-GB"/>
              </w:rPr>
            </w:pPr>
            <w:r w:rsidRPr="00414A19">
              <w:rPr>
                <w:lang w:val="en-GB"/>
              </w:rPr>
              <w:t>2</w:t>
            </w:r>
          </w:p>
        </w:tc>
        <w:tc>
          <w:tcPr>
            <w:tcW w:w="1450" w:type="dxa"/>
            <w:tcMar>
              <w:top w:w="0" w:type="dxa"/>
              <w:left w:w="108" w:type="dxa"/>
              <w:bottom w:w="0" w:type="dxa"/>
              <w:right w:w="108" w:type="dxa"/>
            </w:tcMar>
          </w:tcPr>
          <w:p w14:paraId="772CADE3" w14:textId="77777777" w:rsidR="00D1601A" w:rsidRPr="00414A19" w:rsidRDefault="00D1601A" w:rsidP="00D62314">
            <w:pPr>
              <w:pStyle w:val="Tabletext"/>
              <w:jc w:val="center"/>
              <w:rPr>
                <w:lang w:val="en-GB"/>
              </w:rPr>
            </w:pPr>
            <w:r w:rsidRPr="00414A19">
              <w:rPr>
                <w:lang w:val="en-GB"/>
              </w:rPr>
              <w:t>0.5</w:t>
            </w:r>
          </w:p>
        </w:tc>
      </w:tr>
      <w:tr w:rsidR="00D1601A" w:rsidRPr="00414A19" w14:paraId="14BCF189" w14:textId="77777777" w:rsidTr="00D62314">
        <w:trPr>
          <w:jc w:val="center"/>
        </w:trPr>
        <w:tc>
          <w:tcPr>
            <w:tcW w:w="1821" w:type="dxa"/>
            <w:tcMar>
              <w:top w:w="0" w:type="dxa"/>
              <w:left w:w="108" w:type="dxa"/>
              <w:bottom w:w="0" w:type="dxa"/>
              <w:right w:w="108" w:type="dxa"/>
            </w:tcMar>
          </w:tcPr>
          <w:p w14:paraId="1640DF37" w14:textId="77777777" w:rsidR="00D1601A" w:rsidRPr="00414A19" w:rsidRDefault="00D1601A" w:rsidP="00D62314">
            <w:pPr>
              <w:pStyle w:val="Tabletext"/>
              <w:rPr>
                <w:lang w:val="en-GB"/>
              </w:rPr>
            </w:pPr>
            <w:r w:rsidRPr="00414A19">
              <w:rPr>
                <w:lang w:val="en-GB"/>
              </w:rPr>
              <w:t>Gauss 1</w:t>
            </w:r>
          </w:p>
        </w:tc>
        <w:tc>
          <w:tcPr>
            <w:tcW w:w="1255" w:type="dxa"/>
            <w:tcMar>
              <w:top w:w="0" w:type="dxa"/>
              <w:left w:w="108" w:type="dxa"/>
              <w:bottom w:w="0" w:type="dxa"/>
              <w:right w:w="108" w:type="dxa"/>
            </w:tcMar>
          </w:tcPr>
          <w:p w14:paraId="51BFF07C" w14:textId="77777777" w:rsidR="00D1601A" w:rsidRPr="00414A19" w:rsidRDefault="00D1601A" w:rsidP="00D62314">
            <w:pPr>
              <w:pStyle w:val="Tabletext"/>
              <w:jc w:val="center"/>
              <w:rPr>
                <w:lang w:val="en-GB"/>
              </w:rPr>
            </w:pPr>
            <w:r w:rsidRPr="00414A19">
              <w:rPr>
                <w:lang w:val="en-GB"/>
              </w:rPr>
              <w:t>6</w:t>
            </w:r>
          </w:p>
        </w:tc>
        <w:tc>
          <w:tcPr>
            <w:tcW w:w="1450" w:type="dxa"/>
            <w:tcMar>
              <w:top w:w="0" w:type="dxa"/>
              <w:left w:w="108" w:type="dxa"/>
              <w:bottom w:w="0" w:type="dxa"/>
              <w:right w:w="108" w:type="dxa"/>
            </w:tcMar>
          </w:tcPr>
          <w:p w14:paraId="4B79A508" w14:textId="77777777" w:rsidR="00D1601A" w:rsidRPr="00414A19" w:rsidRDefault="00D1601A" w:rsidP="00D62314">
            <w:pPr>
              <w:pStyle w:val="Tabletext"/>
              <w:jc w:val="center"/>
              <w:rPr>
                <w:lang w:val="en-GB"/>
              </w:rPr>
            </w:pPr>
            <w:r w:rsidRPr="00414A19">
              <w:rPr>
                <w:lang w:val="en-GB"/>
              </w:rPr>
              <w:t>1.6</w:t>
            </w:r>
          </w:p>
        </w:tc>
      </w:tr>
      <w:tr w:rsidR="00D1601A" w:rsidRPr="00414A19" w14:paraId="5FAE2F8F" w14:textId="77777777" w:rsidTr="00D62314">
        <w:trPr>
          <w:jc w:val="center"/>
        </w:trPr>
        <w:tc>
          <w:tcPr>
            <w:tcW w:w="1821" w:type="dxa"/>
            <w:tcMar>
              <w:top w:w="0" w:type="dxa"/>
              <w:left w:w="108" w:type="dxa"/>
              <w:bottom w:w="0" w:type="dxa"/>
              <w:right w:w="108" w:type="dxa"/>
            </w:tcMar>
          </w:tcPr>
          <w:p w14:paraId="2F8ACF24" w14:textId="77777777" w:rsidR="00D1601A" w:rsidRPr="00414A19" w:rsidRDefault="00D1601A" w:rsidP="00D62314">
            <w:pPr>
              <w:pStyle w:val="Tabletext"/>
              <w:rPr>
                <w:lang w:val="en-GB"/>
              </w:rPr>
            </w:pPr>
            <w:r w:rsidRPr="00414A19">
              <w:rPr>
                <w:lang w:val="en-GB"/>
              </w:rPr>
              <w:t>Gauss 1</w:t>
            </w:r>
          </w:p>
        </w:tc>
        <w:tc>
          <w:tcPr>
            <w:tcW w:w="1255" w:type="dxa"/>
            <w:tcMar>
              <w:top w:w="0" w:type="dxa"/>
              <w:left w:w="108" w:type="dxa"/>
              <w:bottom w:w="0" w:type="dxa"/>
              <w:right w:w="108" w:type="dxa"/>
            </w:tcMar>
          </w:tcPr>
          <w:p w14:paraId="7B395EA8" w14:textId="77777777" w:rsidR="00D1601A" w:rsidRPr="00414A19" w:rsidRDefault="00D1601A" w:rsidP="00D62314">
            <w:pPr>
              <w:pStyle w:val="Tabletext"/>
              <w:jc w:val="center"/>
              <w:rPr>
                <w:lang w:val="en-GB"/>
              </w:rPr>
            </w:pPr>
            <w:r w:rsidRPr="00414A19">
              <w:rPr>
                <w:lang w:val="en-GB"/>
              </w:rPr>
              <w:t>8</w:t>
            </w:r>
          </w:p>
        </w:tc>
        <w:tc>
          <w:tcPr>
            <w:tcW w:w="1450" w:type="dxa"/>
            <w:tcMar>
              <w:top w:w="0" w:type="dxa"/>
              <w:left w:w="108" w:type="dxa"/>
              <w:bottom w:w="0" w:type="dxa"/>
              <w:right w:w="108" w:type="dxa"/>
            </w:tcMar>
          </w:tcPr>
          <w:p w14:paraId="62F15747" w14:textId="77777777" w:rsidR="00D1601A" w:rsidRPr="00414A19" w:rsidRDefault="00D1601A" w:rsidP="00D62314">
            <w:pPr>
              <w:pStyle w:val="Tabletext"/>
              <w:jc w:val="center"/>
              <w:rPr>
                <w:lang w:val="en-GB"/>
              </w:rPr>
            </w:pPr>
            <w:r w:rsidRPr="00414A19">
              <w:rPr>
                <w:lang w:val="en-GB"/>
              </w:rPr>
              <w:t>2.3</w:t>
            </w:r>
          </w:p>
        </w:tc>
      </w:tr>
      <w:tr w:rsidR="00D1601A" w:rsidRPr="00414A19" w14:paraId="4AE107DE" w14:textId="77777777" w:rsidTr="00D62314">
        <w:trPr>
          <w:jc w:val="center"/>
        </w:trPr>
        <w:tc>
          <w:tcPr>
            <w:tcW w:w="1821" w:type="dxa"/>
            <w:tcMar>
              <w:top w:w="0" w:type="dxa"/>
              <w:left w:w="108" w:type="dxa"/>
              <w:bottom w:w="0" w:type="dxa"/>
              <w:right w:w="108" w:type="dxa"/>
            </w:tcMar>
          </w:tcPr>
          <w:p w14:paraId="386368F3" w14:textId="77777777" w:rsidR="00D1601A" w:rsidRPr="00414A19" w:rsidRDefault="00D1601A" w:rsidP="00D62314">
            <w:pPr>
              <w:pStyle w:val="Tabletext"/>
              <w:rPr>
                <w:lang w:val="en-GB"/>
              </w:rPr>
            </w:pPr>
            <w:r w:rsidRPr="00414A19">
              <w:rPr>
                <w:lang w:val="en-GB"/>
              </w:rPr>
              <w:t>Gauss 1</w:t>
            </w:r>
          </w:p>
        </w:tc>
        <w:tc>
          <w:tcPr>
            <w:tcW w:w="1255" w:type="dxa"/>
            <w:tcMar>
              <w:top w:w="0" w:type="dxa"/>
              <w:left w:w="108" w:type="dxa"/>
              <w:bottom w:w="0" w:type="dxa"/>
              <w:right w:w="108" w:type="dxa"/>
            </w:tcMar>
          </w:tcPr>
          <w:p w14:paraId="58BE109C" w14:textId="77777777" w:rsidR="00D1601A" w:rsidRPr="00414A19" w:rsidRDefault="00D1601A" w:rsidP="00D62314">
            <w:pPr>
              <w:pStyle w:val="Tabletext"/>
              <w:jc w:val="center"/>
              <w:rPr>
                <w:lang w:val="en-GB"/>
              </w:rPr>
            </w:pPr>
            <w:r w:rsidRPr="00414A19">
              <w:rPr>
                <w:lang w:val="en-GB"/>
              </w:rPr>
              <w:t>10</w:t>
            </w:r>
          </w:p>
        </w:tc>
        <w:tc>
          <w:tcPr>
            <w:tcW w:w="1450" w:type="dxa"/>
            <w:tcMar>
              <w:top w:w="0" w:type="dxa"/>
              <w:left w:w="108" w:type="dxa"/>
              <w:bottom w:w="0" w:type="dxa"/>
              <w:right w:w="108" w:type="dxa"/>
            </w:tcMar>
          </w:tcPr>
          <w:p w14:paraId="0E9024D0" w14:textId="77777777" w:rsidR="00D1601A" w:rsidRPr="00414A19" w:rsidRDefault="00D1601A" w:rsidP="00D62314">
            <w:pPr>
              <w:pStyle w:val="Tabletext"/>
              <w:jc w:val="center"/>
              <w:rPr>
                <w:lang w:val="en-GB"/>
              </w:rPr>
            </w:pPr>
            <w:r w:rsidRPr="00414A19">
              <w:rPr>
                <w:lang w:val="en-GB"/>
              </w:rPr>
              <w:t>5</w:t>
            </w:r>
          </w:p>
        </w:tc>
      </w:tr>
    </w:tbl>
    <w:p w14:paraId="35F7B45A" w14:textId="77777777" w:rsidR="00D1601A" w:rsidRPr="00414A19" w:rsidRDefault="00D1601A" w:rsidP="00D1601A">
      <w:pPr>
        <w:pStyle w:val="Tablefin"/>
      </w:pPr>
    </w:p>
    <w:p w14:paraId="7ACEBF54" w14:textId="4DEDDB7B" w:rsidR="00D1601A" w:rsidRPr="00414A19" w:rsidRDefault="00920059" w:rsidP="00D1601A">
      <w:pPr>
        <w:pStyle w:val="TableNo"/>
        <w:rPr>
          <w:lang w:val="en-GB"/>
        </w:rPr>
      </w:pPr>
      <w:r w:rsidRPr="00414A19">
        <w:rPr>
          <w:lang w:val="en-GB"/>
        </w:rPr>
        <w:t>TABLE 3</w:t>
      </w:r>
    </w:p>
    <w:p w14:paraId="688EE32A" w14:textId="77777777" w:rsidR="00D1601A" w:rsidRPr="00414A19" w:rsidRDefault="00D1601A" w:rsidP="00D1601A">
      <w:pPr>
        <w:pStyle w:val="Tabletitle"/>
        <w:rPr>
          <w:lang w:val="en-GB"/>
        </w:rPr>
      </w:pPr>
      <w:r w:rsidRPr="00414A19">
        <w:rPr>
          <w:lang w:val="en-GB"/>
        </w:rPr>
        <w:t>Fading profile rural area 4, RA4</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40"/>
        <w:gridCol w:w="1468"/>
        <w:gridCol w:w="1862"/>
      </w:tblGrid>
      <w:tr w:rsidR="00D1601A" w:rsidRPr="00000F47" w14:paraId="3BF6B4FF" w14:textId="77777777" w:rsidTr="00D62314">
        <w:trPr>
          <w:jc w:val="center"/>
        </w:trPr>
        <w:tc>
          <w:tcPr>
            <w:tcW w:w="5670" w:type="dxa"/>
            <w:gridSpan w:val="3"/>
            <w:tcMar>
              <w:top w:w="0" w:type="dxa"/>
              <w:left w:w="108" w:type="dxa"/>
              <w:bottom w:w="0" w:type="dxa"/>
              <w:right w:w="108" w:type="dxa"/>
            </w:tcMar>
          </w:tcPr>
          <w:p w14:paraId="4CADA098" w14:textId="77777777" w:rsidR="00D1601A" w:rsidRPr="00414A19" w:rsidRDefault="00D1601A" w:rsidP="00D62314">
            <w:pPr>
              <w:pStyle w:val="Tablehead"/>
              <w:rPr>
                <w:lang w:val="en-GB"/>
              </w:rPr>
            </w:pPr>
            <w:r w:rsidRPr="00414A19">
              <w:rPr>
                <w:lang w:val="en-GB"/>
              </w:rPr>
              <w:t>Rural area 4 – speed 120 km/h</w:t>
            </w:r>
          </w:p>
        </w:tc>
      </w:tr>
      <w:tr w:rsidR="00D1601A" w:rsidRPr="00414A19" w14:paraId="42AD998A" w14:textId="77777777" w:rsidTr="00D62314">
        <w:trPr>
          <w:jc w:val="center"/>
        </w:trPr>
        <w:tc>
          <w:tcPr>
            <w:tcW w:w="2340" w:type="dxa"/>
            <w:tcMar>
              <w:top w:w="0" w:type="dxa"/>
              <w:left w:w="108" w:type="dxa"/>
              <w:bottom w:w="0" w:type="dxa"/>
              <w:right w:w="108" w:type="dxa"/>
            </w:tcMar>
          </w:tcPr>
          <w:p w14:paraId="028A62F2" w14:textId="77777777" w:rsidR="00D1601A" w:rsidRPr="00414A19" w:rsidRDefault="00D1601A" w:rsidP="00D62314">
            <w:pPr>
              <w:pStyle w:val="Tablehead"/>
              <w:rPr>
                <w:lang w:val="en-GB"/>
              </w:rPr>
            </w:pPr>
            <w:r w:rsidRPr="00414A19">
              <w:rPr>
                <w:lang w:val="en-GB"/>
              </w:rPr>
              <w:t>Doppler category</w:t>
            </w:r>
          </w:p>
        </w:tc>
        <w:tc>
          <w:tcPr>
            <w:tcW w:w="1468" w:type="dxa"/>
            <w:tcMar>
              <w:top w:w="0" w:type="dxa"/>
              <w:left w:w="108" w:type="dxa"/>
              <w:bottom w:w="0" w:type="dxa"/>
              <w:right w:w="108" w:type="dxa"/>
            </w:tcMar>
          </w:tcPr>
          <w:p w14:paraId="12029C42" w14:textId="77777777" w:rsidR="00D1601A" w:rsidRPr="00414A19" w:rsidRDefault="00D1601A" w:rsidP="00D62314">
            <w:pPr>
              <w:pStyle w:val="Tablehead"/>
              <w:rPr>
                <w:lang w:val="en-GB"/>
              </w:rPr>
            </w:pPr>
            <w:r w:rsidRPr="00414A19">
              <w:rPr>
                <w:lang w:val="en-GB"/>
              </w:rPr>
              <w:t>Attenuation</w:t>
            </w:r>
            <w:r w:rsidRPr="00414A19">
              <w:rPr>
                <w:lang w:val="en-GB"/>
              </w:rPr>
              <w:br/>
              <w:t>(dB)</w:t>
            </w:r>
          </w:p>
        </w:tc>
        <w:tc>
          <w:tcPr>
            <w:tcW w:w="1862" w:type="dxa"/>
            <w:tcMar>
              <w:top w:w="0" w:type="dxa"/>
              <w:left w:w="108" w:type="dxa"/>
              <w:bottom w:w="0" w:type="dxa"/>
              <w:right w:w="108" w:type="dxa"/>
            </w:tcMar>
          </w:tcPr>
          <w:p w14:paraId="09314841" w14:textId="77777777" w:rsidR="00D1601A" w:rsidRPr="00414A19" w:rsidRDefault="00D1601A" w:rsidP="00D62314">
            <w:pPr>
              <w:pStyle w:val="Tablehead"/>
              <w:rPr>
                <w:lang w:val="en-GB"/>
              </w:rPr>
            </w:pPr>
            <w:r w:rsidRPr="00414A19">
              <w:rPr>
                <w:lang w:val="en-GB"/>
              </w:rPr>
              <w:t>Delay</w:t>
            </w:r>
            <w:r w:rsidRPr="00414A19">
              <w:rPr>
                <w:lang w:val="en-GB"/>
              </w:rPr>
              <w:br/>
              <w:t>(µsec)</w:t>
            </w:r>
          </w:p>
        </w:tc>
      </w:tr>
      <w:tr w:rsidR="00D1601A" w:rsidRPr="00414A19" w14:paraId="66CB97B0" w14:textId="77777777" w:rsidTr="00D62314">
        <w:trPr>
          <w:jc w:val="center"/>
        </w:trPr>
        <w:tc>
          <w:tcPr>
            <w:tcW w:w="2340" w:type="dxa"/>
            <w:tcMar>
              <w:top w:w="0" w:type="dxa"/>
              <w:left w:w="108" w:type="dxa"/>
              <w:bottom w:w="0" w:type="dxa"/>
              <w:right w:w="108" w:type="dxa"/>
            </w:tcMar>
          </w:tcPr>
          <w:p w14:paraId="18E81841" w14:textId="77777777" w:rsidR="00D1601A" w:rsidRPr="00414A19" w:rsidRDefault="00D1601A" w:rsidP="00D62314">
            <w:pPr>
              <w:pStyle w:val="Tabletext"/>
              <w:rPr>
                <w:lang w:val="en-GB"/>
              </w:rPr>
            </w:pPr>
            <w:r w:rsidRPr="00414A19">
              <w:rPr>
                <w:lang w:val="en-GB"/>
              </w:rPr>
              <w:t>Rice</w:t>
            </w:r>
          </w:p>
        </w:tc>
        <w:tc>
          <w:tcPr>
            <w:tcW w:w="1468" w:type="dxa"/>
            <w:tcMar>
              <w:top w:w="0" w:type="dxa"/>
              <w:left w:w="108" w:type="dxa"/>
              <w:bottom w:w="0" w:type="dxa"/>
              <w:right w:w="108" w:type="dxa"/>
            </w:tcMar>
          </w:tcPr>
          <w:p w14:paraId="1AF73647" w14:textId="77777777" w:rsidR="00D1601A" w:rsidRPr="00414A19" w:rsidRDefault="00D1601A" w:rsidP="00D62314">
            <w:pPr>
              <w:pStyle w:val="Tabletext"/>
              <w:jc w:val="center"/>
              <w:rPr>
                <w:lang w:val="en-GB"/>
              </w:rPr>
            </w:pPr>
            <w:r w:rsidRPr="00414A19">
              <w:rPr>
                <w:lang w:val="en-GB"/>
              </w:rPr>
              <w:t>0</w:t>
            </w:r>
          </w:p>
        </w:tc>
        <w:tc>
          <w:tcPr>
            <w:tcW w:w="1862" w:type="dxa"/>
            <w:tcMar>
              <w:top w:w="0" w:type="dxa"/>
              <w:left w:w="108" w:type="dxa"/>
              <w:bottom w:w="0" w:type="dxa"/>
              <w:right w:w="108" w:type="dxa"/>
            </w:tcMar>
          </w:tcPr>
          <w:p w14:paraId="18EA1245" w14:textId="77777777" w:rsidR="00D1601A" w:rsidRPr="00414A19" w:rsidRDefault="00D1601A" w:rsidP="00D62314">
            <w:pPr>
              <w:pStyle w:val="Tabletext"/>
              <w:jc w:val="center"/>
              <w:rPr>
                <w:lang w:val="en-GB"/>
              </w:rPr>
            </w:pPr>
            <w:r w:rsidRPr="00414A19">
              <w:rPr>
                <w:lang w:val="en-GB"/>
              </w:rPr>
              <w:t>0</w:t>
            </w:r>
          </w:p>
        </w:tc>
      </w:tr>
      <w:tr w:rsidR="00D1601A" w:rsidRPr="00414A19" w14:paraId="6A8FD6D3" w14:textId="77777777" w:rsidTr="00D62314">
        <w:trPr>
          <w:jc w:val="center"/>
        </w:trPr>
        <w:tc>
          <w:tcPr>
            <w:tcW w:w="2340" w:type="dxa"/>
            <w:tcMar>
              <w:top w:w="0" w:type="dxa"/>
              <w:left w:w="108" w:type="dxa"/>
              <w:bottom w:w="0" w:type="dxa"/>
              <w:right w:w="108" w:type="dxa"/>
            </w:tcMar>
          </w:tcPr>
          <w:p w14:paraId="2B8724BD" w14:textId="77777777" w:rsidR="00D1601A" w:rsidRPr="00414A19" w:rsidRDefault="00D1601A" w:rsidP="00D62314">
            <w:pPr>
              <w:pStyle w:val="Tabletext"/>
              <w:rPr>
                <w:lang w:val="en-GB"/>
              </w:rPr>
            </w:pPr>
            <w:r w:rsidRPr="00414A19">
              <w:rPr>
                <w:lang w:val="en-GB"/>
              </w:rPr>
              <w:t>Rayleigh</w:t>
            </w:r>
          </w:p>
        </w:tc>
        <w:tc>
          <w:tcPr>
            <w:tcW w:w="1468" w:type="dxa"/>
            <w:tcMar>
              <w:top w:w="0" w:type="dxa"/>
              <w:left w:w="108" w:type="dxa"/>
              <w:bottom w:w="0" w:type="dxa"/>
              <w:right w:w="108" w:type="dxa"/>
            </w:tcMar>
          </w:tcPr>
          <w:p w14:paraId="7A992C6A" w14:textId="77777777" w:rsidR="00D1601A" w:rsidRPr="00414A19" w:rsidRDefault="00D1601A" w:rsidP="00D62314">
            <w:pPr>
              <w:pStyle w:val="Tabletext"/>
              <w:jc w:val="center"/>
              <w:rPr>
                <w:lang w:val="en-GB"/>
              </w:rPr>
            </w:pPr>
            <w:r w:rsidRPr="00414A19">
              <w:rPr>
                <w:lang w:val="en-GB"/>
              </w:rPr>
              <w:t>2</w:t>
            </w:r>
          </w:p>
        </w:tc>
        <w:tc>
          <w:tcPr>
            <w:tcW w:w="1862" w:type="dxa"/>
            <w:tcMar>
              <w:top w:w="0" w:type="dxa"/>
              <w:left w:w="108" w:type="dxa"/>
              <w:bottom w:w="0" w:type="dxa"/>
              <w:right w:w="108" w:type="dxa"/>
            </w:tcMar>
          </w:tcPr>
          <w:p w14:paraId="6149E2D4" w14:textId="77777777" w:rsidR="00D1601A" w:rsidRPr="00414A19" w:rsidRDefault="00D1601A" w:rsidP="00D62314">
            <w:pPr>
              <w:pStyle w:val="Tabletext"/>
              <w:jc w:val="center"/>
              <w:rPr>
                <w:lang w:val="en-GB"/>
              </w:rPr>
            </w:pPr>
            <w:r w:rsidRPr="00414A19">
              <w:rPr>
                <w:lang w:val="en-GB"/>
              </w:rPr>
              <w:t>0.2</w:t>
            </w:r>
          </w:p>
        </w:tc>
      </w:tr>
      <w:tr w:rsidR="00D1601A" w:rsidRPr="00414A19" w14:paraId="5F3ADA16" w14:textId="77777777" w:rsidTr="00D62314">
        <w:trPr>
          <w:jc w:val="center"/>
        </w:trPr>
        <w:tc>
          <w:tcPr>
            <w:tcW w:w="2340" w:type="dxa"/>
            <w:tcMar>
              <w:top w:w="0" w:type="dxa"/>
              <w:left w:w="108" w:type="dxa"/>
              <w:bottom w:w="0" w:type="dxa"/>
              <w:right w:w="108" w:type="dxa"/>
            </w:tcMar>
          </w:tcPr>
          <w:p w14:paraId="2B314780" w14:textId="77777777" w:rsidR="00D1601A" w:rsidRPr="00414A19" w:rsidRDefault="00D1601A" w:rsidP="00D62314">
            <w:pPr>
              <w:pStyle w:val="Tabletext"/>
              <w:rPr>
                <w:lang w:val="en-GB"/>
              </w:rPr>
            </w:pPr>
            <w:r w:rsidRPr="00414A19">
              <w:rPr>
                <w:lang w:val="en-GB"/>
              </w:rPr>
              <w:t>Rayleigh</w:t>
            </w:r>
          </w:p>
        </w:tc>
        <w:tc>
          <w:tcPr>
            <w:tcW w:w="1468" w:type="dxa"/>
            <w:tcMar>
              <w:top w:w="0" w:type="dxa"/>
              <w:left w:w="108" w:type="dxa"/>
              <w:bottom w:w="0" w:type="dxa"/>
              <w:right w:w="108" w:type="dxa"/>
            </w:tcMar>
          </w:tcPr>
          <w:p w14:paraId="1C90D417" w14:textId="77777777" w:rsidR="00D1601A" w:rsidRPr="00414A19" w:rsidRDefault="00D1601A" w:rsidP="00D62314">
            <w:pPr>
              <w:pStyle w:val="Tabletext"/>
              <w:jc w:val="center"/>
              <w:rPr>
                <w:lang w:val="en-GB"/>
              </w:rPr>
            </w:pPr>
            <w:r w:rsidRPr="00414A19">
              <w:rPr>
                <w:lang w:val="en-GB"/>
              </w:rPr>
              <w:t>10</w:t>
            </w:r>
          </w:p>
        </w:tc>
        <w:tc>
          <w:tcPr>
            <w:tcW w:w="1862" w:type="dxa"/>
            <w:tcMar>
              <w:top w:w="0" w:type="dxa"/>
              <w:left w:w="108" w:type="dxa"/>
              <w:bottom w:w="0" w:type="dxa"/>
              <w:right w:w="108" w:type="dxa"/>
            </w:tcMar>
          </w:tcPr>
          <w:p w14:paraId="7B2540FB" w14:textId="77777777" w:rsidR="00D1601A" w:rsidRPr="00414A19" w:rsidRDefault="00D1601A" w:rsidP="00D62314">
            <w:pPr>
              <w:pStyle w:val="Tabletext"/>
              <w:jc w:val="center"/>
              <w:rPr>
                <w:lang w:val="en-GB"/>
              </w:rPr>
            </w:pPr>
            <w:r w:rsidRPr="00414A19">
              <w:rPr>
                <w:lang w:val="en-GB"/>
              </w:rPr>
              <w:t>0.4</w:t>
            </w:r>
          </w:p>
        </w:tc>
      </w:tr>
      <w:tr w:rsidR="00D1601A" w:rsidRPr="00414A19" w14:paraId="1402ED3C" w14:textId="77777777" w:rsidTr="00D62314">
        <w:trPr>
          <w:jc w:val="center"/>
        </w:trPr>
        <w:tc>
          <w:tcPr>
            <w:tcW w:w="2340" w:type="dxa"/>
            <w:tcMar>
              <w:top w:w="0" w:type="dxa"/>
              <w:left w:w="108" w:type="dxa"/>
              <w:bottom w:w="0" w:type="dxa"/>
              <w:right w:w="108" w:type="dxa"/>
            </w:tcMar>
          </w:tcPr>
          <w:p w14:paraId="6FCD7666" w14:textId="77777777" w:rsidR="00D1601A" w:rsidRPr="00414A19" w:rsidRDefault="00D1601A" w:rsidP="00D62314">
            <w:pPr>
              <w:pStyle w:val="Tabletext"/>
              <w:rPr>
                <w:lang w:val="en-GB"/>
              </w:rPr>
            </w:pPr>
            <w:r w:rsidRPr="00414A19">
              <w:rPr>
                <w:lang w:val="en-GB"/>
              </w:rPr>
              <w:t>Rayleigh</w:t>
            </w:r>
          </w:p>
        </w:tc>
        <w:tc>
          <w:tcPr>
            <w:tcW w:w="1468" w:type="dxa"/>
            <w:tcMar>
              <w:top w:w="0" w:type="dxa"/>
              <w:left w:w="108" w:type="dxa"/>
              <w:bottom w:w="0" w:type="dxa"/>
              <w:right w:w="108" w:type="dxa"/>
            </w:tcMar>
          </w:tcPr>
          <w:p w14:paraId="38442349" w14:textId="77777777" w:rsidR="00D1601A" w:rsidRPr="00414A19" w:rsidRDefault="00D1601A" w:rsidP="00D62314">
            <w:pPr>
              <w:pStyle w:val="Tabletext"/>
              <w:jc w:val="center"/>
              <w:rPr>
                <w:lang w:val="en-GB"/>
              </w:rPr>
            </w:pPr>
            <w:r w:rsidRPr="00414A19">
              <w:rPr>
                <w:lang w:val="en-GB"/>
              </w:rPr>
              <w:t>20</w:t>
            </w:r>
          </w:p>
        </w:tc>
        <w:tc>
          <w:tcPr>
            <w:tcW w:w="1862" w:type="dxa"/>
            <w:tcMar>
              <w:top w:w="0" w:type="dxa"/>
              <w:left w:w="108" w:type="dxa"/>
              <w:bottom w:w="0" w:type="dxa"/>
              <w:right w:w="108" w:type="dxa"/>
            </w:tcMar>
          </w:tcPr>
          <w:p w14:paraId="290A87A7" w14:textId="77777777" w:rsidR="00D1601A" w:rsidRPr="00414A19" w:rsidRDefault="00D1601A" w:rsidP="00D62314">
            <w:pPr>
              <w:pStyle w:val="Tabletext"/>
              <w:jc w:val="center"/>
              <w:rPr>
                <w:lang w:val="en-GB"/>
              </w:rPr>
            </w:pPr>
            <w:r w:rsidRPr="00414A19">
              <w:rPr>
                <w:lang w:val="en-GB"/>
              </w:rPr>
              <w:t>0.6</w:t>
            </w:r>
          </w:p>
        </w:tc>
      </w:tr>
    </w:tbl>
    <w:p w14:paraId="4F53C8EC" w14:textId="77777777" w:rsidR="00D1601A" w:rsidRPr="00414A19" w:rsidRDefault="00D1601A" w:rsidP="00D1601A">
      <w:pPr>
        <w:pStyle w:val="Tablefin"/>
      </w:pPr>
    </w:p>
    <w:p w14:paraId="5C4FF36E" w14:textId="77777777" w:rsidR="00D1601A" w:rsidRPr="00414A19" w:rsidRDefault="00D1601A" w:rsidP="00D1601A">
      <w:pPr>
        <w:rPr>
          <w:lang w:val="en-GB"/>
        </w:rPr>
      </w:pPr>
      <w:r w:rsidRPr="00414A19">
        <w:rPr>
          <w:lang w:val="en-GB"/>
        </w:rPr>
        <w:t xml:space="preserve">The laboratory set-up is displayed in Fig. 11. The DAB signal was generated by a high professional equipment with a channel simulator module. </w:t>
      </w:r>
      <w:r w:rsidRPr="00414A19">
        <w:rPr>
          <w:i/>
          <w:iCs/>
          <w:lang w:val="en-GB"/>
        </w:rPr>
        <w:t>C</w:t>
      </w:r>
      <w:r w:rsidRPr="00414A19">
        <w:rPr>
          <w:lang w:val="en-GB"/>
        </w:rPr>
        <w:t>/</w:t>
      </w:r>
      <w:r w:rsidRPr="00414A19">
        <w:rPr>
          <w:i/>
          <w:iCs/>
          <w:lang w:val="en-GB"/>
        </w:rPr>
        <w:t>N</w:t>
      </w:r>
      <w:r w:rsidRPr="00414A19">
        <w:rPr>
          <w:lang w:val="en-GB"/>
        </w:rPr>
        <w:t xml:space="preserve"> could be adjusted, and a multipath propagation could be simulated. The signal was then split by the mean of a coupler and sent to a high-level professional receiver, to a commercial radio and to the prototype receiver. The prototype receiver was managed by a laptop. The commercial radio reflects the characteristic described in [1].</w:t>
      </w:r>
    </w:p>
    <w:p w14:paraId="023A99CF" w14:textId="77777777" w:rsidR="00D1601A" w:rsidRPr="00414A19" w:rsidRDefault="00D1601A" w:rsidP="00D1601A">
      <w:pPr>
        <w:rPr>
          <w:lang w:val="en-GB"/>
        </w:rPr>
      </w:pPr>
      <w:r w:rsidRPr="00414A19">
        <w:rPr>
          <w:lang w:val="en-GB"/>
        </w:rPr>
        <w:t>All the results of the tests are the outcomes of the prototype receiver. The professional receiver was used to confirm the findings.</w:t>
      </w:r>
    </w:p>
    <w:p w14:paraId="1D2B3B52" w14:textId="77777777" w:rsidR="00D1601A" w:rsidRPr="00414A19" w:rsidRDefault="00D1601A" w:rsidP="00D1601A">
      <w:pPr>
        <w:pStyle w:val="FigureNo"/>
        <w:rPr>
          <w:lang w:val="en-GB"/>
        </w:rPr>
      </w:pPr>
      <w:bookmarkStart w:id="293" w:name="_Ref523403250"/>
      <w:r w:rsidRPr="00414A19">
        <w:rPr>
          <w:lang w:val="en-GB"/>
        </w:rPr>
        <w:lastRenderedPageBreak/>
        <w:t xml:space="preserve">Figure </w:t>
      </w:r>
      <w:bookmarkEnd w:id="293"/>
      <w:r w:rsidRPr="00414A19">
        <w:rPr>
          <w:lang w:val="en-GB"/>
        </w:rPr>
        <w:t>11</w:t>
      </w:r>
    </w:p>
    <w:p w14:paraId="1E8F7736" w14:textId="77777777" w:rsidR="00D1601A" w:rsidRPr="00414A19" w:rsidRDefault="00D1601A" w:rsidP="00D1601A">
      <w:pPr>
        <w:pStyle w:val="Figuretitle"/>
        <w:rPr>
          <w:lang w:val="en-GB"/>
        </w:rPr>
      </w:pPr>
      <w:r w:rsidRPr="00414A19">
        <w:rPr>
          <w:lang w:val="en-GB"/>
        </w:rPr>
        <w:t>Test bench for laboratory tests</w:t>
      </w:r>
    </w:p>
    <w:p w14:paraId="00DD0280" w14:textId="3DF1BCD9" w:rsidR="00D1601A" w:rsidRPr="00414A19" w:rsidRDefault="00F9726A" w:rsidP="00D1601A">
      <w:pPr>
        <w:pStyle w:val="Figure"/>
        <w:rPr>
          <w:lang w:val="en-GB"/>
        </w:rPr>
      </w:pPr>
      <w:r>
        <w:rPr>
          <w:noProof/>
          <w:lang w:val="en-GB"/>
        </w:rPr>
        <w:drawing>
          <wp:inline distT="0" distB="0" distL="0" distR="0" wp14:anchorId="7DE6AF50" wp14:editId="38A8E61E">
            <wp:extent cx="5358395" cy="2700533"/>
            <wp:effectExtent l="0" t="0" r="0" b="508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58395" cy="2700533"/>
                    </a:xfrm>
                    <a:prstGeom prst="rect">
                      <a:avLst/>
                    </a:prstGeom>
                  </pic:spPr>
                </pic:pic>
              </a:graphicData>
            </a:graphic>
          </wp:inline>
        </w:drawing>
      </w:r>
    </w:p>
    <w:p w14:paraId="39B59E99" w14:textId="77777777" w:rsidR="00D1601A" w:rsidRPr="00414A19" w:rsidRDefault="00D1601A" w:rsidP="00D1601A">
      <w:pPr>
        <w:pStyle w:val="Heading4"/>
        <w:rPr>
          <w:i/>
          <w:lang w:val="en-GB"/>
        </w:rPr>
      </w:pPr>
      <w:r w:rsidRPr="00414A19">
        <w:rPr>
          <w:lang w:val="en-GB"/>
        </w:rPr>
        <w:t>7.3.1.5</w:t>
      </w:r>
      <w:r w:rsidRPr="00414A19">
        <w:rPr>
          <w:lang w:val="en-GB"/>
        </w:rPr>
        <w:tab/>
        <w:t>Analysis of the data</w:t>
      </w:r>
    </w:p>
    <w:p w14:paraId="079232F8" w14:textId="77777777" w:rsidR="00D1601A" w:rsidRPr="00414A19" w:rsidRDefault="00D1601A" w:rsidP="00D1601A">
      <w:pPr>
        <w:spacing w:after="60"/>
        <w:rPr>
          <w:lang w:val="en-GB"/>
        </w:rPr>
      </w:pPr>
      <w:r w:rsidRPr="00414A19">
        <w:rPr>
          <w:lang w:val="en-GB"/>
        </w:rPr>
        <w:t>The aim of the study was to evaluate the behaviour and the possible correlation of the parameters that could be meaningful for the assessment of the quality of service. The focus of the analysis was on the signal level, the MSC BER and the CRC.</w:t>
      </w:r>
    </w:p>
    <w:p w14:paraId="0EBA1BCE" w14:textId="77777777" w:rsidR="00D1601A" w:rsidRPr="00414A19" w:rsidRDefault="00D1601A" w:rsidP="00D1601A">
      <w:pPr>
        <w:spacing w:after="60"/>
        <w:rPr>
          <w:lang w:val="en-GB"/>
        </w:rPr>
      </w:pPr>
      <w:r w:rsidRPr="00414A19">
        <w:rPr>
          <w:lang w:val="en-GB"/>
        </w:rPr>
        <w:t xml:space="preserve">In the MPEG HE-AA Cv2 coding, the CRC is associated to the Access Units (AU) which carry the audio and data information (see [10]). Depending on the sampling rate of the AAC core, an AU contains audio samples of different length. The audio super frame contains </w:t>
      </w:r>
      <w:proofErr w:type="gramStart"/>
      <w:r w:rsidRPr="00414A19">
        <w:rPr>
          <w:lang w:val="en-GB"/>
        </w:rPr>
        <w:t>a number of</w:t>
      </w:r>
      <w:proofErr w:type="gramEnd"/>
      <w:r w:rsidRPr="00414A19">
        <w:rPr>
          <w:lang w:val="en-GB"/>
        </w:rPr>
        <w:t xml:space="preserve"> AUs which together contain the encoded audio for 120 ms. The audio super frame is then transmitted in five successive DAB logical frames.</w:t>
      </w:r>
    </w:p>
    <w:p w14:paraId="14C95ACC" w14:textId="77777777" w:rsidR="00D1601A" w:rsidRPr="00414A19" w:rsidRDefault="00D1601A" w:rsidP="00D1601A">
      <w:pPr>
        <w:spacing w:after="60"/>
        <w:rPr>
          <w:lang w:val="en-GB"/>
        </w:rPr>
      </w:pPr>
      <w:r w:rsidRPr="00414A19">
        <w:rPr>
          <w:lang w:val="en-GB"/>
        </w:rPr>
        <w:t>In the case of the sample rate of 48 kHz, the audio sample lasts 20 ms, each super frame contains six AU, and each logical frame has 24 ms of length.</w:t>
      </w:r>
    </w:p>
    <w:p w14:paraId="0BACF6FD" w14:textId="77777777" w:rsidR="00D1601A" w:rsidRPr="00414A19" w:rsidRDefault="00D1601A" w:rsidP="00D1601A">
      <w:pPr>
        <w:spacing w:after="60"/>
        <w:rPr>
          <w:lang w:val="en-GB"/>
        </w:rPr>
      </w:pPr>
      <w:r w:rsidRPr="00414A19">
        <w:rPr>
          <w:lang w:val="en-GB"/>
        </w:rPr>
        <w:t>The number of CRC’s generated per second is 44 at the most because for its calculation it is necessary to have an entire transmission frame which duration is 96 ms.</w:t>
      </w:r>
    </w:p>
    <w:p w14:paraId="058C0834" w14:textId="77777777" w:rsidR="00D1601A" w:rsidRPr="00414A19" w:rsidRDefault="00D1601A" w:rsidP="00D1601A">
      <w:pPr>
        <w:spacing w:after="60"/>
        <w:rPr>
          <w:lang w:val="en-GB"/>
        </w:rPr>
      </w:pPr>
      <w:r w:rsidRPr="00414A19">
        <w:rPr>
          <w:lang w:val="en-GB"/>
        </w:rPr>
        <w:t xml:space="preserve">If not corrected errors are detected, CRC value is equal to 1. The prototype receiver </w:t>
      </w:r>
      <w:proofErr w:type="gramStart"/>
      <w:r w:rsidRPr="00414A19">
        <w:rPr>
          <w:lang w:val="en-GB"/>
        </w:rPr>
        <w:t>is able to</w:t>
      </w:r>
      <w:proofErr w:type="gramEnd"/>
      <w:r w:rsidRPr="00414A19">
        <w:rPr>
          <w:lang w:val="en-GB"/>
        </w:rPr>
        <w:t xml:space="preserve"> add up to 40-44 CRC every second depending on the time of sampling and, in this study, the range of values of the CRC is from 0 to 42 in laboratory test and up to 44 in driving measurements. </w:t>
      </w:r>
    </w:p>
    <w:p w14:paraId="68236085" w14:textId="77777777" w:rsidR="00D1601A" w:rsidRPr="00414A19" w:rsidRDefault="00D1601A" w:rsidP="00D1601A">
      <w:pPr>
        <w:pStyle w:val="Heading4"/>
        <w:rPr>
          <w:i/>
          <w:lang w:val="en-GB"/>
        </w:rPr>
      </w:pPr>
      <w:r w:rsidRPr="00414A19">
        <w:rPr>
          <w:lang w:val="en-GB"/>
        </w:rPr>
        <w:t>7.3.1.6</w:t>
      </w:r>
      <w:r w:rsidRPr="00414A19">
        <w:rPr>
          <w:lang w:val="en-GB"/>
        </w:rPr>
        <w:tab/>
        <w:t xml:space="preserve">Analysis of driving measurements </w:t>
      </w:r>
    </w:p>
    <w:p w14:paraId="303ABFE9" w14:textId="77777777" w:rsidR="00D1601A" w:rsidRPr="00414A19" w:rsidRDefault="00D1601A" w:rsidP="00D1601A">
      <w:pPr>
        <w:spacing w:after="60"/>
        <w:rPr>
          <w:lang w:val="en-GB"/>
        </w:rPr>
      </w:pPr>
      <w:r w:rsidRPr="00414A19">
        <w:rPr>
          <w:lang w:val="en-GB"/>
        </w:rPr>
        <w:t>The analysis of the measurements collected in service area showed up the following findings, also plotted in Fig. 12:</w:t>
      </w:r>
    </w:p>
    <w:p w14:paraId="58E10F35" w14:textId="77777777" w:rsidR="00D1601A" w:rsidRPr="00414A19" w:rsidRDefault="00D1601A" w:rsidP="00D1601A">
      <w:pPr>
        <w:pStyle w:val="enumlev1"/>
        <w:rPr>
          <w:lang w:val="en-GB"/>
        </w:rPr>
      </w:pPr>
      <w:r w:rsidRPr="00414A19">
        <w:rPr>
          <w:lang w:val="en-GB"/>
        </w:rPr>
        <w:t>–</w:t>
      </w:r>
      <w:r w:rsidRPr="00414A19">
        <w:rPr>
          <w:lang w:val="en-GB"/>
        </w:rPr>
        <w:tab/>
        <w:t>the CRC is generally null (73.4% of the measurements) or greater than 39 (24.4% of the measurements</w:t>
      </w:r>
      <w:proofErr w:type="gramStart"/>
      <w:r w:rsidRPr="00414A19">
        <w:rPr>
          <w:lang w:val="en-GB"/>
        </w:rPr>
        <w:t>);</w:t>
      </w:r>
      <w:proofErr w:type="gramEnd"/>
    </w:p>
    <w:p w14:paraId="4D113B9F" w14:textId="77777777" w:rsidR="00D1601A" w:rsidRPr="00414A19" w:rsidRDefault="00D1601A" w:rsidP="00D1601A">
      <w:pPr>
        <w:pStyle w:val="enumlev1"/>
        <w:rPr>
          <w:lang w:val="en-GB"/>
        </w:rPr>
      </w:pPr>
      <w:r w:rsidRPr="00414A19">
        <w:rPr>
          <w:lang w:val="en-GB"/>
        </w:rPr>
        <w:t>–</w:t>
      </w:r>
      <w:r w:rsidRPr="00414A19">
        <w:rPr>
          <w:lang w:val="en-GB"/>
        </w:rPr>
        <w:tab/>
        <w:t xml:space="preserve">when the CRC is greater than zero, the RF signal is generally lower than 30 dBµV and decreases when the CRC </w:t>
      </w:r>
      <w:proofErr w:type="gramStart"/>
      <w:r w:rsidRPr="00414A19">
        <w:rPr>
          <w:lang w:val="en-GB"/>
        </w:rPr>
        <w:t>increases;</w:t>
      </w:r>
      <w:proofErr w:type="gramEnd"/>
    </w:p>
    <w:p w14:paraId="292914A9" w14:textId="67AA84F6" w:rsidR="00D1601A" w:rsidRPr="00414A19" w:rsidRDefault="00D1601A" w:rsidP="00D1601A">
      <w:pPr>
        <w:pStyle w:val="enumlev1"/>
        <w:rPr>
          <w:lang w:val="en-GB"/>
        </w:rPr>
      </w:pPr>
      <w:r w:rsidRPr="00414A19">
        <w:rPr>
          <w:lang w:val="en-GB"/>
        </w:rPr>
        <w:t>–</w:t>
      </w:r>
      <w:r w:rsidRPr="00414A19">
        <w:rPr>
          <w:lang w:val="en-GB"/>
        </w:rPr>
        <w:tab/>
        <w:t>for each CRC value, the averages of the MSC BER (MSC BER is measured before the Viterbi decoder) samples were calculated. The trend of the averages shows two main sharp jumps: the first one when the CRC is greater than zero (CRC = 0 MSC BER=6.8·10</w:t>
      </w:r>
      <w:r w:rsidRPr="00414A19">
        <w:rPr>
          <w:vertAlign w:val="superscript"/>
          <w:lang w:val="en-GB"/>
        </w:rPr>
        <w:t>−3</w:t>
      </w:r>
      <w:r w:rsidRPr="00414A19">
        <w:rPr>
          <w:lang w:val="en-GB"/>
        </w:rPr>
        <w:t xml:space="preserve"> and CRC = 1 MSC BER = 4.3·10</w:t>
      </w:r>
      <w:r w:rsidRPr="00414A19">
        <w:rPr>
          <w:vertAlign w:val="superscript"/>
          <w:lang w:val="en-GB"/>
        </w:rPr>
        <w:t>−2</w:t>
      </w:r>
      <w:r w:rsidRPr="00414A19">
        <w:rPr>
          <w:lang w:val="en-GB"/>
        </w:rPr>
        <w:t>) and the second one when the CRC reaches 41 (CRC = 40 MSC BER = 1.1·10</w:t>
      </w:r>
      <w:r w:rsidR="00003872">
        <w:rPr>
          <w:vertAlign w:val="superscript"/>
          <w:lang w:val="en-GB"/>
        </w:rPr>
        <w:t>−</w:t>
      </w:r>
      <w:r w:rsidRPr="00414A19">
        <w:rPr>
          <w:vertAlign w:val="superscript"/>
          <w:lang w:val="en-GB"/>
        </w:rPr>
        <w:t>1</w:t>
      </w:r>
      <w:r w:rsidRPr="00414A19">
        <w:rPr>
          <w:lang w:val="en-GB"/>
        </w:rPr>
        <w:t xml:space="preserve"> CRC = 41 MSC BER = 2.6·10</w:t>
      </w:r>
      <w:r w:rsidRPr="00414A19">
        <w:rPr>
          <w:vertAlign w:val="superscript"/>
          <w:lang w:val="en-GB"/>
        </w:rPr>
        <w:t>−1</w:t>
      </w:r>
      <w:r w:rsidRPr="00414A19">
        <w:rPr>
          <w:lang w:val="en-GB"/>
        </w:rPr>
        <w:t>).</w:t>
      </w:r>
    </w:p>
    <w:p w14:paraId="280A5F54" w14:textId="77777777" w:rsidR="00D1601A" w:rsidRPr="00414A19" w:rsidRDefault="00D1601A" w:rsidP="00D1601A">
      <w:pPr>
        <w:pStyle w:val="FigureNo"/>
        <w:rPr>
          <w:b/>
          <w:lang w:val="en-GB"/>
        </w:rPr>
      </w:pPr>
      <w:bookmarkStart w:id="294" w:name="_Ref522789765"/>
      <w:r w:rsidRPr="00414A19">
        <w:rPr>
          <w:lang w:val="en-GB"/>
        </w:rPr>
        <w:lastRenderedPageBreak/>
        <w:t xml:space="preserve">Figure </w:t>
      </w:r>
      <w:bookmarkEnd w:id="294"/>
      <w:r w:rsidRPr="00414A19">
        <w:rPr>
          <w:lang w:val="en-GB"/>
        </w:rPr>
        <w:t>12</w:t>
      </w:r>
    </w:p>
    <w:p w14:paraId="30F7DB61" w14:textId="77777777" w:rsidR="00D1601A" w:rsidRPr="00414A19" w:rsidRDefault="00D1601A" w:rsidP="00D1601A">
      <w:pPr>
        <w:pStyle w:val="Figuretitle"/>
        <w:rPr>
          <w:lang w:val="en-GB"/>
        </w:rPr>
      </w:pPr>
      <w:r w:rsidRPr="00414A19">
        <w:rPr>
          <w:lang w:val="en-GB"/>
        </w:rPr>
        <w:t>Driving tests – MSC BER and signal level averages with respect to CRC values</w:t>
      </w:r>
    </w:p>
    <w:p w14:paraId="2FA7E51E" w14:textId="638CABD0" w:rsidR="00D1601A" w:rsidRPr="00414A19" w:rsidRDefault="00F9726A" w:rsidP="00D1601A">
      <w:pPr>
        <w:pStyle w:val="Figure"/>
        <w:rPr>
          <w:lang w:val="en-GB"/>
        </w:rPr>
      </w:pPr>
      <w:r>
        <w:rPr>
          <w:noProof/>
          <w:lang w:val="en-GB"/>
        </w:rPr>
        <w:drawing>
          <wp:inline distT="0" distB="0" distL="0" distR="0" wp14:anchorId="26A82813" wp14:editId="0A168470">
            <wp:extent cx="6120765" cy="5538470"/>
            <wp:effectExtent l="0" t="0" r="0" b="5080"/>
            <wp:docPr id="13" name="Picture 13"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765" cy="5538470"/>
                    </a:xfrm>
                    <a:prstGeom prst="rect">
                      <a:avLst/>
                    </a:prstGeom>
                  </pic:spPr>
                </pic:pic>
              </a:graphicData>
            </a:graphic>
          </wp:inline>
        </w:drawing>
      </w:r>
    </w:p>
    <w:p w14:paraId="570D714F" w14:textId="77777777" w:rsidR="00D1601A" w:rsidRPr="00414A19" w:rsidRDefault="00D1601A" w:rsidP="00D1601A">
      <w:pPr>
        <w:pStyle w:val="Heading4"/>
        <w:rPr>
          <w:i/>
          <w:lang w:val="en-GB"/>
        </w:rPr>
      </w:pPr>
      <w:r w:rsidRPr="00414A19">
        <w:rPr>
          <w:lang w:val="en-GB"/>
        </w:rPr>
        <w:t>7.3.1.7</w:t>
      </w:r>
      <w:r w:rsidRPr="00414A19">
        <w:rPr>
          <w:lang w:val="en-GB"/>
        </w:rPr>
        <w:tab/>
        <w:t>Analysis of measurements of laboratory tests</w:t>
      </w:r>
    </w:p>
    <w:p w14:paraId="39C0D37E" w14:textId="77777777" w:rsidR="00D1601A" w:rsidRPr="00414A19" w:rsidRDefault="00D1601A" w:rsidP="00D1601A">
      <w:pPr>
        <w:pStyle w:val="Headingb"/>
        <w:rPr>
          <w:bCs/>
          <w:lang w:val="en-GB"/>
        </w:rPr>
      </w:pPr>
      <w:bookmarkStart w:id="295" w:name="_Toc98342772"/>
      <w:r w:rsidRPr="00414A19">
        <w:rPr>
          <w:lang w:val="en-GB"/>
        </w:rPr>
        <w:t xml:space="preserve">First test. Modification of the </w:t>
      </w:r>
      <w:r w:rsidRPr="00414A19">
        <w:rPr>
          <w:i/>
          <w:iCs/>
          <w:lang w:val="en-GB"/>
        </w:rPr>
        <w:t>C</w:t>
      </w:r>
      <w:r w:rsidRPr="00414A19">
        <w:rPr>
          <w:lang w:val="en-GB"/>
        </w:rPr>
        <w:t>/</w:t>
      </w:r>
      <w:r w:rsidRPr="00414A19">
        <w:rPr>
          <w:i/>
          <w:iCs/>
          <w:lang w:val="en-GB"/>
        </w:rPr>
        <w:t>N</w:t>
      </w:r>
      <w:r w:rsidRPr="00414A19">
        <w:rPr>
          <w:lang w:val="en-GB"/>
        </w:rPr>
        <w:t xml:space="preserve"> value</w:t>
      </w:r>
      <w:bookmarkEnd w:id="295"/>
    </w:p>
    <w:p w14:paraId="357E62EA" w14:textId="77777777" w:rsidR="00D1601A" w:rsidRPr="00414A19" w:rsidRDefault="00D1601A" w:rsidP="00D1601A">
      <w:pPr>
        <w:spacing w:after="60"/>
        <w:rPr>
          <w:lang w:val="en-GB"/>
        </w:rPr>
      </w:pPr>
      <w:r w:rsidRPr="00414A19">
        <w:rPr>
          <w:lang w:val="en-GB"/>
        </w:rPr>
        <w:t xml:space="preserve">This test highlights that the CRC has little dynamics. The CRC, verified on a Gaussian-type channel (cable), assumes two values: 0 when </w:t>
      </w:r>
      <w:r w:rsidRPr="00414A19">
        <w:rPr>
          <w:i/>
          <w:iCs/>
          <w:lang w:val="en-GB"/>
        </w:rPr>
        <w:t>C</w:t>
      </w:r>
      <w:r w:rsidRPr="00414A19">
        <w:rPr>
          <w:lang w:val="en-GB"/>
        </w:rPr>
        <w:t>/</w:t>
      </w:r>
      <w:r w:rsidRPr="00414A19">
        <w:rPr>
          <w:i/>
          <w:iCs/>
          <w:lang w:val="en-GB"/>
        </w:rPr>
        <w:t>N</w:t>
      </w:r>
      <w:r w:rsidRPr="00414A19">
        <w:rPr>
          <w:lang w:val="en-GB"/>
        </w:rPr>
        <w:t xml:space="preserve"> ≥ 6 dB or the maximum value when </w:t>
      </w:r>
      <w:r w:rsidRPr="00414A19">
        <w:rPr>
          <w:i/>
          <w:iCs/>
          <w:lang w:val="en-GB"/>
        </w:rPr>
        <w:t>C</w:t>
      </w:r>
      <w:r w:rsidRPr="00414A19">
        <w:rPr>
          <w:lang w:val="en-GB"/>
        </w:rPr>
        <w:t>/</w:t>
      </w:r>
      <w:r w:rsidRPr="00414A19">
        <w:rPr>
          <w:i/>
          <w:iCs/>
          <w:lang w:val="en-GB"/>
        </w:rPr>
        <w:t>N</w:t>
      </w:r>
      <w:r w:rsidRPr="00414A19">
        <w:rPr>
          <w:lang w:val="en-GB"/>
        </w:rPr>
        <w:t xml:space="preserve"> ≤ 5 dB.</w:t>
      </w:r>
    </w:p>
    <w:p w14:paraId="4CA57230" w14:textId="77777777" w:rsidR="00D1601A" w:rsidRPr="00414A19" w:rsidRDefault="00D1601A" w:rsidP="00D1601A">
      <w:pPr>
        <w:spacing w:after="60"/>
        <w:rPr>
          <w:lang w:val="en-GB"/>
        </w:rPr>
      </w:pPr>
      <w:r w:rsidRPr="00414A19">
        <w:rPr>
          <w:lang w:val="en-GB"/>
        </w:rPr>
        <w:t xml:space="preserve">On the other hand, the MSC BER has a good dynamic and decreases accordingly to </w:t>
      </w:r>
      <w:r w:rsidRPr="00414A19">
        <w:rPr>
          <w:i/>
          <w:iCs/>
          <w:lang w:val="en-GB"/>
        </w:rPr>
        <w:t>C</w:t>
      </w:r>
      <w:r w:rsidRPr="00414A19">
        <w:rPr>
          <w:lang w:val="en-GB"/>
        </w:rPr>
        <w:t>/</w:t>
      </w:r>
      <w:r w:rsidRPr="00414A19">
        <w:rPr>
          <w:i/>
          <w:iCs/>
          <w:lang w:val="en-GB"/>
        </w:rPr>
        <w:t>N</w:t>
      </w:r>
      <w:r w:rsidRPr="00414A19">
        <w:rPr>
          <w:lang w:val="en-GB"/>
        </w:rPr>
        <w:t>.</w:t>
      </w:r>
    </w:p>
    <w:p w14:paraId="021A8AB6" w14:textId="77777777" w:rsidR="00D1601A" w:rsidRPr="00414A19" w:rsidRDefault="00D1601A" w:rsidP="00D1601A">
      <w:pPr>
        <w:spacing w:after="60"/>
        <w:rPr>
          <w:lang w:val="en-GB"/>
        </w:rPr>
      </w:pPr>
      <w:r w:rsidRPr="00414A19">
        <w:rPr>
          <w:lang w:val="en-GB"/>
        </w:rPr>
        <w:t>In Fig. 13, the results of this trial are displayed. Due to the instability of the output values of the prototype, the averages of MSC BER and CRC over ten second time interval of measurements have been calculated and validated by the outcomes of the high-level professional receiver.</w:t>
      </w:r>
    </w:p>
    <w:p w14:paraId="4F48117A" w14:textId="77777777" w:rsidR="00D1601A" w:rsidRPr="00414A19" w:rsidRDefault="00D1601A" w:rsidP="00D1601A">
      <w:pPr>
        <w:pStyle w:val="FigureNo"/>
        <w:rPr>
          <w:lang w:val="en-GB"/>
        </w:rPr>
      </w:pPr>
      <w:bookmarkStart w:id="296" w:name="_Ref522886670"/>
      <w:r w:rsidRPr="00414A19">
        <w:rPr>
          <w:lang w:val="en-GB"/>
        </w:rPr>
        <w:lastRenderedPageBreak/>
        <w:t xml:space="preserve">Figure </w:t>
      </w:r>
      <w:bookmarkEnd w:id="296"/>
      <w:r w:rsidRPr="00414A19">
        <w:rPr>
          <w:lang w:val="en-GB"/>
        </w:rPr>
        <w:t>13</w:t>
      </w:r>
    </w:p>
    <w:p w14:paraId="1AD3595B" w14:textId="77777777" w:rsidR="00D1601A" w:rsidRPr="00414A19" w:rsidRDefault="00D1601A" w:rsidP="00D1601A">
      <w:pPr>
        <w:pStyle w:val="Figuretitle"/>
        <w:rPr>
          <w:lang w:val="en-GB"/>
        </w:rPr>
      </w:pPr>
      <w:r w:rsidRPr="00414A19">
        <w:rPr>
          <w:lang w:val="en-GB"/>
        </w:rPr>
        <w:t xml:space="preserve">MSC BER and CRC averages with respect </w:t>
      </w:r>
      <w:r w:rsidRPr="00414A19">
        <w:rPr>
          <w:i/>
          <w:iCs/>
          <w:lang w:val="en-GB"/>
        </w:rPr>
        <w:t>C</w:t>
      </w:r>
      <w:r w:rsidRPr="00414A19">
        <w:rPr>
          <w:lang w:val="en-GB"/>
        </w:rPr>
        <w:t>/</w:t>
      </w:r>
      <w:r w:rsidRPr="00414A19">
        <w:rPr>
          <w:i/>
          <w:iCs/>
          <w:lang w:val="en-GB"/>
        </w:rPr>
        <w:t>N</w:t>
      </w:r>
    </w:p>
    <w:p w14:paraId="3917AEFB" w14:textId="45ADCD72" w:rsidR="00D1601A" w:rsidRPr="00414A19" w:rsidRDefault="00D047F4" w:rsidP="00D1601A">
      <w:pPr>
        <w:pStyle w:val="Figure"/>
        <w:rPr>
          <w:lang w:val="en-GB"/>
        </w:rPr>
      </w:pPr>
      <w:r>
        <w:rPr>
          <w:noProof/>
          <w:lang w:val="en-GB"/>
        </w:rPr>
        <w:drawing>
          <wp:inline distT="0" distB="0" distL="0" distR="0" wp14:anchorId="37AF6ABA" wp14:editId="2AA40C1F">
            <wp:extent cx="5852172" cy="3727712"/>
            <wp:effectExtent l="0" t="0" r="0" b="6350"/>
            <wp:docPr id="25" name="Picture 2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catter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52172" cy="3727712"/>
                    </a:xfrm>
                    <a:prstGeom prst="rect">
                      <a:avLst/>
                    </a:prstGeom>
                  </pic:spPr>
                </pic:pic>
              </a:graphicData>
            </a:graphic>
          </wp:inline>
        </w:drawing>
      </w:r>
    </w:p>
    <w:p w14:paraId="5CA0B27E" w14:textId="77777777" w:rsidR="00D1601A" w:rsidRPr="00414A19" w:rsidRDefault="00D1601A" w:rsidP="00003872">
      <w:pPr>
        <w:pStyle w:val="Normalaftertitle"/>
        <w:rPr>
          <w:lang w:val="en-GB"/>
        </w:rPr>
      </w:pPr>
      <w:r w:rsidRPr="00414A19">
        <w:rPr>
          <w:lang w:val="en-GB"/>
        </w:rPr>
        <w:t>During this test, listening the audio, it was noted that the first perceptible audible errors appear when CRC = 3 in the case of the radio prototype, and when CRC = 20 in the case of the commercial radio.</w:t>
      </w:r>
    </w:p>
    <w:p w14:paraId="1BEC676A" w14:textId="77777777" w:rsidR="00D1601A" w:rsidRPr="00414A19" w:rsidRDefault="00D1601A" w:rsidP="00D1601A">
      <w:pPr>
        <w:spacing w:after="60"/>
        <w:rPr>
          <w:lang w:val="en-GB"/>
        </w:rPr>
      </w:pPr>
      <w:r w:rsidRPr="00414A19">
        <w:rPr>
          <w:lang w:val="en-GB"/>
        </w:rPr>
        <w:t xml:space="preserve">A second test was done </w:t>
      </w:r>
      <w:proofErr w:type="gramStart"/>
      <w:r w:rsidRPr="00414A19">
        <w:rPr>
          <w:lang w:val="en-GB"/>
        </w:rPr>
        <w:t>in order to</w:t>
      </w:r>
      <w:proofErr w:type="gramEnd"/>
      <w:r w:rsidRPr="00414A19">
        <w:rPr>
          <w:lang w:val="en-GB"/>
        </w:rPr>
        <w:t xml:space="preserve"> better evaluate the relationship between the parameters and a longer period of sampling was chosen. The final output, shown in Table 4, is the average over a two minutes of data collection.</w:t>
      </w:r>
    </w:p>
    <w:p w14:paraId="5748069A" w14:textId="6C5B6590" w:rsidR="00D1601A" w:rsidRPr="00414A19" w:rsidRDefault="007246D6" w:rsidP="00D1601A">
      <w:pPr>
        <w:pStyle w:val="TableNo"/>
        <w:rPr>
          <w:lang w:val="en-GB"/>
        </w:rPr>
      </w:pPr>
      <w:r w:rsidRPr="00414A19">
        <w:rPr>
          <w:lang w:val="en-GB"/>
        </w:rPr>
        <w:t xml:space="preserve">TABLE </w:t>
      </w:r>
      <w:r w:rsidR="00D1601A" w:rsidRPr="00414A19">
        <w:rPr>
          <w:lang w:val="en-GB"/>
        </w:rPr>
        <w:t>4</w:t>
      </w:r>
    </w:p>
    <w:p w14:paraId="01322B86" w14:textId="77777777" w:rsidR="00D1601A" w:rsidRPr="00414A19" w:rsidRDefault="00D1601A" w:rsidP="00D1601A">
      <w:pPr>
        <w:pStyle w:val="Tabletitle"/>
        <w:rPr>
          <w:lang w:val="en-GB"/>
        </w:rPr>
      </w:pPr>
      <w:r w:rsidRPr="00414A19">
        <w:rPr>
          <w:lang w:val="en-GB"/>
        </w:rPr>
        <w:t xml:space="preserve">Test results MSC BER over </w:t>
      </w:r>
      <w:r w:rsidRPr="00414A19">
        <w:rPr>
          <w:i/>
          <w:iCs/>
          <w:lang w:val="en-GB"/>
        </w:rPr>
        <w:t>C</w:t>
      </w:r>
      <w:r w:rsidRPr="00414A19">
        <w:rPr>
          <w:lang w:val="en-GB"/>
        </w:rPr>
        <w:t>/</w:t>
      </w:r>
      <w:r w:rsidRPr="00414A19">
        <w:rPr>
          <w:i/>
          <w:iCs/>
          <w:lang w:val="en-GB"/>
        </w:rPr>
        <w:t>N</w:t>
      </w:r>
      <w:r w:rsidRPr="00414A19">
        <w:rPr>
          <w:lang w:val="en-GB"/>
        </w:rPr>
        <w:t xml:space="preserve"> for Gaussian channels</w:t>
      </w:r>
    </w:p>
    <w:tbl>
      <w:tblPr>
        <w:tblW w:w="6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0"/>
        <w:gridCol w:w="1060"/>
        <w:gridCol w:w="2123"/>
        <w:gridCol w:w="1396"/>
        <w:gridCol w:w="1120"/>
      </w:tblGrid>
      <w:tr w:rsidR="00D1601A" w:rsidRPr="00414A19" w14:paraId="11F23EBE" w14:textId="77777777" w:rsidTr="00D62314">
        <w:trPr>
          <w:trHeight w:val="600"/>
          <w:jc w:val="center"/>
        </w:trPr>
        <w:tc>
          <w:tcPr>
            <w:tcW w:w="1060" w:type="dxa"/>
            <w:shd w:val="clear" w:color="auto" w:fill="auto"/>
            <w:vAlign w:val="center"/>
          </w:tcPr>
          <w:p w14:paraId="7CBC6488" w14:textId="77777777" w:rsidR="00D1601A" w:rsidRPr="00414A19" w:rsidRDefault="00D1601A" w:rsidP="00D62314">
            <w:pPr>
              <w:pStyle w:val="Tablehead"/>
              <w:rPr>
                <w:lang w:val="en-GB"/>
              </w:rPr>
            </w:pPr>
            <w:r w:rsidRPr="00414A19">
              <w:rPr>
                <w:i/>
                <w:iCs/>
                <w:lang w:val="en-GB"/>
              </w:rPr>
              <w:t>C</w:t>
            </w:r>
            <w:r w:rsidRPr="00414A19">
              <w:rPr>
                <w:lang w:val="en-GB"/>
              </w:rPr>
              <w:t>/</w:t>
            </w:r>
            <w:r w:rsidRPr="00414A19">
              <w:rPr>
                <w:i/>
                <w:iCs/>
                <w:lang w:val="en-GB"/>
              </w:rPr>
              <w:t>N</w:t>
            </w:r>
            <w:r w:rsidRPr="00414A19">
              <w:rPr>
                <w:lang w:val="en-GB"/>
              </w:rPr>
              <w:br/>
              <w:t>(dB)</w:t>
            </w:r>
          </w:p>
        </w:tc>
        <w:tc>
          <w:tcPr>
            <w:tcW w:w="1060" w:type="dxa"/>
            <w:shd w:val="clear" w:color="auto" w:fill="auto"/>
            <w:vAlign w:val="center"/>
          </w:tcPr>
          <w:p w14:paraId="62699FBB" w14:textId="77777777" w:rsidR="00D1601A" w:rsidRPr="00414A19" w:rsidRDefault="00D1601A" w:rsidP="00D62314">
            <w:pPr>
              <w:pStyle w:val="Tablehead"/>
              <w:rPr>
                <w:lang w:val="en-GB"/>
              </w:rPr>
            </w:pPr>
            <w:r w:rsidRPr="00414A19">
              <w:rPr>
                <w:lang w:val="en-GB"/>
              </w:rPr>
              <w:t>MER</w:t>
            </w:r>
            <w:r w:rsidRPr="00414A19">
              <w:rPr>
                <w:lang w:val="en-GB"/>
              </w:rPr>
              <w:br/>
              <w:t>(dB)</w:t>
            </w:r>
          </w:p>
        </w:tc>
        <w:tc>
          <w:tcPr>
            <w:tcW w:w="2123" w:type="dxa"/>
            <w:shd w:val="clear" w:color="auto" w:fill="auto"/>
            <w:vAlign w:val="center"/>
          </w:tcPr>
          <w:p w14:paraId="0921A4B9" w14:textId="77777777" w:rsidR="00D1601A" w:rsidRPr="00414A19" w:rsidRDefault="00D1601A" w:rsidP="00D62314">
            <w:pPr>
              <w:pStyle w:val="Tablehead"/>
              <w:rPr>
                <w:lang w:val="en-GB"/>
              </w:rPr>
            </w:pPr>
            <w:r w:rsidRPr="00414A19">
              <w:rPr>
                <w:lang w:val="en-GB"/>
              </w:rPr>
              <w:t>MSC BER</w:t>
            </w:r>
            <w:r w:rsidRPr="00414A19">
              <w:rPr>
                <w:lang w:val="en-GB"/>
              </w:rPr>
              <w:br/>
              <w:t>professional receiver</w:t>
            </w:r>
          </w:p>
        </w:tc>
        <w:tc>
          <w:tcPr>
            <w:tcW w:w="1396" w:type="dxa"/>
            <w:shd w:val="clear" w:color="auto" w:fill="auto"/>
            <w:vAlign w:val="center"/>
          </w:tcPr>
          <w:p w14:paraId="6AB9143D" w14:textId="77777777" w:rsidR="00D1601A" w:rsidRPr="00414A19" w:rsidRDefault="00D1601A" w:rsidP="00D62314">
            <w:pPr>
              <w:pStyle w:val="Tablehead"/>
              <w:rPr>
                <w:lang w:val="en-GB"/>
              </w:rPr>
            </w:pPr>
            <w:r w:rsidRPr="00414A19">
              <w:rPr>
                <w:lang w:val="en-GB"/>
              </w:rPr>
              <w:t>MSC BER</w:t>
            </w:r>
            <w:r w:rsidRPr="00414A19">
              <w:rPr>
                <w:lang w:val="en-GB"/>
              </w:rPr>
              <w:br/>
              <w:t>prototype</w:t>
            </w:r>
          </w:p>
        </w:tc>
        <w:tc>
          <w:tcPr>
            <w:tcW w:w="1120" w:type="dxa"/>
            <w:shd w:val="clear" w:color="auto" w:fill="auto"/>
            <w:vAlign w:val="center"/>
          </w:tcPr>
          <w:p w14:paraId="594A497E" w14:textId="77777777" w:rsidR="00D1601A" w:rsidRPr="00414A19" w:rsidRDefault="00D1601A" w:rsidP="00D62314">
            <w:pPr>
              <w:pStyle w:val="Tablehead"/>
              <w:rPr>
                <w:lang w:val="en-GB"/>
              </w:rPr>
            </w:pPr>
            <w:r w:rsidRPr="00414A19">
              <w:rPr>
                <w:lang w:val="en-GB"/>
              </w:rPr>
              <w:t xml:space="preserve">% </w:t>
            </w:r>
            <w:proofErr w:type="gramStart"/>
            <w:r w:rsidRPr="00414A19">
              <w:rPr>
                <w:lang w:val="en-GB"/>
              </w:rPr>
              <w:t>wrong</w:t>
            </w:r>
            <w:proofErr w:type="gramEnd"/>
            <w:r w:rsidRPr="00414A19">
              <w:rPr>
                <w:lang w:val="en-GB"/>
              </w:rPr>
              <w:t xml:space="preserve"> CRC</w:t>
            </w:r>
          </w:p>
        </w:tc>
      </w:tr>
      <w:tr w:rsidR="00D1601A" w:rsidRPr="00414A19" w14:paraId="698523B7" w14:textId="77777777" w:rsidTr="00D62314">
        <w:trPr>
          <w:trHeight w:val="300"/>
          <w:jc w:val="center"/>
        </w:trPr>
        <w:tc>
          <w:tcPr>
            <w:tcW w:w="1060" w:type="dxa"/>
            <w:shd w:val="clear" w:color="auto" w:fill="auto"/>
            <w:noWrap/>
            <w:vAlign w:val="bottom"/>
          </w:tcPr>
          <w:p w14:paraId="155DBBF1" w14:textId="77777777" w:rsidR="00D1601A" w:rsidRPr="00414A19" w:rsidRDefault="00D1601A" w:rsidP="00D62314">
            <w:pPr>
              <w:pStyle w:val="Tabletext"/>
              <w:jc w:val="center"/>
              <w:rPr>
                <w:lang w:val="en-GB"/>
              </w:rPr>
            </w:pPr>
            <w:r w:rsidRPr="00414A19">
              <w:rPr>
                <w:lang w:val="en-GB"/>
              </w:rPr>
              <w:t>5</w:t>
            </w:r>
          </w:p>
        </w:tc>
        <w:tc>
          <w:tcPr>
            <w:tcW w:w="1060" w:type="dxa"/>
            <w:shd w:val="clear" w:color="auto" w:fill="auto"/>
            <w:noWrap/>
            <w:vAlign w:val="bottom"/>
          </w:tcPr>
          <w:p w14:paraId="47FFD9E0" w14:textId="77777777" w:rsidR="00D1601A" w:rsidRPr="00414A19" w:rsidRDefault="00D1601A" w:rsidP="00D62314">
            <w:pPr>
              <w:pStyle w:val="Tabletext"/>
              <w:jc w:val="center"/>
              <w:rPr>
                <w:lang w:val="en-GB"/>
              </w:rPr>
            </w:pPr>
            <w:r w:rsidRPr="00414A19">
              <w:rPr>
                <w:lang w:val="en-GB"/>
              </w:rPr>
              <w:t>4</w:t>
            </w:r>
          </w:p>
        </w:tc>
        <w:tc>
          <w:tcPr>
            <w:tcW w:w="2123" w:type="dxa"/>
            <w:shd w:val="clear" w:color="auto" w:fill="auto"/>
            <w:noWrap/>
            <w:vAlign w:val="bottom"/>
          </w:tcPr>
          <w:p w14:paraId="3D565199" w14:textId="0EB356BE" w:rsidR="00D1601A" w:rsidRPr="00414A19" w:rsidRDefault="00D1601A" w:rsidP="00D62314">
            <w:pPr>
              <w:pStyle w:val="Tabletext"/>
              <w:jc w:val="center"/>
              <w:rPr>
                <w:lang w:val="en-GB"/>
              </w:rPr>
            </w:pPr>
            <w:r w:rsidRPr="00414A19">
              <w:rPr>
                <w:lang w:val="en-GB"/>
              </w:rPr>
              <w:t>1.0·10</w:t>
            </w:r>
            <w:r w:rsidR="00457F22" w:rsidRPr="00414A19">
              <w:rPr>
                <w:vertAlign w:val="superscript"/>
                <w:lang w:val="en-GB"/>
              </w:rPr>
              <w:t>–</w:t>
            </w:r>
            <w:r w:rsidRPr="00414A19">
              <w:rPr>
                <w:vertAlign w:val="superscript"/>
                <w:lang w:val="en-GB"/>
              </w:rPr>
              <w:t>1</w:t>
            </w:r>
          </w:p>
        </w:tc>
        <w:tc>
          <w:tcPr>
            <w:tcW w:w="1396" w:type="dxa"/>
            <w:shd w:val="clear" w:color="auto" w:fill="auto"/>
            <w:noWrap/>
            <w:vAlign w:val="bottom"/>
          </w:tcPr>
          <w:p w14:paraId="338531A6" w14:textId="48B8A5D1" w:rsidR="00D1601A" w:rsidRPr="00414A19" w:rsidRDefault="00D1601A" w:rsidP="00D62314">
            <w:pPr>
              <w:pStyle w:val="Tabletext"/>
              <w:jc w:val="center"/>
              <w:rPr>
                <w:lang w:val="en-GB"/>
              </w:rPr>
            </w:pPr>
            <w:r w:rsidRPr="00414A19">
              <w:rPr>
                <w:lang w:val="en-GB"/>
              </w:rPr>
              <w:t>10</w:t>
            </w:r>
            <w:r w:rsidR="00457F22" w:rsidRPr="00414A19">
              <w:rPr>
                <w:vertAlign w:val="superscript"/>
                <w:lang w:val="en-GB"/>
              </w:rPr>
              <w:t>–</w:t>
            </w:r>
            <w:r w:rsidRPr="00414A19">
              <w:rPr>
                <w:vertAlign w:val="superscript"/>
                <w:lang w:val="en-GB"/>
              </w:rPr>
              <w:t>1</w:t>
            </w:r>
          </w:p>
        </w:tc>
        <w:tc>
          <w:tcPr>
            <w:tcW w:w="1120" w:type="dxa"/>
            <w:shd w:val="clear" w:color="auto" w:fill="auto"/>
            <w:noWrap/>
            <w:vAlign w:val="bottom"/>
          </w:tcPr>
          <w:p w14:paraId="17CE89B2" w14:textId="77777777" w:rsidR="00D1601A" w:rsidRPr="00414A19" w:rsidRDefault="00D1601A" w:rsidP="00D62314">
            <w:pPr>
              <w:pStyle w:val="Tabletext"/>
              <w:jc w:val="center"/>
              <w:rPr>
                <w:lang w:val="en-GB"/>
              </w:rPr>
            </w:pPr>
            <w:r w:rsidRPr="00414A19">
              <w:rPr>
                <w:lang w:val="en-GB"/>
              </w:rPr>
              <w:t>100%</w:t>
            </w:r>
          </w:p>
        </w:tc>
      </w:tr>
      <w:tr w:rsidR="00D1601A" w:rsidRPr="00414A19" w14:paraId="012AA5E8" w14:textId="77777777" w:rsidTr="00D62314">
        <w:trPr>
          <w:trHeight w:val="300"/>
          <w:jc w:val="center"/>
        </w:trPr>
        <w:tc>
          <w:tcPr>
            <w:tcW w:w="1060" w:type="dxa"/>
            <w:shd w:val="clear" w:color="auto" w:fill="auto"/>
            <w:noWrap/>
            <w:vAlign w:val="bottom"/>
          </w:tcPr>
          <w:p w14:paraId="33B80A35" w14:textId="77777777" w:rsidR="00D1601A" w:rsidRPr="00414A19" w:rsidRDefault="00D1601A" w:rsidP="00D62314">
            <w:pPr>
              <w:pStyle w:val="Tabletext"/>
              <w:jc w:val="center"/>
              <w:rPr>
                <w:lang w:val="en-GB"/>
              </w:rPr>
            </w:pPr>
            <w:r w:rsidRPr="00414A19">
              <w:rPr>
                <w:lang w:val="en-GB"/>
              </w:rPr>
              <w:t>6</w:t>
            </w:r>
          </w:p>
        </w:tc>
        <w:tc>
          <w:tcPr>
            <w:tcW w:w="1060" w:type="dxa"/>
            <w:shd w:val="clear" w:color="auto" w:fill="auto"/>
            <w:noWrap/>
            <w:vAlign w:val="bottom"/>
          </w:tcPr>
          <w:p w14:paraId="366C6E38" w14:textId="77777777" w:rsidR="00D1601A" w:rsidRPr="00414A19" w:rsidRDefault="00D1601A" w:rsidP="00D62314">
            <w:pPr>
              <w:pStyle w:val="Tabletext"/>
              <w:jc w:val="center"/>
              <w:rPr>
                <w:lang w:val="en-GB"/>
              </w:rPr>
            </w:pPr>
            <w:r w:rsidRPr="00414A19">
              <w:rPr>
                <w:lang w:val="en-GB"/>
              </w:rPr>
              <w:t>4.4</w:t>
            </w:r>
          </w:p>
        </w:tc>
        <w:tc>
          <w:tcPr>
            <w:tcW w:w="2123" w:type="dxa"/>
            <w:shd w:val="clear" w:color="auto" w:fill="auto"/>
            <w:noWrap/>
            <w:vAlign w:val="bottom"/>
          </w:tcPr>
          <w:p w14:paraId="78CD2173" w14:textId="18AD08FD" w:rsidR="00D1601A" w:rsidRPr="00414A19" w:rsidRDefault="00D1601A" w:rsidP="00D62314">
            <w:pPr>
              <w:pStyle w:val="Tabletext"/>
              <w:jc w:val="center"/>
              <w:rPr>
                <w:lang w:val="en-GB"/>
              </w:rPr>
            </w:pPr>
            <w:r w:rsidRPr="00414A19">
              <w:rPr>
                <w:lang w:val="en-GB"/>
              </w:rPr>
              <w:t>7.4·10</w:t>
            </w:r>
            <w:r w:rsidR="00457F22" w:rsidRPr="00414A19">
              <w:rPr>
                <w:vertAlign w:val="superscript"/>
                <w:lang w:val="en-GB"/>
              </w:rPr>
              <w:t>–</w:t>
            </w:r>
            <w:r w:rsidRPr="00414A19">
              <w:rPr>
                <w:vertAlign w:val="superscript"/>
                <w:lang w:val="en-GB"/>
              </w:rPr>
              <w:t>2</w:t>
            </w:r>
          </w:p>
        </w:tc>
        <w:tc>
          <w:tcPr>
            <w:tcW w:w="1396" w:type="dxa"/>
            <w:shd w:val="clear" w:color="auto" w:fill="auto"/>
            <w:noWrap/>
            <w:vAlign w:val="bottom"/>
          </w:tcPr>
          <w:p w14:paraId="70892113" w14:textId="5E0E85D4" w:rsidR="00D1601A" w:rsidRPr="00414A19" w:rsidRDefault="00D1601A" w:rsidP="00D62314">
            <w:pPr>
              <w:pStyle w:val="Tabletext"/>
              <w:jc w:val="center"/>
              <w:rPr>
                <w:lang w:val="en-GB"/>
              </w:rPr>
            </w:pPr>
            <w:r w:rsidRPr="00414A19">
              <w:rPr>
                <w:lang w:val="en-GB"/>
              </w:rPr>
              <w:t>7.37·10</w:t>
            </w:r>
            <w:r w:rsidR="00457F22" w:rsidRPr="00414A19">
              <w:rPr>
                <w:vertAlign w:val="superscript"/>
                <w:lang w:val="en-GB"/>
              </w:rPr>
              <w:t>–</w:t>
            </w:r>
            <w:r w:rsidRPr="00414A19">
              <w:rPr>
                <w:vertAlign w:val="superscript"/>
                <w:lang w:val="en-GB"/>
              </w:rPr>
              <w:t>2</w:t>
            </w:r>
          </w:p>
        </w:tc>
        <w:tc>
          <w:tcPr>
            <w:tcW w:w="1120" w:type="dxa"/>
            <w:shd w:val="clear" w:color="auto" w:fill="auto"/>
            <w:noWrap/>
            <w:vAlign w:val="bottom"/>
          </w:tcPr>
          <w:p w14:paraId="57C6D01C" w14:textId="77777777" w:rsidR="00D1601A" w:rsidRPr="00414A19" w:rsidRDefault="00D1601A" w:rsidP="00D62314">
            <w:pPr>
              <w:pStyle w:val="Tabletext"/>
              <w:jc w:val="center"/>
              <w:rPr>
                <w:lang w:val="en-GB"/>
              </w:rPr>
            </w:pPr>
            <w:r w:rsidRPr="00414A19">
              <w:rPr>
                <w:lang w:val="en-GB"/>
              </w:rPr>
              <w:t>3.1%</w:t>
            </w:r>
          </w:p>
        </w:tc>
      </w:tr>
      <w:tr w:rsidR="00D1601A" w:rsidRPr="00414A19" w14:paraId="489CB806" w14:textId="77777777" w:rsidTr="00D62314">
        <w:trPr>
          <w:trHeight w:val="300"/>
          <w:jc w:val="center"/>
        </w:trPr>
        <w:tc>
          <w:tcPr>
            <w:tcW w:w="1060" w:type="dxa"/>
            <w:shd w:val="clear" w:color="auto" w:fill="auto"/>
            <w:noWrap/>
            <w:vAlign w:val="bottom"/>
          </w:tcPr>
          <w:p w14:paraId="5C2B5FB0" w14:textId="77777777" w:rsidR="00D1601A" w:rsidRPr="00414A19" w:rsidRDefault="00D1601A" w:rsidP="00D62314">
            <w:pPr>
              <w:pStyle w:val="Tabletext"/>
              <w:jc w:val="center"/>
              <w:rPr>
                <w:lang w:val="en-GB"/>
              </w:rPr>
            </w:pPr>
            <w:r w:rsidRPr="00414A19">
              <w:rPr>
                <w:lang w:val="en-GB"/>
              </w:rPr>
              <w:t>7</w:t>
            </w:r>
          </w:p>
        </w:tc>
        <w:tc>
          <w:tcPr>
            <w:tcW w:w="1060" w:type="dxa"/>
            <w:shd w:val="clear" w:color="auto" w:fill="auto"/>
            <w:noWrap/>
            <w:vAlign w:val="bottom"/>
          </w:tcPr>
          <w:p w14:paraId="0702DBCD" w14:textId="77777777" w:rsidR="00D1601A" w:rsidRPr="00414A19" w:rsidRDefault="00D1601A" w:rsidP="00D62314">
            <w:pPr>
              <w:pStyle w:val="Tabletext"/>
              <w:jc w:val="center"/>
              <w:rPr>
                <w:lang w:val="en-GB"/>
              </w:rPr>
            </w:pPr>
            <w:r w:rsidRPr="00414A19">
              <w:rPr>
                <w:lang w:val="en-GB"/>
              </w:rPr>
              <w:t>4.8</w:t>
            </w:r>
          </w:p>
        </w:tc>
        <w:tc>
          <w:tcPr>
            <w:tcW w:w="2123" w:type="dxa"/>
            <w:shd w:val="clear" w:color="auto" w:fill="auto"/>
            <w:noWrap/>
            <w:vAlign w:val="bottom"/>
          </w:tcPr>
          <w:p w14:paraId="13B705E4" w14:textId="7EC6CF3D" w:rsidR="00D1601A" w:rsidRPr="00414A19" w:rsidRDefault="00D1601A" w:rsidP="00D62314">
            <w:pPr>
              <w:pStyle w:val="Tabletext"/>
              <w:jc w:val="center"/>
              <w:rPr>
                <w:lang w:val="en-GB"/>
              </w:rPr>
            </w:pPr>
            <w:r w:rsidRPr="00414A19">
              <w:rPr>
                <w:lang w:val="en-GB"/>
              </w:rPr>
              <w:t>5.1·10</w:t>
            </w:r>
            <w:r w:rsidR="00457F22" w:rsidRPr="00414A19">
              <w:rPr>
                <w:vertAlign w:val="superscript"/>
                <w:lang w:val="en-GB"/>
              </w:rPr>
              <w:t>–</w:t>
            </w:r>
            <w:r w:rsidRPr="00414A19">
              <w:rPr>
                <w:vertAlign w:val="superscript"/>
                <w:lang w:val="en-GB"/>
              </w:rPr>
              <w:t>2</w:t>
            </w:r>
          </w:p>
        </w:tc>
        <w:tc>
          <w:tcPr>
            <w:tcW w:w="1396" w:type="dxa"/>
            <w:shd w:val="clear" w:color="auto" w:fill="auto"/>
            <w:noWrap/>
            <w:vAlign w:val="bottom"/>
          </w:tcPr>
          <w:p w14:paraId="6F69BB11" w14:textId="713BB31D" w:rsidR="00D1601A" w:rsidRPr="00414A19" w:rsidRDefault="00D1601A" w:rsidP="00D62314">
            <w:pPr>
              <w:pStyle w:val="Tabletext"/>
              <w:jc w:val="center"/>
              <w:rPr>
                <w:lang w:val="en-GB"/>
              </w:rPr>
            </w:pPr>
            <w:r w:rsidRPr="00414A19">
              <w:rPr>
                <w:lang w:val="en-GB"/>
              </w:rPr>
              <w:t>5.00·10</w:t>
            </w:r>
            <w:r w:rsidR="00457F22" w:rsidRPr="00414A19">
              <w:rPr>
                <w:vertAlign w:val="superscript"/>
                <w:lang w:val="en-GB"/>
              </w:rPr>
              <w:t>–</w:t>
            </w:r>
            <w:r w:rsidRPr="00414A19">
              <w:rPr>
                <w:vertAlign w:val="superscript"/>
                <w:lang w:val="en-GB"/>
              </w:rPr>
              <w:t>2</w:t>
            </w:r>
          </w:p>
        </w:tc>
        <w:tc>
          <w:tcPr>
            <w:tcW w:w="1120" w:type="dxa"/>
            <w:shd w:val="clear" w:color="auto" w:fill="auto"/>
            <w:noWrap/>
            <w:vAlign w:val="bottom"/>
          </w:tcPr>
          <w:p w14:paraId="463A60B4" w14:textId="77777777" w:rsidR="00D1601A" w:rsidRPr="00414A19" w:rsidRDefault="00D1601A" w:rsidP="00D62314">
            <w:pPr>
              <w:pStyle w:val="Tabletext"/>
              <w:jc w:val="center"/>
              <w:rPr>
                <w:lang w:val="en-GB"/>
              </w:rPr>
            </w:pPr>
            <w:r w:rsidRPr="00414A19">
              <w:rPr>
                <w:lang w:val="en-GB"/>
              </w:rPr>
              <w:t>0</w:t>
            </w:r>
          </w:p>
        </w:tc>
      </w:tr>
      <w:tr w:rsidR="00D1601A" w:rsidRPr="00414A19" w14:paraId="7B9A62C3" w14:textId="77777777" w:rsidTr="00D62314">
        <w:trPr>
          <w:trHeight w:val="300"/>
          <w:jc w:val="center"/>
        </w:trPr>
        <w:tc>
          <w:tcPr>
            <w:tcW w:w="1060" w:type="dxa"/>
            <w:shd w:val="clear" w:color="auto" w:fill="auto"/>
            <w:noWrap/>
            <w:vAlign w:val="bottom"/>
          </w:tcPr>
          <w:p w14:paraId="3F4CA7D4" w14:textId="77777777" w:rsidR="00D1601A" w:rsidRPr="00414A19" w:rsidRDefault="00D1601A" w:rsidP="00D62314">
            <w:pPr>
              <w:pStyle w:val="Tabletext"/>
              <w:jc w:val="center"/>
              <w:rPr>
                <w:lang w:val="en-GB"/>
              </w:rPr>
            </w:pPr>
            <w:r w:rsidRPr="00414A19">
              <w:rPr>
                <w:lang w:val="en-GB"/>
              </w:rPr>
              <w:t>8</w:t>
            </w:r>
          </w:p>
        </w:tc>
        <w:tc>
          <w:tcPr>
            <w:tcW w:w="1060" w:type="dxa"/>
            <w:shd w:val="clear" w:color="auto" w:fill="auto"/>
            <w:noWrap/>
            <w:vAlign w:val="bottom"/>
          </w:tcPr>
          <w:p w14:paraId="7ACF4E32" w14:textId="77777777" w:rsidR="00D1601A" w:rsidRPr="00414A19" w:rsidRDefault="00D1601A" w:rsidP="00D62314">
            <w:pPr>
              <w:pStyle w:val="Tabletext"/>
              <w:jc w:val="center"/>
              <w:rPr>
                <w:lang w:val="en-GB"/>
              </w:rPr>
            </w:pPr>
            <w:r w:rsidRPr="00414A19">
              <w:rPr>
                <w:lang w:val="en-GB"/>
              </w:rPr>
              <w:t>5.4</w:t>
            </w:r>
          </w:p>
        </w:tc>
        <w:tc>
          <w:tcPr>
            <w:tcW w:w="2123" w:type="dxa"/>
            <w:shd w:val="clear" w:color="auto" w:fill="auto"/>
            <w:noWrap/>
            <w:vAlign w:val="bottom"/>
          </w:tcPr>
          <w:p w14:paraId="7DF7E0BA" w14:textId="35FC8E11" w:rsidR="00D1601A" w:rsidRPr="00414A19" w:rsidRDefault="00D1601A" w:rsidP="00D62314">
            <w:pPr>
              <w:pStyle w:val="Tabletext"/>
              <w:jc w:val="center"/>
              <w:rPr>
                <w:lang w:val="en-GB"/>
              </w:rPr>
            </w:pPr>
            <w:r w:rsidRPr="00414A19">
              <w:rPr>
                <w:lang w:val="en-GB"/>
              </w:rPr>
              <w:t>3.2·10</w:t>
            </w:r>
            <w:r w:rsidR="00457F22" w:rsidRPr="00414A19">
              <w:rPr>
                <w:vertAlign w:val="superscript"/>
                <w:lang w:val="en-GB"/>
              </w:rPr>
              <w:t>–</w:t>
            </w:r>
            <w:r w:rsidRPr="00414A19">
              <w:rPr>
                <w:vertAlign w:val="superscript"/>
                <w:lang w:val="en-GB"/>
              </w:rPr>
              <w:t>2</w:t>
            </w:r>
          </w:p>
        </w:tc>
        <w:tc>
          <w:tcPr>
            <w:tcW w:w="1396" w:type="dxa"/>
            <w:shd w:val="clear" w:color="auto" w:fill="auto"/>
            <w:noWrap/>
            <w:vAlign w:val="bottom"/>
          </w:tcPr>
          <w:p w14:paraId="2975367C" w14:textId="0A6BD137" w:rsidR="00D1601A" w:rsidRPr="00414A19" w:rsidRDefault="00D1601A" w:rsidP="00D62314">
            <w:pPr>
              <w:pStyle w:val="Tabletext"/>
              <w:jc w:val="center"/>
              <w:rPr>
                <w:lang w:val="en-GB"/>
              </w:rPr>
            </w:pPr>
            <w:r w:rsidRPr="00414A19">
              <w:rPr>
                <w:lang w:val="en-GB"/>
              </w:rPr>
              <w:t>3.19·10</w:t>
            </w:r>
            <w:r w:rsidR="00457F22" w:rsidRPr="00414A19">
              <w:rPr>
                <w:vertAlign w:val="superscript"/>
                <w:lang w:val="en-GB"/>
              </w:rPr>
              <w:t>–</w:t>
            </w:r>
            <w:r w:rsidRPr="00414A19">
              <w:rPr>
                <w:vertAlign w:val="superscript"/>
                <w:lang w:val="en-GB"/>
              </w:rPr>
              <w:t>2</w:t>
            </w:r>
          </w:p>
        </w:tc>
        <w:tc>
          <w:tcPr>
            <w:tcW w:w="1120" w:type="dxa"/>
            <w:shd w:val="clear" w:color="auto" w:fill="auto"/>
            <w:noWrap/>
            <w:vAlign w:val="bottom"/>
          </w:tcPr>
          <w:p w14:paraId="10B7F0B7" w14:textId="77777777" w:rsidR="00D1601A" w:rsidRPr="00414A19" w:rsidRDefault="00D1601A" w:rsidP="00D62314">
            <w:pPr>
              <w:pStyle w:val="Tabletext"/>
              <w:jc w:val="center"/>
              <w:rPr>
                <w:lang w:val="en-GB"/>
              </w:rPr>
            </w:pPr>
            <w:r w:rsidRPr="00414A19">
              <w:rPr>
                <w:lang w:val="en-GB"/>
              </w:rPr>
              <w:t>0</w:t>
            </w:r>
          </w:p>
        </w:tc>
      </w:tr>
      <w:tr w:rsidR="00D1601A" w:rsidRPr="00414A19" w14:paraId="1C6A7597" w14:textId="77777777" w:rsidTr="00D62314">
        <w:trPr>
          <w:trHeight w:val="300"/>
          <w:jc w:val="center"/>
        </w:trPr>
        <w:tc>
          <w:tcPr>
            <w:tcW w:w="1060" w:type="dxa"/>
            <w:shd w:val="clear" w:color="auto" w:fill="auto"/>
            <w:noWrap/>
            <w:vAlign w:val="bottom"/>
          </w:tcPr>
          <w:p w14:paraId="6CCBBB36" w14:textId="77777777" w:rsidR="00D1601A" w:rsidRPr="00414A19" w:rsidRDefault="00D1601A" w:rsidP="00D62314">
            <w:pPr>
              <w:pStyle w:val="Tabletext"/>
              <w:jc w:val="center"/>
              <w:rPr>
                <w:lang w:val="en-GB"/>
              </w:rPr>
            </w:pPr>
            <w:r w:rsidRPr="00414A19">
              <w:rPr>
                <w:lang w:val="en-GB"/>
              </w:rPr>
              <w:t>9</w:t>
            </w:r>
          </w:p>
        </w:tc>
        <w:tc>
          <w:tcPr>
            <w:tcW w:w="1060" w:type="dxa"/>
            <w:shd w:val="clear" w:color="auto" w:fill="auto"/>
            <w:noWrap/>
            <w:vAlign w:val="bottom"/>
          </w:tcPr>
          <w:p w14:paraId="5EDA07DE" w14:textId="77777777" w:rsidR="00D1601A" w:rsidRPr="00414A19" w:rsidRDefault="00D1601A" w:rsidP="00D62314">
            <w:pPr>
              <w:pStyle w:val="Tabletext"/>
              <w:jc w:val="center"/>
              <w:rPr>
                <w:lang w:val="en-GB"/>
              </w:rPr>
            </w:pPr>
            <w:r w:rsidRPr="00414A19">
              <w:rPr>
                <w:lang w:val="en-GB"/>
              </w:rPr>
              <w:t>6.1</w:t>
            </w:r>
          </w:p>
        </w:tc>
        <w:tc>
          <w:tcPr>
            <w:tcW w:w="2123" w:type="dxa"/>
            <w:shd w:val="clear" w:color="auto" w:fill="auto"/>
            <w:noWrap/>
            <w:vAlign w:val="bottom"/>
          </w:tcPr>
          <w:p w14:paraId="6D6CB639" w14:textId="6DE91863" w:rsidR="00D1601A" w:rsidRPr="00414A19" w:rsidRDefault="00D1601A" w:rsidP="00D62314">
            <w:pPr>
              <w:pStyle w:val="Tabletext"/>
              <w:jc w:val="center"/>
              <w:rPr>
                <w:lang w:val="en-GB"/>
              </w:rPr>
            </w:pPr>
            <w:r w:rsidRPr="00414A19">
              <w:rPr>
                <w:lang w:val="en-GB"/>
              </w:rPr>
              <w:t>1.8·10</w:t>
            </w:r>
            <w:r w:rsidR="00457F22" w:rsidRPr="00414A19">
              <w:rPr>
                <w:vertAlign w:val="superscript"/>
                <w:lang w:val="en-GB"/>
              </w:rPr>
              <w:t>–</w:t>
            </w:r>
            <w:r w:rsidRPr="00414A19">
              <w:rPr>
                <w:vertAlign w:val="superscript"/>
                <w:lang w:val="en-GB"/>
              </w:rPr>
              <w:t>2</w:t>
            </w:r>
          </w:p>
        </w:tc>
        <w:tc>
          <w:tcPr>
            <w:tcW w:w="1396" w:type="dxa"/>
            <w:shd w:val="clear" w:color="auto" w:fill="auto"/>
            <w:noWrap/>
            <w:vAlign w:val="bottom"/>
          </w:tcPr>
          <w:p w14:paraId="7E979C18" w14:textId="5F6F1920" w:rsidR="00D1601A" w:rsidRPr="00414A19" w:rsidRDefault="00D1601A" w:rsidP="00D62314">
            <w:pPr>
              <w:pStyle w:val="Tabletext"/>
              <w:jc w:val="center"/>
              <w:rPr>
                <w:lang w:val="en-GB"/>
              </w:rPr>
            </w:pPr>
            <w:r w:rsidRPr="00414A19">
              <w:rPr>
                <w:lang w:val="en-GB"/>
              </w:rPr>
              <w:t>1.92·10</w:t>
            </w:r>
            <w:r w:rsidR="00457F22" w:rsidRPr="00414A19">
              <w:rPr>
                <w:vertAlign w:val="superscript"/>
                <w:lang w:val="en-GB"/>
              </w:rPr>
              <w:t>–</w:t>
            </w:r>
            <w:r w:rsidRPr="00414A19">
              <w:rPr>
                <w:vertAlign w:val="superscript"/>
                <w:lang w:val="en-GB"/>
              </w:rPr>
              <w:t>2</w:t>
            </w:r>
          </w:p>
        </w:tc>
        <w:tc>
          <w:tcPr>
            <w:tcW w:w="1120" w:type="dxa"/>
            <w:shd w:val="clear" w:color="auto" w:fill="auto"/>
            <w:noWrap/>
            <w:vAlign w:val="bottom"/>
          </w:tcPr>
          <w:p w14:paraId="194C3A6F" w14:textId="77777777" w:rsidR="00D1601A" w:rsidRPr="00414A19" w:rsidRDefault="00D1601A" w:rsidP="00D62314">
            <w:pPr>
              <w:pStyle w:val="Tabletext"/>
              <w:jc w:val="center"/>
              <w:rPr>
                <w:lang w:val="en-GB"/>
              </w:rPr>
            </w:pPr>
            <w:r w:rsidRPr="00414A19">
              <w:rPr>
                <w:lang w:val="en-GB"/>
              </w:rPr>
              <w:t>0</w:t>
            </w:r>
          </w:p>
        </w:tc>
      </w:tr>
      <w:tr w:rsidR="00D1601A" w:rsidRPr="00414A19" w14:paraId="26F8D7D6" w14:textId="77777777" w:rsidTr="00D62314">
        <w:trPr>
          <w:trHeight w:val="300"/>
          <w:jc w:val="center"/>
        </w:trPr>
        <w:tc>
          <w:tcPr>
            <w:tcW w:w="1060" w:type="dxa"/>
            <w:shd w:val="clear" w:color="auto" w:fill="auto"/>
            <w:noWrap/>
            <w:vAlign w:val="bottom"/>
          </w:tcPr>
          <w:p w14:paraId="3B2DDD59" w14:textId="77777777" w:rsidR="00D1601A" w:rsidRPr="00414A19" w:rsidRDefault="00D1601A" w:rsidP="00D62314">
            <w:pPr>
              <w:pStyle w:val="Tabletext"/>
              <w:jc w:val="center"/>
              <w:rPr>
                <w:lang w:val="en-GB"/>
              </w:rPr>
            </w:pPr>
            <w:r w:rsidRPr="00414A19">
              <w:rPr>
                <w:lang w:val="en-GB"/>
              </w:rPr>
              <w:t>10</w:t>
            </w:r>
          </w:p>
        </w:tc>
        <w:tc>
          <w:tcPr>
            <w:tcW w:w="1060" w:type="dxa"/>
            <w:shd w:val="clear" w:color="auto" w:fill="auto"/>
            <w:noWrap/>
            <w:vAlign w:val="bottom"/>
          </w:tcPr>
          <w:p w14:paraId="699181B6" w14:textId="77777777" w:rsidR="00D1601A" w:rsidRPr="00414A19" w:rsidRDefault="00D1601A" w:rsidP="00D62314">
            <w:pPr>
              <w:pStyle w:val="Tabletext"/>
              <w:jc w:val="center"/>
              <w:rPr>
                <w:lang w:val="en-GB"/>
              </w:rPr>
            </w:pPr>
            <w:r w:rsidRPr="00414A19">
              <w:rPr>
                <w:lang w:val="en-GB"/>
              </w:rPr>
              <w:t>6.9</w:t>
            </w:r>
          </w:p>
        </w:tc>
        <w:tc>
          <w:tcPr>
            <w:tcW w:w="2123" w:type="dxa"/>
            <w:shd w:val="clear" w:color="auto" w:fill="auto"/>
            <w:noWrap/>
            <w:vAlign w:val="bottom"/>
          </w:tcPr>
          <w:p w14:paraId="0E2A0FEB" w14:textId="7AA7FF45" w:rsidR="00D1601A" w:rsidRPr="00414A19" w:rsidRDefault="00D1601A" w:rsidP="00D62314">
            <w:pPr>
              <w:pStyle w:val="Tabletext"/>
              <w:jc w:val="center"/>
              <w:rPr>
                <w:lang w:val="en-GB"/>
              </w:rPr>
            </w:pPr>
            <w:r w:rsidRPr="00414A19">
              <w:rPr>
                <w:lang w:val="en-GB"/>
              </w:rPr>
              <w:t>9.1·10</w:t>
            </w:r>
            <w:r w:rsidR="00457F22" w:rsidRPr="00414A19">
              <w:rPr>
                <w:vertAlign w:val="superscript"/>
                <w:lang w:val="en-GB"/>
              </w:rPr>
              <w:t>–</w:t>
            </w:r>
            <w:r w:rsidRPr="00414A19">
              <w:rPr>
                <w:vertAlign w:val="superscript"/>
                <w:lang w:val="en-GB"/>
              </w:rPr>
              <w:t>3</w:t>
            </w:r>
          </w:p>
        </w:tc>
        <w:tc>
          <w:tcPr>
            <w:tcW w:w="1396" w:type="dxa"/>
            <w:shd w:val="clear" w:color="auto" w:fill="auto"/>
            <w:noWrap/>
            <w:vAlign w:val="bottom"/>
          </w:tcPr>
          <w:p w14:paraId="7EB153F4" w14:textId="27FD7BC3" w:rsidR="00D1601A" w:rsidRPr="00414A19" w:rsidRDefault="00D1601A" w:rsidP="00D62314">
            <w:pPr>
              <w:pStyle w:val="Tabletext"/>
              <w:jc w:val="center"/>
              <w:rPr>
                <w:lang w:val="en-GB"/>
              </w:rPr>
            </w:pPr>
            <w:r w:rsidRPr="00414A19">
              <w:rPr>
                <w:lang w:val="en-GB"/>
              </w:rPr>
              <w:t>9.70·10</w:t>
            </w:r>
            <w:r w:rsidR="00457F22" w:rsidRPr="00414A19">
              <w:rPr>
                <w:vertAlign w:val="superscript"/>
                <w:lang w:val="en-GB"/>
              </w:rPr>
              <w:t>–</w:t>
            </w:r>
            <w:r w:rsidRPr="00414A19">
              <w:rPr>
                <w:vertAlign w:val="superscript"/>
                <w:lang w:val="en-GB"/>
              </w:rPr>
              <w:t>3</w:t>
            </w:r>
          </w:p>
        </w:tc>
        <w:tc>
          <w:tcPr>
            <w:tcW w:w="1120" w:type="dxa"/>
            <w:shd w:val="clear" w:color="auto" w:fill="auto"/>
            <w:noWrap/>
            <w:vAlign w:val="bottom"/>
          </w:tcPr>
          <w:p w14:paraId="73EEB092" w14:textId="77777777" w:rsidR="00D1601A" w:rsidRPr="00414A19" w:rsidRDefault="00D1601A" w:rsidP="00D62314">
            <w:pPr>
              <w:pStyle w:val="Tabletext"/>
              <w:jc w:val="center"/>
              <w:rPr>
                <w:lang w:val="en-GB"/>
              </w:rPr>
            </w:pPr>
            <w:r w:rsidRPr="00414A19">
              <w:rPr>
                <w:lang w:val="en-GB"/>
              </w:rPr>
              <w:t>0</w:t>
            </w:r>
          </w:p>
        </w:tc>
      </w:tr>
      <w:tr w:rsidR="00D1601A" w:rsidRPr="00414A19" w14:paraId="58E027DF" w14:textId="77777777" w:rsidTr="00D62314">
        <w:trPr>
          <w:trHeight w:val="300"/>
          <w:jc w:val="center"/>
        </w:trPr>
        <w:tc>
          <w:tcPr>
            <w:tcW w:w="1060" w:type="dxa"/>
            <w:shd w:val="clear" w:color="auto" w:fill="auto"/>
            <w:noWrap/>
            <w:vAlign w:val="bottom"/>
          </w:tcPr>
          <w:p w14:paraId="337CFDE4" w14:textId="77777777" w:rsidR="00D1601A" w:rsidRPr="00414A19" w:rsidRDefault="00D1601A" w:rsidP="00D62314">
            <w:pPr>
              <w:pStyle w:val="Tabletext"/>
              <w:jc w:val="center"/>
              <w:rPr>
                <w:lang w:val="en-GB"/>
              </w:rPr>
            </w:pPr>
            <w:r w:rsidRPr="00414A19">
              <w:rPr>
                <w:lang w:val="en-GB"/>
              </w:rPr>
              <w:t>11</w:t>
            </w:r>
          </w:p>
        </w:tc>
        <w:tc>
          <w:tcPr>
            <w:tcW w:w="1060" w:type="dxa"/>
            <w:shd w:val="clear" w:color="auto" w:fill="auto"/>
            <w:noWrap/>
            <w:vAlign w:val="bottom"/>
          </w:tcPr>
          <w:p w14:paraId="5D24E2CD" w14:textId="77777777" w:rsidR="00D1601A" w:rsidRPr="00414A19" w:rsidRDefault="00D1601A" w:rsidP="00D62314">
            <w:pPr>
              <w:pStyle w:val="Tabletext"/>
              <w:jc w:val="center"/>
              <w:rPr>
                <w:lang w:val="en-GB"/>
              </w:rPr>
            </w:pPr>
            <w:r w:rsidRPr="00414A19">
              <w:rPr>
                <w:lang w:val="en-GB"/>
              </w:rPr>
              <w:t>7.7</w:t>
            </w:r>
          </w:p>
        </w:tc>
        <w:tc>
          <w:tcPr>
            <w:tcW w:w="2123" w:type="dxa"/>
            <w:shd w:val="clear" w:color="auto" w:fill="auto"/>
            <w:noWrap/>
            <w:vAlign w:val="bottom"/>
          </w:tcPr>
          <w:p w14:paraId="6B1DBD8B" w14:textId="7D4BD906" w:rsidR="00D1601A" w:rsidRPr="00414A19" w:rsidRDefault="00D1601A" w:rsidP="00D62314">
            <w:pPr>
              <w:pStyle w:val="Tabletext"/>
              <w:jc w:val="center"/>
              <w:rPr>
                <w:lang w:val="en-GB"/>
              </w:rPr>
            </w:pPr>
            <w:r w:rsidRPr="00414A19">
              <w:rPr>
                <w:lang w:val="en-GB"/>
              </w:rPr>
              <w:t>4.0·10</w:t>
            </w:r>
            <w:r w:rsidR="00457F22" w:rsidRPr="00414A19">
              <w:rPr>
                <w:vertAlign w:val="superscript"/>
                <w:lang w:val="en-GB"/>
              </w:rPr>
              <w:t>–</w:t>
            </w:r>
            <w:r w:rsidRPr="00414A19">
              <w:rPr>
                <w:vertAlign w:val="superscript"/>
                <w:lang w:val="en-GB"/>
              </w:rPr>
              <w:t>3</w:t>
            </w:r>
          </w:p>
        </w:tc>
        <w:tc>
          <w:tcPr>
            <w:tcW w:w="1396" w:type="dxa"/>
            <w:shd w:val="clear" w:color="auto" w:fill="auto"/>
            <w:noWrap/>
            <w:vAlign w:val="bottom"/>
          </w:tcPr>
          <w:p w14:paraId="6EFD6CFD" w14:textId="7683B701" w:rsidR="00D1601A" w:rsidRPr="00414A19" w:rsidRDefault="00D1601A" w:rsidP="00D62314">
            <w:pPr>
              <w:pStyle w:val="Tabletext"/>
              <w:jc w:val="center"/>
              <w:rPr>
                <w:lang w:val="en-GB"/>
              </w:rPr>
            </w:pPr>
            <w:r w:rsidRPr="00414A19">
              <w:rPr>
                <w:lang w:val="en-GB"/>
              </w:rPr>
              <w:t>4.71·10</w:t>
            </w:r>
            <w:r w:rsidR="00457F22" w:rsidRPr="00414A19">
              <w:rPr>
                <w:vertAlign w:val="superscript"/>
                <w:lang w:val="en-GB"/>
              </w:rPr>
              <w:t>–</w:t>
            </w:r>
            <w:r w:rsidRPr="00414A19">
              <w:rPr>
                <w:vertAlign w:val="superscript"/>
                <w:lang w:val="en-GB"/>
              </w:rPr>
              <w:t>3</w:t>
            </w:r>
          </w:p>
        </w:tc>
        <w:tc>
          <w:tcPr>
            <w:tcW w:w="1120" w:type="dxa"/>
            <w:shd w:val="clear" w:color="auto" w:fill="auto"/>
            <w:noWrap/>
            <w:vAlign w:val="bottom"/>
          </w:tcPr>
          <w:p w14:paraId="0B4B0A8B" w14:textId="77777777" w:rsidR="00D1601A" w:rsidRPr="00414A19" w:rsidRDefault="00D1601A" w:rsidP="00D62314">
            <w:pPr>
              <w:pStyle w:val="Tabletext"/>
              <w:jc w:val="center"/>
              <w:rPr>
                <w:lang w:val="en-GB"/>
              </w:rPr>
            </w:pPr>
            <w:r w:rsidRPr="00414A19">
              <w:rPr>
                <w:lang w:val="en-GB"/>
              </w:rPr>
              <w:t>0</w:t>
            </w:r>
          </w:p>
        </w:tc>
      </w:tr>
      <w:tr w:rsidR="00D1601A" w:rsidRPr="00414A19" w14:paraId="3FE96D3D" w14:textId="77777777" w:rsidTr="00D62314">
        <w:trPr>
          <w:trHeight w:val="315"/>
          <w:jc w:val="center"/>
        </w:trPr>
        <w:tc>
          <w:tcPr>
            <w:tcW w:w="1060" w:type="dxa"/>
            <w:shd w:val="clear" w:color="auto" w:fill="auto"/>
            <w:noWrap/>
            <w:vAlign w:val="bottom"/>
          </w:tcPr>
          <w:p w14:paraId="2A668AC0" w14:textId="77777777" w:rsidR="00D1601A" w:rsidRPr="00414A19" w:rsidRDefault="00D1601A" w:rsidP="00D62314">
            <w:pPr>
              <w:pStyle w:val="Tabletext"/>
              <w:jc w:val="center"/>
              <w:rPr>
                <w:lang w:val="en-GB"/>
              </w:rPr>
            </w:pPr>
            <w:r w:rsidRPr="00414A19">
              <w:rPr>
                <w:lang w:val="en-GB"/>
              </w:rPr>
              <w:t>12</w:t>
            </w:r>
          </w:p>
        </w:tc>
        <w:tc>
          <w:tcPr>
            <w:tcW w:w="1060" w:type="dxa"/>
            <w:shd w:val="clear" w:color="auto" w:fill="auto"/>
            <w:noWrap/>
            <w:vAlign w:val="bottom"/>
          </w:tcPr>
          <w:p w14:paraId="3AE5C171" w14:textId="77777777" w:rsidR="00D1601A" w:rsidRPr="00414A19" w:rsidRDefault="00D1601A" w:rsidP="00D62314">
            <w:pPr>
              <w:pStyle w:val="Tabletext"/>
              <w:jc w:val="center"/>
              <w:rPr>
                <w:lang w:val="en-GB"/>
              </w:rPr>
            </w:pPr>
            <w:r w:rsidRPr="00414A19">
              <w:rPr>
                <w:lang w:val="en-GB"/>
              </w:rPr>
              <w:t>8.7</w:t>
            </w:r>
          </w:p>
        </w:tc>
        <w:tc>
          <w:tcPr>
            <w:tcW w:w="2123" w:type="dxa"/>
            <w:shd w:val="clear" w:color="auto" w:fill="auto"/>
            <w:noWrap/>
            <w:vAlign w:val="bottom"/>
          </w:tcPr>
          <w:p w14:paraId="1B3ACFCA" w14:textId="12F44935" w:rsidR="00D1601A" w:rsidRPr="00414A19" w:rsidRDefault="00D1601A" w:rsidP="00D62314">
            <w:pPr>
              <w:pStyle w:val="Tabletext"/>
              <w:jc w:val="center"/>
              <w:rPr>
                <w:lang w:val="en-GB"/>
              </w:rPr>
            </w:pPr>
            <w:r w:rsidRPr="00414A19">
              <w:rPr>
                <w:lang w:val="en-GB"/>
              </w:rPr>
              <w:t>1.4·10</w:t>
            </w:r>
            <w:r w:rsidR="00457F22" w:rsidRPr="00414A19">
              <w:rPr>
                <w:vertAlign w:val="superscript"/>
                <w:lang w:val="en-GB"/>
              </w:rPr>
              <w:t>–</w:t>
            </w:r>
            <w:r w:rsidRPr="00414A19">
              <w:rPr>
                <w:vertAlign w:val="superscript"/>
                <w:lang w:val="en-GB"/>
              </w:rPr>
              <w:t>3</w:t>
            </w:r>
          </w:p>
        </w:tc>
        <w:tc>
          <w:tcPr>
            <w:tcW w:w="1396" w:type="dxa"/>
            <w:shd w:val="clear" w:color="auto" w:fill="auto"/>
            <w:noWrap/>
            <w:vAlign w:val="bottom"/>
          </w:tcPr>
          <w:p w14:paraId="3A4233A7" w14:textId="5FA4C0FC" w:rsidR="00D1601A" w:rsidRPr="00414A19" w:rsidRDefault="00D1601A" w:rsidP="00D62314">
            <w:pPr>
              <w:pStyle w:val="Tabletext"/>
              <w:jc w:val="center"/>
              <w:rPr>
                <w:lang w:val="en-GB"/>
              </w:rPr>
            </w:pPr>
            <w:r w:rsidRPr="00414A19">
              <w:rPr>
                <w:lang w:val="en-GB"/>
              </w:rPr>
              <w:t>1.97·10</w:t>
            </w:r>
            <w:r w:rsidR="00457F22" w:rsidRPr="00414A19">
              <w:rPr>
                <w:vertAlign w:val="superscript"/>
                <w:lang w:val="en-GB"/>
              </w:rPr>
              <w:t>–</w:t>
            </w:r>
            <w:r w:rsidRPr="00414A19">
              <w:rPr>
                <w:vertAlign w:val="superscript"/>
                <w:lang w:val="en-GB"/>
              </w:rPr>
              <w:t>3</w:t>
            </w:r>
          </w:p>
        </w:tc>
        <w:tc>
          <w:tcPr>
            <w:tcW w:w="1120" w:type="dxa"/>
            <w:shd w:val="clear" w:color="auto" w:fill="auto"/>
            <w:noWrap/>
            <w:vAlign w:val="bottom"/>
          </w:tcPr>
          <w:p w14:paraId="18C45B26" w14:textId="77777777" w:rsidR="00D1601A" w:rsidRPr="00414A19" w:rsidRDefault="00D1601A" w:rsidP="00D62314">
            <w:pPr>
              <w:pStyle w:val="Tabletext"/>
              <w:jc w:val="center"/>
              <w:rPr>
                <w:lang w:val="en-GB"/>
              </w:rPr>
            </w:pPr>
            <w:r w:rsidRPr="00414A19">
              <w:rPr>
                <w:lang w:val="en-GB"/>
              </w:rPr>
              <w:t>0</w:t>
            </w:r>
          </w:p>
        </w:tc>
      </w:tr>
    </w:tbl>
    <w:p w14:paraId="3876D2CE" w14:textId="77777777" w:rsidR="00457F22" w:rsidRPr="00414A19" w:rsidRDefault="00457F22" w:rsidP="00457F22">
      <w:pPr>
        <w:pStyle w:val="Tablefin"/>
      </w:pPr>
      <w:bookmarkStart w:id="297" w:name="_Toc98342773"/>
    </w:p>
    <w:p w14:paraId="79108BFB" w14:textId="7911BC6E" w:rsidR="00D1601A" w:rsidRPr="00414A19" w:rsidRDefault="00D1601A" w:rsidP="00D1601A">
      <w:pPr>
        <w:pStyle w:val="Headingb"/>
        <w:rPr>
          <w:lang w:val="en-GB"/>
        </w:rPr>
      </w:pPr>
      <w:r w:rsidRPr="00414A19">
        <w:rPr>
          <w:lang w:val="en-GB"/>
        </w:rPr>
        <w:lastRenderedPageBreak/>
        <w:t>Second test. TU6 and RA4 profiles</w:t>
      </w:r>
      <w:bookmarkEnd w:id="297"/>
    </w:p>
    <w:p w14:paraId="0AD71FB0" w14:textId="77777777" w:rsidR="00D1601A" w:rsidRPr="00414A19" w:rsidRDefault="00D1601A" w:rsidP="00D1601A">
      <w:pPr>
        <w:spacing w:after="60"/>
        <w:rPr>
          <w:lang w:val="en-GB"/>
        </w:rPr>
      </w:pPr>
      <w:r w:rsidRPr="00414A19">
        <w:rPr>
          <w:lang w:val="en-GB"/>
        </w:rPr>
        <w:t xml:space="preserve">For both profiles, it was decided to increase the </w:t>
      </w:r>
      <w:r w:rsidRPr="00414A19">
        <w:rPr>
          <w:i/>
          <w:iCs/>
          <w:lang w:val="en-GB"/>
        </w:rPr>
        <w:t>C</w:t>
      </w:r>
      <w:r w:rsidRPr="00414A19">
        <w:rPr>
          <w:lang w:val="en-GB"/>
        </w:rPr>
        <w:t>/</w:t>
      </w:r>
      <w:r w:rsidRPr="00414A19">
        <w:rPr>
          <w:i/>
          <w:iCs/>
          <w:lang w:val="en-GB"/>
        </w:rPr>
        <w:t>N</w:t>
      </w:r>
      <w:r w:rsidRPr="00414A19">
        <w:rPr>
          <w:lang w:val="en-GB"/>
        </w:rPr>
        <w:t xml:space="preserve"> value starting from 13.5 dB, which is the minimum value, for EEP-3A, at which a commercial receiver should correctly demodulate the signal (see [1]).</w:t>
      </w:r>
    </w:p>
    <w:p w14:paraId="79E74E05" w14:textId="77777777" w:rsidR="00D1601A" w:rsidRPr="00414A19" w:rsidRDefault="00D1601A" w:rsidP="00D1601A">
      <w:pPr>
        <w:spacing w:after="60"/>
        <w:rPr>
          <w:lang w:val="en-GB"/>
        </w:rPr>
      </w:pPr>
      <w:r w:rsidRPr="00414A19">
        <w:rPr>
          <w:lang w:val="en-GB"/>
        </w:rPr>
        <w:t xml:space="preserve">With the TU6 profiles, errors appear (CRC &gt; 0) when </w:t>
      </w:r>
      <w:r w:rsidRPr="00414A19">
        <w:rPr>
          <w:i/>
          <w:iCs/>
          <w:lang w:val="en-GB"/>
        </w:rPr>
        <w:t>C</w:t>
      </w:r>
      <w:r w:rsidRPr="00414A19">
        <w:rPr>
          <w:lang w:val="en-GB"/>
        </w:rPr>
        <w:t>/</w:t>
      </w:r>
      <w:r w:rsidRPr="00414A19">
        <w:rPr>
          <w:i/>
          <w:iCs/>
          <w:lang w:val="en-GB"/>
        </w:rPr>
        <w:t>N</w:t>
      </w:r>
      <w:r w:rsidRPr="00414A19">
        <w:rPr>
          <w:lang w:val="en-GB"/>
        </w:rPr>
        <w:t xml:space="preserve"> is equal to 14-15 dB. In the case of the RA4 profile, the same result is obtained when the </w:t>
      </w:r>
      <w:r w:rsidRPr="00414A19">
        <w:rPr>
          <w:i/>
          <w:iCs/>
          <w:lang w:val="en-GB"/>
        </w:rPr>
        <w:t>C</w:t>
      </w:r>
      <w:r w:rsidRPr="00414A19">
        <w:rPr>
          <w:lang w:val="en-GB"/>
        </w:rPr>
        <w:t>/</w:t>
      </w:r>
      <w:r w:rsidRPr="00414A19">
        <w:rPr>
          <w:i/>
          <w:iCs/>
          <w:lang w:val="en-GB"/>
        </w:rPr>
        <w:t>N</w:t>
      </w:r>
      <w:r w:rsidRPr="00414A19">
        <w:rPr>
          <w:lang w:val="en-GB"/>
        </w:rPr>
        <w:t xml:space="preserve"> is 16-17 dB. It should be noted that the behaviour of the prototype is worse than a typical commercial receiver. No clear reasons have been discovered for the understanding of this bad performance and it should be considered as a limit of the equipment. </w:t>
      </w:r>
    </w:p>
    <w:p w14:paraId="39A900AA" w14:textId="77777777" w:rsidR="00D1601A" w:rsidRPr="00414A19" w:rsidRDefault="00D1601A" w:rsidP="00D1601A">
      <w:pPr>
        <w:spacing w:after="60"/>
        <w:rPr>
          <w:lang w:val="en-GB"/>
        </w:rPr>
      </w:pPr>
      <w:r w:rsidRPr="00414A19">
        <w:rPr>
          <w:lang w:val="en-GB"/>
        </w:rPr>
        <w:t xml:space="preserve">In Table 5, the details of the tests are reported. For each </w:t>
      </w:r>
      <w:r w:rsidRPr="00414A19">
        <w:rPr>
          <w:i/>
          <w:iCs/>
          <w:lang w:val="en-GB"/>
        </w:rPr>
        <w:t>C</w:t>
      </w:r>
      <w:r w:rsidRPr="00414A19">
        <w:rPr>
          <w:lang w:val="en-GB"/>
        </w:rPr>
        <w:t>/</w:t>
      </w:r>
      <w:r w:rsidRPr="00414A19">
        <w:rPr>
          <w:i/>
          <w:iCs/>
          <w:lang w:val="en-GB"/>
        </w:rPr>
        <w:t>N</w:t>
      </w:r>
      <w:r w:rsidRPr="00414A19">
        <w:rPr>
          <w:lang w:val="en-GB"/>
        </w:rPr>
        <w:t xml:space="preserve"> values, the upper threshold of MSC BER and its percentage are shown. It is also given the percentage of not null CRC related to the entire set of measurements. </w:t>
      </w:r>
    </w:p>
    <w:p w14:paraId="238B547F" w14:textId="5D2BB442" w:rsidR="00D1601A" w:rsidRPr="00414A19" w:rsidRDefault="00457F22" w:rsidP="00D1601A">
      <w:pPr>
        <w:pStyle w:val="TableNo"/>
        <w:rPr>
          <w:lang w:val="en-GB"/>
        </w:rPr>
      </w:pPr>
      <w:r w:rsidRPr="00414A19">
        <w:rPr>
          <w:lang w:val="en-GB"/>
        </w:rPr>
        <w:t xml:space="preserve">TABLE </w:t>
      </w:r>
      <w:r w:rsidR="00D1601A" w:rsidRPr="00414A19">
        <w:rPr>
          <w:lang w:val="en-GB"/>
        </w:rPr>
        <w:t>5</w:t>
      </w:r>
    </w:p>
    <w:p w14:paraId="333564B4" w14:textId="77777777" w:rsidR="00D1601A" w:rsidRPr="00414A19" w:rsidRDefault="00D1601A" w:rsidP="00D1601A">
      <w:pPr>
        <w:pStyle w:val="Tabletitle"/>
        <w:rPr>
          <w:lang w:val="en-GB"/>
        </w:rPr>
      </w:pPr>
      <w:r w:rsidRPr="00414A19">
        <w:rPr>
          <w:lang w:val="en-GB"/>
        </w:rPr>
        <w:t xml:space="preserve">Test results MSC BER over </w:t>
      </w:r>
      <w:r w:rsidRPr="00414A19">
        <w:rPr>
          <w:i/>
          <w:iCs/>
          <w:lang w:val="en-GB"/>
        </w:rPr>
        <w:t>C</w:t>
      </w:r>
      <w:r w:rsidRPr="00414A19">
        <w:rPr>
          <w:lang w:val="en-GB"/>
        </w:rPr>
        <w:t>/</w:t>
      </w:r>
      <w:r w:rsidRPr="00414A19">
        <w:rPr>
          <w:i/>
          <w:iCs/>
          <w:lang w:val="en-GB"/>
        </w:rPr>
        <w:t>N</w:t>
      </w:r>
      <w:r w:rsidRPr="00414A19">
        <w:rPr>
          <w:lang w:val="en-GB"/>
        </w:rPr>
        <w:t xml:space="preserve"> for Rayleigh channels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3"/>
        <w:gridCol w:w="1554"/>
        <w:gridCol w:w="1404"/>
        <w:gridCol w:w="1386"/>
        <w:gridCol w:w="1561"/>
        <w:gridCol w:w="1410"/>
        <w:gridCol w:w="1391"/>
      </w:tblGrid>
      <w:tr w:rsidR="00D1601A" w:rsidRPr="00414A19" w14:paraId="2685D887" w14:textId="77777777" w:rsidTr="007246D6">
        <w:trPr>
          <w:trHeight w:val="600"/>
        </w:trPr>
        <w:tc>
          <w:tcPr>
            <w:tcW w:w="960" w:type="dxa"/>
            <w:shd w:val="clear" w:color="auto" w:fill="auto"/>
            <w:vAlign w:val="bottom"/>
          </w:tcPr>
          <w:p w14:paraId="22651BB1" w14:textId="77777777" w:rsidR="00D1601A" w:rsidRPr="00414A19" w:rsidRDefault="00D1601A" w:rsidP="00D62314">
            <w:pPr>
              <w:pStyle w:val="Tablehead"/>
              <w:rPr>
                <w:lang w:val="en-GB"/>
              </w:rPr>
            </w:pPr>
            <w:r w:rsidRPr="00414A19">
              <w:rPr>
                <w:i/>
                <w:iCs/>
                <w:lang w:val="en-GB"/>
              </w:rPr>
              <w:t>C</w:t>
            </w:r>
            <w:r w:rsidRPr="00D45597">
              <w:rPr>
                <w:lang w:val="en-GB"/>
              </w:rPr>
              <w:t>/</w:t>
            </w:r>
            <w:r w:rsidRPr="00414A19">
              <w:rPr>
                <w:i/>
                <w:iCs/>
                <w:lang w:val="en-GB"/>
              </w:rPr>
              <w:t>N</w:t>
            </w:r>
            <w:r w:rsidRPr="00414A19">
              <w:rPr>
                <w:lang w:val="en-GB"/>
              </w:rPr>
              <w:br/>
              <w:t>(dB)</w:t>
            </w:r>
          </w:p>
        </w:tc>
        <w:tc>
          <w:tcPr>
            <w:tcW w:w="4480" w:type="dxa"/>
            <w:gridSpan w:val="3"/>
            <w:shd w:val="clear" w:color="auto" w:fill="auto"/>
            <w:vAlign w:val="center"/>
          </w:tcPr>
          <w:p w14:paraId="1BE42806" w14:textId="77777777" w:rsidR="00D1601A" w:rsidRPr="00414A19" w:rsidRDefault="00D1601A" w:rsidP="00D62314">
            <w:pPr>
              <w:pStyle w:val="Tablehead"/>
              <w:rPr>
                <w:lang w:val="en-GB"/>
              </w:rPr>
            </w:pPr>
            <w:r w:rsidRPr="00414A19">
              <w:rPr>
                <w:lang w:val="en-GB"/>
              </w:rPr>
              <w:t>TU6</w:t>
            </w:r>
          </w:p>
        </w:tc>
        <w:tc>
          <w:tcPr>
            <w:tcW w:w="4500" w:type="dxa"/>
            <w:gridSpan w:val="3"/>
            <w:shd w:val="clear" w:color="auto" w:fill="auto"/>
            <w:vAlign w:val="center"/>
          </w:tcPr>
          <w:p w14:paraId="1AE0360A" w14:textId="77777777" w:rsidR="00D1601A" w:rsidRPr="00414A19" w:rsidRDefault="00D1601A" w:rsidP="00D62314">
            <w:pPr>
              <w:pStyle w:val="Tablehead"/>
              <w:rPr>
                <w:lang w:val="en-GB"/>
              </w:rPr>
            </w:pPr>
            <w:r w:rsidRPr="00414A19">
              <w:rPr>
                <w:lang w:val="en-GB"/>
              </w:rPr>
              <w:t>RA4</w:t>
            </w:r>
          </w:p>
        </w:tc>
      </w:tr>
      <w:tr w:rsidR="00D1601A" w:rsidRPr="00414A19" w14:paraId="134BC506" w14:textId="77777777" w:rsidTr="007246D6">
        <w:trPr>
          <w:trHeight w:val="300"/>
        </w:trPr>
        <w:tc>
          <w:tcPr>
            <w:tcW w:w="960" w:type="dxa"/>
            <w:shd w:val="clear" w:color="auto" w:fill="auto"/>
            <w:noWrap/>
            <w:vAlign w:val="bottom"/>
          </w:tcPr>
          <w:p w14:paraId="77D0840A" w14:textId="77777777" w:rsidR="00D1601A" w:rsidRPr="00414A19" w:rsidRDefault="00D1601A" w:rsidP="00D62314">
            <w:pPr>
              <w:pStyle w:val="Tablehead"/>
              <w:rPr>
                <w:rFonts w:eastAsia="SimSun"/>
                <w:lang w:val="en-GB"/>
              </w:rPr>
            </w:pPr>
          </w:p>
        </w:tc>
        <w:tc>
          <w:tcPr>
            <w:tcW w:w="1603" w:type="dxa"/>
            <w:shd w:val="clear" w:color="auto" w:fill="auto"/>
            <w:noWrap/>
            <w:vAlign w:val="bottom"/>
          </w:tcPr>
          <w:p w14:paraId="15665B09" w14:textId="77777777" w:rsidR="00D1601A" w:rsidRPr="00414A19" w:rsidRDefault="00D1601A" w:rsidP="007246D6">
            <w:pPr>
              <w:pStyle w:val="Tablehead"/>
              <w:ind w:left="-57" w:right="-57"/>
              <w:rPr>
                <w:lang w:val="en-GB"/>
              </w:rPr>
            </w:pPr>
            <w:r w:rsidRPr="00414A19">
              <w:rPr>
                <w:lang w:val="en-GB"/>
              </w:rPr>
              <w:t>max MSC BER</w:t>
            </w:r>
          </w:p>
        </w:tc>
        <w:tc>
          <w:tcPr>
            <w:tcW w:w="1448" w:type="dxa"/>
            <w:shd w:val="clear" w:color="auto" w:fill="auto"/>
            <w:noWrap/>
            <w:vAlign w:val="bottom"/>
          </w:tcPr>
          <w:p w14:paraId="12BF3539" w14:textId="77777777" w:rsidR="00D1601A" w:rsidRPr="00414A19" w:rsidRDefault="00D1601A" w:rsidP="00D62314">
            <w:pPr>
              <w:pStyle w:val="Tablehead"/>
              <w:rPr>
                <w:lang w:val="en-GB"/>
              </w:rPr>
            </w:pPr>
            <w:r w:rsidRPr="00414A19">
              <w:rPr>
                <w:lang w:val="en-GB"/>
              </w:rPr>
              <w:t xml:space="preserve">% </w:t>
            </w:r>
            <w:proofErr w:type="gramStart"/>
            <w:r w:rsidRPr="00414A19">
              <w:rPr>
                <w:lang w:val="en-GB"/>
              </w:rPr>
              <w:t>of</w:t>
            </w:r>
            <w:proofErr w:type="gramEnd"/>
            <w:r w:rsidRPr="00414A19">
              <w:rPr>
                <w:lang w:val="en-GB"/>
              </w:rPr>
              <w:t xml:space="preserve"> sample</w:t>
            </w:r>
          </w:p>
        </w:tc>
        <w:tc>
          <w:tcPr>
            <w:tcW w:w="1429" w:type="dxa"/>
            <w:shd w:val="clear" w:color="auto" w:fill="auto"/>
            <w:noWrap/>
            <w:vAlign w:val="bottom"/>
          </w:tcPr>
          <w:p w14:paraId="4C699416" w14:textId="77777777" w:rsidR="00D1601A" w:rsidRPr="00414A19" w:rsidRDefault="00D1601A" w:rsidP="00D62314">
            <w:pPr>
              <w:pStyle w:val="Tablehead"/>
              <w:rPr>
                <w:lang w:val="en-GB"/>
              </w:rPr>
            </w:pPr>
            <w:r w:rsidRPr="00414A19">
              <w:rPr>
                <w:lang w:val="en-GB"/>
              </w:rPr>
              <w:t>% CRC &gt; 0</w:t>
            </w:r>
          </w:p>
        </w:tc>
        <w:tc>
          <w:tcPr>
            <w:tcW w:w="1611" w:type="dxa"/>
            <w:shd w:val="clear" w:color="auto" w:fill="auto"/>
            <w:noWrap/>
            <w:vAlign w:val="bottom"/>
          </w:tcPr>
          <w:p w14:paraId="0962FBAB" w14:textId="77777777" w:rsidR="00D1601A" w:rsidRPr="00414A19" w:rsidRDefault="00D1601A" w:rsidP="007246D6">
            <w:pPr>
              <w:pStyle w:val="Tablehead"/>
              <w:ind w:left="-57" w:right="-57"/>
              <w:rPr>
                <w:lang w:val="en-GB"/>
              </w:rPr>
            </w:pPr>
            <w:r w:rsidRPr="00414A19">
              <w:rPr>
                <w:lang w:val="en-GB"/>
              </w:rPr>
              <w:t>max MSC BER</w:t>
            </w:r>
          </w:p>
        </w:tc>
        <w:tc>
          <w:tcPr>
            <w:tcW w:w="1454" w:type="dxa"/>
            <w:shd w:val="clear" w:color="auto" w:fill="auto"/>
            <w:noWrap/>
            <w:vAlign w:val="bottom"/>
          </w:tcPr>
          <w:p w14:paraId="355D8346" w14:textId="77777777" w:rsidR="00D1601A" w:rsidRPr="00414A19" w:rsidRDefault="00D1601A" w:rsidP="00D62314">
            <w:pPr>
              <w:pStyle w:val="Tablehead"/>
              <w:rPr>
                <w:lang w:val="en-GB"/>
              </w:rPr>
            </w:pPr>
            <w:r w:rsidRPr="00414A19">
              <w:rPr>
                <w:lang w:val="en-GB"/>
              </w:rPr>
              <w:t xml:space="preserve">% </w:t>
            </w:r>
            <w:proofErr w:type="gramStart"/>
            <w:r w:rsidRPr="00414A19">
              <w:rPr>
                <w:lang w:val="en-GB"/>
              </w:rPr>
              <w:t>of</w:t>
            </w:r>
            <w:proofErr w:type="gramEnd"/>
            <w:r w:rsidRPr="00414A19">
              <w:rPr>
                <w:lang w:val="en-GB"/>
              </w:rPr>
              <w:t xml:space="preserve"> sample</w:t>
            </w:r>
          </w:p>
        </w:tc>
        <w:tc>
          <w:tcPr>
            <w:tcW w:w="1435" w:type="dxa"/>
            <w:shd w:val="clear" w:color="auto" w:fill="auto"/>
            <w:noWrap/>
            <w:vAlign w:val="bottom"/>
          </w:tcPr>
          <w:p w14:paraId="5F81D817" w14:textId="77777777" w:rsidR="00D1601A" w:rsidRPr="00414A19" w:rsidRDefault="00D1601A" w:rsidP="00D62314">
            <w:pPr>
              <w:pStyle w:val="Tablehead"/>
              <w:rPr>
                <w:lang w:val="en-GB"/>
              </w:rPr>
            </w:pPr>
            <w:r w:rsidRPr="00414A19">
              <w:rPr>
                <w:lang w:val="en-GB"/>
              </w:rPr>
              <w:t>% CRC &gt; 0</w:t>
            </w:r>
          </w:p>
        </w:tc>
      </w:tr>
      <w:tr w:rsidR="00D1601A" w:rsidRPr="00414A19" w14:paraId="3BE1A189" w14:textId="77777777" w:rsidTr="007246D6">
        <w:trPr>
          <w:trHeight w:val="300"/>
        </w:trPr>
        <w:tc>
          <w:tcPr>
            <w:tcW w:w="960" w:type="dxa"/>
            <w:shd w:val="clear" w:color="auto" w:fill="auto"/>
            <w:noWrap/>
            <w:vAlign w:val="bottom"/>
          </w:tcPr>
          <w:p w14:paraId="5CD22269" w14:textId="77777777" w:rsidR="00D1601A" w:rsidRPr="00414A19" w:rsidRDefault="00D1601A" w:rsidP="00D62314">
            <w:pPr>
              <w:pStyle w:val="Tabletext"/>
              <w:jc w:val="center"/>
              <w:rPr>
                <w:rFonts w:eastAsia="SimSun"/>
                <w:lang w:val="en-GB"/>
              </w:rPr>
            </w:pPr>
            <w:r w:rsidRPr="00414A19">
              <w:rPr>
                <w:rFonts w:eastAsia="SimSun"/>
                <w:lang w:val="en-GB"/>
              </w:rPr>
              <w:t>13.5</w:t>
            </w:r>
          </w:p>
        </w:tc>
        <w:tc>
          <w:tcPr>
            <w:tcW w:w="1603" w:type="dxa"/>
            <w:shd w:val="clear" w:color="auto" w:fill="auto"/>
            <w:noWrap/>
            <w:vAlign w:val="bottom"/>
          </w:tcPr>
          <w:p w14:paraId="047F0EEF" w14:textId="139F6400" w:rsidR="00D1601A" w:rsidRPr="00414A19" w:rsidRDefault="00D1601A" w:rsidP="00D62314">
            <w:pPr>
              <w:pStyle w:val="Tabletext"/>
              <w:jc w:val="center"/>
              <w:rPr>
                <w:rFonts w:eastAsia="SimSun"/>
                <w:lang w:val="en-GB"/>
              </w:rPr>
            </w:pPr>
            <w:r w:rsidRPr="00414A19">
              <w:rPr>
                <w:rFonts w:eastAsia="SimSun"/>
                <w:lang w:val="en-GB"/>
              </w:rPr>
              <w:t>&lt; 1·10</w:t>
            </w:r>
            <w:r w:rsidR="00890C00" w:rsidRPr="00414A19">
              <w:rPr>
                <w:rFonts w:eastAsia="SimSun"/>
                <w:vertAlign w:val="superscript"/>
                <w:lang w:val="en-GB"/>
              </w:rPr>
              <w:t>–</w:t>
            </w:r>
            <w:r w:rsidRPr="00414A19">
              <w:rPr>
                <w:rFonts w:eastAsia="SimSun"/>
                <w:vertAlign w:val="superscript"/>
                <w:lang w:val="en-GB"/>
              </w:rPr>
              <w:t>1</w:t>
            </w:r>
          </w:p>
        </w:tc>
        <w:tc>
          <w:tcPr>
            <w:tcW w:w="1448" w:type="dxa"/>
            <w:shd w:val="clear" w:color="auto" w:fill="auto"/>
            <w:noWrap/>
            <w:vAlign w:val="bottom"/>
          </w:tcPr>
          <w:p w14:paraId="196C92CF" w14:textId="77777777" w:rsidR="00D1601A" w:rsidRPr="00414A19" w:rsidRDefault="00D1601A" w:rsidP="00D62314">
            <w:pPr>
              <w:pStyle w:val="Tabletext"/>
              <w:jc w:val="center"/>
              <w:rPr>
                <w:rFonts w:eastAsia="SimSun"/>
                <w:lang w:val="en-GB"/>
              </w:rPr>
            </w:pPr>
            <w:r w:rsidRPr="00414A19">
              <w:rPr>
                <w:rFonts w:eastAsia="SimSun"/>
                <w:lang w:val="en-GB"/>
              </w:rPr>
              <w:t>98.9%</w:t>
            </w:r>
          </w:p>
        </w:tc>
        <w:tc>
          <w:tcPr>
            <w:tcW w:w="1429" w:type="dxa"/>
            <w:shd w:val="clear" w:color="auto" w:fill="auto"/>
            <w:noWrap/>
            <w:vAlign w:val="bottom"/>
          </w:tcPr>
          <w:p w14:paraId="7548DA93" w14:textId="77777777" w:rsidR="00D1601A" w:rsidRPr="00414A19" w:rsidRDefault="00D1601A" w:rsidP="00D62314">
            <w:pPr>
              <w:pStyle w:val="Tabletext"/>
              <w:jc w:val="center"/>
              <w:rPr>
                <w:rFonts w:eastAsia="SimSun"/>
                <w:lang w:val="en-GB"/>
              </w:rPr>
            </w:pPr>
            <w:r w:rsidRPr="00414A19">
              <w:rPr>
                <w:rFonts w:eastAsia="SimSun"/>
                <w:lang w:val="en-GB"/>
              </w:rPr>
              <w:t>5.3%</w:t>
            </w:r>
          </w:p>
        </w:tc>
        <w:tc>
          <w:tcPr>
            <w:tcW w:w="1611" w:type="dxa"/>
            <w:shd w:val="clear" w:color="auto" w:fill="auto"/>
            <w:noWrap/>
            <w:vAlign w:val="bottom"/>
          </w:tcPr>
          <w:p w14:paraId="06F62F45" w14:textId="577F577F" w:rsidR="00D1601A" w:rsidRPr="00414A19" w:rsidRDefault="00D1601A" w:rsidP="00D62314">
            <w:pPr>
              <w:pStyle w:val="Tabletext"/>
              <w:jc w:val="center"/>
              <w:rPr>
                <w:rFonts w:eastAsia="SimSun"/>
                <w:lang w:val="en-GB"/>
              </w:rPr>
            </w:pPr>
            <w:r w:rsidRPr="00414A19">
              <w:rPr>
                <w:rFonts w:eastAsia="SimSun"/>
                <w:lang w:val="en-GB"/>
              </w:rPr>
              <w:t>&lt; 1.2·10</w:t>
            </w:r>
            <w:r w:rsidR="00890C00" w:rsidRPr="00414A19">
              <w:rPr>
                <w:rFonts w:eastAsia="SimSun"/>
                <w:vertAlign w:val="superscript"/>
                <w:lang w:val="en-GB"/>
              </w:rPr>
              <w:t>–</w:t>
            </w:r>
            <w:r w:rsidRPr="00414A19">
              <w:rPr>
                <w:rFonts w:eastAsia="SimSun"/>
                <w:vertAlign w:val="superscript"/>
                <w:lang w:val="en-GB"/>
              </w:rPr>
              <w:t>1</w:t>
            </w:r>
          </w:p>
        </w:tc>
        <w:tc>
          <w:tcPr>
            <w:tcW w:w="1454" w:type="dxa"/>
            <w:shd w:val="clear" w:color="auto" w:fill="auto"/>
            <w:noWrap/>
            <w:vAlign w:val="bottom"/>
          </w:tcPr>
          <w:p w14:paraId="2D8012E7" w14:textId="77777777" w:rsidR="00D1601A" w:rsidRPr="00414A19" w:rsidRDefault="00D1601A" w:rsidP="00D62314">
            <w:pPr>
              <w:pStyle w:val="Tabletext"/>
              <w:jc w:val="center"/>
              <w:rPr>
                <w:rFonts w:eastAsia="SimSun"/>
                <w:lang w:val="en-GB"/>
              </w:rPr>
            </w:pPr>
            <w:r w:rsidRPr="00414A19">
              <w:rPr>
                <w:rFonts w:eastAsia="SimSun"/>
                <w:lang w:val="en-GB"/>
              </w:rPr>
              <w:t>99.0%</w:t>
            </w:r>
          </w:p>
        </w:tc>
        <w:tc>
          <w:tcPr>
            <w:tcW w:w="1435" w:type="dxa"/>
            <w:shd w:val="clear" w:color="auto" w:fill="auto"/>
            <w:noWrap/>
            <w:vAlign w:val="bottom"/>
          </w:tcPr>
          <w:p w14:paraId="25620189" w14:textId="77777777" w:rsidR="00D1601A" w:rsidRPr="00414A19" w:rsidRDefault="00D1601A" w:rsidP="00D62314">
            <w:pPr>
              <w:pStyle w:val="Tabletext"/>
              <w:jc w:val="center"/>
              <w:rPr>
                <w:rFonts w:eastAsia="SimSun"/>
                <w:lang w:val="en-GB"/>
              </w:rPr>
            </w:pPr>
            <w:r w:rsidRPr="00414A19">
              <w:rPr>
                <w:rFonts w:eastAsia="SimSun"/>
                <w:lang w:val="en-GB"/>
              </w:rPr>
              <w:t>26.7%</w:t>
            </w:r>
          </w:p>
        </w:tc>
      </w:tr>
      <w:tr w:rsidR="00D1601A" w:rsidRPr="00414A19" w14:paraId="4B46FAFA" w14:textId="77777777" w:rsidTr="007246D6">
        <w:trPr>
          <w:trHeight w:val="300"/>
        </w:trPr>
        <w:tc>
          <w:tcPr>
            <w:tcW w:w="960" w:type="dxa"/>
            <w:shd w:val="clear" w:color="auto" w:fill="auto"/>
            <w:noWrap/>
            <w:vAlign w:val="bottom"/>
          </w:tcPr>
          <w:p w14:paraId="59FEEA85" w14:textId="77777777" w:rsidR="00D1601A" w:rsidRPr="00414A19" w:rsidRDefault="00D1601A" w:rsidP="00D62314">
            <w:pPr>
              <w:pStyle w:val="Tabletext"/>
              <w:jc w:val="center"/>
              <w:rPr>
                <w:rFonts w:eastAsia="SimSun"/>
                <w:lang w:val="en-GB"/>
              </w:rPr>
            </w:pPr>
            <w:r w:rsidRPr="00414A19">
              <w:rPr>
                <w:rFonts w:eastAsia="SimSun"/>
                <w:lang w:val="en-GB"/>
              </w:rPr>
              <w:t>14</w:t>
            </w:r>
          </w:p>
        </w:tc>
        <w:tc>
          <w:tcPr>
            <w:tcW w:w="1603" w:type="dxa"/>
            <w:shd w:val="clear" w:color="auto" w:fill="auto"/>
            <w:noWrap/>
            <w:vAlign w:val="bottom"/>
          </w:tcPr>
          <w:p w14:paraId="2377E3C8" w14:textId="3C7A2636" w:rsidR="00D1601A" w:rsidRPr="00414A19" w:rsidRDefault="00D1601A" w:rsidP="00D62314">
            <w:pPr>
              <w:pStyle w:val="Tabletext"/>
              <w:jc w:val="center"/>
              <w:rPr>
                <w:rFonts w:eastAsia="SimSun"/>
                <w:lang w:val="en-GB"/>
              </w:rPr>
            </w:pPr>
            <w:r w:rsidRPr="00414A19">
              <w:rPr>
                <w:rFonts w:eastAsia="SimSun"/>
                <w:lang w:val="en-GB"/>
              </w:rPr>
              <w:t>&lt; 8·10</w:t>
            </w:r>
            <w:r w:rsidR="00890C00" w:rsidRPr="00414A19">
              <w:rPr>
                <w:rFonts w:eastAsia="SimSun"/>
                <w:vertAlign w:val="superscript"/>
                <w:lang w:val="en-GB"/>
              </w:rPr>
              <w:t>–</w:t>
            </w:r>
            <w:r w:rsidRPr="00414A19">
              <w:rPr>
                <w:rFonts w:eastAsia="SimSun"/>
                <w:vertAlign w:val="superscript"/>
                <w:lang w:val="en-GB"/>
              </w:rPr>
              <w:t>2</w:t>
            </w:r>
          </w:p>
        </w:tc>
        <w:tc>
          <w:tcPr>
            <w:tcW w:w="1448" w:type="dxa"/>
            <w:shd w:val="clear" w:color="auto" w:fill="auto"/>
            <w:noWrap/>
            <w:vAlign w:val="bottom"/>
          </w:tcPr>
          <w:p w14:paraId="496A45F9" w14:textId="77777777" w:rsidR="00D1601A" w:rsidRPr="00414A19" w:rsidRDefault="00D1601A" w:rsidP="00D62314">
            <w:pPr>
              <w:pStyle w:val="Tabletext"/>
              <w:jc w:val="center"/>
              <w:rPr>
                <w:rFonts w:eastAsia="SimSun"/>
                <w:lang w:val="en-GB"/>
              </w:rPr>
            </w:pPr>
            <w:r w:rsidRPr="00414A19">
              <w:rPr>
                <w:rFonts w:eastAsia="SimSun"/>
                <w:lang w:val="en-GB"/>
              </w:rPr>
              <w:t>98.4%</w:t>
            </w:r>
          </w:p>
        </w:tc>
        <w:tc>
          <w:tcPr>
            <w:tcW w:w="1429" w:type="dxa"/>
            <w:shd w:val="clear" w:color="auto" w:fill="auto"/>
            <w:noWrap/>
            <w:vAlign w:val="bottom"/>
          </w:tcPr>
          <w:p w14:paraId="0D0B44E4" w14:textId="77777777" w:rsidR="00D1601A" w:rsidRPr="00414A19" w:rsidRDefault="00D1601A" w:rsidP="00D62314">
            <w:pPr>
              <w:pStyle w:val="Tabletext"/>
              <w:jc w:val="center"/>
              <w:rPr>
                <w:rFonts w:eastAsia="SimSun"/>
                <w:lang w:val="en-GB"/>
              </w:rPr>
            </w:pPr>
            <w:r w:rsidRPr="00414A19">
              <w:rPr>
                <w:rFonts w:eastAsia="SimSun"/>
                <w:lang w:val="en-GB"/>
              </w:rPr>
              <w:t>1.0%</w:t>
            </w:r>
          </w:p>
        </w:tc>
        <w:tc>
          <w:tcPr>
            <w:tcW w:w="1611" w:type="dxa"/>
            <w:shd w:val="clear" w:color="auto" w:fill="auto"/>
            <w:noWrap/>
            <w:vAlign w:val="bottom"/>
          </w:tcPr>
          <w:p w14:paraId="045E93BB" w14:textId="6F826E9F" w:rsidR="00D1601A" w:rsidRPr="00414A19" w:rsidRDefault="00D1601A" w:rsidP="00D62314">
            <w:pPr>
              <w:pStyle w:val="Tabletext"/>
              <w:jc w:val="center"/>
              <w:rPr>
                <w:rFonts w:eastAsia="SimSun"/>
                <w:lang w:val="en-GB"/>
              </w:rPr>
            </w:pPr>
            <w:r w:rsidRPr="00414A19">
              <w:rPr>
                <w:rFonts w:eastAsia="SimSun"/>
                <w:lang w:val="en-GB"/>
              </w:rPr>
              <w:t>&lt;1.1·10</w:t>
            </w:r>
            <w:r w:rsidR="00890C00" w:rsidRPr="00414A19">
              <w:rPr>
                <w:rFonts w:eastAsia="SimSun"/>
                <w:vertAlign w:val="superscript"/>
                <w:lang w:val="en-GB"/>
              </w:rPr>
              <w:t>–</w:t>
            </w:r>
            <w:r w:rsidRPr="00414A19">
              <w:rPr>
                <w:rFonts w:eastAsia="SimSun"/>
                <w:vertAlign w:val="superscript"/>
                <w:lang w:val="en-GB"/>
              </w:rPr>
              <w:t>1</w:t>
            </w:r>
          </w:p>
        </w:tc>
        <w:tc>
          <w:tcPr>
            <w:tcW w:w="1454" w:type="dxa"/>
            <w:shd w:val="clear" w:color="auto" w:fill="auto"/>
            <w:noWrap/>
            <w:vAlign w:val="bottom"/>
          </w:tcPr>
          <w:p w14:paraId="3B56298D" w14:textId="77777777" w:rsidR="00D1601A" w:rsidRPr="00414A19" w:rsidRDefault="00D1601A" w:rsidP="00D62314">
            <w:pPr>
              <w:pStyle w:val="Tabletext"/>
              <w:jc w:val="center"/>
              <w:rPr>
                <w:rFonts w:eastAsia="SimSun"/>
                <w:lang w:val="en-GB"/>
              </w:rPr>
            </w:pPr>
            <w:r w:rsidRPr="00414A19">
              <w:rPr>
                <w:rFonts w:eastAsia="SimSun"/>
                <w:lang w:val="en-GB"/>
              </w:rPr>
              <w:t>99.5%</w:t>
            </w:r>
          </w:p>
        </w:tc>
        <w:tc>
          <w:tcPr>
            <w:tcW w:w="1435" w:type="dxa"/>
            <w:shd w:val="clear" w:color="auto" w:fill="auto"/>
            <w:noWrap/>
            <w:vAlign w:val="bottom"/>
          </w:tcPr>
          <w:p w14:paraId="7384DE09" w14:textId="77777777" w:rsidR="00D1601A" w:rsidRPr="00414A19" w:rsidRDefault="00D1601A" w:rsidP="00D62314">
            <w:pPr>
              <w:pStyle w:val="Tabletext"/>
              <w:jc w:val="center"/>
              <w:rPr>
                <w:rFonts w:eastAsia="SimSun"/>
                <w:lang w:val="en-GB"/>
              </w:rPr>
            </w:pPr>
            <w:r w:rsidRPr="00414A19">
              <w:rPr>
                <w:rFonts w:eastAsia="SimSun"/>
                <w:lang w:val="en-GB"/>
              </w:rPr>
              <w:t>19.4%</w:t>
            </w:r>
          </w:p>
        </w:tc>
      </w:tr>
      <w:tr w:rsidR="00D1601A" w:rsidRPr="00414A19" w14:paraId="520A95A1" w14:textId="77777777" w:rsidTr="007246D6">
        <w:trPr>
          <w:trHeight w:val="300"/>
        </w:trPr>
        <w:tc>
          <w:tcPr>
            <w:tcW w:w="960" w:type="dxa"/>
            <w:shd w:val="clear" w:color="auto" w:fill="auto"/>
            <w:noWrap/>
            <w:vAlign w:val="bottom"/>
          </w:tcPr>
          <w:p w14:paraId="7D171E76" w14:textId="77777777" w:rsidR="00D1601A" w:rsidRPr="00414A19" w:rsidRDefault="00D1601A" w:rsidP="00D62314">
            <w:pPr>
              <w:pStyle w:val="Tabletext"/>
              <w:jc w:val="center"/>
              <w:rPr>
                <w:rFonts w:eastAsia="SimSun"/>
                <w:lang w:val="en-GB"/>
              </w:rPr>
            </w:pPr>
            <w:r w:rsidRPr="00414A19">
              <w:rPr>
                <w:rFonts w:eastAsia="SimSun"/>
                <w:lang w:val="en-GB"/>
              </w:rPr>
              <w:t>15</w:t>
            </w:r>
          </w:p>
        </w:tc>
        <w:tc>
          <w:tcPr>
            <w:tcW w:w="1603" w:type="dxa"/>
            <w:shd w:val="clear" w:color="auto" w:fill="auto"/>
            <w:noWrap/>
            <w:vAlign w:val="bottom"/>
          </w:tcPr>
          <w:p w14:paraId="7AF8864E" w14:textId="466CE4BC" w:rsidR="00D1601A" w:rsidRPr="00414A19" w:rsidRDefault="00D1601A" w:rsidP="00D62314">
            <w:pPr>
              <w:pStyle w:val="Tabletext"/>
              <w:jc w:val="center"/>
              <w:rPr>
                <w:rFonts w:eastAsia="SimSun"/>
                <w:lang w:val="en-GB"/>
              </w:rPr>
            </w:pPr>
            <w:r w:rsidRPr="00414A19">
              <w:rPr>
                <w:rFonts w:eastAsia="SimSun"/>
                <w:lang w:val="en-GB"/>
              </w:rPr>
              <w:t>&lt; 7·10</w:t>
            </w:r>
            <w:r w:rsidR="00890C00" w:rsidRPr="00414A19">
              <w:rPr>
                <w:rFonts w:eastAsia="SimSun"/>
                <w:vertAlign w:val="superscript"/>
                <w:lang w:val="en-GB"/>
              </w:rPr>
              <w:t>–</w:t>
            </w:r>
            <w:r w:rsidRPr="00414A19">
              <w:rPr>
                <w:rFonts w:eastAsia="SimSun"/>
                <w:vertAlign w:val="superscript"/>
                <w:lang w:val="en-GB"/>
              </w:rPr>
              <w:t>2</w:t>
            </w:r>
          </w:p>
        </w:tc>
        <w:tc>
          <w:tcPr>
            <w:tcW w:w="1448" w:type="dxa"/>
            <w:shd w:val="clear" w:color="auto" w:fill="auto"/>
            <w:noWrap/>
            <w:vAlign w:val="bottom"/>
          </w:tcPr>
          <w:p w14:paraId="2B455ED7" w14:textId="77777777" w:rsidR="00D1601A" w:rsidRPr="00414A19" w:rsidRDefault="00D1601A" w:rsidP="00D62314">
            <w:pPr>
              <w:pStyle w:val="Tabletext"/>
              <w:jc w:val="center"/>
              <w:rPr>
                <w:rFonts w:eastAsia="SimSun"/>
                <w:lang w:val="en-GB"/>
              </w:rPr>
            </w:pPr>
            <w:r w:rsidRPr="00414A19">
              <w:rPr>
                <w:rFonts w:eastAsia="SimSun"/>
                <w:lang w:val="en-GB"/>
              </w:rPr>
              <w:t>99.2%</w:t>
            </w:r>
          </w:p>
        </w:tc>
        <w:tc>
          <w:tcPr>
            <w:tcW w:w="1429" w:type="dxa"/>
            <w:shd w:val="clear" w:color="auto" w:fill="auto"/>
            <w:noWrap/>
            <w:vAlign w:val="bottom"/>
          </w:tcPr>
          <w:p w14:paraId="1F54255D" w14:textId="77777777" w:rsidR="00D1601A" w:rsidRPr="00414A19" w:rsidRDefault="00D1601A" w:rsidP="00D62314">
            <w:pPr>
              <w:pStyle w:val="Tabletext"/>
              <w:jc w:val="center"/>
              <w:rPr>
                <w:rFonts w:eastAsia="SimSun"/>
                <w:lang w:val="en-GB"/>
              </w:rPr>
            </w:pPr>
            <w:r w:rsidRPr="00414A19">
              <w:rPr>
                <w:rFonts w:eastAsia="SimSun"/>
                <w:lang w:val="en-GB"/>
              </w:rPr>
              <w:t>1.4%</w:t>
            </w:r>
          </w:p>
        </w:tc>
        <w:tc>
          <w:tcPr>
            <w:tcW w:w="1611" w:type="dxa"/>
            <w:shd w:val="clear" w:color="auto" w:fill="auto"/>
            <w:noWrap/>
            <w:vAlign w:val="bottom"/>
          </w:tcPr>
          <w:p w14:paraId="7A2A30A8" w14:textId="4168A828" w:rsidR="00D1601A" w:rsidRPr="00414A19" w:rsidRDefault="00D1601A" w:rsidP="00D62314">
            <w:pPr>
              <w:pStyle w:val="Tabletext"/>
              <w:jc w:val="center"/>
              <w:rPr>
                <w:rFonts w:eastAsia="SimSun"/>
                <w:lang w:val="en-GB"/>
              </w:rPr>
            </w:pPr>
            <w:r w:rsidRPr="00414A19">
              <w:rPr>
                <w:rFonts w:eastAsia="SimSun"/>
                <w:lang w:val="en-GB"/>
              </w:rPr>
              <w:t>&lt; 1·10</w:t>
            </w:r>
            <w:r w:rsidR="00890C00" w:rsidRPr="00414A19">
              <w:rPr>
                <w:rFonts w:eastAsia="SimSun"/>
                <w:vertAlign w:val="superscript"/>
                <w:lang w:val="en-GB"/>
              </w:rPr>
              <w:t>–</w:t>
            </w:r>
            <w:r w:rsidRPr="00414A19">
              <w:rPr>
                <w:rFonts w:eastAsia="SimSun"/>
                <w:vertAlign w:val="superscript"/>
                <w:lang w:val="en-GB"/>
              </w:rPr>
              <w:t>1</w:t>
            </w:r>
          </w:p>
        </w:tc>
        <w:tc>
          <w:tcPr>
            <w:tcW w:w="1454" w:type="dxa"/>
            <w:shd w:val="clear" w:color="auto" w:fill="auto"/>
            <w:noWrap/>
            <w:vAlign w:val="bottom"/>
          </w:tcPr>
          <w:p w14:paraId="3F998EFF" w14:textId="77777777" w:rsidR="00D1601A" w:rsidRPr="00414A19" w:rsidRDefault="00D1601A" w:rsidP="00D62314">
            <w:pPr>
              <w:pStyle w:val="Tabletext"/>
              <w:jc w:val="center"/>
              <w:rPr>
                <w:rFonts w:eastAsia="SimSun"/>
                <w:lang w:val="en-GB"/>
              </w:rPr>
            </w:pPr>
            <w:r w:rsidRPr="00414A19">
              <w:rPr>
                <w:rFonts w:eastAsia="SimSun"/>
                <w:lang w:val="en-GB"/>
              </w:rPr>
              <w:t>97.9%</w:t>
            </w:r>
          </w:p>
        </w:tc>
        <w:tc>
          <w:tcPr>
            <w:tcW w:w="1435" w:type="dxa"/>
            <w:shd w:val="clear" w:color="auto" w:fill="auto"/>
            <w:noWrap/>
            <w:vAlign w:val="bottom"/>
          </w:tcPr>
          <w:p w14:paraId="010FB11F" w14:textId="77777777" w:rsidR="00D1601A" w:rsidRPr="00414A19" w:rsidRDefault="00D1601A" w:rsidP="00D62314">
            <w:pPr>
              <w:pStyle w:val="Tabletext"/>
              <w:jc w:val="center"/>
              <w:rPr>
                <w:rFonts w:eastAsia="SimSun"/>
                <w:lang w:val="en-GB"/>
              </w:rPr>
            </w:pPr>
            <w:r w:rsidRPr="00414A19">
              <w:rPr>
                <w:rFonts w:eastAsia="SimSun"/>
                <w:lang w:val="en-GB"/>
              </w:rPr>
              <w:t>7.2%</w:t>
            </w:r>
          </w:p>
        </w:tc>
      </w:tr>
      <w:tr w:rsidR="00D1601A" w:rsidRPr="00414A19" w14:paraId="6CAA34B2" w14:textId="77777777" w:rsidTr="007246D6">
        <w:trPr>
          <w:trHeight w:val="300"/>
        </w:trPr>
        <w:tc>
          <w:tcPr>
            <w:tcW w:w="960" w:type="dxa"/>
            <w:shd w:val="clear" w:color="auto" w:fill="auto"/>
            <w:noWrap/>
            <w:vAlign w:val="bottom"/>
          </w:tcPr>
          <w:p w14:paraId="7B1B1123" w14:textId="77777777" w:rsidR="00D1601A" w:rsidRPr="00414A19" w:rsidRDefault="00D1601A" w:rsidP="00D62314">
            <w:pPr>
              <w:pStyle w:val="Tabletext"/>
              <w:jc w:val="center"/>
              <w:rPr>
                <w:rFonts w:eastAsia="SimSun"/>
                <w:lang w:val="en-GB"/>
              </w:rPr>
            </w:pPr>
            <w:r w:rsidRPr="00414A19">
              <w:rPr>
                <w:rFonts w:eastAsia="SimSun"/>
                <w:lang w:val="en-GB"/>
              </w:rPr>
              <w:t>16</w:t>
            </w:r>
          </w:p>
        </w:tc>
        <w:tc>
          <w:tcPr>
            <w:tcW w:w="1603" w:type="dxa"/>
            <w:shd w:val="clear" w:color="auto" w:fill="auto"/>
            <w:noWrap/>
          </w:tcPr>
          <w:p w14:paraId="586D543D" w14:textId="33A9F1CB" w:rsidR="00D1601A" w:rsidRPr="00414A19" w:rsidRDefault="00D1601A" w:rsidP="00D62314">
            <w:pPr>
              <w:pStyle w:val="Tabletext"/>
              <w:jc w:val="center"/>
              <w:rPr>
                <w:rFonts w:eastAsia="SimSun"/>
                <w:lang w:val="en-GB"/>
              </w:rPr>
            </w:pPr>
            <w:r w:rsidRPr="00414A19">
              <w:rPr>
                <w:rFonts w:eastAsia="SimSun"/>
                <w:lang w:val="en-GB"/>
              </w:rPr>
              <w:t>&lt; 6.5·10</w:t>
            </w:r>
            <w:r w:rsidR="00890C00" w:rsidRPr="00414A19">
              <w:rPr>
                <w:rFonts w:eastAsia="SimSun"/>
                <w:vertAlign w:val="superscript"/>
                <w:lang w:val="en-GB"/>
              </w:rPr>
              <w:t>–</w:t>
            </w:r>
            <w:r w:rsidRPr="00414A19">
              <w:rPr>
                <w:rFonts w:eastAsia="SimSun"/>
                <w:vertAlign w:val="superscript"/>
                <w:lang w:val="en-GB"/>
              </w:rPr>
              <w:t>2</w:t>
            </w:r>
          </w:p>
        </w:tc>
        <w:tc>
          <w:tcPr>
            <w:tcW w:w="1448" w:type="dxa"/>
            <w:shd w:val="clear" w:color="auto" w:fill="auto"/>
            <w:noWrap/>
          </w:tcPr>
          <w:p w14:paraId="754590FB" w14:textId="77777777" w:rsidR="00D1601A" w:rsidRPr="00414A19" w:rsidRDefault="00D1601A" w:rsidP="00D62314">
            <w:pPr>
              <w:pStyle w:val="Tabletext"/>
              <w:jc w:val="center"/>
              <w:rPr>
                <w:rFonts w:eastAsia="SimSun"/>
                <w:lang w:val="en-GB"/>
              </w:rPr>
            </w:pPr>
            <w:r w:rsidRPr="00414A19">
              <w:rPr>
                <w:rFonts w:eastAsia="SimSun"/>
                <w:lang w:val="en-GB"/>
              </w:rPr>
              <w:t>99.6%</w:t>
            </w:r>
          </w:p>
        </w:tc>
        <w:tc>
          <w:tcPr>
            <w:tcW w:w="1429" w:type="dxa"/>
            <w:shd w:val="clear" w:color="auto" w:fill="auto"/>
            <w:noWrap/>
          </w:tcPr>
          <w:p w14:paraId="08D7F1CF" w14:textId="77777777" w:rsidR="00D1601A" w:rsidRPr="00414A19" w:rsidRDefault="00D1601A" w:rsidP="00D62314">
            <w:pPr>
              <w:pStyle w:val="Tabletext"/>
              <w:jc w:val="center"/>
              <w:rPr>
                <w:rFonts w:eastAsia="SimSun"/>
                <w:lang w:val="en-GB"/>
              </w:rPr>
            </w:pPr>
            <w:r w:rsidRPr="00414A19">
              <w:rPr>
                <w:rFonts w:eastAsia="SimSun"/>
                <w:lang w:val="en-GB"/>
              </w:rPr>
              <w:t>0.1%</w:t>
            </w:r>
          </w:p>
        </w:tc>
        <w:tc>
          <w:tcPr>
            <w:tcW w:w="1611" w:type="dxa"/>
            <w:shd w:val="clear" w:color="auto" w:fill="auto"/>
            <w:noWrap/>
            <w:vAlign w:val="bottom"/>
          </w:tcPr>
          <w:p w14:paraId="5F645928" w14:textId="34947910" w:rsidR="00D1601A" w:rsidRPr="00414A19" w:rsidRDefault="00D1601A" w:rsidP="00D62314">
            <w:pPr>
              <w:pStyle w:val="Tabletext"/>
              <w:jc w:val="center"/>
              <w:rPr>
                <w:rFonts w:eastAsia="SimSun"/>
                <w:lang w:val="en-GB"/>
              </w:rPr>
            </w:pPr>
            <w:r w:rsidRPr="00414A19">
              <w:rPr>
                <w:rFonts w:eastAsia="SimSun"/>
                <w:lang w:val="en-GB"/>
              </w:rPr>
              <w:t>&lt; 8·10</w:t>
            </w:r>
            <w:r w:rsidR="00890C00" w:rsidRPr="00414A19">
              <w:rPr>
                <w:rFonts w:eastAsia="SimSun"/>
                <w:vertAlign w:val="superscript"/>
                <w:lang w:val="en-GB"/>
              </w:rPr>
              <w:t>–</w:t>
            </w:r>
            <w:r w:rsidRPr="00414A19">
              <w:rPr>
                <w:rFonts w:eastAsia="SimSun"/>
                <w:vertAlign w:val="superscript"/>
                <w:lang w:val="en-GB"/>
              </w:rPr>
              <w:t>2</w:t>
            </w:r>
          </w:p>
        </w:tc>
        <w:tc>
          <w:tcPr>
            <w:tcW w:w="1454" w:type="dxa"/>
            <w:shd w:val="clear" w:color="auto" w:fill="auto"/>
            <w:noWrap/>
            <w:vAlign w:val="bottom"/>
          </w:tcPr>
          <w:p w14:paraId="27BD2DE6" w14:textId="77777777" w:rsidR="00D1601A" w:rsidRPr="00414A19" w:rsidRDefault="00D1601A" w:rsidP="00D62314">
            <w:pPr>
              <w:pStyle w:val="Tabletext"/>
              <w:jc w:val="center"/>
              <w:rPr>
                <w:rFonts w:eastAsia="SimSun"/>
                <w:lang w:val="en-GB"/>
              </w:rPr>
            </w:pPr>
            <w:r w:rsidRPr="00414A19">
              <w:rPr>
                <w:rFonts w:eastAsia="SimSun"/>
                <w:lang w:val="en-GB"/>
              </w:rPr>
              <w:t>97.7%</w:t>
            </w:r>
          </w:p>
        </w:tc>
        <w:tc>
          <w:tcPr>
            <w:tcW w:w="1435" w:type="dxa"/>
            <w:shd w:val="clear" w:color="auto" w:fill="auto"/>
            <w:noWrap/>
            <w:vAlign w:val="bottom"/>
          </w:tcPr>
          <w:p w14:paraId="1F968648" w14:textId="77777777" w:rsidR="00D1601A" w:rsidRPr="00414A19" w:rsidRDefault="00D1601A" w:rsidP="00D62314">
            <w:pPr>
              <w:pStyle w:val="Tabletext"/>
              <w:jc w:val="center"/>
              <w:rPr>
                <w:rFonts w:eastAsia="SimSun"/>
                <w:lang w:val="en-GB"/>
              </w:rPr>
            </w:pPr>
            <w:r w:rsidRPr="00414A19">
              <w:rPr>
                <w:rFonts w:eastAsia="SimSun"/>
                <w:lang w:val="en-GB"/>
              </w:rPr>
              <w:t>3.1%</w:t>
            </w:r>
          </w:p>
        </w:tc>
      </w:tr>
      <w:tr w:rsidR="00D1601A" w:rsidRPr="00414A19" w14:paraId="223322E0" w14:textId="77777777" w:rsidTr="007246D6">
        <w:trPr>
          <w:trHeight w:val="315"/>
        </w:trPr>
        <w:tc>
          <w:tcPr>
            <w:tcW w:w="960" w:type="dxa"/>
            <w:shd w:val="clear" w:color="auto" w:fill="auto"/>
            <w:noWrap/>
            <w:vAlign w:val="bottom"/>
          </w:tcPr>
          <w:p w14:paraId="58B487E0" w14:textId="77777777" w:rsidR="00D1601A" w:rsidRPr="00414A19" w:rsidRDefault="00D1601A" w:rsidP="00D62314">
            <w:pPr>
              <w:pStyle w:val="Tabletext"/>
              <w:jc w:val="center"/>
              <w:rPr>
                <w:rFonts w:eastAsia="SimSun"/>
                <w:lang w:val="en-GB"/>
              </w:rPr>
            </w:pPr>
            <w:r w:rsidRPr="00414A19">
              <w:rPr>
                <w:rFonts w:eastAsia="SimSun"/>
                <w:lang w:val="en-GB"/>
              </w:rPr>
              <w:t>17</w:t>
            </w:r>
          </w:p>
        </w:tc>
        <w:tc>
          <w:tcPr>
            <w:tcW w:w="1603" w:type="dxa"/>
            <w:shd w:val="clear" w:color="auto" w:fill="auto"/>
            <w:noWrap/>
            <w:vAlign w:val="bottom"/>
          </w:tcPr>
          <w:p w14:paraId="20CD75EB" w14:textId="5347877C" w:rsidR="00D1601A" w:rsidRPr="00414A19" w:rsidRDefault="00D1601A" w:rsidP="00D62314">
            <w:pPr>
              <w:pStyle w:val="Tabletext"/>
              <w:jc w:val="center"/>
              <w:rPr>
                <w:rFonts w:eastAsia="SimSun"/>
                <w:lang w:val="en-GB"/>
              </w:rPr>
            </w:pPr>
            <w:r w:rsidRPr="00414A19">
              <w:rPr>
                <w:rFonts w:eastAsia="SimSun"/>
                <w:lang w:val="en-GB"/>
              </w:rPr>
              <w:t>&lt; 6·10</w:t>
            </w:r>
            <w:r w:rsidR="00890C00" w:rsidRPr="00414A19">
              <w:rPr>
                <w:rFonts w:eastAsia="SimSun"/>
                <w:vertAlign w:val="superscript"/>
                <w:lang w:val="en-GB"/>
              </w:rPr>
              <w:t>–</w:t>
            </w:r>
            <w:r w:rsidRPr="00414A19">
              <w:rPr>
                <w:rFonts w:eastAsia="SimSun"/>
                <w:vertAlign w:val="superscript"/>
                <w:lang w:val="en-GB"/>
              </w:rPr>
              <w:t>2</w:t>
            </w:r>
          </w:p>
        </w:tc>
        <w:tc>
          <w:tcPr>
            <w:tcW w:w="1448" w:type="dxa"/>
            <w:shd w:val="clear" w:color="auto" w:fill="auto"/>
            <w:noWrap/>
            <w:vAlign w:val="bottom"/>
          </w:tcPr>
          <w:p w14:paraId="05316E2C" w14:textId="77777777" w:rsidR="00D1601A" w:rsidRPr="00414A19" w:rsidRDefault="00D1601A" w:rsidP="00D62314">
            <w:pPr>
              <w:pStyle w:val="Tabletext"/>
              <w:jc w:val="center"/>
              <w:rPr>
                <w:rFonts w:eastAsia="SimSun"/>
                <w:lang w:val="en-GB"/>
              </w:rPr>
            </w:pPr>
            <w:r w:rsidRPr="00414A19">
              <w:rPr>
                <w:rFonts w:eastAsia="SimSun"/>
                <w:lang w:val="en-GB"/>
              </w:rPr>
              <w:t>98.50%</w:t>
            </w:r>
          </w:p>
        </w:tc>
        <w:tc>
          <w:tcPr>
            <w:tcW w:w="1429" w:type="dxa"/>
            <w:shd w:val="clear" w:color="auto" w:fill="auto"/>
            <w:noWrap/>
            <w:vAlign w:val="bottom"/>
          </w:tcPr>
          <w:p w14:paraId="545C517E" w14:textId="77777777" w:rsidR="00D1601A" w:rsidRPr="00414A19" w:rsidRDefault="00D1601A" w:rsidP="00D62314">
            <w:pPr>
              <w:pStyle w:val="Tabletext"/>
              <w:jc w:val="center"/>
              <w:rPr>
                <w:rFonts w:eastAsia="SimSun"/>
                <w:lang w:val="en-GB"/>
              </w:rPr>
            </w:pPr>
            <w:r w:rsidRPr="00414A19">
              <w:rPr>
                <w:rFonts w:eastAsia="SimSun"/>
                <w:lang w:val="en-GB"/>
              </w:rPr>
              <w:t>0.0%</w:t>
            </w:r>
          </w:p>
        </w:tc>
        <w:tc>
          <w:tcPr>
            <w:tcW w:w="1611" w:type="dxa"/>
            <w:shd w:val="clear" w:color="auto" w:fill="auto"/>
            <w:noWrap/>
            <w:vAlign w:val="bottom"/>
          </w:tcPr>
          <w:p w14:paraId="74AF41DC" w14:textId="0A4038A6" w:rsidR="00D1601A" w:rsidRPr="00414A19" w:rsidRDefault="00D1601A" w:rsidP="00D62314">
            <w:pPr>
              <w:pStyle w:val="Tabletext"/>
              <w:jc w:val="center"/>
              <w:rPr>
                <w:rFonts w:eastAsia="SimSun"/>
                <w:lang w:val="en-GB"/>
              </w:rPr>
            </w:pPr>
            <w:r w:rsidRPr="00414A19">
              <w:rPr>
                <w:rFonts w:eastAsia="SimSun"/>
                <w:lang w:val="en-GB"/>
              </w:rPr>
              <w:t>&lt; 6·10</w:t>
            </w:r>
            <w:r w:rsidR="00890C00" w:rsidRPr="00414A19">
              <w:rPr>
                <w:rFonts w:eastAsia="SimSun"/>
                <w:vertAlign w:val="superscript"/>
                <w:lang w:val="en-GB"/>
              </w:rPr>
              <w:t>–</w:t>
            </w:r>
            <w:r w:rsidRPr="00414A19">
              <w:rPr>
                <w:rFonts w:eastAsia="SimSun"/>
                <w:vertAlign w:val="superscript"/>
                <w:lang w:val="en-GB"/>
              </w:rPr>
              <w:t>2</w:t>
            </w:r>
          </w:p>
        </w:tc>
        <w:tc>
          <w:tcPr>
            <w:tcW w:w="1454" w:type="dxa"/>
            <w:shd w:val="clear" w:color="auto" w:fill="auto"/>
            <w:noWrap/>
            <w:vAlign w:val="bottom"/>
          </w:tcPr>
          <w:p w14:paraId="027E9521" w14:textId="77777777" w:rsidR="00D1601A" w:rsidRPr="00414A19" w:rsidRDefault="00D1601A" w:rsidP="00D62314">
            <w:pPr>
              <w:pStyle w:val="Tabletext"/>
              <w:jc w:val="center"/>
              <w:rPr>
                <w:rFonts w:eastAsia="SimSun"/>
                <w:lang w:val="en-GB"/>
              </w:rPr>
            </w:pPr>
            <w:r w:rsidRPr="00414A19">
              <w:rPr>
                <w:rFonts w:eastAsia="SimSun"/>
                <w:lang w:val="en-GB"/>
              </w:rPr>
              <w:t>98.6%</w:t>
            </w:r>
          </w:p>
        </w:tc>
        <w:tc>
          <w:tcPr>
            <w:tcW w:w="1435" w:type="dxa"/>
            <w:shd w:val="clear" w:color="auto" w:fill="auto"/>
            <w:noWrap/>
            <w:vAlign w:val="bottom"/>
          </w:tcPr>
          <w:p w14:paraId="4D2BBE5F" w14:textId="77777777" w:rsidR="00D1601A" w:rsidRPr="00414A19" w:rsidRDefault="00D1601A" w:rsidP="00D62314">
            <w:pPr>
              <w:pStyle w:val="Tabletext"/>
              <w:jc w:val="center"/>
              <w:rPr>
                <w:rFonts w:eastAsia="SimSun"/>
                <w:lang w:val="en-GB"/>
              </w:rPr>
            </w:pPr>
            <w:r w:rsidRPr="00414A19">
              <w:rPr>
                <w:rFonts w:eastAsia="SimSun"/>
                <w:lang w:val="en-GB"/>
              </w:rPr>
              <w:t>0.0%</w:t>
            </w:r>
          </w:p>
        </w:tc>
      </w:tr>
    </w:tbl>
    <w:p w14:paraId="1ECDA61F" w14:textId="77777777" w:rsidR="00D1601A" w:rsidRPr="00414A19" w:rsidRDefault="00D1601A" w:rsidP="00D1601A">
      <w:pPr>
        <w:pStyle w:val="Tablefin"/>
      </w:pPr>
    </w:p>
    <w:p w14:paraId="526AB652" w14:textId="660A2776" w:rsidR="00D1601A" w:rsidRPr="00414A19" w:rsidRDefault="00D1601A" w:rsidP="00D1601A">
      <w:pPr>
        <w:spacing w:after="60"/>
        <w:rPr>
          <w:lang w:val="en-GB"/>
        </w:rPr>
      </w:pPr>
      <w:r w:rsidRPr="00414A19">
        <w:rPr>
          <w:lang w:val="en-GB"/>
        </w:rPr>
        <w:t xml:space="preserve">In the following </w:t>
      </w:r>
      <w:r w:rsidR="00003872">
        <w:rPr>
          <w:lang w:val="en-GB"/>
        </w:rPr>
        <w:t>F</w:t>
      </w:r>
      <w:r w:rsidRPr="00414A19">
        <w:rPr>
          <w:lang w:val="en-GB"/>
        </w:rPr>
        <w:t xml:space="preserve">igures, graphs of MSC BER and CRC and histograms of MSC BER percentages are presented for each considered </w:t>
      </w:r>
      <w:r w:rsidRPr="00414A19">
        <w:rPr>
          <w:i/>
          <w:iCs/>
          <w:lang w:val="en-GB"/>
        </w:rPr>
        <w:t>C</w:t>
      </w:r>
      <w:r w:rsidRPr="00414A19">
        <w:rPr>
          <w:lang w:val="en-GB"/>
        </w:rPr>
        <w:t>/</w:t>
      </w:r>
      <w:r w:rsidRPr="00414A19">
        <w:rPr>
          <w:i/>
          <w:iCs/>
          <w:lang w:val="en-GB"/>
        </w:rPr>
        <w:t>N</w:t>
      </w:r>
      <w:r w:rsidRPr="00414A19">
        <w:rPr>
          <w:lang w:val="en-GB"/>
        </w:rPr>
        <w:t xml:space="preserve"> value.</w:t>
      </w:r>
    </w:p>
    <w:p w14:paraId="62E1576E" w14:textId="77777777" w:rsidR="00D1601A" w:rsidRPr="00414A19" w:rsidRDefault="00D1601A" w:rsidP="00D1601A">
      <w:pPr>
        <w:spacing w:after="60"/>
        <w:rPr>
          <w:lang w:val="en-GB"/>
        </w:rPr>
      </w:pPr>
      <w:r w:rsidRPr="00414A19">
        <w:rPr>
          <w:spacing w:val="-2"/>
          <w:lang w:val="en-GB"/>
        </w:rPr>
        <w:t xml:space="preserve">For each </w:t>
      </w:r>
      <w:r w:rsidRPr="00414A19">
        <w:rPr>
          <w:i/>
          <w:iCs/>
          <w:spacing w:val="-2"/>
          <w:lang w:val="en-GB"/>
        </w:rPr>
        <w:t>C</w:t>
      </w:r>
      <w:r w:rsidRPr="00414A19">
        <w:rPr>
          <w:spacing w:val="-2"/>
          <w:lang w:val="en-GB"/>
        </w:rPr>
        <w:t>/</w:t>
      </w:r>
      <w:r w:rsidRPr="00414A19">
        <w:rPr>
          <w:i/>
          <w:iCs/>
          <w:spacing w:val="-2"/>
          <w:lang w:val="en-GB"/>
        </w:rPr>
        <w:t>N</w:t>
      </w:r>
      <w:r w:rsidRPr="00414A19">
        <w:rPr>
          <w:spacing w:val="-2"/>
          <w:lang w:val="en-GB"/>
        </w:rPr>
        <w:t xml:space="preserve"> value, the measures were collected for different periods, between 150 and 300 seconds,</w:t>
      </w:r>
      <w:r w:rsidRPr="00414A19">
        <w:rPr>
          <w:lang w:val="en-GB"/>
        </w:rPr>
        <w:t xml:space="preserve"> </w:t>
      </w:r>
      <w:proofErr w:type="gramStart"/>
      <w:r w:rsidRPr="00414A19">
        <w:rPr>
          <w:lang w:val="en-GB"/>
        </w:rPr>
        <w:t>in order to</w:t>
      </w:r>
      <w:proofErr w:type="gramEnd"/>
      <w:r w:rsidRPr="00414A19">
        <w:rPr>
          <w:lang w:val="en-GB"/>
        </w:rPr>
        <w:t xml:space="preserve"> evaluate with sufficient statistics, the occurrence of the perceived audio errors and the resulting quality of the service.</w:t>
      </w:r>
    </w:p>
    <w:tbl>
      <w:tblPr>
        <w:tblW w:w="9639" w:type="dxa"/>
        <w:jc w:val="center"/>
        <w:tblLayout w:type="fixed"/>
        <w:tblLook w:val="04A0" w:firstRow="1" w:lastRow="0" w:firstColumn="1" w:lastColumn="0" w:noHBand="0" w:noVBand="1"/>
      </w:tblPr>
      <w:tblGrid>
        <w:gridCol w:w="4820"/>
        <w:gridCol w:w="4819"/>
      </w:tblGrid>
      <w:tr w:rsidR="00D1601A" w:rsidRPr="00414A19" w14:paraId="234B76C0" w14:textId="77777777" w:rsidTr="007246D6">
        <w:trPr>
          <w:tblHeader/>
          <w:jc w:val="center"/>
        </w:trPr>
        <w:tc>
          <w:tcPr>
            <w:tcW w:w="9639" w:type="dxa"/>
            <w:gridSpan w:val="2"/>
          </w:tcPr>
          <w:p w14:paraId="3C4E4F78" w14:textId="77777777" w:rsidR="00D1601A" w:rsidRPr="00414A19" w:rsidRDefault="00D1601A" w:rsidP="00414A19">
            <w:pPr>
              <w:pStyle w:val="Tablehead"/>
              <w:keepLines/>
              <w:rPr>
                <w:lang w:val="en-GB"/>
              </w:rPr>
            </w:pPr>
            <w:r w:rsidRPr="00414A19">
              <w:rPr>
                <w:lang w:val="en-GB"/>
              </w:rPr>
              <w:lastRenderedPageBreak/>
              <w:t>TU6 profile</w:t>
            </w:r>
          </w:p>
        </w:tc>
      </w:tr>
      <w:tr w:rsidR="00D1601A" w:rsidRPr="00414A19" w14:paraId="2660ADEB" w14:textId="77777777" w:rsidTr="00BF532C">
        <w:trPr>
          <w:jc w:val="center"/>
        </w:trPr>
        <w:tc>
          <w:tcPr>
            <w:tcW w:w="4820" w:type="dxa"/>
          </w:tcPr>
          <w:p w14:paraId="21177A85" w14:textId="77777777" w:rsidR="00D1601A" w:rsidRPr="00414A19" w:rsidRDefault="00D1601A" w:rsidP="00414A19">
            <w:pPr>
              <w:keepNext/>
              <w:keepLines/>
              <w:spacing w:after="60"/>
              <w:rPr>
                <w:lang w:val="en-GB"/>
              </w:rPr>
            </w:pPr>
            <w:r w:rsidRPr="00414A19">
              <w:rPr>
                <w:noProof/>
                <w:lang w:val="en-GB"/>
              </w:rPr>
              <w:drawing>
                <wp:inline distT="0" distB="0" distL="0" distR="0" wp14:anchorId="5CD2817D" wp14:editId="3ED4184E">
                  <wp:extent cx="2928530" cy="2196935"/>
                  <wp:effectExtent l="0" t="0" r="5715" b="0"/>
                  <wp:docPr id="55"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935515" cy="2202175"/>
                          </a:xfrm>
                          <a:prstGeom prst="rect">
                            <a:avLst/>
                          </a:prstGeom>
                          <a:noFill/>
                          <a:ln>
                            <a:noFill/>
                          </a:ln>
                        </pic:spPr>
                      </pic:pic>
                    </a:graphicData>
                  </a:graphic>
                </wp:inline>
              </w:drawing>
            </w:r>
          </w:p>
        </w:tc>
        <w:tc>
          <w:tcPr>
            <w:tcW w:w="4819" w:type="dxa"/>
          </w:tcPr>
          <w:p w14:paraId="1CC400D5" w14:textId="77777777" w:rsidR="00D1601A" w:rsidRPr="00414A19" w:rsidRDefault="00D1601A" w:rsidP="00414A19">
            <w:pPr>
              <w:keepNext/>
              <w:keepLines/>
              <w:spacing w:after="60"/>
              <w:rPr>
                <w:lang w:val="en-GB"/>
              </w:rPr>
            </w:pPr>
            <w:r w:rsidRPr="00414A19">
              <w:rPr>
                <w:noProof/>
                <w:lang w:val="en-GB"/>
              </w:rPr>
              <w:drawing>
                <wp:inline distT="0" distB="0" distL="0" distR="0" wp14:anchorId="33DD9D20" wp14:editId="0113157E">
                  <wp:extent cx="2921330" cy="2191534"/>
                  <wp:effectExtent l="0" t="0" r="0" b="0"/>
                  <wp:docPr id="56"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magin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927853" cy="2196427"/>
                          </a:xfrm>
                          <a:prstGeom prst="rect">
                            <a:avLst/>
                          </a:prstGeom>
                          <a:noFill/>
                          <a:ln>
                            <a:noFill/>
                          </a:ln>
                        </pic:spPr>
                      </pic:pic>
                    </a:graphicData>
                  </a:graphic>
                </wp:inline>
              </w:drawing>
            </w:r>
          </w:p>
        </w:tc>
      </w:tr>
      <w:tr w:rsidR="00D1601A" w:rsidRPr="00414A19" w14:paraId="5B9766A2" w14:textId="77777777" w:rsidTr="00BF532C">
        <w:trPr>
          <w:jc w:val="center"/>
        </w:trPr>
        <w:tc>
          <w:tcPr>
            <w:tcW w:w="4820" w:type="dxa"/>
          </w:tcPr>
          <w:p w14:paraId="65FCCF3C" w14:textId="77777777" w:rsidR="00D1601A" w:rsidRPr="00414A19" w:rsidRDefault="00D1601A" w:rsidP="007246D6">
            <w:pPr>
              <w:spacing w:after="60"/>
              <w:rPr>
                <w:lang w:val="en-GB"/>
              </w:rPr>
            </w:pPr>
            <w:r w:rsidRPr="00414A19">
              <w:rPr>
                <w:noProof/>
                <w:lang w:val="en-GB"/>
              </w:rPr>
              <w:drawing>
                <wp:inline distT="0" distB="0" distL="0" distR="0" wp14:anchorId="03E9CB34" wp14:editId="03376F98">
                  <wp:extent cx="2920317" cy="2190997"/>
                  <wp:effectExtent l="0" t="0" r="0" b="0"/>
                  <wp:docPr id="13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magin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928872" cy="2197415"/>
                          </a:xfrm>
                          <a:prstGeom prst="rect">
                            <a:avLst/>
                          </a:prstGeom>
                          <a:noFill/>
                          <a:ln>
                            <a:noFill/>
                          </a:ln>
                        </pic:spPr>
                      </pic:pic>
                    </a:graphicData>
                  </a:graphic>
                </wp:inline>
              </w:drawing>
            </w:r>
          </w:p>
        </w:tc>
        <w:tc>
          <w:tcPr>
            <w:tcW w:w="4819" w:type="dxa"/>
          </w:tcPr>
          <w:p w14:paraId="2EA719D9" w14:textId="77777777" w:rsidR="00D1601A" w:rsidRPr="00414A19" w:rsidRDefault="00D1601A" w:rsidP="007246D6">
            <w:pPr>
              <w:spacing w:after="60"/>
              <w:rPr>
                <w:lang w:val="en-GB"/>
              </w:rPr>
            </w:pPr>
            <w:r w:rsidRPr="00414A19">
              <w:rPr>
                <w:noProof/>
                <w:lang w:val="en-GB"/>
              </w:rPr>
              <w:drawing>
                <wp:inline distT="0" distB="0" distL="0" distR="0" wp14:anchorId="213F7356" wp14:editId="34794F7B">
                  <wp:extent cx="2919987" cy="2190750"/>
                  <wp:effectExtent l="0" t="0" r="0" b="0"/>
                  <wp:docPr id="13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magin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932969" cy="2200490"/>
                          </a:xfrm>
                          <a:prstGeom prst="rect">
                            <a:avLst/>
                          </a:prstGeom>
                          <a:noFill/>
                          <a:ln>
                            <a:noFill/>
                          </a:ln>
                        </pic:spPr>
                      </pic:pic>
                    </a:graphicData>
                  </a:graphic>
                </wp:inline>
              </w:drawing>
            </w:r>
          </w:p>
        </w:tc>
      </w:tr>
      <w:tr w:rsidR="00D1601A" w:rsidRPr="00414A19" w14:paraId="1B665AAE" w14:textId="77777777" w:rsidTr="00BF532C">
        <w:trPr>
          <w:jc w:val="center"/>
        </w:trPr>
        <w:tc>
          <w:tcPr>
            <w:tcW w:w="4820" w:type="dxa"/>
          </w:tcPr>
          <w:p w14:paraId="5A4935A8" w14:textId="77777777" w:rsidR="00D1601A" w:rsidRPr="00414A19" w:rsidRDefault="00D1601A" w:rsidP="00D62314">
            <w:pPr>
              <w:spacing w:after="60"/>
              <w:rPr>
                <w:lang w:val="en-GB"/>
              </w:rPr>
            </w:pPr>
            <w:r w:rsidRPr="00414A19">
              <w:rPr>
                <w:noProof/>
                <w:lang w:val="en-GB"/>
              </w:rPr>
              <w:drawing>
                <wp:inline distT="0" distB="0" distL="0" distR="0" wp14:anchorId="024A4CAC" wp14:editId="2C86F1CA">
                  <wp:extent cx="2920318" cy="2190998"/>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940797" cy="2206363"/>
                          </a:xfrm>
                          <a:prstGeom prst="rect">
                            <a:avLst/>
                          </a:prstGeom>
                          <a:noFill/>
                          <a:ln>
                            <a:noFill/>
                          </a:ln>
                        </pic:spPr>
                      </pic:pic>
                    </a:graphicData>
                  </a:graphic>
                </wp:inline>
              </w:drawing>
            </w:r>
          </w:p>
        </w:tc>
        <w:tc>
          <w:tcPr>
            <w:tcW w:w="4819" w:type="dxa"/>
          </w:tcPr>
          <w:p w14:paraId="459C61F2" w14:textId="77777777" w:rsidR="00D1601A" w:rsidRPr="00414A19" w:rsidRDefault="00D1601A" w:rsidP="00D62314">
            <w:pPr>
              <w:spacing w:after="60"/>
              <w:rPr>
                <w:lang w:val="en-GB"/>
              </w:rPr>
            </w:pPr>
            <w:r w:rsidRPr="00414A19">
              <w:rPr>
                <w:noProof/>
                <w:lang w:val="en-GB"/>
              </w:rPr>
              <w:drawing>
                <wp:inline distT="0" distB="0" distL="0" distR="0" wp14:anchorId="06DE63B4" wp14:editId="285F4F06">
                  <wp:extent cx="2919730" cy="2190557"/>
                  <wp:effectExtent l="0" t="0" r="0" b="635"/>
                  <wp:docPr id="13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magin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929559" cy="2197931"/>
                          </a:xfrm>
                          <a:prstGeom prst="rect">
                            <a:avLst/>
                          </a:prstGeom>
                          <a:noFill/>
                          <a:ln>
                            <a:noFill/>
                          </a:ln>
                        </pic:spPr>
                      </pic:pic>
                    </a:graphicData>
                  </a:graphic>
                </wp:inline>
              </w:drawing>
            </w:r>
          </w:p>
        </w:tc>
      </w:tr>
    </w:tbl>
    <w:p w14:paraId="40B18FEA" w14:textId="77777777" w:rsidR="00D1601A" w:rsidRPr="00414A19" w:rsidRDefault="00D1601A" w:rsidP="00D1601A">
      <w:pPr>
        <w:rPr>
          <w:lang w:val="en-GB"/>
        </w:rPr>
      </w:pPr>
    </w:p>
    <w:tbl>
      <w:tblPr>
        <w:tblW w:w="9639" w:type="dxa"/>
        <w:jc w:val="center"/>
        <w:tblLayout w:type="fixed"/>
        <w:tblLook w:val="04A0" w:firstRow="1" w:lastRow="0" w:firstColumn="1" w:lastColumn="0" w:noHBand="0" w:noVBand="1"/>
      </w:tblPr>
      <w:tblGrid>
        <w:gridCol w:w="4820"/>
        <w:gridCol w:w="4819"/>
      </w:tblGrid>
      <w:tr w:rsidR="00D1601A" w:rsidRPr="00414A19" w14:paraId="2BDA792B" w14:textId="77777777" w:rsidTr="007246D6">
        <w:trPr>
          <w:tblHeader/>
          <w:jc w:val="center"/>
        </w:trPr>
        <w:tc>
          <w:tcPr>
            <w:tcW w:w="11352" w:type="dxa"/>
            <w:gridSpan w:val="2"/>
          </w:tcPr>
          <w:p w14:paraId="76EAE184" w14:textId="77777777" w:rsidR="00D1601A" w:rsidRPr="00414A19" w:rsidRDefault="00D1601A" w:rsidP="00D62314">
            <w:pPr>
              <w:pStyle w:val="Tablehead"/>
              <w:rPr>
                <w:lang w:val="en-GB"/>
              </w:rPr>
            </w:pPr>
            <w:r w:rsidRPr="00414A19">
              <w:rPr>
                <w:lang w:val="en-GB"/>
              </w:rPr>
              <w:lastRenderedPageBreak/>
              <w:t>RA4 profile</w:t>
            </w:r>
          </w:p>
        </w:tc>
      </w:tr>
      <w:tr w:rsidR="00D1601A" w:rsidRPr="00414A19" w14:paraId="68055EFA" w14:textId="77777777" w:rsidTr="00BF532C">
        <w:trPr>
          <w:jc w:val="center"/>
        </w:trPr>
        <w:tc>
          <w:tcPr>
            <w:tcW w:w="5676" w:type="dxa"/>
          </w:tcPr>
          <w:p w14:paraId="776735F8" w14:textId="77777777" w:rsidR="00D1601A" w:rsidRPr="00414A19" w:rsidRDefault="00D1601A" w:rsidP="00D62314">
            <w:pPr>
              <w:spacing w:after="60"/>
              <w:rPr>
                <w:lang w:val="en-GB"/>
              </w:rPr>
            </w:pPr>
            <w:r w:rsidRPr="00414A19">
              <w:rPr>
                <w:noProof/>
                <w:lang w:val="en-GB"/>
              </w:rPr>
              <w:drawing>
                <wp:inline distT="0" distB="0" distL="0" distR="0" wp14:anchorId="4C5992C0" wp14:editId="79E100F9">
                  <wp:extent cx="2936146" cy="2202873"/>
                  <wp:effectExtent l="0" t="0" r="0" b="6985"/>
                  <wp:docPr id="139"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magin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940466" cy="2206114"/>
                          </a:xfrm>
                          <a:prstGeom prst="rect">
                            <a:avLst/>
                          </a:prstGeom>
                          <a:noFill/>
                          <a:ln>
                            <a:noFill/>
                          </a:ln>
                        </pic:spPr>
                      </pic:pic>
                    </a:graphicData>
                  </a:graphic>
                </wp:inline>
              </w:drawing>
            </w:r>
          </w:p>
        </w:tc>
        <w:tc>
          <w:tcPr>
            <w:tcW w:w="5676" w:type="dxa"/>
          </w:tcPr>
          <w:p w14:paraId="4D8E52A5" w14:textId="77777777" w:rsidR="00D1601A" w:rsidRPr="00414A19" w:rsidRDefault="00D1601A" w:rsidP="00D62314">
            <w:pPr>
              <w:spacing w:after="60"/>
              <w:rPr>
                <w:lang w:val="en-GB"/>
              </w:rPr>
            </w:pPr>
            <w:r w:rsidRPr="00414A19">
              <w:rPr>
                <w:noProof/>
                <w:lang w:val="en-GB"/>
              </w:rPr>
              <w:drawing>
                <wp:inline distT="0" distB="0" distL="0" distR="0" wp14:anchorId="2AD9B66C" wp14:editId="441AF1B3">
                  <wp:extent cx="2936068" cy="2202815"/>
                  <wp:effectExtent l="0" t="0" r="0" b="6985"/>
                  <wp:docPr id="140"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magin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946979" cy="2211001"/>
                          </a:xfrm>
                          <a:prstGeom prst="rect">
                            <a:avLst/>
                          </a:prstGeom>
                          <a:noFill/>
                          <a:ln>
                            <a:noFill/>
                          </a:ln>
                        </pic:spPr>
                      </pic:pic>
                    </a:graphicData>
                  </a:graphic>
                </wp:inline>
              </w:drawing>
            </w:r>
          </w:p>
        </w:tc>
      </w:tr>
      <w:tr w:rsidR="00D1601A" w:rsidRPr="00414A19" w14:paraId="702953BF" w14:textId="77777777" w:rsidTr="00BF532C">
        <w:trPr>
          <w:jc w:val="center"/>
        </w:trPr>
        <w:tc>
          <w:tcPr>
            <w:tcW w:w="5676" w:type="dxa"/>
          </w:tcPr>
          <w:p w14:paraId="31199143" w14:textId="77777777" w:rsidR="00D1601A" w:rsidRPr="00414A19" w:rsidRDefault="00D1601A" w:rsidP="00D62314">
            <w:pPr>
              <w:spacing w:after="60"/>
              <w:rPr>
                <w:lang w:val="en-GB"/>
              </w:rPr>
            </w:pPr>
            <w:r w:rsidRPr="00414A19">
              <w:rPr>
                <w:noProof/>
                <w:lang w:val="en-GB"/>
              </w:rPr>
              <w:drawing>
                <wp:inline distT="0" distB="0" distL="0" distR="0" wp14:anchorId="6B4EB775" wp14:editId="264CB4A0">
                  <wp:extent cx="2927268" cy="2196212"/>
                  <wp:effectExtent l="0" t="0" r="6985" b="0"/>
                  <wp:docPr id="141"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magin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934042" cy="2201294"/>
                          </a:xfrm>
                          <a:prstGeom prst="rect">
                            <a:avLst/>
                          </a:prstGeom>
                          <a:noFill/>
                          <a:ln>
                            <a:noFill/>
                          </a:ln>
                        </pic:spPr>
                      </pic:pic>
                    </a:graphicData>
                  </a:graphic>
                </wp:inline>
              </w:drawing>
            </w:r>
          </w:p>
        </w:tc>
        <w:tc>
          <w:tcPr>
            <w:tcW w:w="5676" w:type="dxa"/>
          </w:tcPr>
          <w:p w14:paraId="3CE67528" w14:textId="77777777" w:rsidR="00D1601A" w:rsidRPr="00414A19" w:rsidRDefault="00D1601A" w:rsidP="00D62314">
            <w:pPr>
              <w:spacing w:after="60"/>
              <w:rPr>
                <w:lang w:val="en-GB"/>
              </w:rPr>
            </w:pPr>
            <w:r w:rsidRPr="00414A19">
              <w:rPr>
                <w:noProof/>
                <w:lang w:val="en-GB"/>
              </w:rPr>
              <w:drawing>
                <wp:inline distT="0" distB="0" distL="0" distR="0" wp14:anchorId="5F5BC1EB" wp14:editId="4B44F6E4">
                  <wp:extent cx="2926758" cy="2195830"/>
                  <wp:effectExtent l="0" t="0" r="6985" b="0"/>
                  <wp:docPr id="142"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magin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934672" cy="2201768"/>
                          </a:xfrm>
                          <a:prstGeom prst="rect">
                            <a:avLst/>
                          </a:prstGeom>
                          <a:noFill/>
                          <a:ln>
                            <a:noFill/>
                          </a:ln>
                        </pic:spPr>
                      </pic:pic>
                    </a:graphicData>
                  </a:graphic>
                </wp:inline>
              </w:drawing>
            </w:r>
          </w:p>
        </w:tc>
      </w:tr>
      <w:tr w:rsidR="00D1601A" w:rsidRPr="00414A19" w14:paraId="7AC29331" w14:textId="77777777" w:rsidTr="00BF532C">
        <w:trPr>
          <w:jc w:val="center"/>
        </w:trPr>
        <w:tc>
          <w:tcPr>
            <w:tcW w:w="5676" w:type="dxa"/>
          </w:tcPr>
          <w:p w14:paraId="7C7ECCE1" w14:textId="77777777" w:rsidR="00D1601A" w:rsidRPr="00414A19" w:rsidRDefault="00D1601A" w:rsidP="00D62314">
            <w:pPr>
              <w:spacing w:after="60"/>
              <w:rPr>
                <w:lang w:val="en-GB"/>
              </w:rPr>
            </w:pPr>
            <w:r w:rsidRPr="00414A19">
              <w:rPr>
                <w:noProof/>
                <w:lang w:val="en-GB"/>
              </w:rPr>
              <w:drawing>
                <wp:inline distT="0" distB="0" distL="0" distR="0" wp14:anchorId="3E920600" wp14:editId="0AE540A5">
                  <wp:extent cx="2926715" cy="2195798"/>
                  <wp:effectExtent l="0" t="0" r="6985" b="0"/>
                  <wp:docPr id="143"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magin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931957" cy="2199731"/>
                          </a:xfrm>
                          <a:prstGeom prst="rect">
                            <a:avLst/>
                          </a:prstGeom>
                          <a:noFill/>
                          <a:ln>
                            <a:noFill/>
                          </a:ln>
                        </pic:spPr>
                      </pic:pic>
                    </a:graphicData>
                  </a:graphic>
                </wp:inline>
              </w:drawing>
            </w:r>
          </w:p>
        </w:tc>
        <w:tc>
          <w:tcPr>
            <w:tcW w:w="5676" w:type="dxa"/>
          </w:tcPr>
          <w:p w14:paraId="2786D5BE" w14:textId="77777777" w:rsidR="00D1601A" w:rsidRPr="00414A19" w:rsidRDefault="00D1601A" w:rsidP="00D62314">
            <w:pPr>
              <w:spacing w:after="60"/>
              <w:rPr>
                <w:lang w:val="en-GB"/>
              </w:rPr>
            </w:pPr>
            <w:r w:rsidRPr="00414A19">
              <w:rPr>
                <w:noProof/>
                <w:lang w:val="en-GB"/>
              </w:rPr>
              <w:drawing>
                <wp:inline distT="0" distB="0" distL="0" distR="0" wp14:anchorId="3CB01C7B" wp14:editId="4B2AB8CF">
                  <wp:extent cx="2926715" cy="2195798"/>
                  <wp:effectExtent l="0" t="0" r="6985" b="0"/>
                  <wp:docPr id="144"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magin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929877" cy="2198171"/>
                          </a:xfrm>
                          <a:prstGeom prst="rect">
                            <a:avLst/>
                          </a:prstGeom>
                          <a:noFill/>
                          <a:ln>
                            <a:noFill/>
                          </a:ln>
                        </pic:spPr>
                      </pic:pic>
                    </a:graphicData>
                  </a:graphic>
                </wp:inline>
              </w:drawing>
            </w:r>
          </w:p>
        </w:tc>
      </w:tr>
      <w:tr w:rsidR="00D1601A" w:rsidRPr="00414A19" w14:paraId="55B38E40" w14:textId="77777777" w:rsidTr="00BF532C">
        <w:trPr>
          <w:jc w:val="center"/>
        </w:trPr>
        <w:tc>
          <w:tcPr>
            <w:tcW w:w="5676" w:type="dxa"/>
          </w:tcPr>
          <w:p w14:paraId="1595AF59" w14:textId="77777777" w:rsidR="00D1601A" w:rsidRPr="00414A19" w:rsidRDefault="00D1601A" w:rsidP="00D62314">
            <w:pPr>
              <w:spacing w:after="60"/>
              <w:rPr>
                <w:lang w:val="en-GB"/>
              </w:rPr>
            </w:pPr>
            <w:r w:rsidRPr="00414A19">
              <w:rPr>
                <w:noProof/>
                <w:lang w:val="en-GB"/>
              </w:rPr>
              <w:lastRenderedPageBreak/>
              <w:drawing>
                <wp:inline distT="0" distB="0" distL="0" distR="0" wp14:anchorId="28EF438E" wp14:editId="3701948F">
                  <wp:extent cx="2928231" cy="2196935"/>
                  <wp:effectExtent l="0" t="0" r="5715" b="0"/>
                  <wp:docPr id="145"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magin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933848" cy="2201149"/>
                          </a:xfrm>
                          <a:prstGeom prst="rect">
                            <a:avLst/>
                          </a:prstGeom>
                          <a:noFill/>
                          <a:ln>
                            <a:noFill/>
                          </a:ln>
                        </pic:spPr>
                      </pic:pic>
                    </a:graphicData>
                  </a:graphic>
                </wp:inline>
              </w:drawing>
            </w:r>
          </w:p>
        </w:tc>
        <w:tc>
          <w:tcPr>
            <w:tcW w:w="5676" w:type="dxa"/>
          </w:tcPr>
          <w:p w14:paraId="2A749637" w14:textId="77777777" w:rsidR="00D1601A" w:rsidRPr="00414A19" w:rsidRDefault="00D1601A" w:rsidP="00D62314">
            <w:pPr>
              <w:spacing w:after="60"/>
              <w:rPr>
                <w:lang w:val="en-GB"/>
              </w:rPr>
            </w:pPr>
            <w:r w:rsidRPr="00414A19">
              <w:rPr>
                <w:noProof/>
                <w:lang w:val="en-GB"/>
              </w:rPr>
              <w:drawing>
                <wp:inline distT="0" distB="0" distL="0" distR="0" wp14:anchorId="4A4EDB34" wp14:editId="7AEFB001">
                  <wp:extent cx="2927605" cy="2196465"/>
                  <wp:effectExtent l="0" t="0" r="6350" b="0"/>
                  <wp:docPr id="146"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magin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930020" cy="2198277"/>
                          </a:xfrm>
                          <a:prstGeom prst="rect">
                            <a:avLst/>
                          </a:prstGeom>
                          <a:noFill/>
                          <a:ln>
                            <a:noFill/>
                          </a:ln>
                        </pic:spPr>
                      </pic:pic>
                    </a:graphicData>
                  </a:graphic>
                </wp:inline>
              </w:drawing>
            </w:r>
          </w:p>
        </w:tc>
      </w:tr>
      <w:tr w:rsidR="00D1601A" w:rsidRPr="00414A19" w14:paraId="56B59439" w14:textId="77777777" w:rsidTr="00BF532C">
        <w:trPr>
          <w:jc w:val="center"/>
        </w:trPr>
        <w:tc>
          <w:tcPr>
            <w:tcW w:w="5676" w:type="dxa"/>
          </w:tcPr>
          <w:p w14:paraId="64651805" w14:textId="77777777" w:rsidR="00D1601A" w:rsidRPr="00414A19" w:rsidRDefault="00D1601A" w:rsidP="00D62314">
            <w:pPr>
              <w:spacing w:after="60"/>
              <w:rPr>
                <w:lang w:val="en-GB"/>
              </w:rPr>
            </w:pPr>
            <w:r w:rsidRPr="00414A19">
              <w:rPr>
                <w:noProof/>
                <w:lang w:val="en-GB"/>
              </w:rPr>
              <w:drawing>
                <wp:inline distT="0" distB="0" distL="0" distR="0" wp14:anchorId="77B8D1AB" wp14:editId="4FAA8C96">
                  <wp:extent cx="2927268" cy="2196212"/>
                  <wp:effectExtent l="0" t="0" r="6985" b="0"/>
                  <wp:docPr id="147"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magin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940210" cy="2205922"/>
                          </a:xfrm>
                          <a:prstGeom prst="rect">
                            <a:avLst/>
                          </a:prstGeom>
                          <a:noFill/>
                          <a:ln>
                            <a:noFill/>
                          </a:ln>
                        </pic:spPr>
                      </pic:pic>
                    </a:graphicData>
                  </a:graphic>
                </wp:inline>
              </w:drawing>
            </w:r>
          </w:p>
        </w:tc>
        <w:tc>
          <w:tcPr>
            <w:tcW w:w="5676" w:type="dxa"/>
          </w:tcPr>
          <w:p w14:paraId="155771CD" w14:textId="77777777" w:rsidR="00D1601A" w:rsidRPr="00414A19" w:rsidRDefault="00D1601A" w:rsidP="00D62314">
            <w:pPr>
              <w:spacing w:after="60"/>
              <w:rPr>
                <w:lang w:val="en-GB"/>
              </w:rPr>
            </w:pPr>
            <w:r w:rsidRPr="00414A19">
              <w:rPr>
                <w:noProof/>
                <w:lang w:val="en-GB"/>
              </w:rPr>
              <w:drawing>
                <wp:inline distT="0" distB="0" distL="0" distR="0" wp14:anchorId="16B4AA9B" wp14:editId="2FDC13DB">
                  <wp:extent cx="2926758" cy="2195830"/>
                  <wp:effectExtent l="0" t="0" r="6985" b="0"/>
                  <wp:docPr id="148"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magin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932737" cy="2200316"/>
                          </a:xfrm>
                          <a:prstGeom prst="rect">
                            <a:avLst/>
                          </a:prstGeom>
                          <a:noFill/>
                          <a:ln>
                            <a:noFill/>
                          </a:ln>
                        </pic:spPr>
                      </pic:pic>
                    </a:graphicData>
                  </a:graphic>
                </wp:inline>
              </w:drawing>
            </w:r>
          </w:p>
        </w:tc>
      </w:tr>
    </w:tbl>
    <w:p w14:paraId="0F0424E1" w14:textId="79088083" w:rsidR="00D1601A" w:rsidRPr="00414A19" w:rsidRDefault="00D1601A" w:rsidP="00D1601A">
      <w:pPr>
        <w:pStyle w:val="Heading4"/>
        <w:rPr>
          <w:i/>
          <w:lang w:val="en-GB"/>
        </w:rPr>
      </w:pPr>
      <w:r w:rsidRPr="00414A19">
        <w:rPr>
          <w:lang w:val="en-GB"/>
        </w:rPr>
        <w:t>7.3.1.8</w:t>
      </w:r>
      <w:r w:rsidRPr="00414A19">
        <w:rPr>
          <w:lang w:val="en-GB"/>
        </w:rPr>
        <w:tab/>
        <w:t>Conclusion</w:t>
      </w:r>
    </w:p>
    <w:p w14:paraId="2D077ADF" w14:textId="77777777" w:rsidR="00D1601A" w:rsidRPr="00414A19" w:rsidRDefault="00D1601A" w:rsidP="00D1601A">
      <w:pPr>
        <w:rPr>
          <w:lang w:val="en-GB"/>
        </w:rPr>
      </w:pPr>
      <w:r w:rsidRPr="00414A19">
        <w:rPr>
          <w:lang w:val="en-GB"/>
        </w:rPr>
        <w:t xml:space="preserve">This study highlighted that the use of CRC for the assessment of the quality of service does not permit to define a quality scale. Unluckily, only few receivers </w:t>
      </w:r>
      <w:proofErr w:type="gramStart"/>
      <w:r w:rsidRPr="00414A19">
        <w:rPr>
          <w:lang w:val="en-GB"/>
        </w:rPr>
        <w:t>are able to</w:t>
      </w:r>
      <w:proofErr w:type="gramEnd"/>
      <w:r w:rsidRPr="00414A19">
        <w:rPr>
          <w:lang w:val="en-GB"/>
        </w:rPr>
        <w:t xml:space="preserve"> give the CRC and for this reason, it is not possible to further study the behaviour of this parameter.</w:t>
      </w:r>
    </w:p>
    <w:p w14:paraId="13017A28" w14:textId="6E6F89DB" w:rsidR="00D1601A" w:rsidRPr="00414A19" w:rsidRDefault="00D1601A" w:rsidP="00D1601A">
      <w:pPr>
        <w:spacing w:after="60"/>
        <w:rPr>
          <w:lang w:val="en-GB"/>
        </w:rPr>
      </w:pPr>
      <w:r w:rsidRPr="00414A19">
        <w:rPr>
          <w:lang w:val="en-GB"/>
        </w:rPr>
        <w:t xml:space="preserve">On the other hand, the trials revealed that there is a good relation between the MSC BER (MSC BER is measured before the Viterbi decoder) and the noise level in the reception channel which is reflected directly on the perceived quality of the service. Considering that every possible cause of radiofrequency signal degradation and every possible benefit of the so-called </w:t>
      </w:r>
      <w:r w:rsidR="006A269F" w:rsidRPr="00414A19">
        <w:rPr>
          <w:lang w:val="en-GB"/>
        </w:rPr>
        <w:t>‘</w:t>
      </w:r>
      <w:r w:rsidRPr="00414A19">
        <w:rPr>
          <w:lang w:val="en-GB"/>
        </w:rPr>
        <w:t>network gain</w:t>
      </w:r>
      <w:r w:rsidR="006A269F" w:rsidRPr="00414A19">
        <w:rPr>
          <w:lang w:val="en-GB"/>
        </w:rPr>
        <w:t>’</w:t>
      </w:r>
      <w:r w:rsidRPr="00414A19">
        <w:rPr>
          <w:lang w:val="en-GB"/>
        </w:rPr>
        <w:t xml:space="preserve"> are reflected in the noise level, the indirect mapping of the MSC BER can be the most reliable reference basis for the evaluation of the quality of the DAB area coverage.</w:t>
      </w:r>
    </w:p>
    <w:p w14:paraId="3AB80C66" w14:textId="77777777" w:rsidR="00D1601A" w:rsidRPr="00414A19" w:rsidRDefault="00D1601A" w:rsidP="00D1601A">
      <w:pPr>
        <w:rPr>
          <w:lang w:val="en-GB"/>
        </w:rPr>
      </w:pPr>
      <w:r w:rsidRPr="00414A19">
        <w:rPr>
          <w:lang w:val="en-GB"/>
        </w:rPr>
        <w:t>A five grades quality scale is consequently proposed:</w:t>
      </w:r>
    </w:p>
    <w:p w14:paraId="41C083EA" w14:textId="77777777" w:rsidR="00D1601A" w:rsidRPr="00414A19" w:rsidRDefault="00D1601A" w:rsidP="00D1601A">
      <w:pPr>
        <w:pStyle w:val="enumlev1"/>
        <w:rPr>
          <w:lang w:val="en-GB"/>
        </w:rPr>
      </w:pPr>
      <w:r w:rsidRPr="00414A19">
        <w:rPr>
          <w:lang w:val="en-GB"/>
        </w:rPr>
        <w:t>–</w:t>
      </w:r>
      <w:r w:rsidRPr="00414A19">
        <w:rPr>
          <w:lang w:val="en-GB"/>
        </w:rPr>
        <w:tab/>
        <w:t>Q1: E &lt; 35</w:t>
      </w:r>
      <w:r w:rsidRPr="00414A19">
        <w:rPr>
          <w:position w:val="6"/>
          <w:sz w:val="18"/>
          <w:lang w:val="en-GB"/>
        </w:rPr>
        <w:footnoteReference w:id="3"/>
      </w:r>
      <w:r w:rsidRPr="00414A19">
        <w:rPr>
          <w:lang w:val="en-GB"/>
        </w:rPr>
        <w:t xml:space="preserve"> dBμV/m </w:t>
      </w:r>
    </w:p>
    <w:p w14:paraId="11918034" w14:textId="0C9AA9F1" w:rsidR="00D1601A" w:rsidRPr="00414A19" w:rsidRDefault="00D1601A" w:rsidP="00D1601A">
      <w:pPr>
        <w:pStyle w:val="enumlev1"/>
        <w:rPr>
          <w:lang w:val="en-GB"/>
        </w:rPr>
      </w:pPr>
      <w:r w:rsidRPr="00414A19">
        <w:rPr>
          <w:lang w:val="en-GB"/>
        </w:rPr>
        <w:t>–</w:t>
      </w:r>
      <w:r w:rsidRPr="00414A19">
        <w:rPr>
          <w:lang w:val="en-GB"/>
        </w:rPr>
        <w:tab/>
        <w:t>Q2: E ≥ 35 dBμV/m and MSC not detected or MSC BER &gt; 5·10</w:t>
      </w:r>
      <w:r w:rsidR="00003872">
        <w:rPr>
          <w:vertAlign w:val="superscript"/>
          <w:lang w:val="en-GB"/>
        </w:rPr>
        <w:t>−</w:t>
      </w:r>
      <w:r w:rsidRPr="00414A19">
        <w:rPr>
          <w:vertAlign w:val="superscript"/>
          <w:lang w:val="en-GB"/>
        </w:rPr>
        <w:t>2</w:t>
      </w:r>
      <w:r w:rsidRPr="00414A19">
        <w:rPr>
          <w:lang w:val="en-GB"/>
        </w:rPr>
        <w:t xml:space="preserve"> (no or bad audio – FIC</w:t>
      </w:r>
      <w:r w:rsidR="00AA1AA2" w:rsidRPr="00414A19">
        <w:rPr>
          <w:lang w:val="en-GB"/>
        </w:rPr>
        <w:t> </w:t>
      </w:r>
      <w:r w:rsidRPr="00414A19">
        <w:rPr>
          <w:lang w:val="en-GB"/>
        </w:rPr>
        <w:t>could be detected)</w:t>
      </w:r>
    </w:p>
    <w:p w14:paraId="15EFF65A" w14:textId="7365A101" w:rsidR="00D1601A" w:rsidRPr="00414A19" w:rsidRDefault="00D1601A" w:rsidP="00D1601A">
      <w:pPr>
        <w:pStyle w:val="enumlev1"/>
        <w:rPr>
          <w:lang w:val="en-GB"/>
        </w:rPr>
      </w:pPr>
      <w:r w:rsidRPr="00414A19">
        <w:rPr>
          <w:lang w:val="en-GB"/>
        </w:rPr>
        <w:t>–</w:t>
      </w:r>
      <w:r w:rsidRPr="00414A19">
        <w:rPr>
          <w:lang w:val="en-GB"/>
        </w:rPr>
        <w:tab/>
        <w:t>Q3: E ≥ 35 dBμV/m; MSC detected and MSC BER ≤ 5·10</w:t>
      </w:r>
      <w:r w:rsidR="00003872">
        <w:rPr>
          <w:vertAlign w:val="superscript"/>
          <w:lang w:val="en-GB"/>
        </w:rPr>
        <w:t>−</w:t>
      </w:r>
      <w:r w:rsidRPr="00414A19">
        <w:rPr>
          <w:vertAlign w:val="superscript"/>
          <w:lang w:val="en-GB"/>
        </w:rPr>
        <w:t>2</w:t>
      </w:r>
      <w:r w:rsidRPr="00414A19">
        <w:rPr>
          <w:lang w:val="en-GB"/>
        </w:rPr>
        <w:t xml:space="preserve"> </w:t>
      </w:r>
    </w:p>
    <w:p w14:paraId="31CA9BA9" w14:textId="5082F327" w:rsidR="00D1601A" w:rsidRPr="00414A19" w:rsidRDefault="00D1601A" w:rsidP="00414A19">
      <w:pPr>
        <w:pStyle w:val="enumlev1"/>
        <w:keepNext/>
        <w:keepLines/>
        <w:rPr>
          <w:lang w:val="en-GB"/>
        </w:rPr>
      </w:pPr>
      <w:r w:rsidRPr="00414A19">
        <w:rPr>
          <w:lang w:val="en-GB"/>
        </w:rPr>
        <w:lastRenderedPageBreak/>
        <w:t>–</w:t>
      </w:r>
      <w:r w:rsidRPr="00414A19">
        <w:rPr>
          <w:lang w:val="en-GB"/>
        </w:rPr>
        <w:tab/>
        <w:t>Q4: E ≥ 35 dBμV/m; MSC detected and MSC BER ≤ 2·10</w:t>
      </w:r>
      <w:r w:rsidR="00003872">
        <w:rPr>
          <w:vertAlign w:val="superscript"/>
          <w:lang w:val="en-GB"/>
        </w:rPr>
        <w:t>−</w:t>
      </w:r>
      <w:r w:rsidRPr="00414A19">
        <w:rPr>
          <w:vertAlign w:val="superscript"/>
          <w:lang w:val="en-GB"/>
        </w:rPr>
        <w:t>2</w:t>
      </w:r>
      <w:r w:rsidRPr="00414A19">
        <w:rPr>
          <w:lang w:val="en-GB"/>
        </w:rPr>
        <w:t xml:space="preserve"> </w:t>
      </w:r>
    </w:p>
    <w:p w14:paraId="44C26861" w14:textId="44F90787" w:rsidR="00D1601A" w:rsidRPr="00414A19" w:rsidRDefault="00D1601A" w:rsidP="00D1601A">
      <w:pPr>
        <w:pStyle w:val="enumlev1"/>
        <w:rPr>
          <w:lang w:val="en-GB"/>
        </w:rPr>
      </w:pPr>
      <w:r w:rsidRPr="00414A19">
        <w:rPr>
          <w:lang w:val="en-GB"/>
        </w:rPr>
        <w:t>–</w:t>
      </w:r>
      <w:r w:rsidRPr="00414A19">
        <w:rPr>
          <w:lang w:val="en-GB"/>
        </w:rPr>
        <w:tab/>
        <w:t>Q5: E ≥ 35 dBμV/m; MSC detected and MSC BER ≤ 5·10</w:t>
      </w:r>
      <w:r w:rsidR="00003872">
        <w:rPr>
          <w:vertAlign w:val="superscript"/>
          <w:lang w:val="en-GB"/>
        </w:rPr>
        <w:t>−</w:t>
      </w:r>
      <w:r w:rsidRPr="00414A19">
        <w:rPr>
          <w:vertAlign w:val="superscript"/>
          <w:lang w:val="en-GB"/>
        </w:rPr>
        <w:t>3</w:t>
      </w:r>
      <w:r w:rsidRPr="00414A19">
        <w:rPr>
          <w:lang w:val="en-GB"/>
        </w:rPr>
        <w:t>.</w:t>
      </w:r>
    </w:p>
    <w:p w14:paraId="712B1DBD" w14:textId="17FD166C" w:rsidR="00D1601A" w:rsidRPr="00414A19" w:rsidRDefault="00AA1AA2" w:rsidP="00D1601A">
      <w:pPr>
        <w:pStyle w:val="TableNo"/>
        <w:rPr>
          <w:lang w:val="en-GB"/>
        </w:rPr>
      </w:pPr>
      <w:r w:rsidRPr="00414A19">
        <w:rPr>
          <w:lang w:val="en-GB"/>
        </w:rPr>
        <w:t>TABLE 6</w:t>
      </w:r>
    </w:p>
    <w:p w14:paraId="1E20C6F6" w14:textId="77777777" w:rsidR="00D1601A" w:rsidRPr="00414A19" w:rsidRDefault="00D1601A" w:rsidP="00D1601A">
      <w:pPr>
        <w:pStyle w:val="Tabletitle"/>
        <w:rPr>
          <w:lang w:val="en-GB"/>
        </w:rPr>
      </w:pPr>
      <w:r w:rsidRPr="00414A19">
        <w:rPr>
          <w:lang w:val="en-GB"/>
        </w:rPr>
        <w:t>Quality of service criteria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2"/>
        <w:gridCol w:w="1842"/>
        <w:gridCol w:w="1843"/>
        <w:gridCol w:w="3402"/>
      </w:tblGrid>
      <w:tr w:rsidR="00D1601A" w:rsidRPr="00414A19" w14:paraId="0903C194" w14:textId="77777777" w:rsidTr="00D62314">
        <w:trPr>
          <w:cantSplit/>
          <w:jc w:val="center"/>
        </w:trPr>
        <w:tc>
          <w:tcPr>
            <w:tcW w:w="2552" w:type="dxa"/>
            <w:shd w:val="clear" w:color="auto" w:fill="auto"/>
            <w:vAlign w:val="center"/>
          </w:tcPr>
          <w:p w14:paraId="6A7D8309" w14:textId="77777777" w:rsidR="00D1601A" w:rsidRPr="00414A19" w:rsidRDefault="00D1601A" w:rsidP="00D62314">
            <w:pPr>
              <w:pStyle w:val="Tablehead"/>
              <w:rPr>
                <w:lang w:val="en-GB"/>
              </w:rPr>
            </w:pPr>
          </w:p>
        </w:tc>
        <w:tc>
          <w:tcPr>
            <w:tcW w:w="1842" w:type="dxa"/>
            <w:shd w:val="clear" w:color="auto" w:fill="auto"/>
            <w:vAlign w:val="center"/>
          </w:tcPr>
          <w:p w14:paraId="6C18EEE5" w14:textId="77777777" w:rsidR="00D1601A" w:rsidRPr="00414A19" w:rsidRDefault="00D1601A" w:rsidP="00D62314">
            <w:pPr>
              <w:pStyle w:val="Tablehead"/>
              <w:rPr>
                <w:lang w:val="en-GB"/>
              </w:rPr>
            </w:pPr>
            <w:r w:rsidRPr="00414A19">
              <w:rPr>
                <w:lang w:val="en-GB"/>
              </w:rPr>
              <w:t>E &lt; 35 dBμV/m</w:t>
            </w:r>
          </w:p>
        </w:tc>
        <w:tc>
          <w:tcPr>
            <w:tcW w:w="1843" w:type="dxa"/>
            <w:shd w:val="clear" w:color="auto" w:fill="auto"/>
            <w:vAlign w:val="center"/>
          </w:tcPr>
          <w:p w14:paraId="1391C659" w14:textId="77777777" w:rsidR="00D1601A" w:rsidRPr="00414A19" w:rsidRDefault="00D1601A" w:rsidP="00D62314">
            <w:pPr>
              <w:pStyle w:val="Tablehead"/>
              <w:rPr>
                <w:lang w:val="en-GB"/>
              </w:rPr>
            </w:pPr>
            <w:r w:rsidRPr="00414A19">
              <w:rPr>
                <w:lang w:val="en-GB"/>
              </w:rPr>
              <w:t>E ≥ 35 dBμV/m</w:t>
            </w:r>
          </w:p>
        </w:tc>
        <w:tc>
          <w:tcPr>
            <w:tcW w:w="4111" w:type="dxa"/>
            <w:vAlign w:val="center"/>
          </w:tcPr>
          <w:p w14:paraId="5A73013F" w14:textId="77777777" w:rsidR="00D1601A" w:rsidRPr="00414A19" w:rsidRDefault="00D1601A" w:rsidP="00D62314">
            <w:pPr>
              <w:pStyle w:val="Tablehead"/>
              <w:rPr>
                <w:lang w:val="en-GB"/>
              </w:rPr>
            </w:pPr>
            <w:r w:rsidRPr="00414A19">
              <w:rPr>
                <w:lang w:val="en-GB"/>
              </w:rPr>
              <w:t>Note</w:t>
            </w:r>
          </w:p>
        </w:tc>
      </w:tr>
      <w:tr w:rsidR="00D1601A" w:rsidRPr="00414A19" w14:paraId="27D411AC" w14:textId="77777777" w:rsidTr="00D62314">
        <w:trPr>
          <w:cantSplit/>
          <w:jc w:val="center"/>
        </w:trPr>
        <w:tc>
          <w:tcPr>
            <w:tcW w:w="2552" w:type="dxa"/>
            <w:shd w:val="clear" w:color="auto" w:fill="auto"/>
            <w:noWrap/>
            <w:vAlign w:val="center"/>
          </w:tcPr>
          <w:p w14:paraId="70260F9F" w14:textId="77777777" w:rsidR="00D1601A" w:rsidRPr="00414A19" w:rsidRDefault="00D1601A" w:rsidP="00D62314">
            <w:pPr>
              <w:pStyle w:val="Tablehead"/>
              <w:rPr>
                <w:lang w:val="en-GB"/>
              </w:rPr>
            </w:pPr>
            <w:r w:rsidRPr="00414A19">
              <w:rPr>
                <w:lang w:val="en-GB"/>
              </w:rPr>
              <w:t>MSC BER</w:t>
            </w:r>
          </w:p>
        </w:tc>
        <w:tc>
          <w:tcPr>
            <w:tcW w:w="3685" w:type="dxa"/>
            <w:gridSpan w:val="2"/>
            <w:shd w:val="clear" w:color="auto" w:fill="auto"/>
            <w:noWrap/>
            <w:vAlign w:val="center"/>
          </w:tcPr>
          <w:p w14:paraId="7F324430" w14:textId="77777777" w:rsidR="00D1601A" w:rsidRPr="00414A19" w:rsidRDefault="00D1601A" w:rsidP="00D62314">
            <w:pPr>
              <w:pStyle w:val="Tablehead"/>
              <w:rPr>
                <w:lang w:val="en-GB"/>
              </w:rPr>
            </w:pPr>
            <w:r w:rsidRPr="00414A19">
              <w:rPr>
                <w:lang w:val="en-GB"/>
              </w:rPr>
              <w:t>Quality of service</w:t>
            </w:r>
          </w:p>
        </w:tc>
        <w:tc>
          <w:tcPr>
            <w:tcW w:w="4111" w:type="dxa"/>
            <w:vAlign w:val="center"/>
          </w:tcPr>
          <w:p w14:paraId="466EE856" w14:textId="77777777" w:rsidR="00D1601A" w:rsidRPr="00414A19" w:rsidRDefault="00D1601A" w:rsidP="00D62314">
            <w:pPr>
              <w:pStyle w:val="Tablehead"/>
              <w:rPr>
                <w:lang w:val="en-GB"/>
              </w:rPr>
            </w:pPr>
          </w:p>
        </w:tc>
      </w:tr>
      <w:tr w:rsidR="00D1601A" w:rsidRPr="00000F47" w14:paraId="3CC1FDBB" w14:textId="77777777" w:rsidTr="00D62314">
        <w:trPr>
          <w:cantSplit/>
          <w:jc w:val="center"/>
        </w:trPr>
        <w:tc>
          <w:tcPr>
            <w:tcW w:w="2552" w:type="dxa"/>
            <w:shd w:val="clear" w:color="auto" w:fill="auto"/>
            <w:noWrap/>
            <w:vAlign w:val="center"/>
          </w:tcPr>
          <w:p w14:paraId="0DB6B294" w14:textId="264D3D5D" w:rsidR="00D1601A" w:rsidRPr="00414A19" w:rsidRDefault="00D1601A" w:rsidP="00D62314">
            <w:pPr>
              <w:pStyle w:val="Tabletext"/>
              <w:jc w:val="center"/>
              <w:rPr>
                <w:bCs/>
                <w:lang w:val="en-GB"/>
              </w:rPr>
            </w:pPr>
            <w:r w:rsidRPr="00414A19">
              <w:rPr>
                <w:bCs/>
                <w:lang w:val="en-GB"/>
              </w:rPr>
              <w:t>Not detected or &gt; 5·10</w:t>
            </w:r>
            <w:r w:rsidR="00003872">
              <w:rPr>
                <w:vertAlign w:val="superscript"/>
                <w:lang w:val="en-GB"/>
              </w:rPr>
              <w:t>−</w:t>
            </w:r>
            <w:r w:rsidRPr="00414A19">
              <w:rPr>
                <w:bCs/>
                <w:vertAlign w:val="superscript"/>
                <w:lang w:val="en-GB"/>
              </w:rPr>
              <w:t>2</w:t>
            </w:r>
          </w:p>
        </w:tc>
        <w:tc>
          <w:tcPr>
            <w:tcW w:w="1842" w:type="dxa"/>
            <w:shd w:val="clear" w:color="auto" w:fill="auto"/>
            <w:noWrap/>
            <w:vAlign w:val="center"/>
          </w:tcPr>
          <w:p w14:paraId="34ED88FF" w14:textId="77777777" w:rsidR="00D1601A" w:rsidRPr="00414A19" w:rsidRDefault="00D1601A" w:rsidP="00D62314">
            <w:pPr>
              <w:pStyle w:val="Tabletext"/>
              <w:jc w:val="center"/>
              <w:rPr>
                <w:lang w:val="en-GB"/>
              </w:rPr>
            </w:pPr>
            <w:r w:rsidRPr="00414A19">
              <w:rPr>
                <w:lang w:val="en-GB"/>
              </w:rPr>
              <w:t>Poor (Q1)</w:t>
            </w:r>
          </w:p>
        </w:tc>
        <w:tc>
          <w:tcPr>
            <w:tcW w:w="1843" w:type="dxa"/>
            <w:shd w:val="clear" w:color="auto" w:fill="auto"/>
            <w:noWrap/>
            <w:vAlign w:val="center"/>
          </w:tcPr>
          <w:p w14:paraId="17AD5F14" w14:textId="77777777" w:rsidR="00D1601A" w:rsidRPr="00414A19" w:rsidRDefault="00D1601A" w:rsidP="00D62314">
            <w:pPr>
              <w:pStyle w:val="Tabletext"/>
              <w:rPr>
                <w:lang w:val="en-GB"/>
              </w:rPr>
            </w:pPr>
            <w:r w:rsidRPr="00414A19">
              <w:rPr>
                <w:lang w:val="en-GB"/>
              </w:rPr>
              <w:t>Poor (Q2)</w:t>
            </w:r>
          </w:p>
        </w:tc>
        <w:tc>
          <w:tcPr>
            <w:tcW w:w="4111" w:type="dxa"/>
            <w:vAlign w:val="center"/>
          </w:tcPr>
          <w:p w14:paraId="71253DD5" w14:textId="77777777" w:rsidR="00D1601A" w:rsidRPr="00414A19" w:rsidRDefault="00D1601A" w:rsidP="00003872">
            <w:pPr>
              <w:pStyle w:val="Tabletext"/>
              <w:jc w:val="left"/>
              <w:rPr>
                <w:lang w:val="en-GB"/>
              </w:rPr>
            </w:pPr>
            <w:r w:rsidRPr="00414A19">
              <w:rPr>
                <w:lang w:val="en-GB"/>
              </w:rPr>
              <w:t>No or bad audio – FIC could be detected</w:t>
            </w:r>
          </w:p>
        </w:tc>
      </w:tr>
      <w:tr w:rsidR="00D1601A" w:rsidRPr="00000F47" w14:paraId="1E653B01" w14:textId="77777777" w:rsidTr="00D62314">
        <w:trPr>
          <w:cantSplit/>
          <w:jc w:val="center"/>
        </w:trPr>
        <w:tc>
          <w:tcPr>
            <w:tcW w:w="2552" w:type="dxa"/>
            <w:shd w:val="clear" w:color="auto" w:fill="auto"/>
            <w:noWrap/>
            <w:vAlign w:val="center"/>
          </w:tcPr>
          <w:p w14:paraId="792FB164" w14:textId="4FA49B64" w:rsidR="00D1601A" w:rsidRPr="00414A19" w:rsidRDefault="00D1601A" w:rsidP="00D62314">
            <w:pPr>
              <w:pStyle w:val="Tabletext"/>
              <w:jc w:val="center"/>
              <w:rPr>
                <w:bCs/>
                <w:lang w:val="en-GB"/>
              </w:rPr>
            </w:pPr>
            <w:r w:rsidRPr="00414A19">
              <w:rPr>
                <w:bCs/>
                <w:lang w:val="en-GB"/>
              </w:rPr>
              <w:t>≤ 5·10</w:t>
            </w:r>
            <w:r w:rsidR="00003872">
              <w:rPr>
                <w:vertAlign w:val="superscript"/>
                <w:lang w:val="en-GB"/>
              </w:rPr>
              <w:t>−</w:t>
            </w:r>
            <w:r w:rsidRPr="00414A19">
              <w:rPr>
                <w:bCs/>
                <w:vertAlign w:val="superscript"/>
                <w:lang w:val="en-GB"/>
              </w:rPr>
              <w:t>2</w:t>
            </w:r>
          </w:p>
        </w:tc>
        <w:tc>
          <w:tcPr>
            <w:tcW w:w="1842" w:type="dxa"/>
            <w:shd w:val="clear" w:color="auto" w:fill="auto"/>
            <w:noWrap/>
            <w:vAlign w:val="center"/>
          </w:tcPr>
          <w:p w14:paraId="35B54DF4" w14:textId="77777777" w:rsidR="00D1601A" w:rsidRPr="00414A19" w:rsidRDefault="00D1601A" w:rsidP="00D62314">
            <w:pPr>
              <w:pStyle w:val="Tabletext"/>
              <w:jc w:val="center"/>
              <w:rPr>
                <w:lang w:val="en-GB"/>
              </w:rPr>
            </w:pPr>
            <w:r w:rsidRPr="00414A19">
              <w:rPr>
                <w:lang w:val="en-GB"/>
              </w:rPr>
              <w:t>“</w:t>
            </w:r>
          </w:p>
        </w:tc>
        <w:tc>
          <w:tcPr>
            <w:tcW w:w="1843" w:type="dxa"/>
            <w:shd w:val="clear" w:color="auto" w:fill="auto"/>
            <w:noWrap/>
            <w:vAlign w:val="center"/>
          </w:tcPr>
          <w:p w14:paraId="077C509A" w14:textId="77777777" w:rsidR="00D1601A" w:rsidRPr="00414A19" w:rsidRDefault="00D1601A" w:rsidP="00D62314">
            <w:pPr>
              <w:pStyle w:val="Tabletext"/>
              <w:rPr>
                <w:lang w:val="en-GB"/>
              </w:rPr>
            </w:pPr>
            <w:r w:rsidRPr="00414A19">
              <w:rPr>
                <w:lang w:val="en-GB"/>
              </w:rPr>
              <w:t>Acceptable (Q3)</w:t>
            </w:r>
          </w:p>
        </w:tc>
        <w:tc>
          <w:tcPr>
            <w:tcW w:w="4111" w:type="dxa"/>
            <w:vAlign w:val="center"/>
          </w:tcPr>
          <w:p w14:paraId="472CD7F2" w14:textId="77777777" w:rsidR="00D1601A" w:rsidRPr="00414A19" w:rsidRDefault="00D1601A" w:rsidP="00003872">
            <w:pPr>
              <w:pStyle w:val="Tabletext"/>
              <w:jc w:val="left"/>
              <w:rPr>
                <w:lang w:val="en-GB"/>
              </w:rPr>
            </w:pPr>
            <w:r w:rsidRPr="00414A19">
              <w:rPr>
                <w:lang w:val="en-GB"/>
              </w:rPr>
              <w:t xml:space="preserve">MSC detected; </w:t>
            </w:r>
            <w:r w:rsidRPr="00414A19">
              <w:rPr>
                <w:i/>
                <w:iCs/>
                <w:lang w:val="en-GB"/>
              </w:rPr>
              <w:t>C/N</w:t>
            </w:r>
            <w:r w:rsidRPr="00414A19">
              <w:rPr>
                <w:lang w:val="en-GB"/>
              </w:rPr>
              <w:t xml:space="preserve"> Gauss 7 dB</w:t>
            </w:r>
          </w:p>
        </w:tc>
      </w:tr>
      <w:tr w:rsidR="00D1601A" w:rsidRPr="00000F47" w14:paraId="66EED29D" w14:textId="77777777" w:rsidTr="00D62314">
        <w:trPr>
          <w:cantSplit/>
          <w:jc w:val="center"/>
        </w:trPr>
        <w:tc>
          <w:tcPr>
            <w:tcW w:w="2552" w:type="dxa"/>
            <w:shd w:val="clear" w:color="auto" w:fill="auto"/>
            <w:noWrap/>
            <w:vAlign w:val="center"/>
          </w:tcPr>
          <w:p w14:paraId="2C9551E8" w14:textId="08717324" w:rsidR="00D1601A" w:rsidRPr="00414A19" w:rsidRDefault="00D1601A" w:rsidP="00D62314">
            <w:pPr>
              <w:pStyle w:val="Tabletext"/>
              <w:jc w:val="center"/>
              <w:rPr>
                <w:bCs/>
                <w:lang w:val="en-GB"/>
              </w:rPr>
            </w:pPr>
            <w:r w:rsidRPr="00414A19">
              <w:rPr>
                <w:bCs/>
                <w:lang w:val="en-GB"/>
              </w:rPr>
              <w:t>≤ 2·10</w:t>
            </w:r>
            <w:r w:rsidR="00003872">
              <w:rPr>
                <w:vertAlign w:val="superscript"/>
                <w:lang w:val="en-GB"/>
              </w:rPr>
              <w:t>−</w:t>
            </w:r>
            <w:r w:rsidRPr="00414A19">
              <w:rPr>
                <w:bCs/>
                <w:vertAlign w:val="superscript"/>
                <w:lang w:val="en-GB"/>
              </w:rPr>
              <w:t>2</w:t>
            </w:r>
          </w:p>
        </w:tc>
        <w:tc>
          <w:tcPr>
            <w:tcW w:w="1842" w:type="dxa"/>
            <w:shd w:val="clear" w:color="auto" w:fill="auto"/>
            <w:noWrap/>
            <w:vAlign w:val="center"/>
          </w:tcPr>
          <w:p w14:paraId="77740220" w14:textId="77777777" w:rsidR="00D1601A" w:rsidRPr="00414A19" w:rsidRDefault="00D1601A" w:rsidP="00D62314">
            <w:pPr>
              <w:pStyle w:val="Tabletext"/>
              <w:jc w:val="center"/>
              <w:rPr>
                <w:lang w:val="en-GB"/>
              </w:rPr>
            </w:pPr>
            <w:r w:rsidRPr="00414A19">
              <w:rPr>
                <w:lang w:val="en-GB"/>
              </w:rPr>
              <w:t>“</w:t>
            </w:r>
          </w:p>
        </w:tc>
        <w:tc>
          <w:tcPr>
            <w:tcW w:w="1843" w:type="dxa"/>
            <w:shd w:val="clear" w:color="auto" w:fill="auto"/>
            <w:noWrap/>
            <w:vAlign w:val="center"/>
          </w:tcPr>
          <w:p w14:paraId="38828574" w14:textId="77777777" w:rsidR="00D1601A" w:rsidRPr="00414A19" w:rsidRDefault="00D1601A" w:rsidP="00D62314">
            <w:pPr>
              <w:pStyle w:val="Tabletext"/>
              <w:rPr>
                <w:lang w:val="en-GB"/>
              </w:rPr>
            </w:pPr>
            <w:r w:rsidRPr="00414A19">
              <w:rPr>
                <w:lang w:val="en-GB"/>
              </w:rPr>
              <w:t>Good (Q4)</w:t>
            </w:r>
          </w:p>
        </w:tc>
        <w:tc>
          <w:tcPr>
            <w:tcW w:w="4111" w:type="dxa"/>
            <w:vAlign w:val="center"/>
          </w:tcPr>
          <w:p w14:paraId="0246887D" w14:textId="77777777" w:rsidR="00D1601A" w:rsidRPr="00414A19" w:rsidRDefault="00D1601A" w:rsidP="00003872">
            <w:pPr>
              <w:pStyle w:val="Tabletext"/>
              <w:jc w:val="left"/>
              <w:rPr>
                <w:lang w:val="en-GB"/>
              </w:rPr>
            </w:pPr>
            <w:r w:rsidRPr="00414A19">
              <w:rPr>
                <w:lang w:val="en-GB"/>
              </w:rPr>
              <w:t xml:space="preserve">MSC detected; </w:t>
            </w:r>
            <w:r w:rsidRPr="00414A19">
              <w:rPr>
                <w:i/>
                <w:iCs/>
                <w:lang w:val="en-GB"/>
              </w:rPr>
              <w:t>C/N</w:t>
            </w:r>
            <w:r w:rsidRPr="00414A19">
              <w:rPr>
                <w:lang w:val="en-GB"/>
              </w:rPr>
              <w:t xml:space="preserve"> Gauss 8-9 dB</w:t>
            </w:r>
          </w:p>
        </w:tc>
      </w:tr>
      <w:tr w:rsidR="00D1601A" w:rsidRPr="00414A19" w14:paraId="03974BC9" w14:textId="77777777" w:rsidTr="00D62314">
        <w:trPr>
          <w:cantSplit/>
          <w:jc w:val="center"/>
        </w:trPr>
        <w:tc>
          <w:tcPr>
            <w:tcW w:w="2552" w:type="dxa"/>
            <w:shd w:val="clear" w:color="auto" w:fill="auto"/>
            <w:noWrap/>
            <w:vAlign w:val="center"/>
          </w:tcPr>
          <w:p w14:paraId="7312BB82" w14:textId="33671EAE" w:rsidR="00D1601A" w:rsidRPr="00414A19" w:rsidRDefault="00D1601A" w:rsidP="00D62314">
            <w:pPr>
              <w:pStyle w:val="Tabletext"/>
              <w:jc w:val="center"/>
              <w:rPr>
                <w:bCs/>
                <w:lang w:val="en-GB"/>
              </w:rPr>
            </w:pPr>
            <w:r w:rsidRPr="00414A19">
              <w:rPr>
                <w:bCs/>
                <w:lang w:val="en-GB"/>
              </w:rPr>
              <w:t>≤ 5·10</w:t>
            </w:r>
            <w:r w:rsidR="00003872">
              <w:rPr>
                <w:vertAlign w:val="superscript"/>
                <w:lang w:val="en-GB"/>
              </w:rPr>
              <w:t>−</w:t>
            </w:r>
            <w:r w:rsidRPr="00414A19">
              <w:rPr>
                <w:bCs/>
                <w:vertAlign w:val="superscript"/>
                <w:lang w:val="en-GB"/>
              </w:rPr>
              <w:t>3</w:t>
            </w:r>
          </w:p>
        </w:tc>
        <w:tc>
          <w:tcPr>
            <w:tcW w:w="1842" w:type="dxa"/>
            <w:shd w:val="clear" w:color="auto" w:fill="auto"/>
            <w:noWrap/>
            <w:vAlign w:val="center"/>
          </w:tcPr>
          <w:p w14:paraId="30B05F57" w14:textId="77777777" w:rsidR="00D1601A" w:rsidRPr="00414A19" w:rsidRDefault="00D1601A" w:rsidP="00D62314">
            <w:pPr>
              <w:pStyle w:val="Tabletext"/>
              <w:jc w:val="center"/>
              <w:rPr>
                <w:lang w:val="en-GB"/>
              </w:rPr>
            </w:pPr>
            <w:r w:rsidRPr="00414A19">
              <w:rPr>
                <w:lang w:val="en-GB"/>
              </w:rPr>
              <w:t>“</w:t>
            </w:r>
          </w:p>
        </w:tc>
        <w:tc>
          <w:tcPr>
            <w:tcW w:w="1843" w:type="dxa"/>
            <w:shd w:val="clear" w:color="auto" w:fill="auto"/>
            <w:noWrap/>
            <w:vAlign w:val="center"/>
          </w:tcPr>
          <w:p w14:paraId="794662D8" w14:textId="56CED7A8" w:rsidR="00D1601A" w:rsidRPr="00414A19" w:rsidRDefault="00D1601A" w:rsidP="00D62314">
            <w:pPr>
              <w:pStyle w:val="Tabletext"/>
              <w:rPr>
                <w:lang w:val="en-GB"/>
              </w:rPr>
            </w:pPr>
            <w:r w:rsidRPr="00414A19">
              <w:rPr>
                <w:lang w:val="en-GB"/>
              </w:rPr>
              <w:t>Good</w:t>
            </w:r>
            <w:r w:rsidR="00AA1AA2" w:rsidRPr="00414A19">
              <w:rPr>
                <w:lang w:val="en-GB"/>
              </w:rPr>
              <w:t xml:space="preserve"> </w:t>
            </w:r>
            <w:r w:rsidRPr="00414A19">
              <w:rPr>
                <w:lang w:val="en-GB"/>
              </w:rPr>
              <w:t>(Q5)</w:t>
            </w:r>
          </w:p>
        </w:tc>
        <w:tc>
          <w:tcPr>
            <w:tcW w:w="4111" w:type="dxa"/>
            <w:vAlign w:val="center"/>
          </w:tcPr>
          <w:p w14:paraId="1C4AFB4C" w14:textId="77777777" w:rsidR="00D1601A" w:rsidRPr="00414A19" w:rsidRDefault="00D1601A" w:rsidP="00D62314">
            <w:pPr>
              <w:pStyle w:val="Tabletext"/>
              <w:rPr>
                <w:lang w:val="en-GB"/>
              </w:rPr>
            </w:pPr>
          </w:p>
        </w:tc>
      </w:tr>
    </w:tbl>
    <w:p w14:paraId="5E4301D5" w14:textId="77777777" w:rsidR="00D1601A" w:rsidRPr="00414A19" w:rsidRDefault="00D1601A" w:rsidP="00D1601A">
      <w:pPr>
        <w:spacing w:before="0"/>
        <w:rPr>
          <w:sz w:val="20"/>
          <w:lang w:val="en-GB" w:eastAsia="zh-CN"/>
        </w:rPr>
      </w:pPr>
    </w:p>
    <w:p w14:paraId="4BAA41D6" w14:textId="77777777" w:rsidR="00D1601A" w:rsidRPr="00414A19" w:rsidRDefault="00D1601A" w:rsidP="00D1601A">
      <w:pPr>
        <w:spacing w:after="60"/>
        <w:rPr>
          <w:lang w:val="en-GB"/>
        </w:rPr>
      </w:pPr>
      <w:r w:rsidRPr="00414A19">
        <w:rPr>
          <w:lang w:val="en-GB"/>
        </w:rPr>
        <w:t>A three grades quality scale is also suggested:</w:t>
      </w:r>
    </w:p>
    <w:p w14:paraId="5DAC9970" w14:textId="77777777" w:rsidR="00D1601A" w:rsidRPr="00414A19" w:rsidRDefault="00D1601A" w:rsidP="00D1601A">
      <w:pPr>
        <w:pStyle w:val="enumlev1"/>
        <w:rPr>
          <w:lang w:val="en-GB"/>
        </w:rPr>
      </w:pPr>
      <w:r w:rsidRPr="00414A19">
        <w:rPr>
          <w:lang w:val="en-GB"/>
        </w:rPr>
        <w:t>–</w:t>
      </w:r>
      <w:r w:rsidRPr="00414A19">
        <w:rPr>
          <w:lang w:val="en-GB"/>
        </w:rPr>
        <w:tab/>
        <w:t>No service: E &lt; 35 dBμV/m or E ≥ 35 dBμV/m and MSC not detected (no audio – FIC could be detected)</w:t>
      </w:r>
    </w:p>
    <w:p w14:paraId="418750B4" w14:textId="35CBB8B9" w:rsidR="00D1601A" w:rsidRPr="00414A19" w:rsidRDefault="00D1601A" w:rsidP="00D1601A">
      <w:pPr>
        <w:pStyle w:val="enumlev1"/>
        <w:rPr>
          <w:lang w:val="en-GB"/>
        </w:rPr>
      </w:pPr>
      <w:r w:rsidRPr="00414A19">
        <w:rPr>
          <w:lang w:val="en-GB"/>
        </w:rPr>
        <w:t>–</w:t>
      </w:r>
      <w:r w:rsidRPr="00414A19">
        <w:rPr>
          <w:lang w:val="en-GB"/>
        </w:rPr>
        <w:tab/>
        <w:t>Adequate service: E ≥ 35 dBμV/m; MSC detected and MSC BER ≤ 5·10</w:t>
      </w:r>
      <w:r w:rsidR="00003872">
        <w:rPr>
          <w:vertAlign w:val="superscript"/>
          <w:lang w:val="en-GB"/>
        </w:rPr>
        <w:t>−</w:t>
      </w:r>
      <w:r w:rsidRPr="00414A19">
        <w:rPr>
          <w:vertAlign w:val="superscript"/>
          <w:lang w:val="en-GB"/>
        </w:rPr>
        <w:t>2</w:t>
      </w:r>
    </w:p>
    <w:p w14:paraId="7F2FDC42" w14:textId="2CD1C9A5" w:rsidR="00D1601A" w:rsidRPr="00414A19" w:rsidRDefault="00D1601A" w:rsidP="00D1601A">
      <w:pPr>
        <w:pStyle w:val="enumlev1"/>
        <w:rPr>
          <w:lang w:val="en-GB"/>
        </w:rPr>
      </w:pPr>
      <w:r w:rsidRPr="00414A19">
        <w:rPr>
          <w:lang w:val="en-GB"/>
        </w:rPr>
        <w:t>–</w:t>
      </w:r>
      <w:r w:rsidRPr="00414A19">
        <w:rPr>
          <w:lang w:val="en-GB"/>
        </w:rPr>
        <w:tab/>
        <w:t>Good/excellent service: E ≥ 35 dBμV/m; MSC detected and MSC BER ≤ 2·10</w:t>
      </w:r>
      <w:r w:rsidR="00003872">
        <w:rPr>
          <w:vertAlign w:val="superscript"/>
          <w:lang w:val="en-GB"/>
        </w:rPr>
        <w:t>−</w:t>
      </w:r>
      <w:r w:rsidRPr="00414A19">
        <w:rPr>
          <w:vertAlign w:val="superscript"/>
          <w:lang w:val="en-GB"/>
        </w:rPr>
        <w:t>2</w:t>
      </w:r>
      <w:r w:rsidRPr="00414A19">
        <w:rPr>
          <w:lang w:val="en-GB"/>
        </w:rPr>
        <w:t>.</w:t>
      </w:r>
    </w:p>
    <w:p w14:paraId="6A21CC21" w14:textId="736F8A0D" w:rsidR="00D1601A" w:rsidRPr="00414A19" w:rsidRDefault="00D1601A" w:rsidP="00D1601A">
      <w:pPr>
        <w:spacing w:after="60" w:line="259" w:lineRule="auto"/>
        <w:rPr>
          <w:lang w:val="en-GB"/>
        </w:rPr>
      </w:pPr>
      <w:r w:rsidRPr="00414A19">
        <w:rPr>
          <w:lang w:val="en-GB"/>
        </w:rPr>
        <w:t xml:space="preserve">This scale is defined considering the value of </w:t>
      </w:r>
      <w:r w:rsidRPr="00414A19">
        <w:rPr>
          <w:i/>
          <w:iCs/>
          <w:lang w:val="en-GB"/>
        </w:rPr>
        <w:t>C/N</w:t>
      </w:r>
      <w:r w:rsidRPr="00414A19">
        <w:rPr>
          <w:lang w:val="en-GB"/>
        </w:rPr>
        <w:t xml:space="preserve"> of the 99% of the samples. For example, for the case of Q3, in 99% of the sample the MSC BER ≤ 5·10</w:t>
      </w:r>
      <w:r w:rsidR="00003872">
        <w:rPr>
          <w:vertAlign w:val="superscript"/>
          <w:lang w:val="en-GB"/>
        </w:rPr>
        <w:t>−</w:t>
      </w:r>
      <w:r w:rsidRPr="00414A19">
        <w:rPr>
          <w:vertAlign w:val="superscript"/>
          <w:lang w:val="en-GB"/>
        </w:rPr>
        <w:t>2</w:t>
      </w:r>
      <w:r w:rsidRPr="00414A19">
        <w:rPr>
          <w:lang w:val="en-GB"/>
        </w:rPr>
        <w:t xml:space="preserve"> is concomitant to a </w:t>
      </w:r>
      <w:r w:rsidRPr="00414A19">
        <w:rPr>
          <w:i/>
          <w:iCs/>
          <w:lang w:val="en-GB"/>
        </w:rPr>
        <w:t>C</w:t>
      </w:r>
      <w:r w:rsidRPr="00414A19">
        <w:rPr>
          <w:lang w:val="en-GB"/>
        </w:rPr>
        <w:t>/</w:t>
      </w:r>
      <w:r w:rsidRPr="00414A19">
        <w:rPr>
          <w:i/>
          <w:iCs/>
          <w:lang w:val="en-GB"/>
        </w:rPr>
        <w:t>N</w:t>
      </w:r>
      <w:r w:rsidRPr="00414A19">
        <w:rPr>
          <w:lang w:val="en-GB"/>
        </w:rPr>
        <w:t xml:space="preserve"> value of 7 dB in the Gaussian channel, 17 dB in RA4 profile and 15 dB in TU6 profile. These values are few dB higher than the minimum values of the proper operation of the receivers, listed in Table 108, Chapter 7.1.4 of [3].</w:t>
      </w:r>
    </w:p>
    <w:p w14:paraId="2DA10D71" w14:textId="77777777" w:rsidR="00D1601A" w:rsidRPr="00414A19" w:rsidRDefault="00D1601A" w:rsidP="00D1601A">
      <w:pPr>
        <w:rPr>
          <w:lang w:val="en-GB"/>
        </w:rPr>
      </w:pPr>
      <w:r w:rsidRPr="00414A19">
        <w:rPr>
          <w:lang w:val="en-GB"/>
        </w:rPr>
        <w:t xml:space="preserve">Although the quality scale is conservative, in the case of Q3, a very few audible audio errors could be detected. </w:t>
      </w:r>
    </w:p>
    <w:p w14:paraId="168D80C5" w14:textId="5CDCA75E" w:rsidR="00D1601A" w:rsidRPr="00414A19" w:rsidRDefault="00D1601A" w:rsidP="00D1601A">
      <w:pPr>
        <w:spacing w:after="60" w:line="259" w:lineRule="auto"/>
        <w:rPr>
          <w:lang w:val="en-GB"/>
        </w:rPr>
      </w:pPr>
      <w:r w:rsidRPr="00414A19">
        <w:rPr>
          <w:lang w:val="en-GB"/>
        </w:rPr>
        <w:t>Moreover, it should be noted that it was not possible to use the QEF value (BER &lt;</w:t>
      </w:r>
      <w:r w:rsidR="00003872">
        <w:rPr>
          <w:lang w:val="en-GB"/>
        </w:rPr>
        <w:t xml:space="preserve"> </w:t>
      </w:r>
      <w:r w:rsidRPr="00414A19">
        <w:rPr>
          <w:lang w:val="en-GB"/>
        </w:rPr>
        <w:t>2·10</w:t>
      </w:r>
      <w:r w:rsidR="00003872">
        <w:rPr>
          <w:vertAlign w:val="superscript"/>
          <w:lang w:val="en-GB"/>
        </w:rPr>
        <w:t>−</w:t>
      </w:r>
      <w:r w:rsidRPr="00414A19">
        <w:rPr>
          <w:vertAlign w:val="superscript"/>
          <w:lang w:val="en-GB"/>
        </w:rPr>
        <w:t>4</w:t>
      </w:r>
      <w:r w:rsidRPr="00414A19">
        <w:rPr>
          <w:lang w:val="en-GB"/>
        </w:rPr>
        <w:t xml:space="preserve"> after Viterbi decoder) because the values of the BER after Viterbi decoder provided by the prototype are not reliable and the professional equipment does not supply this parameter.</w:t>
      </w:r>
    </w:p>
    <w:p w14:paraId="4D91BB70" w14:textId="77777777" w:rsidR="00D1601A" w:rsidRPr="00414A19" w:rsidRDefault="00D1601A" w:rsidP="00D1601A">
      <w:pPr>
        <w:pStyle w:val="Heading3"/>
        <w:rPr>
          <w:lang w:val="en-GB"/>
        </w:rPr>
      </w:pPr>
      <w:bookmarkStart w:id="298" w:name="_Toc35276979"/>
      <w:bookmarkStart w:id="299" w:name="_Toc97648670"/>
      <w:bookmarkStart w:id="300" w:name="_Toc97649255"/>
      <w:r w:rsidRPr="00414A19">
        <w:rPr>
          <w:lang w:val="en-GB"/>
        </w:rPr>
        <w:t>7.3.2</w:t>
      </w:r>
      <w:r w:rsidRPr="00414A19">
        <w:rPr>
          <w:lang w:val="en-GB"/>
        </w:rPr>
        <w:tab/>
        <w:t>Referencing overall system noise figure of a measurement receiver</w:t>
      </w:r>
      <w:bookmarkEnd w:id="298"/>
      <w:bookmarkEnd w:id="299"/>
      <w:bookmarkEnd w:id="300"/>
    </w:p>
    <w:p w14:paraId="6AD0A887" w14:textId="77777777" w:rsidR="00D1601A" w:rsidRPr="00414A19" w:rsidRDefault="00D1601A" w:rsidP="00D1601A">
      <w:pPr>
        <w:rPr>
          <w:lang w:val="en-GB"/>
        </w:rPr>
      </w:pPr>
      <w:r w:rsidRPr="00414A19">
        <w:rPr>
          <w:lang w:val="en-GB"/>
        </w:rPr>
        <w:t>The challenge of a measurement campaign is to measure radio parameters and reception quality for different reception use cases by one mobile outdoor campaign in a realistic manner and efficiently. DAB quality measurements require a referenced measurement receiver and setup. Annex 1 provides a common approach.</w:t>
      </w:r>
    </w:p>
    <w:p w14:paraId="61DE3203" w14:textId="77777777" w:rsidR="00D1601A" w:rsidRPr="00414A19" w:rsidRDefault="00D1601A" w:rsidP="00D1601A">
      <w:pPr>
        <w:pStyle w:val="Heading1"/>
        <w:rPr>
          <w:lang w:val="en-GB"/>
        </w:rPr>
      </w:pPr>
      <w:bookmarkStart w:id="301" w:name="_Toc35276980"/>
      <w:bookmarkStart w:id="302" w:name="_Toc97648671"/>
      <w:bookmarkStart w:id="303" w:name="_Toc97649256"/>
      <w:bookmarkStart w:id="304" w:name="_Toc98342774"/>
      <w:bookmarkStart w:id="305" w:name="_Toc99552847"/>
      <w:bookmarkStart w:id="306" w:name="_Toc101362983"/>
      <w:r w:rsidRPr="00414A19">
        <w:rPr>
          <w:lang w:val="en-GB"/>
        </w:rPr>
        <w:t>8</w:t>
      </w:r>
      <w:r w:rsidRPr="00414A19">
        <w:rPr>
          <w:lang w:val="en-GB"/>
        </w:rPr>
        <w:tab/>
        <w:t>Conclusions</w:t>
      </w:r>
      <w:bookmarkEnd w:id="301"/>
      <w:bookmarkEnd w:id="302"/>
      <w:bookmarkEnd w:id="303"/>
      <w:bookmarkEnd w:id="304"/>
      <w:bookmarkEnd w:id="305"/>
      <w:bookmarkEnd w:id="306"/>
    </w:p>
    <w:p w14:paraId="24317761" w14:textId="77777777" w:rsidR="00D1601A" w:rsidRPr="00414A19" w:rsidRDefault="00D1601A" w:rsidP="00D1601A">
      <w:pPr>
        <w:keepNext/>
        <w:keepLines/>
        <w:rPr>
          <w:lang w:val="en-GB"/>
        </w:rPr>
      </w:pPr>
      <w:r w:rsidRPr="00414A19">
        <w:rPr>
          <w:lang w:val="en-GB"/>
        </w:rPr>
        <w:t>This Report confirms the relevance of assessing the quality of DAB services and networks.</w:t>
      </w:r>
    </w:p>
    <w:p w14:paraId="18BD995C" w14:textId="77777777" w:rsidR="00D1601A" w:rsidRPr="00414A19" w:rsidRDefault="00D1601A" w:rsidP="00D1601A">
      <w:pPr>
        <w:rPr>
          <w:lang w:val="en-GB"/>
        </w:rPr>
      </w:pPr>
      <w:r w:rsidRPr="00414A19">
        <w:rPr>
          <w:lang w:val="en-GB"/>
        </w:rPr>
        <w:t xml:space="preserve">With this Report, the major use cases for DAB quality measurements have been addressed. For each use case the target, the measuring techniques, the relevant measuring </w:t>
      </w:r>
      <w:proofErr w:type="gramStart"/>
      <w:r w:rsidRPr="00414A19">
        <w:rPr>
          <w:lang w:val="en-GB"/>
        </w:rPr>
        <w:t>parameters</w:t>
      </w:r>
      <w:proofErr w:type="gramEnd"/>
      <w:r w:rsidRPr="00414A19">
        <w:rPr>
          <w:lang w:val="en-GB"/>
        </w:rPr>
        <w:t xml:space="preserve"> and the requirements for the measurement setup have been described. With the functional reference model, this Report defines reference points for radio parameters and quality measurements. Further, this Report explains how to reference the measurement setup to a specific use case as well as to the different criteria of broadcasters and broadcast network operators.</w:t>
      </w:r>
    </w:p>
    <w:p w14:paraId="3CB11F16" w14:textId="77777777" w:rsidR="00D1601A" w:rsidRPr="00414A19" w:rsidRDefault="00D1601A" w:rsidP="00D1601A">
      <w:pPr>
        <w:rPr>
          <w:lang w:val="en-GB"/>
        </w:rPr>
      </w:pPr>
      <w:r w:rsidRPr="00414A19">
        <w:rPr>
          <w:lang w:val="en-GB"/>
        </w:rPr>
        <w:lastRenderedPageBreak/>
        <w:t xml:space="preserve">Planning a measurement campaign in detail is not part of this Report. Designing the optimal approach is often a challenging broadcaster’s task that could be described in a next version of this Report. </w:t>
      </w:r>
    </w:p>
    <w:p w14:paraId="72025F76" w14:textId="77777777" w:rsidR="00D1601A" w:rsidRPr="00414A19" w:rsidRDefault="00D1601A" w:rsidP="00D1601A">
      <w:pPr>
        <w:rPr>
          <w:lang w:val="en-GB"/>
        </w:rPr>
      </w:pPr>
      <w:r w:rsidRPr="00414A19">
        <w:rPr>
          <w:lang w:val="en-GB"/>
        </w:rPr>
        <w:t>Further a close collaboration with the industry of measurements equipment would be beneficial to implement the findings of this Report.</w:t>
      </w:r>
    </w:p>
    <w:p w14:paraId="60153537" w14:textId="77777777" w:rsidR="00D1601A" w:rsidRPr="00414A19" w:rsidRDefault="00D1601A" w:rsidP="00D1601A">
      <w:pPr>
        <w:rPr>
          <w:lang w:val="en-GB"/>
        </w:rPr>
      </w:pPr>
      <w:r w:rsidRPr="00414A19">
        <w:rPr>
          <w:lang w:val="en-GB"/>
        </w:rPr>
        <w:t>A trend in off-line post-processing of sampled radio data after a measurement campaign have been recognized. This approach requires a further proof of concept as well as a high degree of consciousness about the measurement process. Both could be investigated in a next step.</w:t>
      </w:r>
    </w:p>
    <w:p w14:paraId="28A768DB" w14:textId="77777777" w:rsidR="00D1601A" w:rsidRPr="00414A19" w:rsidRDefault="00D1601A" w:rsidP="00414A19">
      <w:pPr>
        <w:pStyle w:val="Heading1"/>
        <w:rPr>
          <w:lang w:val="en-GB"/>
        </w:rPr>
      </w:pPr>
      <w:bookmarkStart w:id="307" w:name="_Toc35276981"/>
      <w:bookmarkStart w:id="308" w:name="_Toc97648672"/>
      <w:bookmarkStart w:id="309" w:name="_Toc97649257"/>
      <w:bookmarkStart w:id="310" w:name="_Toc98342775"/>
      <w:bookmarkStart w:id="311" w:name="_Toc99552848"/>
      <w:bookmarkStart w:id="312" w:name="_Toc101362984"/>
      <w:r w:rsidRPr="00414A19">
        <w:rPr>
          <w:lang w:val="en-GB"/>
        </w:rPr>
        <w:t>9</w:t>
      </w:r>
      <w:r w:rsidRPr="00414A19">
        <w:rPr>
          <w:lang w:val="en-GB"/>
        </w:rPr>
        <w:tab/>
        <w:t>References</w:t>
      </w:r>
      <w:bookmarkEnd w:id="307"/>
      <w:bookmarkEnd w:id="308"/>
      <w:bookmarkEnd w:id="309"/>
      <w:bookmarkEnd w:id="310"/>
      <w:bookmarkEnd w:id="311"/>
      <w:bookmarkEnd w:id="312"/>
    </w:p>
    <w:p w14:paraId="396E6649" w14:textId="656E8FA7" w:rsidR="00D1601A" w:rsidRPr="00414A19" w:rsidRDefault="00D1601A" w:rsidP="00414A19">
      <w:pPr>
        <w:pStyle w:val="Reftext"/>
        <w:keepNext/>
        <w:keepLines/>
        <w:rPr>
          <w:lang w:val="en-GB"/>
        </w:rPr>
      </w:pPr>
      <w:r w:rsidRPr="00414A19">
        <w:rPr>
          <w:lang w:val="en-GB"/>
        </w:rPr>
        <w:t>[1]</w:t>
      </w:r>
      <w:r w:rsidRPr="00414A19">
        <w:rPr>
          <w:lang w:val="en-GB"/>
        </w:rPr>
        <w:tab/>
        <w:t xml:space="preserve">EBU Tech 3391 </w:t>
      </w:r>
      <w:r w:rsidR="00AA1AA2" w:rsidRPr="00414A19">
        <w:rPr>
          <w:lang w:val="en-GB"/>
        </w:rPr>
        <w:t>–</w:t>
      </w:r>
      <w:r w:rsidRPr="00414A19">
        <w:rPr>
          <w:lang w:val="en-GB"/>
        </w:rPr>
        <w:t xml:space="preserve"> Guidelines for DAB network planning. </w:t>
      </w:r>
      <w:r w:rsidRPr="00414A19">
        <w:rPr>
          <w:i/>
          <w:lang w:val="en-GB"/>
        </w:rPr>
        <w:t>Geneva, May 2018</w:t>
      </w:r>
      <w:r w:rsidR="00AA1AA2" w:rsidRPr="00414A19">
        <w:rPr>
          <w:i/>
          <w:lang w:val="en-GB"/>
        </w:rPr>
        <w:t>.</w:t>
      </w:r>
    </w:p>
    <w:p w14:paraId="5B56D85B" w14:textId="5B342190" w:rsidR="00D1601A" w:rsidRPr="00414A19" w:rsidRDefault="00D1601A" w:rsidP="00D1601A">
      <w:pPr>
        <w:pStyle w:val="Reftext"/>
        <w:rPr>
          <w:lang w:val="en-GB"/>
        </w:rPr>
      </w:pPr>
      <w:r w:rsidRPr="00414A19">
        <w:rPr>
          <w:lang w:val="en-GB"/>
        </w:rPr>
        <w:t>[2]</w:t>
      </w:r>
      <w:r w:rsidRPr="00414A19">
        <w:rPr>
          <w:lang w:val="en-GB"/>
        </w:rPr>
        <w:tab/>
        <w:t xml:space="preserve">Recommendation ITU-R BS. 1660 </w:t>
      </w:r>
      <w:r w:rsidR="00AA1AA2" w:rsidRPr="00414A19">
        <w:rPr>
          <w:lang w:val="en-GB"/>
        </w:rPr>
        <w:t>–</w:t>
      </w:r>
      <w:r w:rsidRPr="00414A19">
        <w:rPr>
          <w:lang w:val="en-GB"/>
        </w:rPr>
        <w:t xml:space="preserve"> Technical basis for planning of terrestrial digital sound broadcasting in the VHF band</w:t>
      </w:r>
      <w:r w:rsidR="00AA1AA2" w:rsidRPr="00414A19">
        <w:rPr>
          <w:lang w:val="en-GB"/>
        </w:rPr>
        <w:t>.</w:t>
      </w:r>
    </w:p>
    <w:p w14:paraId="2DB71318" w14:textId="3B1DF592" w:rsidR="00D1601A" w:rsidRPr="00414A19" w:rsidRDefault="00D1601A" w:rsidP="00D1601A">
      <w:pPr>
        <w:pStyle w:val="Reftext"/>
        <w:rPr>
          <w:i/>
          <w:lang w:val="en-GB"/>
        </w:rPr>
      </w:pPr>
      <w:r w:rsidRPr="00414A19">
        <w:rPr>
          <w:lang w:val="en-GB"/>
        </w:rPr>
        <w:t>[3]</w:t>
      </w:r>
      <w:bookmarkStart w:id="313" w:name="_Hlk61512841"/>
      <w:r w:rsidRPr="00414A19">
        <w:rPr>
          <w:lang w:val="en-GB"/>
        </w:rPr>
        <w:tab/>
        <w:t xml:space="preserve">Report ITU-R BS.2214 </w:t>
      </w:r>
      <w:r w:rsidR="00AA1AA2" w:rsidRPr="00414A19">
        <w:rPr>
          <w:lang w:val="en-GB"/>
        </w:rPr>
        <w:t>–</w:t>
      </w:r>
      <w:r w:rsidRPr="00414A19">
        <w:rPr>
          <w:lang w:val="en-GB"/>
        </w:rPr>
        <w:t xml:space="preserve"> Planning parameters for terrestrial digital sound broadcasting systems in VHF bands</w:t>
      </w:r>
      <w:bookmarkEnd w:id="313"/>
      <w:r w:rsidR="00AA1AA2" w:rsidRPr="00414A19">
        <w:rPr>
          <w:lang w:val="en-GB"/>
        </w:rPr>
        <w:t>.</w:t>
      </w:r>
    </w:p>
    <w:p w14:paraId="6364591B" w14:textId="09F6B181" w:rsidR="00D1601A" w:rsidRPr="00414A19" w:rsidRDefault="00D1601A" w:rsidP="00D1601A">
      <w:pPr>
        <w:pStyle w:val="Reftext"/>
        <w:rPr>
          <w:lang w:val="en-GB"/>
        </w:rPr>
      </w:pPr>
      <w:r w:rsidRPr="00414A19">
        <w:rPr>
          <w:lang w:val="en-GB"/>
        </w:rPr>
        <w:t>[4]</w:t>
      </w:r>
      <w:r w:rsidRPr="00414A19">
        <w:rPr>
          <w:lang w:val="en-GB"/>
        </w:rPr>
        <w:tab/>
        <w:t xml:space="preserve">ETSI TR 101 496-3 v1.1.2 </w:t>
      </w:r>
      <w:r w:rsidR="00AA1AA2" w:rsidRPr="00414A19">
        <w:rPr>
          <w:lang w:val="en-GB"/>
        </w:rPr>
        <w:t>–</w:t>
      </w:r>
      <w:r w:rsidRPr="00414A19">
        <w:rPr>
          <w:lang w:val="en-GB"/>
        </w:rPr>
        <w:t xml:space="preserve"> Digital Audio Broadcasting (DAB); Guidelines and rules for implementation and operation; Part 3: Broadcast network. </w:t>
      </w:r>
      <w:r w:rsidRPr="00414A19">
        <w:rPr>
          <w:i/>
          <w:lang w:val="en-GB"/>
        </w:rPr>
        <w:t>May 2001</w:t>
      </w:r>
      <w:r w:rsidR="00AA1AA2" w:rsidRPr="00414A19">
        <w:rPr>
          <w:i/>
          <w:lang w:val="en-GB"/>
        </w:rPr>
        <w:t>.</w:t>
      </w:r>
    </w:p>
    <w:p w14:paraId="1BBB5566" w14:textId="250046CA" w:rsidR="00D1601A" w:rsidRPr="00414A19" w:rsidRDefault="00D1601A" w:rsidP="00D1601A">
      <w:pPr>
        <w:pStyle w:val="Reftext"/>
        <w:rPr>
          <w:lang w:val="en-GB"/>
        </w:rPr>
      </w:pPr>
      <w:r w:rsidRPr="00414A19">
        <w:rPr>
          <w:lang w:val="en-GB"/>
        </w:rPr>
        <w:t>[5]</w:t>
      </w:r>
      <w:r w:rsidRPr="00414A19">
        <w:rPr>
          <w:lang w:val="en-GB"/>
        </w:rPr>
        <w:tab/>
        <w:t xml:space="preserve">Recommendation ITU-R SM.1708 </w:t>
      </w:r>
      <w:r w:rsidR="003058B8" w:rsidRPr="00414A19">
        <w:rPr>
          <w:lang w:val="en-GB"/>
        </w:rPr>
        <w:t>–</w:t>
      </w:r>
      <w:r w:rsidRPr="00414A19">
        <w:rPr>
          <w:lang w:val="en-GB"/>
        </w:rPr>
        <w:t xml:space="preserve"> Field-strength measurements along a route with geographical coordinate registrations</w:t>
      </w:r>
      <w:r w:rsidR="0027797F" w:rsidRPr="00414A19">
        <w:rPr>
          <w:lang w:val="en-GB"/>
        </w:rPr>
        <w:t>.</w:t>
      </w:r>
    </w:p>
    <w:p w14:paraId="7CC7F5CE" w14:textId="75754B26" w:rsidR="00D1601A" w:rsidRPr="00414A19" w:rsidRDefault="00D1601A" w:rsidP="00D1601A">
      <w:pPr>
        <w:pStyle w:val="Reftext"/>
        <w:rPr>
          <w:lang w:val="en-GB"/>
        </w:rPr>
      </w:pPr>
      <w:r w:rsidRPr="00414A19">
        <w:rPr>
          <w:lang w:val="en-GB"/>
        </w:rPr>
        <w:t>[6]</w:t>
      </w:r>
      <w:r w:rsidRPr="00414A19">
        <w:rPr>
          <w:lang w:val="en-GB"/>
        </w:rPr>
        <w:tab/>
        <w:t xml:space="preserve">ERC Report 77 </w:t>
      </w:r>
      <w:r w:rsidR="003058B8" w:rsidRPr="00414A19">
        <w:rPr>
          <w:lang w:val="en-GB"/>
        </w:rPr>
        <w:t>–</w:t>
      </w:r>
      <w:r w:rsidRPr="00414A19">
        <w:rPr>
          <w:lang w:val="en-GB"/>
        </w:rPr>
        <w:t xml:space="preserve"> Field Strength measurements along a route. </w:t>
      </w:r>
      <w:r w:rsidRPr="00414A19">
        <w:rPr>
          <w:i/>
          <w:lang w:val="en-GB"/>
        </w:rPr>
        <w:t>January 2000</w:t>
      </w:r>
      <w:r w:rsidR="003058B8" w:rsidRPr="00414A19">
        <w:rPr>
          <w:i/>
          <w:lang w:val="en-GB"/>
        </w:rPr>
        <w:t>.</w:t>
      </w:r>
    </w:p>
    <w:p w14:paraId="1E2DD22E" w14:textId="54EBA04A" w:rsidR="00D1601A" w:rsidRPr="00414A19" w:rsidRDefault="00D1601A" w:rsidP="00D1601A">
      <w:pPr>
        <w:pStyle w:val="Reftext"/>
        <w:rPr>
          <w:lang w:val="en-GB"/>
        </w:rPr>
      </w:pPr>
      <w:r w:rsidRPr="00414A19">
        <w:rPr>
          <w:lang w:val="en-GB"/>
        </w:rPr>
        <w:t>[7]</w:t>
      </w:r>
      <w:r w:rsidRPr="00414A19">
        <w:rPr>
          <w:lang w:val="en-GB"/>
        </w:rPr>
        <w:tab/>
        <w:t>EBU Technical Review 261</w:t>
      </w:r>
      <w:r w:rsidR="003058B8" w:rsidRPr="00414A19">
        <w:rPr>
          <w:lang w:val="en-GB"/>
        </w:rPr>
        <w:t xml:space="preserve"> </w:t>
      </w:r>
      <w:r w:rsidRPr="00414A19">
        <w:rPr>
          <w:lang w:val="en-GB"/>
        </w:rPr>
        <w:t xml:space="preserve">– Maddocks et al.; Lau et al. </w:t>
      </w:r>
      <w:r w:rsidRPr="00414A19">
        <w:rPr>
          <w:i/>
          <w:lang w:val="en-GB"/>
        </w:rPr>
        <w:t>Autumn 1994</w:t>
      </w:r>
      <w:r w:rsidR="003058B8" w:rsidRPr="00414A19">
        <w:rPr>
          <w:i/>
          <w:lang w:val="en-GB"/>
        </w:rPr>
        <w:t>.</w:t>
      </w:r>
    </w:p>
    <w:p w14:paraId="5EE4E961" w14:textId="1013B747" w:rsidR="00D1601A" w:rsidRPr="00414A19" w:rsidRDefault="00D1601A" w:rsidP="00D1601A">
      <w:pPr>
        <w:pStyle w:val="Reftext"/>
        <w:rPr>
          <w:i/>
          <w:lang w:val="en-GB"/>
        </w:rPr>
      </w:pPr>
      <w:r w:rsidRPr="00414A19">
        <w:rPr>
          <w:lang w:val="en-GB"/>
        </w:rPr>
        <w:t>[8]</w:t>
      </w:r>
      <w:r w:rsidRPr="00414A19">
        <w:rPr>
          <w:lang w:val="en-GB"/>
        </w:rPr>
        <w:tab/>
        <w:t xml:space="preserve">Recommendation ITU-R BT.1368-13 </w:t>
      </w:r>
      <w:r w:rsidR="003058B8" w:rsidRPr="00414A19">
        <w:rPr>
          <w:lang w:val="en-GB"/>
        </w:rPr>
        <w:t>–</w:t>
      </w:r>
      <w:r w:rsidRPr="00414A19">
        <w:rPr>
          <w:lang w:val="en-GB"/>
        </w:rPr>
        <w:t xml:space="preserve"> Planning criteria, including protection ratios, for digital terrestrial television services in the VHF/UHF bands</w:t>
      </w:r>
      <w:r w:rsidR="003058B8" w:rsidRPr="00414A19">
        <w:rPr>
          <w:lang w:val="en-GB"/>
        </w:rPr>
        <w:t>.</w:t>
      </w:r>
    </w:p>
    <w:p w14:paraId="0EDA10B3" w14:textId="09D38FD1" w:rsidR="00D1601A" w:rsidRPr="00414A19" w:rsidRDefault="00D1601A" w:rsidP="00D1601A">
      <w:pPr>
        <w:pStyle w:val="Reftext"/>
        <w:rPr>
          <w:spacing w:val="-2"/>
          <w:lang w:val="en-GB"/>
        </w:rPr>
      </w:pPr>
      <w:r w:rsidRPr="00414A19">
        <w:rPr>
          <w:lang w:val="en-GB"/>
        </w:rPr>
        <w:t>[9]</w:t>
      </w:r>
      <w:r w:rsidRPr="00414A19">
        <w:rPr>
          <w:lang w:val="en-GB"/>
        </w:rPr>
        <w:tab/>
      </w:r>
      <w:r w:rsidRPr="00414A19">
        <w:rPr>
          <w:spacing w:val="-2"/>
          <w:lang w:val="en-GB"/>
        </w:rPr>
        <w:t xml:space="preserve">International Standard IEC 62104 </w:t>
      </w:r>
      <w:r w:rsidR="003058B8" w:rsidRPr="00414A19">
        <w:rPr>
          <w:spacing w:val="-2"/>
          <w:lang w:val="en-GB"/>
        </w:rPr>
        <w:t>–</w:t>
      </w:r>
      <w:r w:rsidRPr="00414A19">
        <w:rPr>
          <w:spacing w:val="-2"/>
          <w:lang w:val="en-GB"/>
        </w:rPr>
        <w:t xml:space="preserve"> Characteristics of DAB receivers. Edition 3.0 2015-07</w:t>
      </w:r>
      <w:r w:rsidR="003058B8" w:rsidRPr="00414A19">
        <w:rPr>
          <w:spacing w:val="-2"/>
          <w:lang w:val="en-GB"/>
        </w:rPr>
        <w:t>.</w:t>
      </w:r>
    </w:p>
    <w:p w14:paraId="5EBF4A10" w14:textId="6216D88E" w:rsidR="00D1601A" w:rsidRPr="00414A19" w:rsidRDefault="00D1601A" w:rsidP="00D1601A">
      <w:pPr>
        <w:pStyle w:val="Reftext"/>
        <w:rPr>
          <w:i/>
          <w:lang w:val="en-GB"/>
        </w:rPr>
      </w:pPr>
      <w:r w:rsidRPr="00414A19">
        <w:rPr>
          <w:lang w:val="en-GB"/>
        </w:rPr>
        <w:t>[10]</w:t>
      </w:r>
      <w:r w:rsidRPr="00414A19">
        <w:rPr>
          <w:lang w:val="en-GB"/>
        </w:rPr>
        <w:tab/>
        <w:t xml:space="preserve">ETSI TS 102 563 v2.1.1 </w:t>
      </w:r>
      <w:r w:rsidR="003058B8" w:rsidRPr="00414A19">
        <w:rPr>
          <w:lang w:val="en-GB"/>
        </w:rPr>
        <w:t>–</w:t>
      </w:r>
      <w:r w:rsidRPr="00414A19">
        <w:rPr>
          <w:lang w:val="en-GB"/>
        </w:rPr>
        <w:t xml:space="preserve"> Digital Audio Broadcasting (DAB); DAB+ audio coding (MPEG</w:t>
      </w:r>
      <w:r w:rsidR="003058B8" w:rsidRPr="00414A19">
        <w:rPr>
          <w:lang w:val="en-GB"/>
        </w:rPr>
        <w:t> </w:t>
      </w:r>
      <w:r w:rsidRPr="00414A19">
        <w:rPr>
          <w:lang w:val="en-GB"/>
        </w:rPr>
        <w:t>HE</w:t>
      </w:r>
      <w:r w:rsidR="003058B8" w:rsidRPr="00414A19">
        <w:rPr>
          <w:lang w:val="en-GB"/>
        </w:rPr>
        <w:noBreakHyphen/>
      </w:r>
      <w:r w:rsidRPr="00414A19">
        <w:rPr>
          <w:lang w:val="en-GB"/>
        </w:rPr>
        <w:t xml:space="preserve">AACv2). </w:t>
      </w:r>
      <w:r w:rsidRPr="00414A19">
        <w:rPr>
          <w:i/>
          <w:lang w:val="en-GB"/>
        </w:rPr>
        <w:t>January 2017</w:t>
      </w:r>
      <w:r w:rsidR="003058B8" w:rsidRPr="00414A19">
        <w:rPr>
          <w:i/>
          <w:lang w:val="en-GB"/>
        </w:rPr>
        <w:t>.</w:t>
      </w:r>
    </w:p>
    <w:p w14:paraId="6B893A00" w14:textId="77777777" w:rsidR="00D1601A" w:rsidRPr="00414A19" w:rsidRDefault="00D1601A" w:rsidP="00D1601A">
      <w:pPr>
        <w:rPr>
          <w:lang w:val="en-GB"/>
        </w:rPr>
      </w:pPr>
      <w:r w:rsidRPr="00414A19">
        <w:rPr>
          <w:lang w:val="en-GB"/>
        </w:rPr>
        <w:br w:type="page"/>
      </w:r>
    </w:p>
    <w:p w14:paraId="0A830B50" w14:textId="77777777" w:rsidR="00D1601A" w:rsidRPr="00414A19" w:rsidRDefault="00D1601A" w:rsidP="00D1601A">
      <w:pPr>
        <w:pStyle w:val="AnnexNoTitle"/>
        <w:rPr>
          <w:lang w:val="en-GB" w:eastAsia="ja-JP"/>
        </w:rPr>
      </w:pPr>
      <w:bookmarkStart w:id="314" w:name="_Toc98341818"/>
      <w:bookmarkStart w:id="315" w:name="_Toc98342776"/>
      <w:bookmarkStart w:id="316" w:name="_Toc99552849"/>
      <w:bookmarkStart w:id="317" w:name="_Toc101362985"/>
      <w:bookmarkStart w:id="318" w:name="_Toc35276982"/>
      <w:r w:rsidRPr="00414A19">
        <w:rPr>
          <w:lang w:val="en-GB" w:eastAsia="ja-JP"/>
        </w:rPr>
        <w:lastRenderedPageBreak/>
        <w:t>Annex 1</w:t>
      </w:r>
      <w:bookmarkEnd w:id="314"/>
      <w:bookmarkEnd w:id="315"/>
      <w:r w:rsidRPr="00414A19">
        <w:rPr>
          <w:lang w:val="en-GB" w:eastAsia="ja-JP"/>
        </w:rPr>
        <w:br/>
      </w:r>
      <w:r w:rsidRPr="00414A19">
        <w:rPr>
          <w:lang w:val="en-GB" w:eastAsia="ja-JP"/>
        </w:rPr>
        <w:br/>
      </w:r>
      <w:bookmarkStart w:id="319" w:name="_Toc98341819"/>
      <w:bookmarkStart w:id="320" w:name="_Toc98342777"/>
      <w:r w:rsidRPr="00414A19">
        <w:rPr>
          <w:lang w:val="en-GB"/>
        </w:rPr>
        <w:t>Referencing the overall noise figure of the measurement receiver</w:t>
      </w:r>
      <w:bookmarkEnd w:id="319"/>
      <w:bookmarkEnd w:id="320"/>
      <w:bookmarkEnd w:id="316"/>
      <w:bookmarkEnd w:id="317"/>
    </w:p>
    <w:bookmarkEnd w:id="318"/>
    <w:p w14:paraId="6055B289" w14:textId="77777777" w:rsidR="00D1601A" w:rsidRPr="00414A19" w:rsidRDefault="00D1601A" w:rsidP="00D1601A">
      <w:pPr>
        <w:pStyle w:val="Normalaftertitle"/>
        <w:rPr>
          <w:lang w:val="en-GB"/>
        </w:rPr>
      </w:pPr>
      <w:r w:rsidRPr="00414A19">
        <w:rPr>
          <w:lang w:val="en-GB"/>
        </w:rPr>
        <w:t xml:space="preserve">The challenge of a measurement campaign is measuring radio parameters and reception quality for different reception use cases by one mobile outdoor campaign in a realistic manner and efficiently. </w:t>
      </w:r>
    </w:p>
    <w:p w14:paraId="52AF0DA1" w14:textId="77777777" w:rsidR="00D1601A" w:rsidRPr="00414A19" w:rsidRDefault="00D1601A" w:rsidP="00D1601A">
      <w:pPr>
        <w:rPr>
          <w:lang w:val="en-GB"/>
        </w:rPr>
      </w:pPr>
      <w:r w:rsidRPr="00414A19">
        <w:rPr>
          <w:lang w:val="en-GB"/>
        </w:rPr>
        <w:t>Key criteria of interest might be:</w:t>
      </w:r>
    </w:p>
    <w:p w14:paraId="20AACDDB" w14:textId="2B62429A" w:rsidR="00D1601A" w:rsidRPr="00414A19" w:rsidRDefault="00D1601A" w:rsidP="00D1601A">
      <w:pPr>
        <w:pStyle w:val="enumlev1"/>
        <w:rPr>
          <w:lang w:val="en-GB"/>
        </w:rPr>
      </w:pPr>
      <w:r w:rsidRPr="00414A19">
        <w:rPr>
          <w:lang w:val="en-GB"/>
        </w:rPr>
        <w:t>–</w:t>
      </w:r>
      <w:r w:rsidRPr="00414A19">
        <w:rPr>
          <w:lang w:val="en-GB"/>
        </w:rPr>
        <w:tab/>
        <w:t xml:space="preserve">minimum field strength for mobile outdoor </w:t>
      </w:r>
      <w:proofErr w:type="gramStart"/>
      <w:r w:rsidRPr="00414A19">
        <w:rPr>
          <w:lang w:val="en-GB"/>
        </w:rPr>
        <w:t>reception</w:t>
      </w:r>
      <w:r w:rsidR="006200CE" w:rsidRPr="00414A19">
        <w:rPr>
          <w:lang w:val="en-GB"/>
        </w:rPr>
        <w:t>;</w:t>
      </w:r>
      <w:proofErr w:type="gramEnd"/>
    </w:p>
    <w:p w14:paraId="53A80168" w14:textId="3AE6F2C8" w:rsidR="00D1601A" w:rsidRPr="00414A19" w:rsidRDefault="00D1601A" w:rsidP="00D1601A">
      <w:pPr>
        <w:pStyle w:val="enumlev1"/>
        <w:rPr>
          <w:lang w:val="en-GB"/>
        </w:rPr>
      </w:pPr>
      <w:r w:rsidRPr="00414A19">
        <w:rPr>
          <w:lang w:val="en-GB"/>
        </w:rPr>
        <w:t>–</w:t>
      </w:r>
      <w:r w:rsidRPr="00414A19">
        <w:rPr>
          <w:lang w:val="en-GB"/>
        </w:rPr>
        <w:tab/>
        <w:t xml:space="preserve">minimum field strength for portable indoor </w:t>
      </w:r>
      <w:proofErr w:type="gramStart"/>
      <w:r w:rsidRPr="00414A19">
        <w:rPr>
          <w:lang w:val="en-GB"/>
        </w:rPr>
        <w:t>reception</w:t>
      </w:r>
      <w:r w:rsidR="006200CE" w:rsidRPr="00414A19">
        <w:rPr>
          <w:lang w:val="en-GB"/>
        </w:rPr>
        <w:t>;</w:t>
      </w:r>
      <w:proofErr w:type="gramEnd"/>
    </w:p>
    <w:p w14:paraId="6F4ACB1F" w14:textId="26D2AF07" w:rsidR="00D1601A" w:rsidRPr="00414A19" w:rsidRDefault="00D1601A" w:rsidP="00D1601A">
      <w:pPr>
        <w:pStyle w:val="enumlev1"/>
        <w:rPr>
          <w:lang w:val="en-GB"/>
        </w:rPr>
      </w:pPr>
      <w:r w:rsidRPr="00414A19">
        <w:rPr>
          <w:lang w:val="en-GB"/>
        </w:rPr>
        <w:t>–</w:t>
      </w:r>
      <w:r w:rsidRPr="00414A19">
        <w:rPr>
          <w:lang w:val="en-GB"/>
        </w:rPr>
        <w:tab/>
        <w:t xml:space="preserve">service quality (BER) for mobile outdoor </w:t>
      </w:r>
      <w:proofErr w:type="gramStart"/>
      <w:r w:rsidRPr="00414A19">
        <w:rPr>
          <w:lang w:val="en-GB"/>
        </w:rPr>
        <w:t>reception</w:t>
      </w:r>
      <w:r w:rsidR="006200CE" w:rsidRPr="00414A19">
        <w:rPr>
          <w:lang w:val="en-GB"/>
        </w:rPr>
        <w:t>;</w:t>
      </w:r>
      <w:proofErr w:type="gramEnd"/>
    </w:p>
    <w:p w14:paraId="235F4406" w14:textId="215368BA" w:rsidR="00D1601A" w:rsidRPr="00414A19" w:rsidRDefault="00D1601A" w:rsidP="00D1601A">
      <w:pPr>
        <w:pStyle w:val="enumlev1"/>
        <w:rPr>
          <w:lang w:val="en-GB"/>
        </w:rPr>
      </w:pPr>
      <w:r w:rsidRPr="00414A19">
        <w:rPr>
          <w:lang w:val="en-GB"/>
        </w:rPr>
        <w:t>–</w:t>
      </w:r>
      <w:r w:rsidRPr="00414A19">
        <w:rPr>
          <w:lang w:val="en-GB"/>
        </w:rPr>
        <w:tab/>
        <w:t>service quality (BER) for portable indoor reception</w:t>
      </w:r>
      <w:r w:rsidRPr="00414A19">
        <w:rPr>
          <w:position w:val="6"/>
          <w:sz w:val="18"/>
          <w:lang w:val="en-GB"/>
        </w:rPr>
        <w:footnoteReference w:id="4"/>
      </w:r>
      <w:r w:rsidR="006200CE" w:rsidRPr="00414A19">
        <w:rPr>
          <w:lang w:val="en-GB"/>
        </w:rPr>
        <w:t>.</w:t>
      </w:r>
    </w:p>
    <w:p w14:paraId="18C1530E" w14:textId="77777777" w:rsidR="00D1601A" w:rsidRPr="00414A19" w:rsidRDefault="00D1601A" w:rsidP="00D1601A">
      <w:pPr>
        <w:rPr>
          <w:lang w:val="en-GB"/>
        </w:rPr>
      </w:pPr>
      <w:r w:rsidRPr="00414A19">
        <w:rPr>
          <w:lang w:val="en-GB"/>
        </w:rPr>
        <w:t xml:space="preserve">DAB quality measurements require referencing the noise performance of the measurement setup in line with the use case. This Annex provides an approach, which is common to all use cases and criteria of EBU / BNE members. </w:t>
      </w:r>
    </w:p>
    <w:p w14:paraId="4B9BEE64" w14:textId="77777777" w:rsidR="00D1601A" w:rsidRPr="00414A19" w:rsidRDefault="00D1601A" w:rsidP="00D1601A">
      <w:pPr>
        <w:pStyle w:val="Heading1"/>
        <w:rPr>
          <w:lang w:val="en-GB"/>
        </w:rPr>
      </w:pPr>
      <w:bookmarkStart w:id="321" w:name="_Toc35276983"/>
      <w:bookmarkStart w:id="322" w:name="_Toc97648673"/>
      <w:bookmarkStart w:id="323" w:name="_Toc97649258"/>
      <w:bookmarkStart w:id="324" w:name="_Toc98342778"/>
      <w:bookmarkStart w:id="325" w:name="_Toc99552850"/>
      <w:bookmarkStart w:id="326" w:name="_Toc101362986"/>
      <w:r w:rsidRPr="00414A19">
        <w:rPr>
          <w:lang w:val="en-GB"/>
        </w:rPr>
        <w:t>1</w:t>
      </w:r>
      <w:r w:rsidRPr="00414A19">
        <w:rPr>
          <w:lang w:val="en-GB"/>
        </w:rPr>
        <w:tab/>
        <w:t>Introduction of conceptual overall system noise figure</w:t>
      </w:r>
      <w:bookmarkEnd w:id="321"/>
      <w:bookmarkEnd w:id="322"/>
      <w:bookmarkEnd w:id="323"/>
      <w:bookmarkEnd w:id="324"/>
      <w:bookmarkEnd w:id="325"/>
      <w:bookmarkEnd w:id="326"/>
    </w:p>
    <w:p w14:paraId="381555E9" w14:textId="77777777" w:rsidR="00D1601A" w:rsidRPr="00414A19" w:rsidRDefault="00D1601A" w:rsidP="00D1601A">
      <w:pPr>
        <w:rPr>
          <w:lang w:val="en-GB"/>
        </w:rPr>
      </w:pPr>
      <w:r w:rsidRPr="00414A19">
        <w:rPr>
          <w:lang w:val="en-GB"/>
        </w:rPr>
        <w:t xml:space="preserve">For any desired use case and </w:t>
      </w:r>
      <w:proofErr w:type="gramStart"/>
      <w:r w:rsidRPr="00414A19">
        <w:rPr>
          <w:lang w:val="en-GB"/>
        </w:rPr>
        <w:t>e.g.</w:t>
      </w:r>
      <w:proofErr w:type="gramEnd"/>
      <w:r w:rsidRPr="00414A19">
        <w:rPr>
          <w:lang w:val="en-GB"/>
        </w:rPr>
        <w:t xml:space="preserve"> broadcaster’s criteria (e.g. according </w:t>
      </w:r>
      <w:bookmarkStart w:id="327" w:name="_Hlk63692948"/>
      <w:r w:rsidRPr="00414A19">
        <w:rPr>
          <w:lang w:val="en-GB"/>
        </w:rPr>
        <w:t>to Table 8 in [1]</w:t>
      </w:r>
      <w:bookmarkEnd w:id="327"/>
      <w:r w:rsidRPr="00414A19">
        <w:rPr>
          <w:lang w:val="en-GB"/>
        </w:rPr>
        <w:t>) a Conceptual Overall System Noise Figure (COSNF) can be calculated as shown in Fig. 14. The COSNF represents the above-mentioned reference and is calculated before antenna gain. The COSNF comprises all desired allowances of the use case in addition to the noise figure of the DAB reference receiver. This concept is flexible to all possible use cases for indoor and outdoor reception and planning criteria of broadcasters and broadcast network operators.</w:t>
      </w:r>
    </w:p>
    <w:p w14:paraId="258D8E7C" w14:textId="77777777" w:rsidR="00D1601A" w:rsidRPr="00414A19" w:rsidRDefault="00D1601A" w:rsidP="00D1601A">
      <w:pPr>
        <w:pStyle w:val="FigureNo"/>
        <w:rPr>
          <w:lang w:val="en-GB"/>
        </w:rPr>
      </w:pPr>
      <w:r w:rsidRPr="00414A19">
        <w:rPr>
          <w:lang w:val="en-GB"/>
        </w:rPr>
        <w:t>Figure 14</w:t>
      </w:r>
    </w:p>
    <w:p w14:paraId="429FDF6C" w14:textId="77777777" w:rsidR="00D1601A" w:rsidRPr="00414A19" w:rsidRDefault="00D1601A" w:rsidP="00D1601A">
      <w:pPr>
        <w:pStyle w:val="Figuretitle"/>
        <w:rPr>
          <w:lang w:val="en-GB"/>
        </w:rPr>
      </w:pPr>
      <w:r w:rsidRPr="00414A19">
        <w:rPr>
          <w:lang w:val="en-GB"/>
        </w:rPr>
        <w:t xml:space="preserve">Definition of conceptual overall system noise figure COSNF for the use case </w:t>
      </w:r>
      <w:r w:rsidRPr="00414A19">
        <w:rPr>
          <w:lang w:val="en-GB"/>
        </w:rPr>
        <w:br/>
        <w:t xml:space="preserve">‘portable indoor / urban reception’ </w:t>
      </w:r>
      <w:proofErr w:type="gramStart"/>
      <w:r w:rsidRPr="00414A19">
        <w:rPr>
          <w:lang w:val="en-GB"/>
        </w:rPr>
        <w:t>e.g.</w:t>
      </w:r>
      <w:proofErr w:type="gramEnd"/>
      <w:r w:rsidRPr="00414A19">
        <w:rPr>
          <w:lang w:val="en-GB"/>
        </w:rPr>
        <w:t xml:space="preserve"> use case 3 from Table 8 in [1] </w:t>
      </w:r>
    </w:p>
    <w:p w14:paraId="0A4B0ACE" w14:textId="7CE42F48" w:rsidR="00D1601A" w:rsidRPr="00414A19" w:rsidRDefault="00D45597" w:rsidP="00D1601A">
      <w:pPr>
        <w:pStyle w:val="Figure"/>
        <w:rPr>
          <w:lang w:val="en-GB"/>
        </w:rPr>
      </w:pPr>
      <w:r>
        <w:rPr>
          <w:noProof/>
          <w:lang w:val="en-GB"/>
        </w:rPr>
        <w:drawing>
          <wp:inline distT="0" distB="0" distL="0" distR="0" wp14:anchorId="58F6E812" wp14:editId="2D0184B2">
            <wp:extent cx="5852172" cy="2755398"/>
            <wp:effectExtent l="0" t="0" r="0" b="6985"/>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52172" cy="2755398"/>
                    </a:xfrm>
                    <a:prstGeom prst="rect">
                      <a:avLst/>
                    </a:prstGeom>
                  </pic:spPr>
                </pic:pic>
              </a:graphicData>
            </a:graphic>
          </wp:inline>
        </w:drawing>
      </w:r>
    </w:p>
    <w:p w14:paraId="7BEA28C5" w14:textId="77777777" w:rsidR="00D1601A" w:rsidRPr="00414A19" w:rsidRDefault="00D1601A" w:rsidP="00D1601A">
      <w:pPr>
        <w:pStyle w:val="FigureNo"/>
        <w:rPr>
          <w:lang w:val="en-GB"/>
        </w:rPr>
      </w:pPr>
      <w:r w:rsidRPr="00414A19">
        <w:rPr>
          <w:lang w:val="en-GB"/>
        </w:rPr>
        <w:lastRenderedPageBreak/>
        <w:t>Figure 15</w:t>
      </w:r>
    </w:p>
    <w:p w14:paraId="612B06A6" w14:textId="77777777" w:rsidR="00D1601A" w:rsidRPr="00414A19" w:rsidRDefault="00D1601A" w:rsidP="00D1601A">
      <w:pPr>
        <w:pStyle w:val="Figuretitle"/>
        <w:rPr>
          <w:lang w:val="en-GB"/>
        </w:rPr>
      </w:pPr>
      <w:r w:rsidRPr="00414A19">
        <w:rPr>
          <w:lang w:val="en-GB"/>
        </w:rPr>
        <w:t xml:space="preserve">Definition of conceptual overall system noise figure COSNF for the use case </w:t>
      </w:r>
      <w:r w:rsidRPr="00414A19">
        <w:rPr>
          <w:lang w:val="en-GB"/>
        </w:rPr>
        <w:br/>
        <w:t xml:space="preserve">‘mobile outdoor / rural reception’ </w:t>
      </w:r>
      <w:proofErr w:type="gramStart"/>
      <w:r w:rsidRPr="00414A19">
        <w:rPr>
          <w:lang w:val="en-GB"/>
        </w:rPr>
        <w:t>e.g.</w:t>
      </w:r>
      <w:proofErr w:type="gramEnd"/>
      <w:r w:rsidRPr="00414A19">
        <w:rPr>
          <w:lang w:val="en-GB"/>
        </w:rPr>
        <w:t xml:space="preserve"> use case 1 from Table 8 in [1]</w:t>
      </w:r>
    </w:p>
    <w:p w14:paraId="4AAAFC86" w14:textId="0E4693C7" w:rsidR="00D1601A" w:rsidRPr="00414A19" w:rsidRDefault="00D45597" w:rsidP="00D1601A">
      <w:pPr>
        <w:pStyle w:val="Figure"/>
        <w:rPr>
          <w:lang w:val="en-GB"/>
        </w:rPr>
      </w:pPr>
      <w:r>
        <w:rPr>
          <w:noProof/>
          <w:lang w:val="en-GB"/>
        </w:rPr>
        <w:drawing>
          <wp:inline distT="0" distB="0" distL="0" distR="0" wp14:anchorId="449FF922" wp14:editId="0A95D694">
            <wp:extent cx="5675388" cy="3258319"/>
            <wp:effectExtent l="0" t="0" r="1905"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675388" cy="3258319"/>
                    </a:xfrm>
                    <a:prstGeom prst="rect">
                      <a:avLst/>
                    </a:prstGeom>
                  </pic:spPr>
                </pic:pic>
              </a:graphicData>
            </a:graphic>
          </wp:inline>
        </w:drawing>
      </w:r>
    </w:p>
    <w:p w14:paraId="1CA681F0" w14:textId="77777777" w:rsidR="00D1601A" w:rsidRPr="00414A19" w:rsidRDefault="00D1601A" w:rsidP="00294408">
      <w:pPr>
        <w:pStyle w:val="Normalaftertitle"/>
        <w:rPr>
          <w:lang w:val="en-GB"/>
        </w:rPr>
      </w:pPr>
      <w:r w:rsidRPr="00414A19">
        <w:rPr>
          <w:lang w:val="en-GB"/>
        </w:rPr>
        <w:t>Example referring to Table 8 in [1] for use case 3, urban portable indoor: COSNF = noise figure reference receiver (6 dB) + allowance for man-made noise (5.3 dB) + building entry loss (17.6 dB) = 28.9 dB.</w:t>
      </w:r>
    </w:p>
    <w:p w14:paraId="3AD3A530" w14:textId="77777777" w:rsidR="00D1601A" w:rsidRPr="00414A19" w:rsidRDefault="00D1601A" w:rsidP="00D1601A">
      <w:pPr>
        <w:pStyle w:val="Heading1"/>
        <w:rPr>
          <w:lang w:val="en-GB"/>
        </w:rPr>
      </w:pPr>
      <w:bookmarkStart w:id="328" w:name="_Toc35276984"/>
      <w:bookmarkStart w:id="329" w:name="_Toc97648674"/>
      <w:bookmarkStart w:id="330" w:name="_Toc97649259"/>
      <w:bookmarkStart w:id="331" w:name="_Toc98342779"/>
      <w:bookmarkStart w:id="332" w:name="_Toc99552851"/>
      <w:bookmarkStart w:id="333" w:name="_Toc101362987"/>
      <w:r w:rsidRPr="00414A19">
        <w:rPr>
          <w:lang w:val="en-GB"/>
        </w:rPr>
        <w:t>2</w:t>
      </w:r>
      <w:r w:rsidRPr="00414A19">
        <w:rPr>
          <w:lang w:val="en-GB"/>
        </w:rPr>
        <w:tab/>
        <w:t>Implementation of COSNF into the measurement setup</w:t>
      </w:r>
      <w:bookmarkEnd w:id="328"/>
      <w:bookmarkEnd w:id="329"/>
      <w:bookmarkEnd w:id="330"/>
      <w:bookmarkEnd w:id="331"/>
      <w:bookmarkEnd w:id="332"/>
      <w:bookmarkEnd w:id="333"/>
    </w:p>
    <w:p w14:paraId="6474E379" w14:textId="77777777" w:rsidR="00D1601A" w:rsidRPr="00414A19" w:rsidRDefault="00D1601A" w:rsidP="00D1601A">
      <w:pPr>
        <w:rPr>
          <w:lang w:val="en-GB"/>
        </w:rPr>
      </w:pPr>
      <w:r w:rsidRPr="00414A19">
        <w:rPr>
          <w:lang w:val="en-GB"/>
        </w:rPr>
        <w:t>The above defined COSNF is recalculated into an overall noise figure of the measuring setup before antenna as shown in Fig. 16. The real antenna gains of the measurement vehicle (</w:t>
      </w:r>
      <w:proofErr w:type="gramStart"/>
      <w:r w:rsidRPr="00414A19">
        <w:rPr>
          <w:lang w:val="en-GB"/>
        </w:rPr>
        <w:t>e.g.</w:t>
      </w:r>
      <w:proofErr w:type="gramEnd"/>
      <w:r w:rsidRPr="00414A19">
        <w:rPr>
          <w:lang w:val="en-GB"/>
        </w:rPr>
        <w:t xml:space="preserve"> equal for all use cases) is considered. If the measurement antenna has </w:t>
      </w:r>
      <w:proofErr w:type="gramStart"/>
      <w:r w:rsidRPr="00414A19">
        <w:rPr>
          <w:lang w:val="en-GB"/>
        </w:rPr>
        <w:t>e.g.</w:t>
      </w:r>
      <w:proofErr w:type="gramEnd"/>
      <w:r w:rsidRPr="00414A19">
        <w:rPr>
          <w:lang w:val="en-GB"/>
        </w:rPr>
        <w:t xml:space="preserve"> a higher gain than defined in [1] Table 8, the COSNF is adapted accordingly.</w:t>
      </w:r>
    </w:p>
    <w:p w14:paraId="73478C45" w14:textId="77777777" w:rsidR="00D1601A" w:rsidRPr="00414A19" w:rsidRDefault="00D1601A" w:rsidP="00D1601A">
      <w:pPr>
        <w:pStyle w:val="FigureNo"/>
        <w:rPr>
          <w:lang w:val="en-GB"/>
        </w:rPr>
      </w:pPr>
      <w:r w:rsidRPr="00414A19">
        <w:rPr>
          <w:lang w:val="en-GB"/>
        </w:rPr>
        <w:lastRenderedPageBreak/>
        <w:t>Figure 16</w:t>
      </w:r>
    </w:p>
    <w:p w14:paraId="1ADD21D0" w14:textId="77777777" w:rsidR="00D1601A" w:rsidRPr="00414A19" w:rsidRDefault="00D1601A" w:rsidP="00D1601A">
      <w:pPr>
        <w:pStyle w:val="Figuretitle"/>
        <w:rPr>
          <w:lang w:val="en-GB"/>
        </w:rPr>
      </w:pPr>
      <w:r w:rsidRPr="00414A19">
        <w:rPr>
          <w:lang w:val="en-GB"/>
        </w:rPr>
        <w:t>Implementation of COSNF</w:t>
      </w:r>
    </w:p>
    <w:p w14:paraId="3066EE06" w14:textId="7CDE375F" w:rsidR="00D1601A" w:rsidRPr="00414A19" w:rsidRDefault="00D047F4" w:rsidP="00D1601A">
      <w:pPr>
        <w:pStyle w:val="Figure"/>
        <w:rPr>
          <w:lang w:val="en-GB"/>
        </w:rPr>
      </w:pPr>
      <w:r>
        <w:rPr>
          <w:noProof/>
          <w:lang w:val="en-GB"/>
        </w:rPr>
        <w:drawing>
          <wp:inline distT="0" distB="0" distL="0" distR="0" wp14:anchorId="73FF2774" wp14:editId="1AE230FD">
            <wp:extent cx="5529083" cy="2913894"/>
            <wp:effectExtent l="0" t="0" r="0" b="127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529083" cy="2913894"/>
                    </a:xfrm>
                    <a:prstGeom prst="rect">
                      <a:avLst/>
                    </a:prstGeom>
                  </pic:spPr>
                </pic:pic>
              </a:graphicData>
            </a:graphic>
          </wp:inline>
        </w:drawing>
      </w:r>
      <w:r w:rsidR="00D1601A" w:rsidRPr="00414A19">
        <w:rPr>
          <w:lang w:val="en-GB"/>
        </w:rPr>
        <w:t xml:space="preserve"> </w:t>
      </w:r>
    </w:p>
    <w:p w14:paraId="77C61E43" w14:textId="77777777" w:rsidR="00D1601A" w:rsidRPr="00414A19" w:rsidRDefault="00D1601A" w:rsidP="00D1601A">
      <w:pPr>
        <w:pStyle w:val="FigureNo"/>
        <w:rPr>
          <w:lang w:val="en-GB"/>
        </w:rPr>
      </w:pPr>
      <w:r w:rsidRPr="00414A19">
        <w:rPr>
          <w:lang w:val="en-GB"/>
        </w:rPr>
        <w:t>Figure 17</w:t>
      </w:r>
    </w:p>
    <w:p w14:paraId="0683F87D" w14:textId="77777777" w:rsidR="00D1601A" w:rsidRPr="00414A19" w:rsidRDefault="00D1601A" w:rsidP="00D1601A">
      <w:pPr>
        <w:pStyle w:val="Figuretitle"/>
        <w:rPr>
          <w:lang w:val="en-GB"/>
        </w:rPr>
      </w:pPr>
      <w:r w:rsidRPr="00414A19">
        <w:rPr>
          <w:lang w:val="en-GB"/>
        </w:rPr>
        <w:t>Implementation of calculated COSNF into the measurement setup</w:t>
      </w:r>
    </w:p>
    <w:p w14:paraId="0FE0888A" w14:textId="1493DA87" w:rsidR="00D1601A" w:rsidRPr="00414A19" w:rsidRDefault="00D45597" w:rsidP="00D1601A">
      <w:pPr>
        <w:pStyle w:val="Figure"/>
        <w:rPr>
          <w:lang w:val="en-GB"/>
        </w:rPr>
      </w:pPr>
      <w:r>
        <w:rPr>
          <w:noProof/>
          <w:lang w:val="en-GB"/>
        </w:rPr>
        <w:drawing>
          <wp:inline distT="0" distB="0" distL="0" distR="0" wp14:anchorId="07332877" wp14:editId="7B854B9E">
            <wp:extent cx="6032004" cy="2718822"/>
            <wp:effectExtent l="0" t="0" r="6985" b="5715"/>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032004" cy="2718822"/>
                    </a:xfrm>
                    <a:prstGeom prst="rect">
                      <a:avLst/>
                    </a:prstGeom>
                  </pic:spPr>
                </pic:pic>
              </a:graphicData>
            </a:graphic>
          </wp:inline>
        </w:drawing>
      </w:r>
    </w:p>
    <w:p w14:paraId="33E2C14B" w14:textId="77777777" w:rsidR="00D1601A" w:rsidRPr="00414A19" w:rsidRDefault="00D1601A" w:rsidP="006200CE">
      <w:pPr>
        <w:pStyle w:val="Normalaftertitle"/>
        <w:rPr>
          <w:lang w:val="en-GB"/>
        </w:rPr>
      </w:pPr>
      <w:r w:rsidRPr="00414A19">
        <w:rPr>
          <w:lang w:val="en-GB"/>
        </w:rPr>
        <w:t xml:space="preserve">The calculated COSNF per use case at the foot of the measurement antenna is implemented by adding additional attenuation while respecting any losses, </w:t>
      </w:r>
      <w:proofErr w:type="gramStart"/>
      <w:r w:rsidRPr="00414A19">
        <w:rPr>
          <w:lang w:val="en-GB"/>
        </w:rPr>
        <w:t>e.g.</w:t>
      </w:r>
      <w:proofErr w:type="gramEnd"/>
      <w:r w:rsidRPr="00414A19">
        <w:rPr>
          <w:lang w:val="en-GB"/>
        </w:rPr>
        <w:t xml:space="preserve"> of the cable, and the noise figure of the measurement receiver used. From the COSNF, the cable loss and the receivers noise figure are subtracted to determine the additional attenuation.</w:t>
      </w:r>
    </w:p>
    <w:p w14:paraId="1D1E25B4" w14:textId="77777777" w:rsidR="00D1601A" w:rsidRPr="00414A19" w:rsidRDefault="00D1601A" w:rsidP="00D1601A">
      <w:pPr>
        <w:rPr>
          <w:lang w:val="en-GB"/>
        </w:rPr>
      </w:pPr>
      <w:r w:rsidRPr="00414A19">
        <w:rPr>
          <w:lang w:val="en-GB"/>
        </w:rPr>
        <w:t>The COSNF of a measurement setup is set according to Fig. 16 per every desired use case by adjusting the additional attenuation. If the needed attenuation is negative, a preamplification with an according improvement of the noise figure is foreseen. All these calculations might be done by the controller unit of the measuring setup.</w:t>
      </w:r>
    </w:p>
    <w:p w14:paraId="28991A7F" w14:textId="77777777" w:rsidR="00D1601A" w:rsidRPr="00414A19" w:rsidRDefault="00D1601A" w:rsidP="00D1601A">
      <w:pPr>
        <w:rPr>
          <w:lang w:val="en-GB"/>
        </w:rPr>
      </w:pPr>
      <w:r w:rsidRPr="00414A19">
        <w:rPr>
          <w:lang w:val="en-GB"/>
        </w:rPr>
        <w:t xml:space="preserve">To drive a measurement campaign efficiently, a </w:t>
      </w:r>
      <w:proofErr w:type="gramStart"/>
      <w:r w:rsidRPr="00414A19">
        <w:rPr>
          <w:lang w:val="en-GB"/>
        </w:rPr>
        <w:t>fast switching</w:t>
      </w:r>
      <w:proofErr w:type="gramEnd"/>
      <w:r w:rsidRPr="00414A19">
        <w:rPr>
          <w:lang w:val="en-GB"/>
        </w:rPr>
        <w:t xml:space="preserve"> built-in internal attenuation/preamplification would be beneficial.</w:t>
      </w:r>
    </w:p>
    <w:p w14:paraId="149A4525" w14:textId="76A549C9" w:rsidR="00D1601A" w:rsidRDefault="00D1601A" w:rsidP="00D1601A">
      <w:pPr>
        <w:rPr>
          <w:lang w:val="en-GB"/>
        </w:rPr>
      </w:pPr>
      <w:r w:rsidRPr="00414A19">
        <w:rPr>
          <w:lang w:val="en-GB"/>
        </w:rPr>
        <w:lastRenderedPageBreak/>
        <w:t>In a single use case campaign one COSNF is defined, and parameters are set accordingly. In a multiple use case campaign, several COSNF are defined. In case of a multiple use case campaign, the receiver with single tuner switches between different COSNF.</w:t>
      </w:r>
    </w:p>
    <w:p w14:paraId="3E0C8ABF" w14:textId="77777777" w:rsidR="001B1C0A" w:rsidRPr="00414A19" w:rsidRDefault="001B1C0A" w:rsidP="00D1601A">
      <w:pPr>
        <w:rPr>
          <w:lang w:val="en-GB" w:eastAsia="zh-CN"/>
        </w:rPr>
      </w:pPr>
    </w:p>
    <w:p w14:paraId="1C081C9E" w14:textId="2FB77762" w:rsidR="00D1601A" w:rsidRPr="00414A19" w:rsidRDefault="00D1601A" w:rsidP="00003872">
      <w:pPr>
        <w:pStyle w:val="Line"/>
      </w:pPr>
    </w:p>
    <w:sectPr w:rsidR="00D1601A" w:rsidRPr="00414A19" w:rsidSect="009F0D75">
      <w:headerReference w:type="even" r:id="rId50"/>
      <w:headerReference w:type="default" r:id="rId51"/>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F0481" w14:textId="77777777" w:rsidR="009A2427" w:rsidRDefault="009A2427">
      <w:r>
        <w:separator/>
      </w:r>
    </w:p>
  </w:endnote>
  <w:endnote w:type="continuationSeparator" w:id="0">
    <w:p w14:paraId="57A2E967" w14:textId="77777777" w:rsidR="009A2427" w:rsidRDefault="009A2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C5B35" w14:textId="77777777" w:rsidR="009A2427" w:rsidRDefault="009A2427">
      <w:r>
        <w:separator/>
      </w:r>
    </w:p>
  </w:footnote>
  <w:footnote w:type="continuationSeparator" w:id="0">
    <w:p w14:paraId="1AA556E8" w14:textId="77777777" w:rsidR="009A2427" w:rsidRDefault="009A2427">
      <w:r>
        <w:continuationSeparator/>
      </w:r>
    </w:p>
  </w:footnote>
  <w:footnote w:id="1">
    <w:p w14:paraId="4B424694" w14:textId="77777777" w:rsidR="00D1601A" w:rsidRDefault="00D1601A" w:rsidP="00D1601A">
      <w:pPr>
        <w:pStyle w:val="FootnoteText"/>
        <w:rPr>
          <w:sz w:val="20"/>
          <w:lang w:val="en-US"/>
        </w:rPr>
      </w:pPr>
      <w:r>
        <w:rPr>
          <w:rStyle w:val="FootnoteReference"/>
          <w:sz w:val="20"/>
        </w:rPr>
        <w:footnoteRef/>
      </w:r>
      <w:r>
        <w:rPr>
          <w:sz w:val="20"/>
          <w:lang w:val="en-US"/>
        </w:rPr>
        <w:t xml:space="preserve"> </w:t>
      </w:r>
      <w:r>
        <w:rPr>
          <w:sz w:val="20"/>
          <w:lang w:val="en-US"/>
        </w:rPr>
        <w:tab/>
      </w:r>
      <w:r>
        <w:rPr>
          <w:szCs w:val="24"/>
          <w:lang w:val="en-US"/>
        </w:rPr>
        <w:t>Compared with analogue broadcast radio systems, a DAB transmission is relatively wideband, this extra bandwidth allowing several services to be carried on the transmission. Such a transmission carrying more than one service is known as an ensemble [3], [1].</w:t>
      </w:r>
    </w:p>
  </w:footnote>
  <w:footnote w:id="2">
    <w:p w14:paraId="489A748E" w14:textId="77777777" w:rsidR="00D1601A" w:rsidRPr="00000F47" w:rsidRDefault="00D1601A" w:rsidP="00D1601A">
      <w:pPr>
        <w:pStyle w:val="FootnoteText"/>
        <w:rPr>
          <w:lang w:val="en-GB"/>
        </w:rPr>
      </w:pPr>
      <w:r>
        <w:rPr>
          <w:rStyle w:val="FootnoteReference"/>
          <w:sz w:val="20"/>
        </w:rPr>
        <w:footnoteRef/>
      </w:r>
      <w:r w:rsidRPr="00000F47">
        <w:rPr>
          <w:lang w:val="en-GB"/>
        </w:rPr>
        <w:tab/>
        <w:t>Historical receiver input power used for tests, see Recommendation ITU-R BT.1368-13 [8].</w:t>
      </w:r>
    </w:p>
  </w:footnote>
  <w:footnote w:id="3">
    <w:p w14:paraId="68764ECA" w14:textId="77777777" w:rsidR="00D1601A" w:rsidRPr="00000F47" w:rsidRDefault="00D1601A" w:rsidP="00D1601A">
      <w:pPr>
        <w:pStyle w:val="FootnoteText"/>
        <w:rPr>
          <w:lang w:val="en-GB"/>
        </w:rPr>
      </w:pPr>
      <w:r>
        <w:rPr>
          <w:rStyle w:val="FootnoteReference"/>
          <w:sz w:val="20"/>
        </w:rPr>
        <w:footnoteRef/>
      </w:r>
      <w:r w:rsidRPr="00000F47">
        <w:rPr>
          <w:lang w:val="en-GB"/>
        </w:rPr>
        <w:tab/>
        <w:t>E = 35 dB</w:t>
      </w:r>
      <w:r>
        <w:t>μ</w:t>
      </w:r>
      <w:r w:rsidRPr="00000F47">
        <w:rPr>
          <w:lang w:val="en-GB"/>
        </w:rPr>
        <w:t>V/m is the minimum reference field strength at 1.5 m a.g.l. at the receiving location in 99% locations.</w:t>
      </w:r>
    </w:p>
  </w:footnote>
  <w:footnote w:id="4">
    <w:p w14:paraId="1DB9881B" w14:textId="77777777" w:rsidR="00D1601A" w:rsidRDefault="00D1601A" w:rsidP="00D1601A">
      <w:pPr>
        <w:pStyle w:val="FootnoteText"/>
        <w:rPr>
          <w:sz w:val="20"/>
          <w:lang w:val="en-US"/>
        </w:rPr>
      </w:pPr>
      <w:r>
        <w:rPr>
          <w:rStyle w:val="FootnoteReference"/>
          <w:sz w:val="20"/>
        </w:rPr>
        <w:footnoteRef/>
      </w:r>
      <w:r>
        <w:rPr>
          <w:szCs w:val="24"/>
          <w:lang w:val="en-US"/>
        </w:rPr>
        <w:tab/>
        <w:t>Keeping in mind that a mobile measurement campaign will never address the quality of a stationary indoor use case perfectly.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10024" w14:textId="3C2646C4" w:rsidR="00C40320" w:rsidRPr="00DA4BD1" w:rsidRDefault="00023AE7" w:rsidP="00C40320">
    <w:pPr>
      <w:pStyle w:val="Header"/>
      <w:jc w:val="both"/>
      <w:rPr>
        <w:lang w:val="en-US"/>
      </w:rPr>
    </w:pPr>
    <w:r w:rsidRPr="00C40320">
      <w:rPr>
        <w:b/>
        <w:bCs/>
      </w:rPr>
      <w:fldChar w:fldCharType="begin"/>
    </w:r>
    <w:r w:rsidR="00C40320" w:rsidRPr="00C40320">
      <w:rPr>
        <w:b/>
        <w:bCs/>
        <w:lang w:val="en-US"/>
      </w:rPr>
      <w:instrText xml:space="preserve"> PAGE </w:instrText>
    </w:r>
    <w:r w:rsidRPr="00C40320">
      <w:rPr>
        <w:b/>
        <w:bCs/>
      </w:rPr>
      <w:fldChar w:fldCharType="separate"/>
    </w:r>
    <w:r w:rsidR="005116D9">
      <w:rPr>
        <w:b/>
        <w:bCs/>
        <w:noProof/>
        <w:lang w:val="en-US"/>
      </w:rPr>
      <w:t>ii</w:t>
    </w:r>
    <w:r w:rsidRPr="00C40320">
      <w:fldChar w:fldCharType="end"/>
    </w:r>
    <w:r w:rsidR="00C40320" w:rsidRPr="00C40320">
      <w:rPr>
        <w:lang w:val="en-US"/>
      </w:rPr>
      <w:tab/>
    </w:r>
    <w:r w:rsidR="00C879AC">
      <w:fldChar w:fldCharType="begin"/>
    </w:r>
    <w:r w:rsidR="00C879AC" w:rsidRPr="00DA4BD1">
      <w:rPr>
        <w:lang w:val="en-US"/>
      </w:rPr>
      <w:instrText xml:space="preserve"> DOCPROPERTY "Header 2" \* MERGEFORMAT </w:instrText>
    </w:r>
    <w:r w:rsidR="00C879AC">
      <w:fldChar w:fldCharType="separate"/>
    </w:r>
    <w:r w:rsidR="0090164C" w:rsidRPr="0090164C">
      <w:rPr>
        <w:b/>
        <w:bCs/>
        <w:lang w:val="en-US"/>
      </w:rPr>
      <w:t xml:space="preserve">Rep. </w:t>
    </w:r>
    <w:r w:rsidR="00C879AC">
      <w:rPr>
        <w:b/>
        <w:bCs/>
        <w:lang w:val="en-US"/>
      </w:rPr>
      <w:fldChar w:fldCharType="end"/>
    </w:r>
    <w:r w:rsidR="00C40320" w:rsidRPr="00DA4BD1">
      <w:rPr>
        <w:b/>
        <w:bCs/>
        <w:lang w:val="en-US"/>
      </w:rPr>
      <w:t xml:space="preserve"> </w:t>
    </w:r>
    <w:r w:rsidRPr="00C40320">
      <w:rPr>
        <w:b/>
        <w:bCs/>
      </w:rPr>
      <w:fldChar w:fldCharType="begin"/>
    </w:r>
    <w:r w:rsidR="00C40320" w:rsidRPr="00C40320">
      <w:rPr>
        <w:b/>
        <w:bCs/>
        <w:lang w:val="en-US"/>
      </w:rPr>
      <w:instrText>styleref href</w:instrText>
    </w:r>
    <w:r w:rsidRPr="00C40320">
      <w:rPr>
        <w:b/>
        <w:bCs/>
      </w:rPr>
      <w:fldChar w:fldCharType="separate"/>
    </w:r>
    <w:r w:rsidR="0090164C">
      <w:rPr>
        <w:b/>
        <w:bCs/>
        <w:noProof/>
      </w:rPr>
      <w:t>ITU-R  BS.2502-0</w:t>
    </w:r>
    <w:r w:rsidRPr="00C4032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354EF" w14:textId="77777777" w:rsidR="002B32C9" w:rsidRDefault="009C447B" w:rsidP="00B033C8">
    <w:pPr>
      <w:pStyle w:val="Header"/>
      <w:ind w:right="360" w:firstLine="360"/>
    </w:pPr>
    <w:r>
      <w:rPr>
        <w:noProof/>
        <w:lang w:val="en-GB" w:eastAsia="en-GB"/>
      </w:rPr>
      <w:drawing>
        <wp:anchor distT="0" distB="0" distL="114300" distR="114300" simplePos="0" relativeHeight="251656704" behindDoc="1" locked="0" layoutInCell="1" allowOverlap="1" wp14:anchorId="3EB03BDC" wp14:editId="09F53CDE">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70C01" w14:textId="6D22B53C" w:rsidR="00F50FDE" w:rsidRPr="00DA4BD1" w:rsidRDefault="00F50FDE" w:rsidP="00C40320">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Pr>
        <w:b/>
        <w:bCs/>
        <w:noProof/>
        <w:lang w:val="en-US"/>
      </w:rPr>
      <w:t>ii</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90164C" w:rsidRPr="0090164C">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90164C">
      <w:rPr>
        <w:b/>
        <w:bCs/>
        <w:noProof/>
      </w:rPr>
      <w:t>ITU-R  BS.2502-0</w:t>
    </w:r>
    <w:r w:rsidRPr="00C4032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A42C7" w14:textId="5F2DC980" w:rsidR="002B32C9" w:rsidRDefault="005E3779" w:rsidP="007A4F79">
    <w:pPr>
      <w:pStyle w:val="Header"/>
      <w:jc w:val="left"/>
      <w:rPr>
        <w:lang w:val="en-US"/>
      </w:rPr>
    </w:pPr>
    <w:r>
      <w:rPr>
        <w:rStyle w:val="PageNumber"/>
        <w:b/>
        <w:bCs/>
      </w:rPr>
      <w:fldChar w:fldCharType="begin"/>
    </w:r>
    <w:r w:rsidR="002B32C9">
      <w:rPr>
        <w:rStyle w:val="PageNumber"/>
        <w:b/>
        <w:bCs/>
        <w:lang w:val="en-US"/>
      </w:rPr>
      <w:instrText xml:space="preserve"> PAGE </w:instrText>
    </w:r>
    <w:r>
      <w:rPr>
        <w:rStyle w:val="PageNumber"/>
        <w:b/>
        <w:bCs/>
      </w:rPr>
      <w:fldChar w:fldCharType="separate"/>
    </w:r>
    <w:r w:rsidR="009A351D">
      <w:rPr>
        <w:rStyle w:val="PageNumber"/>
        <w:b/>
        <w:bCs/>
        <w:noProof/>
        <w:lang w:val="en-US"/>
      </w:rPr>
      <w:t>162</w:t>
    </w:r>
    <w:r>
      <w:rPr>
        <w:rStyle w:val="PageNumber"/>
        <w:b/>
        <w:bCs/>
      </w:rPr>
      <w:fldChar w:fldCharType="end"/>
    </w:r>
    <w:r w:rsidR="002B32C9">
      <w:rPr>
        <w:lang w:val="en-US"/>
      </w:rPr>
      <w:tab/>
    </w:r>
    <w:fldSimple w:instr=" DOCPROPERTY &quot;Header 2&quot; \* MERGEFORMAT ">
      <w:r w:rsidR="0090164C" w:rsidRPr="0090164C">
        <w:rPr>
          <w:b/>
          <w:bCs/>
          <w:lang w:val="en-US"/>
        </w:rPr>
        <w:t xml:space="preserve">Rep. </w:t>
      </w:r>
    </w:fldSimple>
    <w:r w:rsidR="00F50FDE" w:rsidRPr="00A62DAA">
      <w:rPr>
        <w:b/>
        <w:bCs/>
      </w:rPr>
      <w:t xml:space="preserve"> </w:t>
    </w:r>
    <w:r w:rsidR="00F50FDE" w:rsidRPr="00A62DAA">
      <w:rPr>
        <w:b/>
        <w:bCs/>
      </w:rPr>
      <w:fldChar w:fldCharType="begin"/>
    </w:r>
    <w:r w:rsidR="00F50FDE" w:rsidRPr="00A62DAA">
      <w:rPr>
        <w:b/>
        <w:bCs/>
        <w:lang w:val="en-US"/>
      </w:rPr>
      <w:instrText>styleref href</w:instrText>
    </w:r>
    <w:r w:rsidR="00F50FDE" w:rsidRPr="00A62DAA">
      <w:rPr>
        <w:b/>
        <w:bCs/>
      </w:rPr>
      <w:fldChar w:fldCharType="separate"/>
    </w:r>
    <w:r w:rsidR="0090164C">
      <w:rPr>
        <w:b/>
        <w:bCs/>
        <w:noProof/>
      </w:rPr>
      <w:t>ITU-R  BS.2502-0</w:t>
    </w:r>
    <w:r w:rsidR="00F50FDE" w:rsidRPr="00A62DAA">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D3521" w14:textId="4497DBE6" w:rsidR="00A62DAA" w:rsidRPr="00A62DAA" w:rsidRDefault="005E3779" w:rsidP="002D4C7E">
    <w:pPr>
      <w:pStyle w:val="Header"/>
      <w:jc w:val="both"/>
    </w:pPr>
    <w:r w:rsidRPr="00A62DAA">
      <w:rPr>
        <w:lang w:val="en-US"/>
      </w:rPr>
      <w:tab/>
    </w:r>
    <w:fldSimple w:instr=" DOCPROPERTY &quot;Header 2&quot; \* MERGEFORMAT ">
      <w:r w:rsidR="0090164C" w:rsidRPr="0090164C">
        <w:rPr>
          <w:b/>
          <w:bCs/>
          <w:lang w:val="en-US"/>
        </w:rPr>
        <w:t xml:space="preserve">Rep. </w:t>
      </w:r>
    </w:fldSimple>
    <w:r w:rsidRPr="00A62DAA">
      <w:rPr>
        <w:b/>
        <w:bCs/>
      </w:rPr>
      <w:t xml:space="preserve"> </w:t>
    </w:r>
    <w:r w:rsidRPr="00A62DAA">
      <w:rPr>
        <w:b/>
        <w:bCs/>
      </w:rPr>
      <w:fldChar w:fldCharType="begin"/>
    </w:r>
    <w:r w:rsidRPr="00A62DAA">
      <w:rPr>
        <w:b/>
        <w:bCs/>
        <w:lang w:val="en-US"/>
      </w:rPr>
      <w:instrText>styleref href</w:instrText>
    </w:r>
    <w:r w:rsidRPr="00A62DAA">
      <w:rPr>
        <w:b/>
        <w:bCs/>
      </w:rPr>
      <w:fldChar w:fldCharType="separate"/>
    </w:r>
    <w:r w:rsidR="0090164C">
      <w:rPr>
        <w:b/>
        <w:bCs/>
        <w:noProof/>
      </w:rPr>
      <w:t>ITU-R  BS.2502-0</w:t>
    </w:r>
    <w:r w:rsidRPr="00A62DAA">
      <w:fldChar w:fldCharType="end"/>
    </w:r>
    <w:r w:rsidRPr="00A62DAA">
      <w:tab/>
    </w:r>
    <w:r w:rsidRPr="00A62DAA">
      <w:rPr>
        <w:b/>
        <w:bCs/>
      </w:rPr>
      <w:fldChar w:fldCharType="begin"/>
    </w:r>
    <w:r w:rsidRPr="00A62DAA">
      <w:rPr>
        <w:b/>
        <w:bCs/>
        <w:lang w:val="en-US"/>
      </w:rPr>
      <w:instrText xml:space="preserve"> PAGE </w:instrText>
    </w:r>
    <w:r w:rsidRPr="00A62DAA">
      <w:rPr>
        <w:b/>
        <w:bCs/>
      </w:rPr>
      <w:fldChar w:fldCharType="separate"/>
    </w:r>
    <w:r w:rsidR="005116D9">
      <w:rPr>
        <w:b/>
        <w:bCs/>
        <w:noProof/>
        <w:lang w:val="en-US"/>
      </w:rPr>
      <w:t>1</w:t>
    </w:r>
    <w:r w:rsidRPr="00A62DAA">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73939B7"/>
    <w:multiLevelType w:val="multilevel"/>
    <w:tmpl w:val="373939B7"/>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Symbol" w:hAnsi="Symbol" w:hint="default"/>
      </w:rPr>
    </w:lvl>
    <w:lvl w:ilvl="2">
      <w:start w:val="1"/>
      <w:numFmt w:val="bullet"/>
      <w:pStyle w:val="Bullet3"/>
      <w:lvlText w:val=""/>
      <w:lvlJc w:val="left"/>
      <w:pPr>
        <w:ind w:left="852" w:hanging="284"/>
      </w:pPr>
      <w:rPr>
        <w:rFonts w:ascii="Symbol" w:hAnsi="Symbol" w:hint="default"/>
      </w:rPr>
    </w:lvl>
    <w:lvl w:ilvl="3">
      <w:start w:val="1"/>
      <w:numFmt w:val="bullet"/>
      <w:pStyle w:val="Bullet4"/>
      <w:lvlText w:val=""/>
      <w:lvlJc w:val="left"/>
      <w:pPr>
        <w:ind w:left="1136" w:hanging="284"/>
      </w:pPr>
      <w:rPr>
        <w:rFonts w:ascii="Symbol" w:hAnsi="Symbol"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32767" w:firstLine="0"/>
      </w:pPr>
      <w:rPr>
        <w:rFonts w:hint="default"/>
      </w:rPr>
    </w:lvl>
    <w:lvl w:ilvl="6">
      <w:start w:val="1"/>
      <w:numFmt w:val="none"/>
      <w:lvlRestart w:val="0"/>
      <w:lvlText w:val=""/>
      <w:lvlJc w:val="left"/>
      <w:pPr>
        <w:ind w:left="-32767" w:firstLine="0"/>
      </w:pPr>
      <w:rPr>
        <w:rFonts w:hint="default"/>
      </w:rPr>
    </w:lvl>
    <w:lvl w:ilvl="7">
      <w:start w:val="1"/>
      <w:numFmt w:val="none"/>
      <w:lvlRestart w:val="0"/>
      <w:lvlText w:val=""/>
      <w:lvlJc w:val="left"/>
      <w:pPr>
        <w:ind w:left="-32767" w:firstLine="0"/>
      </w:pPr>
      <w:rPr>
        <w:rFonts w:hint="default"/>
      </w:rPr>
    </w:lvl>
    <w:lvl w:ilvl="8">
      <w:start w:val="1"/>
      <w:numFmt w:val="none"/>
      <w:lvlRestart w:val="0"/>
      <w:lvlText w:val=""/>
      <w:lvlJc w:val="left"/>
      <w:pPr>
        <w:ind w:left="-32767" w:firstLine="0"/>
      </w:pPr>
      <w:rPr>
        <w:rFonts w:hint="default"/>
      </w:rPr>
    </w:lvl>
  </w:abstractNum>
  <w:abstractNum w:abstractNumId="19"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0"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1"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3"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4"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5"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6"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5"/>
  </w:num>
  <w:num w:numId="3">
    <w:abstractNumId w:val="3"/>
  </w:num>
  <w:num w:numId="4">
    <w:abstractNumId w:val="13"/>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20"/>
  </w:num>
  <w:num w:numId="8">
    <w:abstractNumId w:val="34"/>
  </w:num>
  <w:num w:numId="9">
    <w:abstractNumId w:val="8"/>
  </w:num>
  <w:num w:numId="10">
    <w:abstractNumId w:val="36"/>
  </w:num>
  <w:num w:numId="11">
    <w:abstractNumId w:val="23"/>
  </w:num>
  <w:num w:numId="12">
    <w:abstractNumId w:val="22"/>
  </w:num>
  <w:num w:numId="13">
    <w:abstractNumId w:val="37"/>
  </w:num>
  <w:num w:numId="14">
    <w:abstractNumId w:val="39"/>
  </w:num>
  <w:num w:numId="15">
    <w:abstractNumId w:val="6"/>
  </w:num>
  <w:num w:numId="16">
    <w:abstractNumId w:val="29"/>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30"/>
  </w:num>
  <w:num w:numId="20">
    <w:abstractNumId w:val="10"/>
  </w:num>
  <w:num w:numId="21">
    <w:abstractNumId w:val="21"/>
  </w:num>
  <w:num w:numId="22">
    <w:abstractNumId w:val="32"/>
  </w:num>
  <w:num w:numId="23">
    <w:abstractNumId w:val="9"/>
  </w:num>
  <w:num w:numId="24">
    <w:abstractNumId w:val="1"/>
  </w:num>
  <w:num w:numId="25">
    <w:abstractNumId w:val="17"/>
  </w:num>
  <w:num w:numId="26">
    <w:abstractNumId w:val="28"/>
  </w:num>
  <w:num w:numId="27">
    <w:abstractNumId w:val="24"/>
  </w:num>
  <w:num w:numId="28">
    <w:abstractNumId w:val="12"/>
  </w:num>
  <w:num w:numId="29">
    <w:abstractNumId w:val="10"/>
  </w:num>
  <w:num w:numId="3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8"/>
  </w:num>
  <w:num w:numId="38">
    <w:abstractNumId w:val="15"/>
  </w:num>
  <w:num w:numId="39">
    <w:abstractNumId w:val="33"/>
  </w:num>
  <w:num w:numId="40">
    <w:abstractNumId w:val="35"/>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505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0F47"/>
    <w:rsid w:val="00003872"/>
    <w:rsid w:val="00013002"/>
    <w:rsid w:val="00023AE7"/>
    <w:rsid w:val="00023E30"/>
    <w:rsid w:val="00050D41"/>
    <w:rsid w:val="00072484"/>
    <w:rsid w:val="00081C0B"/>
    <w:rsid w:val="0009150E"/>
    <w:rsid w:val="00096612"/>
    <w:rsid w:val="000B7683"/>
    <w:rsid w:val="000B7B53"/>
    <w:rsid w:val="000C0413"/>
    <w:rsid w:val="000C3624"/>
    <w:rsid w:val="000D5053"/>
    <w:rsid w:val="000E4FD1"/>
    <w:rsid w:val="000F329D"/>
    <w:rsid w:val="000F3C25"/>
    <w:rsid w:val="000F6FC4"/>
    <w:rsid w:val="00102934"/>
    <w:rsid w:val="00147110"/>
    <w:rsid w:val="001A5259"/>
    <w:rsid w:val="001B1C0A"/>
    <w:rsid w:val="001C70F6"/>
    <w:rsid w:val="001D40A7"/>
    <w:rsid w:val="00201545"/>
    <w:rsid w:val="002058CE"/>
    <w:rsid w:val="00205EEB"/>
    <w:rsid w:val="002165F1"/>
    <w:rsid w:val="0024477F"/>
    <w:rsid w:val="00247681"/>
    <w:rsid w:val="002558DC"/>
    <w:rsid w:val="00276D21"/>
    <w:rsid w:val="0027797F"/>
    <w:rsid w:val="00280CD5"/>
    <w:rsid w:val="00294408"/>
    <w:rsid w:val="00296D7F"/>
    <w:rsid w:val="00297D43"/>
    <w:rsid w:val="002B32C9"/>
    <w:rsid w:val="002B3CF6"/>
    <w:rsid w:val="002C768A"/>
    <w:rsid w:val="002D1160"/>
    <w:rsid w:val="002D76C4"/>
    <w:rsid w:val="003058B8"/>
    <w:rsid w:val="003320C7"/>
    <w:rsid w:val="00351573"/>
    <w:rsid w:val="003571CE"/>
    <w:rsid w:val="00357282"/>
    <w:rsid w:val="00362ED1"/>
    <w:rsid w:val="00382E8A"/>
    <w:rsid w:val="003E7433"/>
    <w:rsid w:val="003F7563"/>
    <w:rsid w:val="00414A19"/>
    <w:rsid w:val="00420DFD"/>
    <w:rsid w:val="004319C1"/>
    <w:rsid w:val="00457F22"/>
    <w:rsid w:val="00470E28"/>
    <w:rsid w:val="004720FC"/>
    <w:rsid w:val="004934C5"/>
    <w:rsid w:val="00505FB4"/>
    <w:rsid w:val="005116D9"/>
    <w:rsid w:val="00526063"/>
    <w:rsid w:val="00556548"/>
    <w:rsid w:val="005600C9"/>
    <w:rsid w:val="00561138"/>
    <w:rsid w:val="00586EF8"/>
    <w:rsid w:val="005A791E"/>
    <w:rsid w:val="005B49AB"/>
    <w:rsid w:val="005B50E7"/>
    <w:rsid w:val="005E3779"/>
    <w:rsid w:val="005E7B4F"/>
    <w:rsid w:val="00607D68"/>
    <w:rsid w:val="006149B1"/>
    <w:rsid w:val="006200CE"/>
    <w:rsid w:val="00660FD2"/>
    <w:rsid w:val="00680D2B"/>
    <w:rsid w:val="00681B32"/>
    <w:rsid w:val="006903BA"/>
    <w:rsid w:val="006949EE"/>
    <w:rsid w:val="006A1F02"/>
    <w:rsid w:val="006A269F"/>
    <w:rsid w:val="006C454F"/>
    <w:rsid w:val="006E2037"/>
    <w:rsid w:val="006F2B77"/>
    <w:rsid w:val="00712870"/>
    <w:rsid w:val="007246D6"/>
    <w:rsid w:val="00743D85"/>
    <w:rsid w:val="0074518F"/>
    <w:rsid w:val="00752FD3"/>
    <w:rsid w:val="00753CF4"/>
    <w:rsid w:val="007565CC"/>
    <w:rsid w:val="0076144B"/>
    <w:rsid w:val="00763B9A"/>
    <w:rsid w:val="007A4F79"/>
    <w:rsid w:val="007A6AA8"/>
    <w:rsid w:val="007B203C"/>
    <w:rsid w:val="007C2459"/>
    <w:rsid w:val="00811FBD"/>
    <w:rsid w:val="008310C9"/>
    <w:rsid w:val="00836298"/>
    <w:rsid w:val="00870342"/>
    <w:rsid w:val="0087251C"/>
    <w:rsid w:val="008815AC"/>
    <w:rsid w:val="00890C00"/>
    <w:rsid w:val="008B2CC6"/>
    <w:rsid w:val="008C7848"/>
    <w:rsid w:val="008D3D8D"/>
    <w:rsid w:val="008F797F"/>
    <w:rsid w:val="0090164C"/>
    <w:rsid w:val="009030CC"/>
    <w:rsid w:val="0090499B"/>
    <w:rsid w:val="00917AF2"/>
    <w:rsid w:val="00920059"/>
    <w:rsid w:val="0092418A"/>
    <w:rsid w:val="00927E21"/>
    <w:rsid w:val="00934ED7"/>
    <w:rsid w:val="009474D9"/>
    <w:rsid w:val="009543C3"/>
    <w:rsid w:val="009559B7"/>
    <w:rsid w:val="00966E1B"/>
    <w:rsid w:val="009A2427"/>
    <w:rsid w:val="009A351D"/>
    <w:rsid w:val="009C447B"/>
    <w:rsid w:val="009F2D2C"/>
    <w:rsid w:val="00A54559"/>
    <w:rsid w:val="00A6617B"/>
    <w:rsid w:val="00A71FE5"/>
    <w:rsid w:val="00AA1AA2"/>
    <w:rsid w:val="00AA3AD8"/>
    <w:rsid w:val="00AB0DC8"/>
    <w:rsid w:val="00AC3946"/>
    <w:rsid w:val="00AD26B8"/>
    <w:rsid w:val="00B033C8"/>
    <w:rsid w:val="00B036D9"/>
    <w:rsid w:val="00B257C1"/>
    <w:rsid w:val="00B33425"/>
    <w:rsid w:val="00B44E24"/>
    <w:rsid w:val="00B47809"/>
    <w:rsid w:val="00B54ECC"/>
    <w:rsid w:val="00B567BC"/>
    <w:rsid w:val="00B61918"/>
    <w:rsid w:val="00B714F3"/>
    <w:rsid w:val="00B75A37"/>
    <w:rsid w:val="00B90EC8"/>
    <w:rsid w:val="00BC5D77"/>
    <w:rsid w:val="00BC6FC2"/>
    <w:rsid w:val="00BD3F5C"/>
    <w:rsid w:val="00BE5B84"/>
    <w:rsid w:val="00BF15C3"/>
    <w:rsid w:val="00BF487A"/>
    <w:rsid w:val="00BF532C"/>
    <w:rsid w:val="00C26862"/>
    <w:rsid w:val="00C323A4"/>
    <w:rsid w:val="00C40320"/>
    <w:rsid w:val="00C46BD9"/>
    <w:rsid w:val="00C55258"/>
    <w:rsid w:val="00C728FC"/>
    <w:rsid w:val="00C73560"/>
    <w:rsid w:val="00C7761D"/>
    <w:rsid w:val="00C879AC"/>
    <w:rsid w:val="00C93B65"/>
    <w:rsid w:val="00CA48E6"/>
    <w:rsid w:val="00CB0F14"/>
    <w:rsid w:val="00CB47A0"/>
    <w:rsid w:val="00CB60A4"/>
    <w:rsid w:val="00CB7545"/>
    <w:rsid w:val="00CD58B5"/>
    <w:rsid w:val="00CD659B"/>
    <w:rsid w:val="00CD7A62"/>
    <w:rsid w:val="00CF0D45"/>
    <w:rsid w:val="00CF34B5"/>
    <w:rsid w:val="00D0034D"/>
    <w:rsid w:val="00D047F4"/>
    <w:rsid w:val="00D10CF1"/>
    <w:rsid w:val="00D1601A"/>
    <w:rsid w:val="00D45597"/>
    <w:rsid w:val="00D503C9"/>
    <w:rsid w:val="00D50B43"/>
    <w:rsid w:val="00D57367"/>
    <w:rsid w:val="00D722EF"/>
    <w:rsid w:val="00D73FBE"/>
    <w:rsid w:val="00D8150A"/>
    <w:rsid w:val="00D83331"/>
    <w:rsid w:val="00D91F7F"/>
    <w:rsid w:val="00DA4BD1"/>
    <w:rsid w:val="00DB4F6A"/>
    <w:rsid w:val="00DC1A7A"/>
    <w:rsid w:val="00DF087C"/>
    <w:rsid w:val="00DF4176"/>
    <w:rsid w:val="00E17240"/>
    <w:rsid w:val="00E1785F"/>
    <w:rsid w:val="00E400E9"/>
    <w:rsid w:val="00E7610E"/>
    <w:rsid w:val="00E83CDE"/>
    <w:rsid w:val="00ED683F"/>
    <w:rsid w:val="00EF5DCD"/>
    <w:rsid w:val="00F103A9"/>
    <w:rsid w:val="00F20231"/>
    <w:rsid w:val="00F2791E"/>
    <w:rsid w:val="00F30C9B"/>
    <w:rsid w:val="00F354B1"/>
    <w:rsid w:val="00F435AA"/>
    <w:rsid w:val="00F50FDE"/>
    <w:rsid w:val="00F545E6"/>
    <w:rsid w:val="00F72869"/>
    <w:rsid w:val="00F77437"/>
    <w:rsid w:val="00F90896"/>
    <w:rsid w:val="00F9726A"/>
    <w:rsid w:val="00FB0E4E"/>
    <w:rsid w:val="00FE79FE"/>
    <w:rsid w:val="00FF7E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colormru v:ext="edit" colors="#d62a47"/>
      <o:colormenu v:ext="edit" strokecolor="#d62a47"/>
    </o:shapedefaults>
    <o:shapelayout v:ext="edit">
      <o:idmap v:ext="edit" data="1"/>
    </o:shapelayout>
  </w:shapeDefaults>
  <w:decimalSymbol w:val="."/>
  <w:listSeparator w:val=","/>
  <w14:docId w14:val="7263DAA9"/>
  <w15:docId w15:val="{A48C0950-9E2A-47AF-8ADF-24F4DB561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9A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C879AC"/>
    <w:pPr>
      <w:keepNext/>
      <w:keepLines/>
      <w:spacing w:before="480"/>
      <w:ind w:left="794" w:hanging="794"/>
      <w:outlineLvl w:val="0"/>
    </w:pPr>
    <w:rPr>
      <w:b/>
    </w:rPr>
  </w:style>
  <w:style w:type="paragraph" w:styleId="Heading2">
    <w:name w:val="heading 2"/>
    <w:basedOn w:val="Heading1"/>
    <w:next w:val="Normal"/>
    <w:link w:val="Heading2Char"/>
    <w:uiPriority w:val="9"/>
    <w:qFormat/>
    <w:rsid w:val="00C879AC"/>
    <w:pPr>
      <w:spacing w:before="320"/>
      <w:outlineLvl w:val="1"/>
    </w:pPr>
  </w:style>
  <w:style w:type="paragraph" w:styleId="Heading3">
    <w:name w:val="heading 3"/>
    <w:basedOn w:val="Heading1"/>
    <w:next w:val="Normal"/>
    <w:link w:val="Heading3Char"/>
    <w:uiPriority w:val="9"/>
    <w:qFormat/>
    <w:rsid w:val="00C879AC"/>
    <w:pPr>
      <w:spacing w:before="200"/>
      <w:outlineLvl w:val="2"/>
    </w:pPr>
  </w:style>
  <w:style w:type="paragraph" w:styleId="Heading4">
    <w:name w:val="heading 4"/>
    <w:basedOn w:val="Heading3"/>
    <w:next w:val="Normal"/>
    <w:link w:val="Heading4Char"/>
    <w:uiPriority w:val="9"/>
    <w:qFormat/>
    <w:rsid w:val="00C879AC"/>
    <w:pPr>
      <w:tabs>
        <w:tab w:val="clear" w:pos="794"/>
        <w:tab w:val="left" w:pos="992"/>
      </w:tabs>
      <w:ind w:left="992" w:hanging="992"/>
      <w:outlineLvl w:val="3"/>
    </w:pPr>
  </w:style>
  <w:style w:type="paragraph" w:styleId="Heading5">
    <w:name w:val="heading 5"/>
    <w:basedOn w:val="Heading4"/>
    <w:next w:val="Normal"/>
    <w:link w:val="Heading5Char"/>
    <w:qFormat/>
    <w:rsid w:val="00C879AC"/>
    <w:pPr>
      <w:outlineLvl w:val="4"/>
    </w:pPr>
  </w:style>
  <w:style w:type="paragraph" w:styleId="Heading6">
    <w:name w:val="heading 6"/>
    <w:basedOn w:val="Heading4"/>
    <w:next w:val="Normal"/>
    <w:link w:val="Heading6Char"/>
    <w:qFormat/>
    <w:rsid w:val="00C879AC"/>
    <w:pPr>
      <w:tabs>
        <w:tab w:val="clear" w:pos="992"/>
        <w:tab w:val="clear" w:pos="1191"/>
      </w:tabs>
      <w:ind w:left="1588" w:hanging="1588"/>
      <w:outlineLvl w:val="5"/>
    </w:pPr>
  </w:style>
  <w:style w:type="paragraph" w:styleId="Heading7">
    <w:name w:val="heading 7"/>
    <w:basedOn w:val="Heading6"/>
    <w:next w:val="Normal"/>
    <w:link w:val="Heading7Char"/>
    <w:qFormat/>
    <w:rsid w:val="00C879AC"/>
    <w:pPr>
      <w:outlineLvl w:val="6"/>
    </w:pPr>
  </w:style>
  <w:style w:type="paragraph" w:styleId="Heading8">
    <w:name w:val="heading 8"/>
    <w:basedOn w:val="Heading6"/>
    <w:next w:val="Normal"/>
    <w:link w:val="Heading8Char"/>
    <w:qFormat/>
    <w:rsid w:val="00C879AC"/>
    <w:pPr>
      <w:outlineLvl w:val="7"/>
    </w:pPr>
  </w:style>
  <w:style w:type="paragraph" w:styleId="Heading9">
    <w:name w:val="heading 9"/>
    <w:basedOn w:val="Heading6"/>
    <w:next w:val="Normal"/>
    <w:link w:val="Heading9Char"/>
    <w:qFormat/>
    <w:rsid w:val="00C879A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qFormat/>
    <w:rsid w:val="00C879AC"/>
    <w:pPr>
      <w:keepNext/>
      <w:keepLines/>
      <w:spacing w:after="280"/>
      <w:jc w:val="center"/>
    </w:pPr>
  </w:style>
  <w:style w:type="paragraph" w:customStyle="1" w:styleId="Blanc">
    <w:name w:val="Blanc"/>
    <w:basedOn w:val="Normal"/>
    <w:next w:val="Tabletext"/>
    <w:rsid w:val="00C879AC"/>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qFormat/>
    <w:rsid w:val="00C879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qFormat/>
    <w:rsid w:val="00C879A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rsid w:val="00C879AC"/>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C879AC"/>
  </w:style>
  <w:style w:type="paragraph" w:customStyle="1" w:styleId="Headingb">
    <w:name w:val="Heading_b"/>
    <w:basedOn w:val="Heading3"/>
    <w:next w:val="Normal"/>
    <w:link w:val="HeadingbChar"/>
    <w:qFormat/>
    <w:rsid w:val="00C879AC"/>
    <w:pPr>
      <w:spacing w:before="160"/>
      <w:ind w:left="0" w:firstLine="0"/>
      <w:outlineLvl w:val="9"/>
    </w:pPr>
  </w:style>
  <w:style w:type="paragraph" w:customStyle="1" w:styleId="Headingi">
    <w:name w:val="Heading_i"/>
    <w:basedOn w:val="Heading3"/>
    <w:next w:val="Normal"/>
    <w:qFormat/>
    <w:rsid w:val="00C879AC"/>
    <w:pPr>
      <w:spacing w:before="160"/>
      <w:ind w:left="0" w:firstLine="0"/>
    </w:pPr>
    <w:rPr>
      <w:b w:val="0"/>
      <w:i/>
    </w:rPr>
  </w:style>
  <w:style w:type="character" w:customStyle="1" w:styleId="href">
    <w:name w:val="href"/>
    <w:basedOn w:val="DefaultParagraphFont"/>
    <w:rsid w:val="00C879AC"/>
  </w:style>
  <w:style w:type="paragraph" w:customStyle="1" w:styleId="AnnexNoTitle">
    <w:name w:val="Annex_NoTitle"/>
    <w:basedOn w:val="Normal"/>
    <w:next w:val="Normalaftertitle"/>
    <w:rsid w:val="00C879AC"/>
    <w:pPr>
      <w:keepNext/>
      <w:keepLines/>
      <w:spacing w:before="480" w:after="80"/>
      <w:jc w:val="center"/>
    </w:pPr>
    <w:rPr>
      <w:b/>
      <w:sz w:val="28"/>
    </w:rPr>
  </w:style>
  <w:style w:type="paragraph" w:customStyle="1" w:styleId="enumlev1">
    <w:name w:val="enumlev1"/>
    <w:basedOn w:val="Normal"/>
    <w:qFormat/>
    <w:rsid w:val="00C879AC"/>
    <w:pPr>
      <w:spacing w:before="80"/>
      <w:ind w:left="794" w:hanging="794"/>
    </w:pPr>
  </w:style>
  <w:style w:type="paragraph" w:customStyle="1" w:styleId="Equation">
    <w:name w:val="Equation"/>
    <w:basedOn w:val="Normal"/>
    <w:qFormat/>
    <w:rsid w:val="00C879AC"/>
    <w:pPr>
      <w:tabs>
        <w:tab w:val="clear" w:pos="1191"/>
        <w:tab w:val="clear" w:pos="1588"/>
        <w:tab w:val="clear" w:pos="1985"/>
        <w:tab w:val="center" w:pos="4820"/>
        <w:tab w:val="right" w:pos="9639"/>
      </w:tabs>
    </w:pPr>
  </w:style>
  <w:style w:type="paragraph" w:customStyle="1" w:styleId="enumlev2">
    <w:name w:val="enumlev2"/>
    <w:basedOn w:val="enumlev1"/>
    <w:qFormat/>
    <w:rsid w:val="00C879AC"/>
    <w:pPr>
      <w:ind w:left="1191" w:hanging="397"/>
    </w:pPr>
  </w:style>
  <w:style w:type="paragraph" w:styleId="FootnoteText">
    <w:name w:val="footnote text"/>
    <w:basedOn w:val="Normal"/>
    <w:link w:val="FootnoteTextChar"/>
    <w:qFormat/>
    <w:rsid w:val="00C879AC"/>
    <w:pPr>
      <w:keepLines/>
      <w:tabs>
        <w:tab w:val="left" w:pos="255"/>
      </w:tabs>
      <w:ind w:left="255" w:hanging="255"/>
    </w:pPr>
    <w:rPr>
      <w:sz w:val="22"/>
    </w:rPr>
  </w:style>
  <w:style w:type="paragraph" w:customStyle="1" w:styleId="Normalaftertitle">
    <w:name w:val="Normal_after_title"/>
    <w:basedOn w:val="Normal"/>
    <w:next w:val="Normal"/>
    <w:qFormat/>
    <w:rsid w:val="00C879AC"/>
    <w:pPr>
      <w:spacing w:before="320"/>
    </w:pPr>
  </w:style>
  <w:style w:type="paragraph" w:customStyle="1" w:styleId="enumlev3">
    <w:name w:val="enumlev3"/>
    <w:basedOn w:val="enumlev2"/>
    <w:qFormat/>
    <w:rsid w:val="00C879AC"/>
    <w:pPr>
      <w:ind w:left="1588"/>
    </w:pPr>
  </w:style>
  <w:style w:type="paragraph" w:customStyle="1" w:styleId="Note">
    <w:name w:val="Note"/>
    <w:basedOn w:val="Normal"/>
    <w:qFormat/>
    <w:rsid w:val="00C879AC"/>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rsid w:val="00C879A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qFormat/>
    <w:rsid w:val="00C879AC"/>
    <w:pPr>
      <w:keepNext/>
      <w:keepLines/>
      <w:spacing w:before="240"/>
      <w:jc w:val="center"/>
    </w:pPr>
    <w:rPr>
      <w:b/>
      <w:sz w:val="28"/>
    </w:rPr>
  </w:style>
  <w:style w:type="paragraph" w:customStyle="1" w:styleId="Recref">
    <w:name w:val="Rec_ref"/>
    <w:basedOn w:val="Normal"/>
    <w:next w:val="Recdate"/>
    <w:qFormat/>
    <w:rsid w:val="00C879AC"/>
    <w:pPr>
      <w:jc w:val="center"/>
    </w:pPr>
  </w:style>
  <w:style w:type="paragraph" w:customStyle="1" w:styleId="Recdate">
    <w:name w:val="Rec_date"/>
    <w:basedOn w:val="Recref"/>
    <w:next w:val="Normalaftertitle"/>
    <w:qFormat/>
    <w:rsid w:val="00C879AC"/>
    <w:pPr>
      <w:jc w:val="right"/>
    </w:pPr>
  </w:style>
  <w:style w:type="paragraph" w:customStyle="1" w:styleId="HeadingSum">
    <w:name w:val="Heading_Sum"/>
    <w:basedOn w:val="Headingb"/>
    <w:next w:val="Normal"/>
    <w:autoRedefine/>
    <w:rsid w:val="00C879AC"/>
    <w:pPr>
      <w:spacing w:before="240"/>
    </w:pPr>
    <w:rPr>
      <w:lang w:val="es-ES_tradnl"/>
    </w:rPr>
  </w:style>
  <w:style w:type="paragraph" w:customStyle="1" w:styleId="AppendixNoTitle">
    <w:name w:val="Appendix_NoTitle"/>
    <w:basedOn w:val="AnnexNoTitle"/>
    <w:next w:val="Normal"/>
    <w:rsid w:val="00C879AC"/>
  </w:style>
  <w:style w:type="paragraph" w:customStyle="1" w:styleId="Tablefin">
    <w:name w:val="Table_fin"/>
    <w:basedOn w:val="Normal"/>
    <w:next w:val="Normal"/>
    <w:qFormat/>
    <w:rsid w:val="00C879AC"/>
    <w:pPr>
      <w:spacing w:before="0"/>
    </w:pPr>
    <w:rPr>
      <w:sz w:val="20"/>
      <w:lang w:val="en-GB"/>
    </w:rPr>
  </w:style>
  <w:style w:type="paragraph" w:customStyle="1" w:styleId="Tablehead">
    <w:name w:val="Table_head"/>
    <w:basedOn w:val="Normal"/>
    <w:next w:val="Normal"/>
    <w:link w:val="TableheadChar"/>
    <w:qFormat/>
    <w:rsid w:val="00C879A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rsid w:val="00C879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qFormat/>
    <w:rsid w:val="00C879AC"/>
    <w:pPr>
      <w:keepNext/>
      <w:spacing w:before="360" w:after="120"/>
      <w:jc w:val="center"/>
    </w:pPr>
  </w:style>
  <w:style w:type="paragraph" w:customStyle="1" w:styleId="Equationlegend">
    <w:name w:val="Equation_legend"/>
    <w:basedOn w:val="NormalIndent"/>
    <w:qFormat/>
    <w:rsid w:val="00C879A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C879AC"/>
    <w:pPr>
      <w:ind w:left="794"/>
    </w:pPr>
  </w:style>
  <w:style w:type="paragraph" w:customStyle="1" w:styleId="Figurelegend">
    <w:name w:val="Figure_legend"/>
    <w:basedOn w:val="Normal"/>
    <w:qFormat/>
    <w:rsid w:val="00C879A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C879AC"/>
    <w:pPr>
      <w:keepNext/>
      <w:keepLines/>
      <w:spacing w:before="480" w:after="80"/>
      <w:jc w:val="center"/>
    </w:pPr>
    <w:rPr>
      <w:caps/>
      <w:sz w:val="18"/>
    </w:rPr>
  </w:style>
  <w:style w:type="paragraph" w:customStyle="1" w:styleId="Figuretitle">
    <w:name w:val="Figure_title"/>
    <w:basedOn w:val="Normal"/>
    <w:next w:val="Figure"/>
    <w:link w:val="FiguretitleChar"/>
    <w:rsid w:val="00C879AC"/>
    <w:pPr>
      <w:keepNext/>
      <w:spacing w:before="0" w:after="120"/>
      <w:jc w:val="center"/>
    </w:pPr>
    <w:rPr>
      <w:rFonts w:ascii="Times New Roman Bold" w:hAnsi="Times New Roman Bold"/>
      <w:b/>
      <w:sz w:val="18"/>
    </w:rPr>
  </w:style>
  <w:style w:type="paragraph" w:customStyle="1" w:styleId="Figure">
    <w:name w:val="Figure"/>
    <w:basedOn w:val="FigureNo"/>
    <w:next w:val="Normal"/>
    <w:rsid w:val="00C879AC"/>
    <w:pPr>
      <w:keepNext w:val="0"/>
      <w:spacing w:before="0" w:after="240"/>
    </w:pPr>
  </w:style>
  <w:style w:type="paragraph" w:customStyle="1" w:styleId="tocpart">
    <w:name w:val="tocpart"/>
    <w:basedOn w:val="Normal"/>
    <w:rsid w:val="00C879A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C879AC"/>
    <w:pPr>
      <w:keepNext/>
      <w:keepLines/>
      <w:spacing w:before="480"/>
      <w:jc w:val="center"/>
    </w:pPr>
    <w:rPr>
      <w:sz w:val="28"/>
    </w:rPr>
  </w:style>
  <w:style w:type="paragraph" w:customStyle="1" w:styleId="Arttitle">
    <w:name w:val="Art_title"/>
    <w:basedOn w:val="Normal"/>
    <w:next w:val="Normalaftertitle"/>
    <w:qFormat/>
    <w:rsid w:val="00C879AC"/>
    <w:pPr>
      <w:keepNext/>
      <w:keepLines/>
      <w:spacing w:before="240"/>
      <w:jc w:val="center"/>
    </w:pPr>
    <w:rPr>
      <w:b/>
      <w:sz w:val="28"/>
    </w:rPr>
  </w:style>
  <w:style w:type="paragraph" w:customStyle="1" w:styleId="ASN1">
    <w:name w:val="ASN.1"/>
    <w:basedOn w:val="Normal"/>
    <w:next w:val="Normal"/>
    <w:qFormat/>
    <w:rsid w:val="00C879A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qFormat/>
    <w:rsid w:val="00C879AC"/>
    <w:pPr>
      <w:keepNext/>
      <w:keepLines/>
      <w:spacing w:before="160"/>
      <w:ind w:left="794"/>
    </w:pPr>
    <w:rPr>
      <w:i/>
    </w:rPr>
  </w:style>
  <w:style w:type="paragraph" w:customStyle="1" w:styleId="ChapNo">
    <w:name w:val="Chap_No"/>
    <w:basedOn w:val="ArtNo"/>
    <w:next w:val="Chaptitle"/>
    <w:qFormat/>
    <w:rsid w:val="00C879AC"/>
    <w:rPr>
      <w:b/>
    </w:rPr>
  </w:style>
  <w:style w:type="character" w:styleId="FootnoteReference">
    <w:name w:val="footnote reference"/>
    <w:basedOn w:val="DefaultParagraphFont"/>
    <w:qFormat/>
    <w:rsid w:val="00C879AC"/>
    <w:rPr>
      <w:position w:val="6"/>
      <w:sz w:val="18"/>
    </w:rPr>
  </w:style>
  <w:style w:type="paragraph" w:styleId="Index1">
    <w:name w:val="index 1"/>
    <w:basedOn w:val="Normal"/>
    <w:next w:val="Normal"/>
    <w:semiHidden/>
    <w:qFormat/>
    <w:rsid w:val="00C879AC"/>
  </w:style>
  <w:style w:type="paragraph" w:styleId="Index2">
    <w:name w:val="index 2"/>
    <w:basedOn w:val="Normal"/>
    <w:next w:val="Normal"/>
    <w:semiHidden/>
    <w:qFormat/>
    <w:rsid w:val="00C879AC"/>
    <w:pPr>
      <w:ind w:left="283"/>
    </w:pPr>
  </w:style>
  <w:style w:type="paragraph" w:styleId="Index3">
    <w:name w:val="index 3"/>
    <w:basedOn w:val="Normal"/>
    <w:next w:val="Normal"/>
    <w:semiHidden/>
    <w:qFormat/>
    <w:rsid w:val="00C879AC"/>
    <w:pPr>
      <w:ind w:left="566"/>
    </w:pPr>
  </w:style>
  <w:style w:type="paragraph" w:styleId="IndexHeading">
    <w:name w:val="index heading"/>
    <w:basedOn w:val="Normal"/>
    <w:next w:val="Index1"/>
    <w:qFormat/>
    <w:rsid w:val="00C879AC"/>
  </w:style>
  <w:style w:type="paragraph" w:customStyle="1" w:styleId="Line">
    <w:name w:val="Line"/>
    <w:basedOn w:val="Normal"/>
    <w:next w:val="Normal"/>
    <w:rsid w:val="00C879A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879A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C879AC"/>
  </w:style>
  <w:style w:type="paragraph" w:customStyle="1" w:styleId="Partref">
    <w:name w:val="Part_ref"/>
    <w:basedOn w:val="Normal"/>
    <w:next w:val="Normal"/>
    <w:qFormat/>
    <w:rsid w:val="00C879AC"/>
    <w:pPr>
      <w:keepNext/>
      <w:keepLines/>
      <w:spacing w:after="280"/>
      <w:jc w:val="center"/>
    </w:pPr>
  </w:style>
  <w:style w:type="paragraph" w:customStyle="1" w:styleId="Parttitle">
    <w:name w:val="Part_title"/>
    <w:basedOn w:val="Normal"/>
    <w:next w:val="Normalaftertitle"/>
    <w:qFormat/>
    <w:rsid w:val="00C879A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C879AC"/>
  </w:style>
  <w:style w:type="paragraph" w:customStyle="1" w:styleId="QuestionNo">
    <w:name w:val="Question_No"/>
    <w:basedOn w:val="RecNo"/>
    <w:next w:val="Normal"/>
    <w:qFormat/>
    <w:rsid w:val="00C879AC"/>
  </w:style>
  <w:style w:type="paragraph" w:customStyle="1" w:styleId="Questionref">
    <w:name w:val="Question_ref"/>
    <w:basedOn w:val="Recref"/>
    <w:next w:val="Questiondate"/>
    <w:qFormat/>
    <w:rsid w:val="00C879AC"/>
  </w:style>
  <w:style w:type="paragraph" w:customStyle="1" w:styleId="Questiontitle">
    <w:name w:val="Question_title"/>
    <w:basedOn w:val="Normal"/>
    <w:next w:val="Questionref"/>
    <w:qFormat/>
    <w:rsid w:val="00C879AC"/>
  </w:style>
  <w:style w:type="paragraph" w:customStyle="1" w:styleId="Reftext">
    <w:name w:val="Ref_text"/>
    <w:basedOn w:val="Normal"/>
    <w:qFormat/>
    <w:rsid w:val="00C879AC"/>
    <w:pPr>
      <w:ind w:left="794" w:hanging="794"/>
    </w:pPr>
    <w:rPr>
      <w:sz w:val="22"/>
    </w:rPr>
  </w:style>
  <w:style w:type="paragraph" w:customStyle="1" w:styleId="Reftitle">
    <w:name w:val="Ref_title"/>
    <w:basedOn w:val="Normal"/>
    <w:next w:val="Reftext"/>
    <w:qFormat/>
    <w:rsid w:val="00C879A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C879AC"/>
  </w:style>
  <w:style w:type="paragraph" w:customStyle="1" w:styleId="RepNo">
    <w:name w:val="Rep_No"/>
    <w:basedOn w:val="RecNo"/>
    <w:next w:val="Reptitle"/>
    <w:qFormat/>
    <w:rsid w:val="00C879AC"/>
  </w:style>
  <w:style w:type="paragraph" w:customStyle="1" w:styleId="Reptitle">
    <w:name w:val="Rep_title"/>
    <w:basedOn w:val="Rectitle"/>
    <w:next w:val="Repref"/>
    <w:qFormat/>
    <w:rsid w:val="00C879AC"/>
  </w:style>
  <w:style w:type="paragraph" w:customStyle="1" w:styleId="Repref">
    <w:name w:val="Rep_ref"/>
    <w:basedOn w:val="Recref"/>
    <w:next w:val="Repdate"/>
    <w:qFormat/>
    <w:rsid w:val="00C879AC"/>
  </w:style>
  <w:style w:type="paragraph" w:customStyle="1" w:styleId="Resdate">
    <w:name w:val="Res_date"/>
    <w:basedOn w:val="Recdate"/>
    <w:next w:val="Normalaftertitle"/>
    <w:qFormat/>
    <w:rsid w:val="00C879AC"/>
  </w:style>
  <w:style w:type="paragraph" w:customStyle="1" w:styleId="ResNo">
    <w:name w:val="Res_No"/>
    <w:basedOn w:val="RecNo"/>
    <w:next w:val="Restitle"/>
    <w:qFormat/>
    <w:rsid w:val="00C879AC"/>
  </w:style>
  <w:style w:type="paragraph" w:customStyle="1" w:styleId="Restitle">
    <w:name w:val="Res_title"/>
    <w:basedOn w:val="Normal"/>
    <w:next w:val="Resref"/>
    <w:qFormat/>
    <w:rsid w:val="00C879AC"/>
    <w:pPr>
      <w:spacing w:before="240"/>
      <w:jc w:val="center"/>
    </w:pPr>
    <w:rPr>
      <w:b/>
      <w:sz w:val="28"/>
    </w:rPr>
  </w:style>
  <w:style w:type="paragraph" w:customStyle="1" w:styleId="Resref">
    <w:name w:val="Res_ref"/>
    <w:basedOn w:val="Recref"/>
    <w:next w:val="Resdate"/>
    <w:qFormat/>
    <w:rsid w:val="00C879AC"/>
  </w:style>
  <w:style w:type="paragraph" w:customStyle="1" w:styleId="SectionNo">
    <w:name w:val="Section_No"/>
    <w:basedOn w:val="Normal"/>
    <w:next w:val="Normal"/>
    <w:qFormat/>
    <w:rsid w:val="00C879AC"/>
  </w:style>
  <w:style w:type="paragraph" w:customStyle="1" w:styleId="Sectiontitle">
    <w:name w:val="Section_title"/>
    <w:basedOn w:val="Normal"/>
    <w:next w:val="Normalaftertitle"/>
    <w:qFormat/>
    <w:rsid w:val="00C879A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C879AC"/>
    <w:pPr>
      <w:tabs>
        <w:tab w:val="clear" w:pos="794"/>
        <w:tab w:val="clear" w:pos="1191"/>
        <w:tab w:val="clear" w:pos="1588"/>
        <w:tab w:val="clear" w:pos="1985"/>
        <w:tab w:val="right" w:pos="9611"/>
      </w:tabs>
    </w:pPr>
    <w:rPr>
      <w:i/>
    </w:rPr>
  </w:style>
  <w:style w:type="paragraph" w:styleId="TOC1">
    <w:name w:val="toc 1"/>
    <w:basedOn w:val="Normal"/>
    <w:uiPriority w:val="39"/>
    <w:qFormat/>
    <w:rsid w:val="00C879A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C879AC"/>
    <w:pPr>
      <w:tabs>
        <w:tab w:val="clear" w:pos="567"/>
        <w:tab w:val="left" w:pos="1276"/>
      </w:tabs>
      <w:spacing w:before="160"/>
      <w:ind w:left="1276" w:hanging="709"/>
    </w:pPr>
  </w:style>
  <w:style w:type="paragraph" w:styleId="TOC3">
    <w:name w:val="toc 3"/>
    <w:basedOn w:val="TOC2"/>
    <w:uiPriority w:val="39"/>
    <w:qFormat/>
    <w:rsid w:val="00C879AC"/>
    <w:pPr>
      <w:tabs>
        <w:tab w:val="clear" w:pos="1276"/>
        <w:tab w:val="left" w:pos="2155"/>
      </w:tabs>
      <w:ind w:left="2155" w:hanging="879"/>
    </w:pPr>
  </w:style>
  <w:style w:type="paragraph" w:styleId="TOC4">
    <w:name w:val="toc 4"/>
    <w:basedOn w:val="TOC3"/>
    <w:uiPriority w:val="39"/>
    <w:qFormat/>
    <w:rsid w:val="00C879AC"/>
    <w:pPr>
      <w:tabs>
        <w:tab w:val="left" w:pos="3261"/>
      </w:tabs>
      <w:spacing w:before="80"/>
      <w:ind w:left="3261" w:hanging="993"/>
    </w:pPr>
  </w:style>
  <w:style w:type="paragraph" w:styleId="TOC5">
    <w:name w:val="toc 5"/>
    <w:basedOn w:val="TOC4"/>
    <w:uiPriority w:val="39"/>
    <w:qFormat/>
    <w:rsid w:val="00C879AC"/>
  </w:style>
  <w:style w:type="paragraph" w:styleId="TOC6">
    <w:name w:val="toc 6"/>
    <w:basedOn w:val="TOC4"/>
    <w:uiPriority w:val="39"/>
    <w:qFormat/>
    <w:rsid w:val="00C879AC"/>
  </w:style>
  <w:style w:type="paragraph" w:styleId="TOC7">
    <w:name w:val="toc 7"/>
    <w:basedOn w:val="TOC4"/>
    <w:uiPriority w:val="39"/>
    <w:qFormat/>
    <w:rsid w:val="00C879AC"/>
  </w:style>
  <w:style w:type="paragraph" w:styleId="TOC8">
    <w:name w:val="toc 8"/>
    <w:basedOn w:val="TOC4"/>
    <w:uiPriority w:val="39"/>
    <w:qFormat/>
    <w:rsid w:val="00C879AC"/>
  </w:style>
  <w:style w:type="paragraph" w:customStyle="1" w:styleId="Appendixref">
    <w:name w:val="Appendix_ref"/>
    <w:basedOn w:val="Annexref"/>
    <w:next w:val="Normalaftertitle"/>
    <w:rsid w:val="00C879AC"/>
  </w:style>
  <w:style w:type="paragraph" w:customStyle="1" w:styleId="Tabletitle">
    <w:name w:val="Table_title"/>
    <w:basedOn w:val="Normal"/>
    <w:next w:val="Tablehead"/>
    <w:qFormat/>
    <w:rsid w:val="00C879AC"/>
    <w:pPr>
      <w:keepNext/>
      <w:spacing w:before="0" w:after="120"/>
      <w:jc w:val="center"/>
    </w:pPr>
    <w:rPr>
      <w:b/>
    </w:rPr>
  </w:style>
  <w:style w:type="paragraph" w:customStyle="1" w:styleId="Summary">
    <w:name w:val="Summary"/>
    <w:basedOn w:val="Normal"/>
    <w:next w:val="Normalaftertitle"/>
    <w:autoRedefine/>
    <w:rsid w:val="00C879AC"/>
    <w:pPr>
      <w:spacing w:after="480"/>
    </w:pPr>
    <w:rPr>
      <w:lang w:val="es-ES_tradnl"/>
    </w:rPr>
  </w:style>
  <w:style w:type="character" w:styleId="Hyperlink">
    <w:name w:val="Hyperlink"/>
    <w:basedOn w:val="DefaultParagraphFont"/>
    <w:uiPriority w:val="99"/>
    <w:qFormat/>
    <w:rsid w:val="00934ED7"/>
    <w:rPr>
      <w:color w:val="0000FF"/>
      <w:u w:val="single"/>
    </w:rPr>
  </w:style>
  <w:style w:type="paragraph" w:customStyle="1" w:styleId="Chaptitle">
    <w:name w:val="Chap_title"/>
    <w:basedOn w:val="Arttitle"/>
    <w:next w:val="Normalaftertitle"/>
    <w:qFormat/>
    <w:rsid w:val="00C879AC"/>
  </w:style>
  <w:style w:type="paragraph" w:customStyle="1" w:styleId="TableLegendNote">
    <w:name w:val="Table_Legend_Note"/>
    <w:basedOn w:val="Tablelegend"/>
    <w:next w:val="Tablelegend"/>
    <w:rsid w:val="00C879AC"/>
    <w:pPr>
      <w:ind w:left="-85" w:firstLine="0"/>
    </w:pPr>
    <w:rPr>
      <w:lang w:val="en-US"/>
    </w:rPr>
  </w:style>
  <w:style w:type="character" w:customStyle="1" w:styleId="Heading1Char">
    <w:name w:val="Heading 1 Char"/>
    <w:basedOn w:val="DefaultParagraphFont"/>
    <w:link w:val="Heading1"/>
    <w:uiPriority w:val="9"/>
    <w:qFormat/>
    <w:rsid w:val="006903BA"/>
    <w:rPr>
      <w:b/>
      <w:sz w:val="24"/>
      <w:lang w:val="fr-FR" w:eastAsia="en-US"/>
    </w:rPr>
  </w:style>
  <w:style w:type="character" w:customStyle="1" w:styleId="FootnoteTextChar">
    <w:name w:val="Footnote Text Char"/>
    <w:basedOn w:val="DefaultParagraphFont"/>
    <w:link w:val="FootnoteText"/>
    <w:rsid w:val="006903BA"/>
    <w:rPr>
      <w:sz w:val="22"/>
      <w:lang w:val="fr-FR" w:eastAsia="en-US"/>
    </w:rPr>
  </w:style>
  <w:style w:type="character" w:customStyle="1" w:styleId="TabletextChar">
    <w:name w:val="Table_text Char"/>
    <w:basedOn w:val="DefaultParagraphFont"/>
    <w:link w:val="Tabletext"/>
    <w:locked/>
    <w:rsid w:val="006903BA"/>
    <w:rPr>
      <w:sz w:val="22"/>
      <w:lang w:val="fr-FR" w:eastAsia="en-US"/>
    </w:rPr>
  </w:style>
  <w:style w:type="character" w:customStyle="1" w:styleId="HeadingbChar">
    <w:name w:val="Heading_b Char"/>
    <w:basedOn w:val="DefaultParagraphFont"/>
    <w:link w:val="Headingb"/>
    <w:qFormat/>
    <w:locked/>
    <w:rsid w:val="006903BA"/>
    <w:rPr>
      <w:b/>
      <w:sz w:val="24"/>
      <w:lang w:val="fr-FR" w:eastAsia="en-US"/>
    </w:rPr>
  </w:style>
  <w:style w:type="character" w:customStyle="1" w:styleId="HeaderChar">
    <w:name w:val="Header Char"/>
    <w:basedOn w:val="DefaultParagraphFont"/>
    <w:link w:val="Header"/>
    <w:rsid w:val="005E3779"/>
    <w:rPr>
      <w:sz w:val="24"/>
      <w:lang w:val="fr-FR" w:eastAsia="en-US"/>
    </w:rPr>
  </w:style>
  <w:style w:type="paragraph" w:customStyle="1" w:styleId="Artheading">
    <w:name w:val="Art_heading"/>
    <w:basedOn w:val="Normal"/>
    <w:next w:val="Normal"/>
    <w:qFormat/>
    <w:rsid w:val="00D1601A"/>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qFormat/>
    <w:rsid w:val="00D1601A"/>
    <w:rPr>
      <w:vertAlign w:val="superscript"/>
    </w:rPr>
  </w:style>
  <w:style w:type="paragraph" w:customStyle="1" w:styleId="Figurewithouttitle">
    <w:name w:val="Figure_without_title"/>
    <w:basedOn w:val="FigureNo"/>
    <w:next w:val="Normal"/>
    <w:qFormat/>
    <w:rsid w:val="00D1601A"/>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qFormat/>
    <w:rsid w:val="00D1601A"/>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qFormat/>
    <w:rsid w:val="00D1601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qFormat/>
    <w:rsid w:val="00D1601A"/>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qFormat/>
    <w:rsid w:val="00D1601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qFormat/>
    <w:rsid w:val="00D1601A"/>
    <w:pPr>
      <w:tabs>
        <w:tab w:val="left" w:pos="567"/>
        <w:tab w:val="left" w:pos="1701"/>
        <w:tab w:val="left" w:pos="2835"/>
      </w:tabs>
      <w:spacing w:before="240"/>
    </w:pPr>
    <w:rPr>
      <w:b w:val="0"/>
      <w:caps/>
    </w:rPr>
  </w:style>
  <w:style w:type="paragraph" w:customStyle="1" w:styleId="Title2">
    <w:name w:val="Title 2"/>
    <w:basedOn w:val="Source"/>
    <w:next w:val="Normal"/>
    <w:qFormat/>
    <w:rsid w:val="00D1601A"/>
    <w:pPr>
      <w:overflowPunct/>
      <w:autoSpaceDE/>
      <w:autoSpaceDN/>
      <w:adjustRightInd/>
      <w:spacing w:before="480"/>
      <w:textAlignment w:val="auto"/>
    </w:pPr>
    <w:rPr>
      <w:b w:val="0"/>
      <w:caps/>
    </w:rPr>
  </w:style>
  <w:style w:type="paragraph" w:customStyle="1" w:styleId="Title3">
    <w:name w:val="Title 3"/>
    <w:basedOn w:val="Title2"/>
    <w:next w:val="Normal"/>
    <w:qFormat/>
    <w:rsid w:val="00D1601A"/>
    <w:pPr>
      <w:spacing w:before="240"/>
    </w:pPr>
    <w:rPr>
      <w:caps w:val="0"/>
    </w:rPr>
  </w:style>
  <w:style w:type="paragraph" w:customStyle="1" w:styleId="Title4">
    <w:name w:val="Title 4"/>
    <w:basedOn w:val="Title3"/>
    <w:next w:val="Heading1"/>
    <w:qFormat/>
    <w:rsid w:val="00D1601A"/>
    <w:rPr>
      <w:b/>
    </w:rPr>
  </w:style>
  <w:style w:type="character" w:customStyle="1" w:styleId="Appdef">
    <w:name w:val="App_def"/>
    <w:basedOn w:val="DefaultParagraphFont"/>
    <w:qFormat/>
    <w:rsid w:val="00D1601A"/>
    <w:rPr>
      <w:rFonts w:ascii="Times New Roman" w:hAnsi="Times New Roman"/>
      <w:b/>
    </w:rPr>
  </w:style>
  <w:style w:type="character" w:customStyle="1" w:styleId="Appref">
    <w:name w:val="App_ref"/>
    <w:basedOn w:val="DefaultParagraphFont"/>
    <w:qFormat/>
    <w:rsid w:val="00D1601A"/>
  </w:style>
  <w:style w:type="character" w:customStyle="1" w:styleId="Artdef">
    <w:name w:val="Art_def"/>
    <w:basedOn w:val="DefaultParagraphFont"/>
    <w:qFormat/>
    <w:rsid w:val="00D1601A"/>
    <w:rPr>
      <w:rFonts w:ascii="Times New Roman" w:hAnsi="Times New Roman"/>
      <w:b/>
    </w:rPr>
  </w:style>
  <w:style w:type="character" w:customStyle="1" w:styleId="Artref">
    <w:name w:val="Art_ref"/>
    <w:basedOn w:val="DefaultParagraphFont"/>
    <w:qFormat/>
    <w:rsid w:val="00D1601A"/>
  </w:style>
  <w:style w:type="character" w:customStyle="1" w:styleId="Tablefreq">
    <w:name w:val="Table_freq"/>
    <w:basedOn w:val="DefaultParagraphFont"/>
    <w:rsid w:val="00D1601A"/>
    <w:rPr>
      <w:b/>
      <w:color w:val="auto"/>
      <w:sz w:val="20"/>
    </w:rPr>
  </w:style>
  <w:style w:type="paragraph" w:customStyle="1" w:styleId="Formal">
    <w:name w:val="Formal"/>
    <w:basedOn w:val="ASN1"/>
    <w:qFormat/>
    <w:rsid w:val="00D1601A"/>
    <w:pPr>
      <w:tabs>
        <w:tab w:val="left" w:pos="1871"/>
      </w:tabs>
      <w:jc w:val="left"/>
    </w:pPr>
    <w:rPr>
      <w:rFonts w:ascii="Times New Roman Bold" w:hAnsi="Times New Roman Bold"/>
      <w:b w:val="0"/>
      <w:lang w:val="en-GB"/>
    </w:rPr>
  </w:style>
  <w:style w:type="paragraph" w:customStyle="1" w:styleId="Section1">
    <w:name w:val="Section_1"/>
    <w:basedOn w:val="Normal"/>
    <w:rsid w:val="00D1601A"/>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D1601A"/>
    <w:rPr>
      <w:b w:val="0"/>
      <w:i/>
    </w:rPr>
  </w:style>
  <w:style w:type="paragraph" w:customStyle="1" w:styleId="AnnexNo">
    <w:name w:val="Annex_No"/>
    <w:basedOn w:val="Normal"/>
    <w:next w:val="Normal"/>
    <w:qFormat/>
    <w:rsid w:val="00D1601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qFormat/>
    <w:rsid w:val="00D1601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D1601A"/>
  </w:style>
  <w:style w:type="paragraph" w:customStyle="1" w:styleId="Appendixtitle">
    <w:name w:val="Appendix_title"/>
    <w:basedOn w:val="Annextitle"/>
    <w:next w:val="Normal"/>
    <w:qFormat/>
    <w:rsid w:val="00D1601A"/>
  </w:style>
  <w:style w:type="paragraph" w:customStyle="1" w:styleId="Border">
    <w:name w:val="Border"/>
    <w:basedOn w:val="Normal"/>
    <w:qFormat/>
    <w:rsid w:val="00D1601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qFormat/>
    <w:rsid w:val="00D1601A"/>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qFormat/>
    <w:rsid w:val="00D1601A"/>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qFormat/>
    <w:rsid w:val="00D1601A"/>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qFormat/>
    <w:rsid w:val="00D1601A"/>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qFormat/>
    <w:rsid w:val="00D1601A"/>
  </w:style>
  <w:style w:type="paragraph" w:customStyle="1" w:styleId="Normalaftertitle0">
    <w:name w:val="Normal after title"/>
    <w:basedOn w:val="Normal"/>
    <w:next w:val="Normal"/>
    <w:qFormat/>
    <w:rsid w:val="00D1601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D1601A"/>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D1601A"/>
    <w:pPr>
      <w:tabs>
        <w:tab w:val="clear" w:pos="794"/>
        <w:tab w:val="clear" w:pos="1191"/>
        <w:tab w:val="left" w:pos="1134"/>
      </w:tabs>
      <w:jc w:val="left"/>
    </w:pPr>
    <w:rPr>
      <w:lang w:val="en-GB"/>
    </w:rPr>
  </w:style>
  <w:style w:type="paragraph" w:customStyle="1" w:styleId="Section3">
    <w:name w:val="Section_3"/>
    <w:basedOn w:val="Section1"/>
    <w:rsid w:val="00D1601A"/>
    <w:rPr>
      <w:b w:val="0"/>
    </w:rPr>
  </w:style>
  <w:style w:type="paragraph" w:customStyle="1" w:styleId="TableTextS5">
    <w:name w:val="Table_TextS5"/>
    <w:basedOn w:val="Normal"/>
    <w:rsid w:val="00D1601A"/>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D1601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D1601A"/>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D1601A"/>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D1601A"/>
  </w:style>
  <w:style w:type="paragraph" w:customStyle="1" w:styleId="Committee">
    <w:name w:val="Committee"/>
    <w:basedOn w:val="Normal"/>
    <w:qFormat/>
    <w:rsid w:val="00D1601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qFormat/>
    <w:rsid w:val="00D1601A"/>
    <w:rPr>
      <w:noProof/>
      <w:sz w:val="18"/>
      <w:lang w:val="fr-FR" w:eastAsia="en-US"/>
    </w:rPr>
  </w:style>
  <w:style w:type="paragraph" w:customStyle="1" w:styleId="Normalend">
    <w:name w:val="Normal_end"/>
    <w:basedOn w:val="Normal"/>
    <w:next w:val="Normal"/>
    <w:qFormat/>
    <w:rsid w:val="00D1601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D1601A"/>
    <w:pPr>
      <w:keepNext/>
      <w:keepLines/>
    </w:pPr>
  </w:style>
  <w:style w:type="paragraph" w:customStyle="1" w:styleId="Subsection1">
    <w:name w:val="Subsection_1"/>
    <w:basedOn w:val="Section1"/>
    <w:next w:val="Normalaftertitle0"/>
    <w:qFormat/>
    <w:rsid w:val="00D1601A"/>
  </w:style>
  <w:style w:type="paragraph" w:customStyle="1" w:styleId="Volumetitle">
    <w:name w:val="Volume_title"/>
    <w:basedOn w:val="Normal"/>
    <w:qFormat/>
    <w:rsid w:val="00D1601A"/>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D1601A"/>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D1601A"/>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D1601A"/>
    <w:rPr>
      <w:rFonts w:ascii="Times New Roman" w:hAnsi="Times New Roman"/>
      <w:b w:val="0"/>
    </w:rPr>
  </w:style>
  <w:style w:type="paragraph" w:customStyle="1" w:styleId="Tablesplit">
    <w:name w:val="Table_split"/>
    <w:basedOn w:val="Tabletext"/>
    <w:qFormat/>
    <w:rsid w:val="00D1601A"/>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D1601A"/>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D1601A"/>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D1601A"/>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D1601A"/>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D1601A"/>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qFormat/>
    <w:rsid w:val="00D1601A"/>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qFormat/>
    <w:rsid w:val="00D1601A"/>
    <w:rPr>
      <w:rFonts w:ascii="Times New Roman Bold" w:hAnsi="Times New Roman Bold"/>
      <w:b/>
      <w:sz w:val="18"/>
      <w:lang w:val="fr-FR" w:eastAsia="en-US"/>
    </w:rPr>
  </w:style>
  <w:style w:type="paragraph" w:customStyle="1" w:styleId="Figurewithlegend">
    <w:name w:val="Figure_with_legend"/>
    <w:basedOn w:val="Figure"/>
    <w:qFormat/>
    <w:rsid w:val="00D1601A"/>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qFormat/>
    <w:rsid w:val="00D1601A"/>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qFormat/>
    <w:rsid w:val="00D1601A"/>
    <w:rPr>
      <w:sz w:val="24"/>
      <w:lang w:val="en-GB" w:eastAsia="en-US"/>
    </w:rPr>
  </w:style>
  <w:style w:type="character" w:styleId="UnresolvedMention">
    <w:name w:val="Unresolved Mention"/>
    <w:basedOn w:val="DefaultParagraphFont"/>
    <w:uiPriority w:val="99"/>
    <w:semiHidden/>
    <w:unhideWhenUsed/>
    <w:rsid w:val="00D1601A"/>
    <w:rPr>
      <w:color w:val="605E5C"/>
      <w:shd w:val="clear" w:color="auto" w:fill="E1DFDD"/>
    </w:rPr>
  </w:style>
  <w:style w:type="numbering" w:customStyle="1" w:styleId="NoList1">
    <w:name w:val="No List1"/>
    <w:next w:val="NoList"/>
    <w:uiPriority w:val="99"/>
    <w:semiHidden/>
    <w:unhideWhenUsed/>
    <w:rsid w:val="00D1601A"/>
  </w:style>
  <w:style w:type="paragraph" w:styleId="Caption">
    <w:name w:val="caption"/>
    <w:basedOn w:val="Normal"/>
    <w:next w:val="Normal"/>
    <w:unhideWhenUsed/>
    <w:qFormat/>
    <w:rsid w:val="00D1601A"/>
    <w:pPr>
      <w:tabs>
        <w:tab w:val="clear" w:pos="794"/>
        <w:tab w:val="clear" w:pos="1191"/>
        <w:tab w:val="clear" w:pos="1588"/>
        <w:tab w:val="clear" w:pos="1985"/>
      </w:tabs>
      <w:overflowPunct/>
      <w:autoSpaceDE/>
      <w:autoSpaceDN/>
      <w:adjustRightInd/>
      <w:spacing w:before="0" w:after="200"/>
      <w:textAlignment w:val="auto"/>
    </w:pPr>
    <w:rPr>
      <w:rFonts w:ascii="Calibri" w:eastAsiaTheme="minorEastAsia" w:hAnsi="Calibri"/>
      <w:b/>
      <w:bCs/>
      <w:color w:val="4F81BD" w:themeColor="accent1"/>
      <w:sz w:val="18"/>
      <w:szCs w:val="18"/>
      <w:lang w:val="it-IT" w:eastAsia="it-IT"/>
    </w:rPr>
  </w:style>
  <w:style w:type="paragraph" w:styleId="CommentText">
    <w:name w:val="annotation text"/>
    <w:basedOn w:val="Normal"/>
    <w:link w:val="CommentTextChar"/>
    <w:uiPriority w:val="99"/>
    <w:semiHidden/>
    <w:unhideWhenUsed/>
    <w:qFormat/>
    <w:rsid w:val="00D1601A"/>
    <w:pPr>
      <w:tabs>
        <w:tab w:val="clear" w:pos="794"/>
        <w:tab w:val="clear" w:pos="1191"/>
        <w:tab w:val="clear" w:pos="1588"/>
        <w:tab w:val="clear" w:pos="1985"/>
      </w:tabs>
      <w:overflowPunct/>
      <w:autoSpaceDE/>
      <w:autoSpaceDN/>
      <w:adjustRightInd/>
      <w:spacing w:before="0" w:after="200"/>
      <w:jc w:val="left"/>
      <w:textAlignment w:val="auto"/>
    </w:pPr>
    <w:rPr>
      <w:rFonts w:asciiTheme="minorHAnsi" w:eastAsiaTheme="minorEastAsia" w:hAnsiTheme="minorHAnsi" w:cstheme="minorBidi"/>
      <w:sz w:val="20"/>
      <w:lang w:val="en-GB" w:eastAsia="ja-JP"/>
    </w:rPr>
  </w:style>
  <w:style w:type="character" w:customStyle="1" w:styleId="CommentTextChar">
    <w:name w:val="Comment Text Char"/>
    <w:basedOn w:val="DefaultParagraphFont"/>
    <w:link w:val="CommentText"/>
    <w:uiPriority w:val="99"/>
    <w:semiHidden/>
    <w:rsid w:val="00D1601A"/>
    <w:rPr>
      <w:rFonts w:asciiTheme="minorHAnsi" w:eastAsiaTheme="minorEastAsia" w:hAnsiTheme="minorHAnsi" w:cstheme="minorBidi"/>
      <w:lang w:val="en-GB" w:eastAsia="ja-JP"/>
    </w:rPr>
  </w:style>
  <w:style w:type="paragraph" w:styleId="BalloonText">
    <w:name w:val="Balloon Text"/>
    <w:basedOn w:val="Normal"/>
    <w:link w:val="BalloonTextChar"/>
    <w:semiHidden/>
    <w:unhideWhenUsed/>
    <w:qFormat/>
    <w:rsid w:val="00D1601A"/>
    <w:pPr>
      <w:tabs>
        <w:tab w:val="clear" w:pos="794"/>
        <w:tab w:val="clear" w:pos="1191"/>
        <w:tab w:val="clear" w:pos="1588"/>
        <w:tab w:val="clear" w:pos="1985"/>
      </w:tabs>
      <w:overflowPunct/>
      <w:autoSpaceDE/>
      <w:autoSpaceDN/>
      <w:adjustRightInd/>
      <w:spacing w:before="0"/>
      <w:jc w:val="left"/>
      <w:textAlignment w:val="auto"/>
    </w:pPr>
    <w:rPr>
      <w:rFonts w:ascii="Tahoma" w:eastAsiaTheme="minorEastAsia" w:hAnsi="Tahoma" w:cs="Tahoma"/>
      <w:sz w:val="16"/>
      <w:szCs w:val="16"/>
      <w:lang w:val="en-GB" w:eastAsia="ja-JP"/>
    </w:rPr>
  </w:style>
  <w:style w:type="character" w:customStyle="1" w:styleId="BalloonTextChar">
    <w:name w:val="Balloon Text Char"/>
    <w:basedOn w:val="DefaultParagraphFont"/>
    <w:link w:val="BalloonText"/>
    <w:semiHidden/>
    <w:qFormat/>
    <w:rsid w:val="00D1601A"/>
    <w:rPr>
      <w:rFonts w:ascii="Tahoma" w:eastAsiaTheme="minorEastAsia" w:hAnsi="Tahoma" w:cs="Tahoma"/>
      <w:sz w:val="16"/>
      <w:szCs w:val="16"/>
      <w:lang w:val="en-GB" w:eastAsia="ja-JP"/>
    </w:rPr>
  </w:style>
  <w:style w:type="paragraph" w:styleId="TOC9">
    <w:name w:val="toc 9"/>
    <w:basedOn w:val="Normal"/>
    <w:next w:val="Normal"/>
    <w:uiPriority w:val="39"/>
    <w:unhideWhenUsed/>
    <w:qFormat/>
    <w:rsid w:val="00D1601A"/>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val="de-CH" w:eastAsia="de-CH"/>
    </w:rPr>
  </w:style>
  <w:style w:type="paragraph" w:styleId="NormalWeb">
    <w:name w:val="Normal (Web)"/>
    <w:basedOn w:val="Normal"/>
    <w:uiPriority w:val="99"/>
    <w:semiHidden/>
    <w:unhideWhenUsed/>
    <w:qFormat/>
    <w:rsid w:val="00D1601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GB" w:eastAsia="ja-JP"/>
    </w:rPr>
  </w:style>
  <w:style w:type="paragraph" w:styleId="Title">
    <w:name w:val="Title"/>
    <w:basedOn w:val="Normal"/>
    <w:next w:val="Normal"/>
    <w:link w:val="TitleChar"/>
    <w:uiPriority w:val="10"/>
    <w:qFormat/>
    <w:rsid w:val="00D1601A"/>
    <w:pPr>
      <w:tabs>
        <w:tab w:val="clear" w:pos="794"/>
        <w:tab w:val="clear" w:pos="1191"/>
        <w:tab w:val="clear" w:pos="1588"/>
        <w:tab w:val="clear" w:pos="1985"/>
      </w:tabs>
      <w:overflowPunct/>
      <w:autoSpaceDE/>
      <w:autoSpaceDN/>
      <w:adjustRightInd/>
      <w:spacing w:before="0"/>
      <w:contextualSpacing/>
      <w:jc w:val="left"/>
      <w:textAlignment w:val="auto"/>
    </w:pPr>
    <w:rPr>
      <w:rFonts w:asciiTheme="majorHAnsi" w:eastAsiaTheme="majorEastAsia" w:hAnsiTheme="majorHAnsi" w:cstheme="majorBidi"/>
      <w:spacing w:val="-10"/>
      <w:kern w:val="28"/>
      <w:sz w:val="56"/>
      <w:szCs w:val="56"/>
      <w:lang w:val="en-GB" w:eastAsia="ja-JP"/>
    </w:rPr>
  </w:style>
  <w:style w:type="character" w:customStyle="1" w:styleId="TitleChar">
    <w:name w:val="Title Char"/>
    <w:basedOn w:val="DefaultParagraphFont"/>
    <w:link w:val="Title"/>
    <w:uiPriority w:val="10"/>
    <w:qFormat/>
    <w:rsid w:val="00D1601A"/>
    <w:rPr>
      <w:rFonts w:asciiTheme="majorHAnsi" w:eastAsiaTheme="majorEastAsia" w:hAnsiTheme="majorHAnsi" w:cstheme="majorBidi"/>
      <w:spacing w:val="-10"/>
      <w:kern w:val="28"/>
      <w:sz w:val="56"/>
      <w:szCs w:val="56"/>
      <w:lang w:val="en-GB" w:eastAsia="ja-JP"/>
    </w:rPr>
  </w:style>
  <w:style w:type="paragraph" w:styleId="CommentSubject">
    <w:name w:val="annotation subject"/>
    <w:basedOn w:val="CommentText"/>
    <w:next w:val="CommentText"/>
    <w:link w:val="CommentSubjectChar"/>
    <w:uiPriority w:val="99"/>
    <w:semiHidden/>
    <w:unhideWhenUsed/>
    <w:qFormat/>
    <w:rsid w:val="00D1601A"/>
    <w:rPr>
      <w:b/>
      <w:bCs/>
    </w:rPr>
  </w:style>
  <w:style w:type="character" w:customStyle="1" w:styleId="CommentSubjectChar">
    <w:name w:val="Comment Subject Char"/>
    <w:basedOn w:val="CommentTextChar"/>
    <w:link w:val="CommentSubject"/>
    <w:uiPriority w:val="99"/>
    <w:semiHidden/>
    <w:qFormat/>
    <w:rsid w:val="00D1601A"/>
    <w:rPr>
      <w:rFonts w:asciiTheme="minorHAnsi" w:eastAsiaTheme="minorEastAsia" w:hAnsiTheme="minorHAnsi" w:cstheme="minorBidi"/>
      <w:b/>
      <w:bCs/>
      <w:lang w:val="en-GB" w:eastAsia="ja-JP"/>
    </w:rPr>
  </w:style>
  <w:style w:type="table" w:styleId="TableGrid">
    <w:name w:val="Table Grid"/>
    <w:basedOn w:val="TableNormal"/>
    <w:qFormat/>
    <w:rsid w:val="00D1601A"/>
    <w:rPr>
      <w:rFonts w:asciiTheme="minorHAnsi" w:eastAsiaTheme="minorEastAsia" w:hAnsiTheme="minorHAnsi" w:cstheme="minorBidi"/>
      <w:sz w:val="22"/>
      <w:szCs w:val="22"/>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1601A"/>
    <w:rPr>
      <w:b/>
      <w:bCs/>
    </w:rPr>
  </w:style>
  <w:style w:type="character" w:styleId="FollowedHyperlink">
    <w:name w:val="FollowedHyperlink"/>
    <w:basedOn w:val="DefaultParagraphFont"/>
    <w:uiPriority w:val="99"/>
    <w:semiHidden/>
    <w:unhideWhenUsed/>
    <w:qFormat/>
    <w:rsid w:val="00D1601A"/>
    <w:rPr>
      <w:color w:val="800080" w:themeColor="followedHyperlink"/>
      <w:u w:val="single"/>
    </w:rPr>
  </w:style>
  <w:style w:type="character" w:styleId="Emphasis">
    <w:name w:val="Emphasis"/>
    <w:basedOn w:val="DefaultParagraphFont"/>
    <w:uiPriority w:val="20"/>
    <w:qFormat/>
    <w:rsid w:val="00D1601A"/>
    <w:rPr>
      <w:i/>
      <w:iCs/>
    </w:rPr>
  </w:style>
  <w:style w:type="character" w:styleId="CommentReference">
    <w:name w:val="annotation reference"/>
    <w:basedOn w:val="DefaultParagraphFont"/>
    <w:uiPriority w:val="99"/>
    <w:semiHidden/>
    <w:unhideWhenUsed/>
    <w:qFormat/>
    <w:rsid w:val="00D1601A"/>
    <w:rPr>
      <w:sz w:val="16"/>
      <w:szCs w:val="16"/>
    </w:rPr>
  </w:style>
  <w:style w:type="character" w:customStyle="1" w:styleId="UnresolvedMention1">
    <w:name w:val="Unresolved Mention1"/>
    <w:basedOn w:val="DefaultParagraphFont"/>
    <w:uiPriority w:val="99"/>
    <w:semiHidden/>
    <w:unhideWhenUsed/>
    <w:qFormat/>
    <w:rsid w:val="00D1601A"/>
    <w:rPr>
      <w:color w:val="605E5C"/>
      <w:shd w:val="clear" w:color="auto" w:fill="E1DFDD"/>
    </w:rPr>
  </w:style>
  <w:style w:type="character" w:customStyle="1" w:styleId="Recdef">
    <w:name w:val="Rec_def"/>
    <w:basedOn w:val="DefaultParagraphFont"/>
    <w:qFormat/>
    <w:rsid w:val="00D1601A"/>
    <w:rPr>
      <w:b/>
    </w:rPr>
  </w:style>
  <w:style w:type="character" w:customStyle="1" w:styleId="Resdef">
    <w:name w:val="Res_def"/>
    <w:basedOn w:val="DefaultParagraphFont"/>
    <w:qFormat/>
    <w:rsid w:val="00D1601A"/>
    <w:rPr>
      <w:rFonts w:ascii="Times New Roman" w:hAnsi="Times New Roman"/>
      <w:b/>
    </w:rPr>
  </w:style>
  <w:style w:type="paragraph" w:customStyle="1" w:styleId="Default">
    <w:name w:val="Default"/>
    <w:qFormat/>
    <w:rsid w:val="00D1601A"/>
    <w:pPr>
      <w:autoSpaceDE w:val="0"/>
      <w:autoSpaceDN w:val="0"/>
      <w:adjustRightInd w:val="0"/>
    </w:pPr>
    <w:rPr>
      <w:rFonts w:ascii="Arial" w:eastAsiaTheme="minorEastAsia" w:hAnsi="Arial" w:cs="Arial"/>
      <w:color w:val="000000"/>
      <w:sz w:val="24"/>
      <w:szCs w:val="24"/>
      <w:lang w:val="it-IT"/>
    </w:rPr>
  </w:style>
  <w:style w:type="paragraph" w:styleId="ListParagraph">
    <w:name w:val="List Paragraph"/>
    <w:basedOn w:val="Normal"/>
    <w:uiPriority w:val="34"/>
    <w:qFormat/>
    <w:rsid w:val="00D1601A"/>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GB"/>
    </w:rPr>
  </w:style>
  <w:style w:type="character" w:customStyle="1" w:styleId="Heading2Char">
    <w:name w:val="Heading 2 Char"/>
    <w:basedOn w:val="DefaultParagraphFont"/>
    <w:link w:val="Heading2"/>
    <w:uiPriority w:val="9"/>
    <w:qFormat/>
    <w:rsid w:val="00D1601A"/>
    <w:rPr>
      <w:b/>
      <w:sz w:val="24"/>
      <w:lang w:val="fr-FR" w:eastAsia="en-US"/>
    </w:rPr>
  </w:style>
  <w:style w:type="character" w:customStyle="1" w:styleId="Heading3Char">
    <w:name w:val="Heading 3 Char"/>
    <w:basedOn w:val="DefaultParagraphFont"/>
    <w:link w:val="Heading3"/>
    <w:uiPriority w:val="9"/>
    <w:qFormat/>
    <w:rsid w:val="00D1601A"/>
    <w:rPr>
      <w:b/>
      <w:sz w:val="24"/>
      <w:lang w:val="fr-FR" w:eastAsia="en-US"/>
    </w:rPr>
  </w:style>
  <w:style w:type="character" w:customStyle="1" w:styleId="Heading4Char">
    <w:name w:val="Heading 4 Char"/>
    <w:basedOn w:val="DefaultParagraphFont"/>
    <w:link w:val="Heading4"/>
    <w:uiPriority w:val="9"/>
    <w:qFormat/>
    <w:rsid w:val="00D1601A"/>
    <w:rPr>
      <w:b/>
      <w:sz w:val="24"/>
      <w:lang w:val="fr-FR" w:eastAsia="en-US"/>
    </w:rPr>
  </w:style>
  <w:style w:type="character" w:customStyle="1" w:styleId="Heading5Char">
    <w:name w:val="Heading 5 Char"/>
    <w:basedOn w:val="DefaultParagraphFont"/>
    <w:link w:val="Heading5"/>
    <w:qFormat/>
    <w:rsid w:val="00D1601A"/>
    <w:rPr>
      <w:b/>
      <w:sz w:val="24"/>
      <w:lang w:val="fr-FR" w:eastAsia="en-US"/>
    </w:rPr>
  </w:style>
  <w:style w:type="character" w:customStyle="1" w:styleId="Heading6Char">
    <w:name w:val="Heading 6 Char"/>
    <w:basedOn w:val="DefaultParagraphFont"/>
    <w:link w:val="Heading6"/>
    <w:qFormat/>
    <w:rsid w:val="00D1601A"/>
    <w:rPr>
      <w:b/>
      <w:sz w:val="24"/>
      <w:lang w:val="fr-FR" w:eastAsia="en-US"/>
    </w:rPr>
  </w:style>
  <w:style w:type="character" w:customStyle="1" w:styleId="Heading7Char">
    <w:name w:val="Heading 7 Char"/>
    <w:basedOn w:val="DefaultParagraphFont"/>
    <w:link w:val="Heading7"/>
    <w:qFormat/>
    <w:rsid w:val="00D1601A"/>
    <w:rPr>
      <w:b/>
      <w:sz w:val="24"/>
      <w:lang w:val="fr-FR" w:eastAsia="en-US"/>
    </w:rPr>
  </w:style>
  <w:style w:type="character" w:customStyle="1" w:styleId="Heading8Char">
    <w:name w:val="Heading 8 Char"/>
    <w:basedOn w:val="DefaultParagraphFont"/>
    <w:link w:val="Heading8"/>
    <w:qFormat/>
    <w:rsid w:val="00D1601A"/>
    <w:rPr>
      <w:b/>
      <w:sz w:val="24"/>
      <w:lang w:val="fr-FR" w:eastAsia="en-US"/>
    </w:rPr>
  </w:style>
  <w:style w:type="character" w:customStyle="1" w:styleId="Heading9Char">
    <w:name w:val="Heading 9 Char"/>
    <w:basedOn w:val="DefaultParagraphFont"/>
    <w:link w:val="Heading9"/>
    <w:qFormat/>
    <w:rsid w:val="00D1601A"/>
    <w:rPr>
      <w:b/>
      <w:sz w:val="24"/>
      <w:lang w:val="fr-FR" w:eastAsia="en-US"/>
    </w:rPr>
  </w:style>
  <w:style w:type="paragraph" w:customStyle="1" w:styleId="Revision1">
    <w:name w:val="Revision1"/>
    <w:hidden/>
    <w:uiPriority w:val="99"/>
    <w:semiHidden/>
    <w:qFormat/>
    <w:rsid w:val="00D1601A"/>
    <w:rPr>
      <w:rFonts w:asciiTheme="minorHAnsi" w:eastAsiaTheme="minorEastAsia" w:hAnsiTheme="minorHAnsi" w:cstheme="minorBidi"/>
      <w:sz w:val="22"/>
      <w:szCs w:val="22"/>
      <w:lang w:val="en-GB" w:eastAsia="ja-JP"/>
    </w:rPr>
  </w:style>
  <w:style w:type="paragraph" w:styleId="NoSpacing">
    <w:name w:val="No Spacing"/>
    <w:uiPriority w:val="1"/>
    <w:qFormat/>
    <w:rsid w:val="00D1601A"/>
    <w:rPr>
      <w:rFonts w:asciiTheme="minorHAnsi" w:eastAsiaTheme="minorEastAsia" w:hAnsiTheme="minorHAnsi" w:cstheme="minorBidi"/>
      <w:sz w:val="22"/>
      <w:szCs w:val="22"/>
      <w:lang w:val="en-GB" w:eastAsia="ja-JP"/>
    </w:rPr>
  </w:style>
  <w:style w:type="character" w:customStyle="1" w:styleId="IntenseEmphasis1">
    <w:name w:val="Intense Emphasis1"/>
    <w:basedOn w:val="DefaultParagraphFont"/>
    <w:uiPriority w:val="21"/>
    <w:qFormat/>
    <w:rsid w:val="00D1601A"/>
    <w:rPr>
      <w:i/>
      <w:iCs/>
      <w:color w:val="4F81BD" w:themeColor="accent1"/>
    </w:rPr>
  </w:style>
  <w:style w:type="paragraph" w:customStyle="1" w:styleId="TOCHeading1">
    <w:name w:val="TOC Heading1"/>
    <w:basedOn w:val="Heading1"/>
    <w:next w:val="Normal"/>
    <w:uiPriority w:val="39"/>
    <w:unhideWhenUsed/>
    <w:qFormat/>
    <w:rsid w:val="00D1601A"/>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Bullet1">
    <w:name w:val="Bullet1"/>
    <w:basedOn w:val="Normal"/>
    <w:qFormat/>
    <w:rsid w:val="00D1601A"/>
    <w:pPr>
      <w:numPr>
        <w:numId w:val="41"/>
      </w:numPr>
      <w:tabs>
        <w:tab w:val="clear" w:pos="794"/>
        <w:tab w:val="clear" w:pos="1191"/>
        <w:tab w:val="clear" w:pos="1588"/>
        <w:tab w:val="clear" w:pos="1985"/>
      </w:tabs>
      <w:overflowPunct/>
      <w:autoSpaceDE/>
      <w:autoSpaceDN/>
      <w:adjustRightInd/>
      <w:spacing w:before="0" w:line="260" w:lineRule="atLeast"/>
      <w:jc w:val="left"/>
      <w:textAlignment w:val="auto"/>
    </w:pPr>
    <w:rPr>
      <w:rFonts w:ascii="Arial" w:eastAsiaTheme="minorHAnsi" w:hAnsi="Arial" w:cstheme="minorBidi"/>
      <w:sz w:val="20"/>
      <w:szCs w:val="22"/>
      <w:lang w:val="de-DE"/>
    </w:rPr>
  </w:style>
  <w:style w:type="paragraph" w:customStyle="1" w:styleId="Bullet2">
    <w:name w:val="Bullet2"/>
    <w:basedOn w:val="Normal"/>
    <w:qFormat/>
    <w:rsid w:val="00D1601A"/>
    <w:pPr>
      <w:numPr>
        <w:ilvl w:val="1"/>
        <w:numId w:val="41"/>
      </w:numPr>
      <w:tabs>
        <w:tab w:val="clear" w:pos="794"/>
        <w:tab w:val="clear" w:pos="1191"/>
        <w:tab w:val="clear" w:pos="1588"/>
        <w:tab w:val="clear" w:pos="1985"/>
      </w:tabs>
      <w:overflowPunct/>
      <w:autoSpaceDE/>
      <w:autoSpaceDN/>
      <w:adjustRightInd/>
      <w:spacing w:before="0" w:line="260" w:lineRule="atLeast"/>
      <w:jc w:val="left"/>
      <w:textAlignment w:val="auto"/>
    </w:pPr>
    <w:rPr>
      <w:rFonts w:ascii="Arial" w:eastAsiaTheme="minorHAnsi" w:hAnsi="Arial" w:cstheme="minorBidi"/>
      <w:sz w:val="20"/>
      <w:szCs w:val="22"/>
      <w:lang w:val="de-DE"/>
    </w:rPr>
  </w:style>
  <w:style w:type="paragraph" w:customStyle="1" w:styleId="Bullet3">
    <w:name w:val="Bullet3"/>
    <w:basedOn w:val="Normal"/>
    <w:qFormat/>
    <w:rsid w:val="00D1601A"/>
    <w:pPr>
      <w:numPr>
        <w:ilvl w:val="2"/>
        <w:numId w:val="41"/>
      </w:numPr>
      <w:tabs>
        <w:tab w:val="clear" w:pos="794"/>
        <w:tab w:val="clear" w:pos="1191"/>
        <w:tab w:val="clear" w:pos="1588"/>
        <w:tab w:val="clear" w:pos="1985"/>
      </w:tabs>
      <w:overflowPunct/>
      <w:autoSpaceDE/>
      <w:autoSpaceDN/>
      <w:adjustRightInd/>
      <w:spacing w:before="0" w:line="260" w:lineRule="atLeast"/>
      <w:jc w:val="left"/>
      <w:textAlignment w:val="auto"/>
    </w:pPr>
    <w:rPr>
      <w:rFonts w:ascii="Arial" w:eastAsiaTheme="minorHAnsi" w:hAnsi="Arial" w:cstheme="minorBidi"/>
      <w:sz w:val="20"/>
      <w:szCs w:val="22"/>
      <w:lang w:val="en-US"/>
    </w:rPr>
  </w:style>
  <w:style w:type="paragraph" w:customStyle="1" w:styleId="Bullet4">
    <w:name w:val="Bullet4"/>
    <w:basedOn w:val="Normal"/>
    <w:qFormat/>
    <w:rsid w:val="00D1601A"/>
    <w:pPr>
      <w:numPr>
        <w:ilvl w:val="3"/>
        <w:numId w:val="41"/>
      </w:numPr>
      <w:tabs>
        <w:tab w:val="clear" w:pos="794"/>
        <w:tab w:val="clear" w:pos="1191"/>
        <w:tab w:val="clear" w:pos="1588"/>
        <w:tab w:val="clear" w:pos="1985"/>
      </w:tabs>
      <w:overflowPunct/>
      <w:autoSpaceDE/>
      <w:autoSpaceDN/>
      <w:adjustRightInd/>
      <w:spacing w:before="0" w:line="260" w:lineRule="atLeast"/>
      <w:jc w:val="left"/>
      <w:textAlignment w:val="auto"/>
    </w:pPr>
    <w:rPr>
      <w:rFonts w:ascii="Arial" w:eastAsiaTheme="minorHAnsi" w:hAnsi="Arial" w:cstheme="minorBidi"/>
      <w:sz w:val="20"/>
      <w:szCs w:val="22"/>
      <w:lang w:val="de-DE"/>
    </w:rPr>
  </w:style>
  <w:style w:type="paragraph" w:customStyle="1" w:styleId="Haupttitel">
    <w:name w:val="Haupttitel"/>
    <w:basedOn w:val="Normal"/>
    <w:qFormat/>
    <w:rsid w:val="00D1601A"/>
    <w:pPr>
      <w:tabs>
        <w:tab w:val="clear" w:pos="794"/>
        <w:tab w:val="clear" w:pos="1191"/>
        <w:tab w:val="clear" w:pos="1588"/>
        <w:tab w:val="clear" w:pos="1985"/>
      </w:tabs>
      <w:overflowPunct/>
      <w:autoSpaceDE/>
      <w:autoSpaceDN/>
      <w:adjustRightInd/>
      <w:spacing w:before="0" w:line="260" w:lineRule="atLeast"/>
      <w:jc w:val="left"/>
      <w:textAlignment w:val="auto"/>
    </w:pPr>
    <w:rPr>
      <w:rFonts w:ascii="Arial" w:eastAsiaTheme="minorHAnsi" w:hAnsi="Arial" w:cstheme="minorBidi"/>
      <w:b/>
      <w:sz w:val="36"/>
      <w:szCs w:val="22"/>
      <w:lang w:val="de-CH"/>
    </w:rPr>
  </w:style>
  <w:style w:type="paragraph" w:customStyle="1" w:styleId="TableFIN0">
    <w:name w:val="Table FIN"/>
    <w:basedOn w:val="Normal"/>
    <w:qFormat/>
    <w:rsid w:val="00D1601A"/>
    <w:pPr>
      <w:tabs>
        <w:tab w:val="clear" w:pos="794"/>
        <w:tab w:val="clear" w:pos="1191"/>
        <w:tab w:val="clear" w:pos="1588"/>
        <w:tab w:val="clear" w:pos="1985"/>
        <w:tab w:val="left" w:pos="1134"/>
        <w:tab w:val="left" w:pos="1871"/>
        <w:tab w:val="left" w:pos="2268"/>
      </w:tabs>
      <w:jc w:val="left"/>
    </w:pPr>
    <w:rPr>
      <w:rFonts w:eastAsia="SimSun"/>
      <w:sz w:val="18"/>
      <w:lang w:val="en-GB"/>
    </w:rPr>
  </w:style>
  <w:style w:type="character" w:customStyle="1" w:styleId="FigureNoChar">
    <w:name w:val="Figure_No Char"/>
    <w:basedOn w:val="DefaultParagraphFont"/>
    <w:link w:val="FigureNo"/>
    <w:qFormat/>
    <w:locked/>
    <w:rsid w:val="00D1601A"/>
    <w:rPr>
      <w:caps/>
      <w:sz w:val="18"/>
      <w:lang w:val="fr-FR" w:eastAsia="en-US"/>
    </w:rPr>
  </w:style>
  <w:style w:type="character" w:customStyle="1" w:styleId="TableheadChar">
    <w:name w:val="Table_head Char"/>
    <w:link w:val="Tablehead"/>
    <w:qFormat/>
    <w:locked/>
    <w:rsid w:val="00D1601A"/>
    <w:rPr>
      <w:b/>
      <w:sz w:val="22"/>
      <w:lang w:val="fr-FR" w:eastAsia="en-US"/>
    </w:rPr>
  </w:style>
  <w:style w:type="character" w:customStyle="1" w:styleId="UnresolvedMention2">
    <w:name w:val="Unresolved Mention2"/>
    <w:basedOn w:val="DefaultParagraphFont"/>
    <w:uiPriority w:val="99"/>
    <w:semiHidden/>
    <w:unhideWhenUsed/>
    <w:qFormat/>
    <w:rsid w:val="00D1601A"/>
    <w:rPr>
      <w:color w:val="605E5C"/>
      <w:shd w:val="clear" w:color="auto" w:fill="E1DFDD"/>
    </w:rPr>
  </w:style>
  <w:style w:type="paragraph" w:customStyle="1" w:styleId="xmsonormal">
    <w:name w:val="x_msonormal"/>
    <w:basedOn w:val="Normal"/>
    <w:qFormat/>
    <w:rsid w:val="00D1601A"/>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Calibri"/>
      <w:sz w:val="22"/>
      <w:szCs w:val="22"/>
      <w:lang w:val="it-IT" w:eastAsia="it-IT"/>
    </w:rPr>
  </w:style>
  <w:style w:type="character" w:customStyle="1" w:styleId="SourceChar">
    <w:name w:val="Source Char"/>
    <w:basedOn w:val="DefaultParagraphFont"/>
    <w:link w:val="Source"/>
    <w:qFormat/>
    <w:locked/>
    <w:rsid w:val="00D1601A"/>
    <w:rPr>
      <w:b/>
      <w:sz w:val="28"/>
      <w:lang w:val="en-GB" w:eastAsia="en-US"/>
    </w:rPr>
  </w:style>
  <w:style w:type="paragraph" w:customStyle="1" w:styleId="TOCHeading2">
    <w:name w:val="TOC Heading2"/>
    <w:basedOn w:val="Heading1"/>
    <w:next w:val="Normal"/>
    <w:uiPriority w:val="39"/>
    <w:unhideWhenUsed/>
    <w:qFormat/>
    <w:rsid w:val="00D1601A"/>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it-IT" w:eastAsia="it-IT"/>
    </w:rPr>
  </w:style>
  <w:style w:type="paragraph" w:styleId="Revision">
    <w:name w:val="Revision"/>
    <w:hidden/>
    <w:uiPriority w:val="99"/>
    <w:semiHidden/>
    <w:rsid w:val="00D1601A"/>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emf"/><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png"/><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4.emf"/><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customXml" Target="ink/ink1.xml"/><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emf"/><Relationship Id="rId49" Type="http://schemas.openxmlformats.org/officeDocument/2006/relationships/image" Target="media/image35.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png"/><Relationship Id="rId8" Type="http://schemas.openxmlformats.org/officeDocument/2006/relationships/image" Target="media/image1.wmf"/><Relationship Id="rId51"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2-03-13T22:53:0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0,'531'9,"-321"323,-181-257,1-18,-1 0,1-10,1-9,1-10,11 1,-21-29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A0AD7-9BA6-4B61-89AB-F1F9F33CF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336</TotalTime>
  <Pages>46</Pages>
  <Words>13288</Words>
  <Characters>71530</Characters>
  <Application>Microsoft Office Word</Application>
  <DocSecurity>0</DocSecurity>
  <Lines>2466</Lines>
  <Paragraphs>77</Paragraphs>
  <ScaleCrop>false</ScaleCrop>
  <HeadingPairs>
    <vt:vector size="2" baseType="variant">
      <vt:variant>
        <vt:lpstr>Title</vt:lpstr>
      </vt:variant>
      <vt:variant>
        <vt:i4>1</vt:i4>
      </vt:variant>
    </vt:vector>
  </HeadingPairs>
  <TitlesOfParts>
    <vt:vector size="1" baseType="lpstr">
      <vt:lpstr>REPORT  ITU-R  BS.2502-0 - Measuring techniques for digital audio broadcast coverage performance</vt:lpstr>
    </vt:vector>
  </TitlesOfParts>
  <Manager/>
  <Company>ITU</Company>
  <LinksUpToDate>false</LinksUpToDate>
  <CharactersWithSpaces>84741</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BS.2502-0 - Measuring techniques for digital audio broadcast coverage performance</dc:title>
  <dc:subject>BS Series = Broadcasting service (sound)</dc:subject>
  <dc:creator>ITU Radiocommunication Bureau (BR)</dc:creator>
  <cp:keywords>BS,2502-0</cp:keywords>
  <dc:description>Gachetc, 31/03/2022, ITU51013811</dc:description>
  <cp:lastModifiedBy>Al-Yammouni, Hala</cp:lastModifiedBy>
  <cp:revision>26</cp:revision>
  <cp:lastPrinted>2022-04-20T14:05:00Z</cp:lastPrinted>
  <dcterms:created xsi:type="dcterms:W3CDTF">2022-03-30T13:54:00Z</dcterms:created>
  <dcterms:modified xsi:type="dcterms:W3CDTF">2022-04-20T14:17:00Z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31 March 2022</vt:lpwstr>
  </property>
</Properties>
</file>