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E9" w:rsidRDefault="000A1EE9">
      <w:bookmarkStart w:id="0" w:name="_GoBack"/>
      <w:bookmarkEnd w:id="0"/>
    </w:p>
    <w:p w:rsidR="000A1EE9" w:rsidRDefault="000A1EE9"/>
    <w:p w:rsidR="000A1EE9" w:rsidRDefault="000A1EE9"/>
    <w:p w:rsidR="000A1EE9" w:rsidRDefault="000A1EE9"/>
    <w:p w:rsidR="000A1EE9" w:rsidRDefault="000A1EE9"/>
    <w:p w:rsidR="000A1EE9" w:rsidRDefault="000A1EE9"/>
    <w:p w:rsidR="000A1EE9" w:rsidRDefault="000A1EE9"/>
    <w:p w:rsidR="000A1EE9" w:rsidRDefault="000A1EE9"/>
    <w:p w:rsidR="000A1EE9" w:rsidRDefault="000A1EE9"/>
    <w:p w:rsidR="000A1EE9" w:rsidRDefault="000A1EE9"/>
    <w:p w:rsidR="000A1EE9" w:rsidRDefault="000A1EE9"/>
    <w:p w:rsidR="000A1EE9" w:rsidRDefault="000A1EE9"/>
    <w:tbl>
      <w:tblPr>
        <w:tblW w:w="10089" w:type="dxa"/>
        <w:tblLook w:val="01E0" w:firstRow="1" w:lastRow="1" w:firstColumn="1" w:lastColumn="1" w:noHBand="0" w:noVBand="0"/>
      </w:tblPr>
      <w:tblGrid>
        <w:gridCol w:w="10089"/>
      </w:tblGrid>
      <w:tr w:rsidR="000A1EE9" w:rsidRPr="001A4C53" w:rsidTr="006D13D3">
        <w:tc>
          <w:tcPr>
            <w:tcW w:w="10089" w:type="dxa"/>
          </w:tcPr>
          <w:p w:rsidR="000A1EE9" w:rsidRPr="009A2427" w:rsidRDefault="000A1EE9" w:rsidP="006D13D3">
            <w:pPr>
              <w:spacing w:before="380" w:line="280" w:lineRule="exact"/>
              <w:jc w:val="right"/>
              <w:rPr>
                <w:rFonts w:ascii="Tahoma" w:hAnsi="Tahoma" w:cs="Tahoma"/>
                <w:b/>
                <w:bCs/>
                <w:iCs/>
                <w:color w:val="509141"/>
                <w:sz w:val="32"/>
                <w:szCs w:val="32"/>
                <w:lang w:val="en-US"/>
              </w:rPr>
            </w:pPr>
            <w:r w:rsidRPr="009A2427">
              <w:rPr>
                <w:rFonts w:ascii="Tahoma" w:hAnsi="Tahoma" w:cs="Tahoma"/>
                <w:b/>
                <w:bCs/>
                <w:iCs/>
                <w:color w:val="509141"/>
                <w:position w:val="-10"/>
                <w:sz w:val="32"/>
                <w:szCs w:val="32"/>
                <w:lang w:val="en-US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4pt" o:ole="">
                  <v:imagedata r:id="rId8" o:title=""/>
                </v:shape>
                <o:OLEObject Type="Embed" ProgID="Equation.3" ShapeID="_x0000_i1025" DrawAspect="Content" ObjectID="_1377417003" r:id="rId9"/>
              </w:object>
            </w:r>
          </w:p>
          <w:p w:rsidR="000A1EE9" w:rsidRPr="009A2427" w:rsidRDefault="000A1EE9" w:rsidP="001A4C53">
            <w:pPr>
              <w:spacing w:before="380" w:line="280" w:lineRule="exact"/>
              <w:jc w:val="right"/>
              <w:rPr>
                <w:rFonts w:ascii="Tahoma" w:hAnsi="Tahoma" w:cs="Tahoma"/>
                <w:b/>
                <w:bCs/>
                <w:iCs/>
                <w:color w:val="509141"/>
                <w:sz w:val="36"/>
                <w:szCs w:val="36"/>
                <w:lang w:val="en-US"/>
              </w:rPr>
            </w:pPr>
            <w:r w:rsidRPr="009A2427">
              <w:rPr>
                <w:rFonts w:ascii="Tahoma" w:hAnsi="Tahoma" w:cs="Tahoma"/>
                <w:b/>
                <w:bCs/>
                <w:iCs/>
                <w:color w:val="509141"/>
                <w:sz w:val="36"/>
                <w:szCs w:val="36"/>
                <w:lang w:val="en-US"/>
              </w:rPr>
              <w:t>Report  ITU-R  BS.</w:t>
            </w:r>
            <w:r w:rsidR="001A4C53">
              <w:rPr>
                <w:rFonts w:ascii="Tahoma" w:hAnsi="Tahoma" w:cs="Tahoma"/>
                <w:b/>
                <w:bCs/>
                <w:iCs/>
                <w:color w:val="509141"/>
                <w:sz w:val="36"/>
                <w:szCs w:val="36"/>
                <w:lang w:val="en-US"/>
              </w:rPr>
              <w:t>2217</w:t>
            </w:r>
          </w:p>
          <w:p w:rsidR="000A1EE9" w:rsidRPr="009A2427" w:rsidRDefault="000A1EE9" w:rsidP="001A4C53">
            <w:pPr>
              <w:spacing w:before="80" w:line="280" w:lineRule="exact"/>
              <w:jc w:val="right"/>
              <w:rPr>
                <w:rFonts w:ascii="Tahoma" w:hAnsi="Tahoma" w:cs="Tahoma"/>
                <w:iCs/>
                <w:color w:val="509141"/>
                <w:szCs w:val="24"/>
                <w:lang w:val="en-US"/>
              </w:rPr>
            </w:pPr>
            <w:r w:rsidRPr="009A2427">
              <w:rPr>
                <w:rFonts w:ascii="Tahoma" w:hAnsi="Tahoma" w:cs="Tahoma"/>
                <w:b/>
                <w:bCs/>
                <w:iCs/>
                <w:color w:val="509141"/>
                <w:szCs w:val="24"/>
                <w:lang w:val="en-US"/>
              </w:rPr>
              <w:t>(</w:t>
            </w:r>
            <w:r w:rsidR="001A4C53">
              <w:rPr>
                <w:rFonts w:ascii="Tahoma" w:hAnsi="Tahoma" w:cs="Tahoma"/>
                <w:b/>
                <w:bCs/>
                <w:iCs/>
                <w:color w:val="509141"/>
                <w:szCs w:val="24"/>
                <w:lang w:val="en-US"/>
              </w:rPr>
              <w:t>05</w:t>
            </w:r>
            <w:r w:rsidRPr="009A2427">
              <w:rPr>
                <w:rFonts w:ascii="Tahoma" w:hAnsi="Tahoma" w:cs="Tahoma"/>
                <w:b/>
                <w:bCs/>
                <w:iCs/>
                <w:color w:val="509141"/>
                <w:szCs w:val="24"/>
                <w:lang w:val="en-US"/>
              </w:rPr>
              <w:t>/</w:t>
            </w:r>
            <w:r w:rsidR="001A4C53">
              <w:rPr>
                <w:rFonts w:ascii="Tahoma" w:hAnsi="Tahoma" w:cs="Tahoma"/>
                <w:b/>
                <w:bCs/>
                <w:iCs/>
                <w:color w:val="509141"/>
                <w:szCs w:val="24"/>
                <w:lang w:val="en-US"/>
              </w:rPr>
              <w:t>2011</w:t>
            </w:r>
            <w:r w:rsidRPr="009A2427">
              <w:rPr>
                <w:rFonts w:ascii="Tahoma" w:hAnsi="Tahoma" w:cs="Tahoma"/>
                <w:b/>
                <w:bCs/>
                <w:iCs/>
                <w:color w:val="509141"/>
                <w:szCs w:val="24"/>
                <w:lang w:val="en-US"/>
              </w:rPr>
              <w:t>)</w:t>
            </w:r>
          </w:p>
        </w:tc>
      </w:tr>
      <w:tr w:rsidR="000A1EE9" w:rsidRPr="00622ED4" w:rsidTr="006D13D3">
        <w:tc>
          <w:tcPr>
            <w:tcW w:w="10089" w:type="dxa"/>
          </w:tcPr>
          <w:p w:rsidR="000A1EE9" w:rsidRPr="009A2427" w:rsidRDefault="000A1EE9" w:rsidP="006D13D3">
            <w:pPr>
              <w:spacing w:before="80" w:line="500" w:lineRule="exact"/>
              <w:jc w:val="right"/>
              <w:rPr>
                <w:rFonts w:ascii="Tahoma" w:hAnsi="Tahoma" w:cs="Tahoma"/>
                <w:b/>
                <w:bCs/>
                <w:iCs/>
                <w:color w:val="509141"/>
                <w:sz w:val="44"/>
                <w:szCs w:val="44"/>
                <w:lang w:val="en-US"/>
              </w:rPr>
            </w:pPr>
          </w:p>
          <w:p w:rsidR="000A1EE9" w:rsidRPr="009A2427" w:rsidRDefault="001A4C53" w:rsidP="001A4C53">
            <w:pPr>
              <w:spacing w:before="80" w:line="500" w:lineRule="exact"/>
              <w:jc w:val="right"/>
              <w:rPr>
                <w:rFonts w:ascii="Tahoma" w:hAnsi="Tahoma" w:cs="Tahoma"/>
                <w:b/>
                <w:bCs/>
                <w:iCs/>
                <w:color w:val="509141"/>
                <w:sz w:val="44"/>
                <w:szCs w:val="44"/>
                <w:lang w:val="en-US"/>
              </w:rPr>
            </w:pPr>
            <w:r>
              <w:rPr>
                <w:rFonts w:ascii="Tahoma" w:hAnsi="Tahoma" w:cs="Tahoma"/>
                <w:b/>
                <w:bCs/>
                <w:iCs/>
                <w:color w:val="509141"/>
                <w:sz w:val="44"/>
                <w:szCs w:val="44"/>
                <w:lang w:val="en-US"/>
              </w:rPr>
              <w:t>Compliance material for Recommendation ITU-R BS.1770</w:t>
            </w:r>
          </w:p>
          <w:p w:rsidR="000A1EE9" w:rsidRPr="009A2427" w:rsidRDefault="000A1EE9" w:rsidP="006D13D3">
            <w:pPr>
              <w:spacing w:before="80" w:line="500" w:lineRule="exact"/>
              <w:jc w:val="right"/>
              <w:rPr>
                <w:rFonts w:ascii="Tahoma" w:hAnsi="Tahoma" w:cs="Tahoma"/>
                <w:b/>
                <w:bCs/>
                <w:iCs/>
                <w:color w:val="509141"/>
                <w:sz w:val="44"/>
                <w:szCs w:val="44"/>
                <w:lang w:val="en-US"/>
              </w:rPr>
            </w:pPr>
            <w:r w:rsidRPr="009A2427">
              <w:rPr>
                <w:rFonts w:ascii="Tahoma" w:hAnsi="Tahoma" w:cs="Tahoma"/>
                <w:b/>
                <w:bCs/>
                <w:iCs/>
                <w:color w:val="509141"/>
                <w:sz w:val="44"/>
                <w:szCs w:val="44"/>
                <w:lang w:val="en-US"/>
              </w:rPr>
              <w:t xml:space="preserve">  </w:t>
            </w:r>
          </w:p>
        </w:tc>
      </w:tr>
      <w:tr w:rsidR="000A1EE9" w:rsidRPr="00622ED4" w:rsidTr="006D13D3">
        <w:tc>
          <w:tcPr>
            <w:tcW w:w="10089" w:type="dxa"/>
          </w:tcPr>
          <w:p w:rsidR="000A1EE9" w:rsidRPr="009A2427" w:rsidRDefault="000A1EE9" w:rsidP="006D13D3">
            <w:pPr>
              <w:spacing w:before="80" w:line="280" w:lineRule="exact"/>
              <w:ind w:right="640"/>
              <w:rPr>
                <w:rFonts w:ascii="Tahoma" w:hAnsi="Tahoma" w:cs="Tahoma"/>
                <w:b/>
                <w:bCs/>
                <w:iCs/>
                <w:color w:val="243285"/>
                <w:sz w:val="32"/>
                <w:szCs w:val="32"/>
                <w:lang w:val="en-US"/>
              </w:rPr>
            </w:pPr>
          </w:p>
          <w:p w:rsidR="000A1EE9" w:rsidRPr="009A2427" w:rsidRDefault="000A1EE9" w:rsidP="006D13D3">
            <w:pPr>
              <w:spacing w:before="80" w:line="280" w:lineRule="exact"/>
              <w:ind w:right="640"/>
              <w:rPr>
                <w:rFonts w:ascii="Tahoma" w:hAnsi="Tahoma" w:cs="Tahoma"/>
                <w:b/>
                <w:bCs/>
                <w:iCs/>
                <w:color w:val="243285"/>
                <w:sz w:val="32"/>
                <w:szCs w:val="32"/>
                <w:lang w:val="en-US"/>
              </w:rPr>
            </w:pPr>
          </w:p>
          <w:p w:rsidR="000A1EE9" w:rsidRPr="009A2427" w:rsidRDefault="000A1EE9" w:rsidP="006D13D3">
            <w:pPr>
              <w:spacing w:before="80" w:line="280" w:lineRule="exact"/>
              <w:ind w:right="640"/>
              <w:rPr>
                <w:rFonts w:ascii="Tahoma" w:hAnsi="Tahoma" w:cs="Tahoma"/>
                <w:b/>
                <w:bCs/>
                <w:iCs/>
                <w:color w:val="243285"/>
                <w:sz w:val="32"/>
                <w:szCs w:val="32"/>
                <w:lang w:val="en-US"/>
              </w:rPr>
            </w:pPr>
          </w:p>
          <w:p w:rsidR="000A1EE9" w:rsidRPr="009A2427" w:rsidRDefault="000A1EE9" w:rsidP="006D13D3">
            <w:pPr>
              <w:spacing w:before="80" w:after="180" w:line="360" w:lineRule="exact"/>
              <w:jc w:val="right"/>
              <w:rPr>
                <w:rFonts w:ascii="Tahoma" w:hAnsi="Tahoma" w:cs="Tahoma"/>
                <w:b/>
                <w:bCs/>
                <w:iCs/>
                <w:color w:val="243285"/>
                <w:sz w:val="36"/>
                <w:szCs w:val="36"/>
                <w:lang w:val="en-US"/>
              </w:rPr>
            </w:pPr>
          </w:p>
          <w:p w:rsidR="000A1EE9" w:rsidRPr="009A2427" w:rsidRDefault="000A1EE9" w:rsidP="006D13D3">
            <w:pPr>
              <w:spacing w:before="80" w:after="180" w:line="360" w:lineRule="exact"/>
              <w:jc w:val="right"/>
              <w:rPr>
                <w:rFonts w:ascii="Tahoma" w:hAnsi="Tahoma" w:cs="Tahoma"/>
                <w:b/>
                <w:bCs/>
                <w:iCs/>
                <w:color w:val="509141"/>
                <w:sz w:val="36"/>
                <w:szCs w:val="36"/>
                <w:lang w:val="en-US"/>
              </w:rPr>
            </w:pPr>
            <w:r w:rsidRPr="009A2427">
              <w:rPr>
                <w:rFonts w:ascii="Tahoma" w:hAnsi="Tahoma" w:cs="Tahoma"/>
                <w:b/>
                <w:bCs/>
                <w:iCs/>
                <w:color w:val="509141"/>
                <w:sz w:val="36"/>
                <w:szCs w:val="36"/>
                <w:lang w:val="en-US"/>
              </w:rPr>
              <w:t>BS Series</w:t>
            </w:r>
          </w:p>
          <w:p w:rsidR="000A1EE9" w:rsidRPr="009A2427" w:rsidRDefault="000A1EE9" w:rsidP="006D13D3">
            <w:pPr>
              <w:spacing w:before="80" w:line="420" w:lineRule="exact"/>
              <w:jc w:val="right"/>
              <w:rPr>
                <w:rFonts w:ascii="Tahoma" w:hAnsi="Tahoma" w:cs="Tahoma"/>
                <w:b/>
                <w:bCs/>
                <w:iCs/>
                <w:color w:val="509141"/>
                <w:sz w:val="36"/>
                <w:szCs w:val="36"/>
                <w:lang w:val="en-US"/>
              </w:rPr>
            </w:pPr>
            <w:r w:rsidRPr="009A2427">
              <w:rPr>
                <w:rFonts w:ascii="Tahoma" w:hAnsi="Tahoma" w:cs="Tahoma"/>
                <w:b/>
                <w:bCs/>
                <w:iCs/>
                <w:color w:val="509141"/>
                <w:sz w:val="36"/>
                <w:szCs w:val="36"/>
                <w:lang w:val="en-US"/>
              </w:rPr>
              <w:t>Broadcasting service (sound)</w:t>
            </w:r>
          </w:p>
        </w:tc>
      </w:tr>
    </w:tbl>
    <w:p w:rsidR="000A1EE9" w:rsidRDefault="000A1EE9" w:rsidP="006D13D3">
      <w:pPr>
        <w:spacing w:before="80"/>
        <w:rPr>
          <w:i/>
          <w:sz w:val="22"/>
          <w:lang w:val="en-US"/>
        </w:rPr>
      </w:pPr>
    </w:p>
    <w:p w:rsidR="000A1EE9" w:rsidRDefault="000A1EE9" w:rsidP="006D13D3">
      <w:pPr>
        <w:spacing w:before="80"/>
        <w:rPr>
          <w:i/>
          <w:sz w:val="22"/>
          <w:lang w:val="en-US"/>
        </w:rPr>
      </w:pPr>
    </w:p>
    <w:p w:rsidR="000A1EE9" w:rsidRDefault="000A1EE9" w:rsidP="006D13D3">
      <w:pPr>
        <w:spacing w:before="80"/>
        <w:rPr>
          <w:i/>
          <w:sz w:val="22"/>
          <w:lang w:val="en-US"/>
        </w:rPr>
      </w:pPr>
    </w:p>
    <w:p w:rsidR="000A1EE9" w:rsidRDefault="000A1EE9" w:rsidP="006D13D3">
      <w:pPr>
        <w:spacing w:before="80"/>
        <w:rPr>
          <w:i/>
          <w:sz w:val="22"/>
          <w:lang w:val="en-US"/>
        </w:rPr>
      </w:pPr>
    </w:p>
    <w:p w:rsidR="000A1EE9" w:rsidRDefault="000A1EE9" w:rsidP="006D13D3">
      <w:pPr>
        <w:spacing w:before="80"/>
        <w:rPr>
          <w:i/>
          <w:sz w:val="22"/>
          <w:lang w:val="en-US"/>
        </w:rPr>
      </w:pPr>
    </w:p>
    <w:p w:rsidR="000A1EE9" w:rsidRDefault="000A1EE9" w:rsidP="006D13D3">
      <w:pPr>
        <w:spacing w:before="80"/>
        <w:rPr>
          <w:i/>
          <w:sz w:val="22"/>
          <w:lang w:val="en-US"/>
        </w:rPr>
      </w:pPr>
    </w:p>
    <w:p w:rsidR="000A1EE9" w:rsidRDefault="000A1EE9" w:rsidP="006D13D3">
      <w:pPr>
        <w:rPr>
          <w:rFonts w:ascii="Palatino Linotype" w:hAnsi="Palatino Linotype"/>
          <w:lang w:val="en-US"/>
        </w:rPr>
        <w:sectPr w:rsidR="000A1EE9" w:rsidSect="006D13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4" w:code="9"/>
          <w:pgMar w:top="1418" w:right="1134" w:bottom="1134" w:left="1134" w:header="720" w:footer="482" w:gutter="0"/>
          <w:paperSrc w:first="15" w:other="15"/>
          <w:cols w:space="720"/>
        </w:sectPr>
      </w:pPr>
    </w:p>
    <w:p w:rsidR="000A1EE9" w:rsidRDefault="000A1EE9" w:rsidP="006D13D3">
      <w:pPr>
        <w:pStyle w:val="Tablehea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left" w:pos="794"/>
          <w:tab w:val="left" w:pos="1191"/>
          <w:tab w:val="left" w:pos="1588"/>
        </w:tabs>
        <w:spacing w:before="240" w:after="0"/>
        <w:rPr>
          <w:bCs/>
          <w:sz w:val="24"/>
          <w:szCs w:val="24"/>
          <w:lang w:val="en-US"/>
        </w:rPr>
      </w:pPr>
      <w:bookmarkStart w:id="1" w:name="c2tope"/>
      <w:bookmarkEnd w:id="1"/>
      <w:r>
        <w:rPr>
          <w:bCs/>
          <w:sz w:val="24"/>
          <w:szCs w:val="24"/>
          <w:lang w:val="en-US"/>
        </w:rPr>
        <w:lastRenderedPageBreak/>
        <w:t>Foreword</w:t>
      </w:r>
    </w:p>
    <w:p w:rsidR="000A1EE9" w:rsidRDefault="000A1EE9" w:rsidP="006D13D3">
      <w:pPr>
        <w:spacing w:before="240"/>
        <w:rPr>
          <w:sz w:val="20"/>
          <w:lang w:val="en-US"/>
        </w:rPr>
      </w:pPr>
      <w:r>
        <w:rPr>
          <w:sz w:val="20"/>
          <w:lang w:val="en-US"/>
        </w:rPr>
        <w:t>The role of the Radiocommunication Sector is to ensure the rational, equitable, efficient and economical use of the radio-frequency spectrum by all radiocommunication services, including satellite services, and carry out studies without limit of frequency range on the basis of which Recommendations are adopted.</w:t>
      </w:r>
    </w:p>
    <w:p w:rsidR="000A1EE9" w:rsidRDefault="000A1EE9" w:rsidP="006D13D3">
      <w:pPr>
        <w:rPr>
          <w:sz w:val="20"/>
          <w:lang w:val="en-US"/>
        </w:rPr>
      </w:pPr>
      <w:r>
        <w:rPr>
          <w:sz w:val="20"/>
          <w:lang w:val="en-US"/>
        </w:rPr>
        <w:t>The regulatory and policy functions of the Radiocommunication Sector are performed by World and Regional Radiocommunication Conferences and Radiocommunication Assemblies supported by Study Groups.</w:t>
      </w:r>
    </w:p>
    <w:p w:rsidR="000A1EE9" w:rsidRDefault="000A1EE9" w:rsidP="006D13D3">
      <w:pPr>
        <w:pStyle w:val="Heading1"/>
        <w:spacing w:before="400"/>
        <w:jc w:val="center"/>
        <w:rPr>
          <w:szCs w:val="24"/>
          <w:lang w:val="en-US"/>
        </w:rPr>
      </w:pPr>
    </w:p>
    <w:p w:rsidR="000A1EE9" w:rsidRDefault="000A1EE9" w:rsidP="006D13D3">
      <w:pPr>
        <w:pStyle w:val="Heading1"/>
        <w:spacing w:before="540"/>
        <w:jc w:val="center"/>
        <w:rPr>
          <w:szCs w:val="24"/>
          <w:lang w:val="en-US"/>
        </w:rPr>
      </w:pPr>
      <w:r>
        <w:rPr>
          <w:szCs w:val="24"/>
          <w:lang w:val="en-US"/>
        </w:rPr>
        <w:t>Policy on Intellectual Property Right (IPR)</w:t>
      </w:r>
    </w:p>
    <w:p w:rsidR="000A1EE9" w:rsidRDefault="000A1EE9" w:rsidP="006D13D3">
      <w:pPr>
        <w:tabs>
          <w:tab w:val="left" w:pos="720"/>
        </w:tabs>
        <w:spacing w:before="240"/>
        <w:rPr>
          <w:sz w:val="20"/>
          <w:lang w:val="en-US"/>
        </w:rPr>
      </w:pPr>
      <w:r>
        <w:rPr>
          <w:sz w:val="20"/>
          <w:lang w:val="en-US"/>
        </w:rPr>
        <w:t xml:space="preserve">ITU-R policy on IPR is described in the Common Patent Policy for ITU-T/ITU-R/ISO/IEC referenced in Annex 1 of Resolution ITU-R 1. Forms to be used for the submission of patent statements and licensing declarations by patent holders are available from </w:t>
      </w:r>
      <w:hyperlink r:id="rId16" w:history="1">
        <w:r>
          <w:rPr>
            <w:rStyle w:val="Hyperlink"/>
            <w:sz w:val="20"/>
            <w:lang w:val="en-US"/>
          </w:rPr>
          <w:t>http://www.itu.int/ITU-R/go/patents/en</w:t>
        </w:r>
      </w:hyperlink>
      <w:r>
        <w:rPr>
          <w:sz w:val="20"/>
          <w:lang w:val="en-US"/>
        </w:rPr>
        <w:t xml:space="preserve"> where the Guidelines for Implementation of the Common Patent Policy for ITU</w:t>
      </w:r>
      <w:r>
        <w:rPr>
          <w:sz w:val="20"/>
          <w:lang w:val="en-US"/>
        </w:rPr>
        <w:noBreakHyphen/>
        <w:t>T/ITU</w:t>
      </w:r>
      <w:r>
        <w:rPr>
          <w:sz w:val="20"/>
          <w:lang w:val="en-US"/>
        </w:rPr>
        <w:noBreakHyphen/>
        <w:t xml:space="preserve">R/ISO/IEC and the ITU-R patent information database can also be found. </w:t>
      </w:r>
    </w:p>
    <w:p w:rsidR="000A1EE9" w:rsidRDefault="000A1EE9" w:rsidP="006D13D3">
      <w:pPr>
        <w:jc w:val="center"/>
        <w:rPr>
          <w:sz w:val="22"/>
          <w:lang w:val="en-US"/>
        </w:rPr>
      </w:pPr>
    </w:p>
    <w:p w:rsidR="000A1EE9" w:rsidRDefault="000A1EE9" w:rsidP="006D13D3">
      <w:pPr>
        <w:jc w:val="center"/>
        <w:rPr>
          <w:sz w:val="22"/>
          <w:lang w:val="en-US"/>
        </w:rPr>
      </w:pPr>
    </w:p>
    <w:p w:rsidR="000A1EE9" w:rsidRDefault="000A1EE9" w:rsidP="006D13D3">
      <w:pPr>
        <w:jc w:val="center"/>
        <w:rPr>
          <w:sz w:val="22"/>
          <w:lang w:val="en-US"/>
        </w:rPr>
      </w:pPr>
    </w:p>
    <w:tbl>
      <w:tblPr>
        <w:tblW w:w="0" w:type="auto"/>
        <w:tblInd w:w="288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000" w:firstRow="0" w:lastRow="0" w:firstColumn="0" w:lastColumn="0" w:noHBand="0" w:noVBand="0"/>
      </w:tblPr>
      <w:tblGrid>
        <w:gridCol w:w="1140"/>
        <w:gridCol w:w="8220"/>
      </w:tblGrid>
      <w:tr w:rsidR="000A1EE9" w:rsidRPr="00622ED4">
        <w:tc>
          <w:tcPr>
            <w:tcW w:w="9360" w:type="dxa"/>
            <w:gridSpan w:val="2"/>
            <w:tcBorders>
              <w:top w:val="single" w:sz="12" w:space="0" w:color="000080"/>
              <w:left w:val="single" w:sz="12" w:space="0" w:color="000080"/>
              <w:bottom w:val="nil"/>
              <w:right w:val="single" w:sz="12" w:space="0" w:color="000080"/>
            </w:tcBorders>
          </w:tcPr>
          <w:p w:rsidR="000A1EE9" w:rsidRPr="00C7761D" w:rsidRDefault="000A1EE9" w:rsidP="006D13D3">
            <w:pPr>
              <w:pStyle w:val="ChapNo"/>
              <w:spacing w:before="240"/>
              <w:rPr>
                <w:sz w:val="22"/>
                <w:szCs w:val="22"/>
                <w:lang w:val="en-US"/>
              </w:rPr>
            </w:pPr>
            <w:r w:rsidRPr="00C7761D">
              <w:rPr>
                <w:sz w:val="22"/>
                <w:szCs w:val="22"/>
                <w:lang w:val="en-US"/>
              </w:rPr>
              <w:t xml:space="preserve">Series of ITU-R Reports </w:t>
            </w:r>
          </w:p>
          <w:p w:rsidR="000A1EE9" w:rsidRDefault="000A1EE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120" w:after="60"/>
              <w:rPr>
                <w:bCs/>
                <w:sz w:val="18"/>
                <w:szCs w:val="18"/>
                <w:lang w:val="en-US"/>
              </w:rPr>
            </w:pPr>
            <w:r w:rsidRPr="00F103A9">
              <w:rPr>
                <w:b w:val="0"/>
                <w:sz w:val="18"/>
                <w:szCs w:val="18"/>
                <w:lang w:val="en-US"/>
              </w:rPr>
              <w:t>(</w:t>
            </w:r>
            <w:r>
              <w:rPr>
                <w:b w:val="0"/>
                <w:sz w:val="18"/>
                <w:szCs w:val="18"/>
                <w:lang w:val="en-US"/>
              </w:rPr>
              <w:t xml:space="preserve">Also available online at </w:t>
            </w:r>
            <w:hyperlink r:id="rId17" w:history="1">
              <w:r>
                <w:rPr>
                  <w:rStyle w:val="Hyperlink"/>
                  <w:b w:val="0"/>
                  <w:bCs/>
                  <w:sz w:val="18"/>
                  <w:szCs w:val="18"/>
                  <w:lang w:val="en-US"/>
                </w:rPr>
                <w:t>http://www.itu.int/publ</w:t>
              </w:r>
              <w:r w:rsidRPr="00F103A9">
                <w:rPr>
                  <w:rStyle w:val="Hyperlink"/>
                  <w:b w:val="0"/>
                  <w:bCs/>
                  <w:sz w:val="18"/>
                  <w:szCs w:val="18"/>
                  <w:lang w:val="en-US"/>
                </w:rPr>
                <w:t>/R-REP/en</w:t>
              </w:r>
            </w:hyperlink>
            <w:r w:rsidRPr="00F103A9">
              <w:rPr>
                <w:b w:val="0"/>
                <w:sz w:val="18"/>
                <w:szCs w:val="18"/>
                <w:lang w:val="en-US"/>
              </w:rPr>
              <w:t>)</w:t>
            </w:r>
          </w:p>
        </w:tc>
      </w:tr>
      <w:tr w:rsidR="000A1EE9" w:rsidTr="006D13D3">
        <w:tc>
          <w:tcPr>
            <w:tcW w:w="1140" w:type="dxa"/>
            <w:tcBorders>
              <w:top w:val="nil"/>
              <w:left w:val="single" w:sz="12" w:space="0" w:color="000080"/>
              <w:bottom w:val="nil"/>
              <w:right w:val="nil"/>
            </w:tcBorders>
          </w:tcPr>
          <w:p w:rsidR="000A1EE9" w:rsidRDefault="000A1EE9">
            <w:pPr>
              <w:spacing w:before="200" w:after="100"/>
              <w:ind w:lef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Series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12" w:space="0" w:color="000080"/>
            </w:tcBorders>
          </w:tcPr>
          <w:p w:rsidR="000A1EE9" w:rsidRDefault="000A1EE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140" w:after="10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Title</w:t>
            </w:r>
          </w:p>
        </w:tc>
      </w:tr>
      <w:tr w:rsidR="000A1EE9" w:rsidTr="006D13D3">
        <w:tc>
          <w:tcPr>
            <w:tcW w:w="1140" w:type="dxa"/>
            <w:tcBorders>
              <w:top w:val="nil"/>
              <w:left w:val="single" w:sz="12" w:space="0" w:color="000080"/>
              <w:bottom w:val="nil"/>
              <w:right w:val="nil"/>
            </w:tcBorders>
            <w:shd w:val="clear" w:color="auto" w:fill="auto"/>
          </w:tcPr>
          <w:p w:rsidR="000A1EE9" w:rsidRPr="006F2B77" w:rsidRDefault="000A1EE9">
            <w:pPr>
              <w:spacing w:before="30" w:after="30"/>
              <w:ind w:left="57"/>
              <w:jc w:val="left"/>
              <w:rPr>
                <w:rFonts w:ascii="Times New Roman Bold" w:hAnsi="Times New Roman Bold" w:cs="Times New Roman Bold"/>
                <w:b/>
                <w:bCs/>
                <w:sz w:val="20"/>
                <w:lang w:val="en-US"/>
              </w:rPr>
            </w:pPr>
            <w:r w:rsidRPr="006F2B77">
              <w:rPr>
                <w:rFonts w:ascii="Times New Roman Bold" w:hAnsi="Times New Roman Bold" w:cs="Times New Roman Bold"/>
                <w:b/>
                <w:bCs/>
                <w:sz w:val="20"/>
                <w:lang w:val="en-US"/>
              </w:rPr>
              <w:t>BO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12" w:space="0" w:color="000080"/>
            </w:tcBorders>
            <w:shd w:val="clear" w:color="auto" w:fill="auto"/>
          </w:tcPr>
          <w:p w:rsidR="000A1EE9" w:rsidRPr="006F2B77" w:rsidRDefault="000A1EE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sz w:val="20"/>
                <w:lang w:val="en-US"/>
              </w:rPr>
            </w:pPr>
            <w:r w:rsidRPr="006F2B77">
              <w:rPr>
                <w:b w:val="0"/>
                <w:sz w:val="20"/>
                <w:lang w:val="en-US"/>
              </w:rPr>
              <w:t>Satellite delivery</w:t>
            </w:r>
          </w:p>
        </w:tc>
      </w:tr>
      <w:tr w:rsidR="000A1EE9" w:rsidRPr="00622ED4" w:rsidTr="006D13D3">
        <w:tc>
          <w:tcPr>
            <w:tcW w:w="1140" w:type="dxa"/>
            <w:tcBorders>
              <w:top w:val="nil"/>
              <w:left w:val="single" w:sz="12" w:space="0" w:color="000080"/>
              <w:bottom w:val="nil"/>
              <w:right w:val="nil"/>
            </w:tcBorders>
          </w:tcPr>
          <w:p w:rsidR="000A1EE9" w:rsidRDefault="000A1EE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BR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12" w:space="0" w:color="000080"/>
            </w:tcBorders>
          </w:tcPr>
          <w:p w:rsidR="000A1EE9" w:rsidRDefault="000A1EE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Recording for production, archival and play-out; film for television</w:t>
            </w:r>
          </w:p>
        </w:tc>
      </w:tr>
      <w:tr w:rsidR="000A1EE9" w:rsidRPr="006F2B77" w:rsidTr="006D13D3">
        <w:tc>
          <w:tcPr>
            <w:tcW w:w="1140" w:type="dxa"/>
            <w:tcBorders>
              <w:top w:val="nil"/>
              <w:left w:val="single" w:sz="12" w:space="0" w:color="000080"/>
              <w:bottom w:val="nil"/>
              <w:right w:val="nil"/>
            </w:tcBorders>
            <w:shd w:val="clear" w:color="auto" w:fill="F3F3F3"/>
          </w:tcPr>
          <w:p w:rsidR="000A1EE9" w:rsidRPr="006F2B77" w:rsidRDefault="000A1EE9">
            <w:pPr>
              <w:spacing w:before="30" w:after="30"/>
              <w:ind w:left="57"/>
              <w:jc w:val="left"/>
              <w:rPr>
                <w:b/>
                <w:bCs/>
                <w:color w:val="000080"/>
                <w:sz w:val="20"/>
                <w:lang w:val="en-US"/>
              </w:rPr>
            </w:pPr>
            <w:r w:rsidRPr="006F2B77">
              <w:rPr>
                <w:b/>
                <w:bCs/>
                <w:color w:val="000080"/>
                <w:sz w:val="20"/>
                <w:lang w:val="en-US"/>
              </w:rPr>
              <w:t>BS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12" w:space="0" w:color="000080"/>
            </w:tcBorders>
            <w:shd w:val="clear" w:color="auto" w:fill="F3F3F3"/>
          </w:tcPr>
          <w:p w:rsidR="000A1EE9" w:rsidRPr="006F2B77" w:rsidRDefault="000A1EE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Cs/>
                <w:color w:val="000080"/>
                <w:sz w:val="20"/>
                <w:lang w:val="en-US"/>
              </w:rPr>
            </w:pPr>
            <w:r w:rsidRPr="006F2B77">
              <w:rPr>
                <w:bCs/>
                <w:color w:val="000080"/>
                <w:sz w:val="20"/>
                <w:lang w:val="en-US"/>
              </w:rPr>
              <w:t>Broadcasting service (sound)</w:t>
            </w:r>
          </w:p>
        </w:tc>
      </w:tr>
      <w:tr w:rsidR="000A1EE9" w:rsidRPr="00BD3F5C" w:rsidTr="006D13D3">
        <w:tc>
          <w:tcPr>
            <w:tcW w:w="1140" w:type="dxa"/>
            <w:tcBorders>
              <w:top w:val="nil"/>
              <w:left w:val="single" w:sz="12" w:space="0" w:color="000080"/>
              <w:bottom w:val="nil"/>
              <w:right w:val="nil"/>
            </w:tcBorders>
            <w:shd w:val="clear" w:color="auto" w:fill="auto"/>
          </w:tcPr>
          <w:p w:rsidR="000A1EE9" w:rsidRPr="00BD3F5C" w:rsidRDefault="000A1EE9">
            <w:pPr>
              <w:spacing w:before="30" w:after="30"/>
              <w:ind w:left="57"/>
              <w:jc w:val="left"/>
              <w:rPr>
                <w:rFonts w:ascii="Times New Roman Bold" w:hAnsi="Times New Roman Bold" w:cs="Times New Roman Bold"/>
                <w:b/>
                <w:bCs/>
                <w:sz w:val="20"/>
                <w:lang w:val="en-US"/>
              </w:rPr>
            </w:pPr>
            <w:r w:rsidRPr="00BD3F5C">
              <w:rPr>
                <w:rFonts w:ascii="Times New Roman Bold" w:hAnsi="Times New Roman Bold" w:cs="Times New Roman Bold"/>
                <w:b/>
                <w:bCs/>
                <w:sz w:val="20"/>
                <w:lang w:val="en-US"/>
              </w:rPr>
              <w:t>BT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12" w:space="0" w:color="000080"/>
            </w:tcBorders>
            <w:shd w:val="clear" w:color="auto" w:fill="auto"/>
          </w:tcPr>
          <w:p w:rsidR="000A1EE9" w:rsidRPr="00BD3F5C" w:rsidRDefault="000A1EE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sz w:val="20"/>
                <w:lang w:val="en-US"/>
              </w:rPr>
            </w:pPr>
            <w:r w:rsidRPr="00BD3F5C">
              <w:rPr>
                <w:b w:val="0"/>
                <w:sz w:val="20"/>
                <w:lang w:val="en-US"/>
              </w:rPr>
              <w:t>Broadcasting service (television)</w:t>
            </w:r>
          </w:p>
        </w:tc>
      </w:tr>
      <w:tr w:rsidR="000A1EE9">
        <w:tc>
          <w:tcPr>
            <w:tcW w:w="1140" w:type="dxa"/>
            <w:tcBorders>
              <w:top w:val="nil"/>
              <w:left w:val="single" w:sz="12" w:space="0" w:color="000080"/>
              <w:bottom w:val="nil"/>
              <w:right w:val="nil"/>
            </w:tcBorders>
          </w:tcPr>
          <w:p w:rsidR="000A1EE9" w:rsidRDefault="000A1EE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fr-CH"/>
              </w:rPr>
            </w:pPr>
            <w:r>
              <w:rPr>
                <w:b/>
                <w:bCs/>
                <w:sz w:val="20"/>
                <w:lang w:val="fr-CH"/>
              </w:rPr>
              <w:t>F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12" w:space="0" w:color="000080"/>
            </w:tcBorders>
          </w:tcPr>
          <w:p w:rsidR="000A1EE9" w:rsidRDefault="000A1EE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30" w:after="30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Fixed service</w:t>
            </w:r>
          </w:p>
        </w:tc>
      </w:tr>
      <w:tr w:rsidR="000A1EE9" w:rsidRPr="008D3D8D">
        <w:tc>
          <w:tcPr>
            <w:tcW w:w="1140" w:type="dxa"/>
            <w:tcBorders>
              <w:top w:val="nil"/>
              <w:left w:val="single" w:sz="12" w:space="0" w:color="000080"/>
              <w:bottom w:val="nil"/>
              <w:right w:val="nil"/>
            </w:tcBorders>
            <w:shd w:val="clear" w:color="auto" w:fill="auto"/>
          </w:tcPr>
          <w:p w:rsidR="000A1EE9" w:rsidRPr="008D3D8D" w:rsidRDefault="000A1EE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8D3D8D">
              <w:rPr>
                <w:b/>
                <w:bCs/>
                <w:sz w:val="20"/>
                <w:lang w:val="en-US"/>
              </w:rPr>
              <w:t>M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12" w:space="0" w:color="000080"/>
            </w:tcBorders>
            <w:shd w:val="clear" w:color="auto" w:fill="auto"/>
          </w:tcPr>
          <w:p w:rsidR="000A1EE9" w:rsidRPr="008D3D8D" w:rsidRDefault="000A1EE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sz w:val="20"/>
                <w:lang w:val="en-US"/>
              </w:rPr>
            </w:pPr>
            <w:r w:rsidRPr="008D3D8D">
              <w:rPr>
                <w:b w:val="0"/>
                <w:sz w:val="20"/>
                <w:lang w:val="en-US"/>
              </w:rPr>
              <w:t>Mobile, radiodetermination, amateur and related satellite services</w:t>
            </w:r>
          </w:p>
        </w:tc>
      </w:tr>
      <w:tr w:rsidR="000A1EE9">
        <w:tc>
          <w:tcPr>
            <w:tcW w:w="1140" w:type="dxa"/>
            <w:tcBorders>
              <w:top w:val="nil"/>
              <w:left w:val="single" w:sz="12" w:space="0" w:color="000080"/>
              <w:bottom w:val="nil"/>
              <w:right w:val="nil"/>
            </w:tcBorders>
          </w:tcPr>
          <w:p w:rsidR="000A1EE9" w:rsidRDefault="000A1EE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fr-CH"/>
              </w:rPr>
            </w:pPr>
            <w:r>
              <w:rPr>
                <w:b/>
                <w:bCs/>
                <w:sz w:val="20"/>
                <w:lang w:val="fr-CH"/>
              </w:rPr>
              <w:t>P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12" w:space="0" w:color="000080"/>
            </w:tcBorders>
          </w:tcPr>
          <w:p w:rsidR="000A1EE9" w:rsidRDefault="000A1EE9">
            <w:pPr>
              <w:spacing w:before="30" w:after="30"/>
              <w:jc w:val="left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Radiowave propagation</w:t>
            </w:r>
          </w:p>
        </w:tc>
      </w:tr>
      <w:tr w:rsidR="000A1EE9">
        <w:tc>
          <w:tcPr>
            <w:tcW w:w="1140" w:type="dxa"/>
            <w:tcBorders>
              <w:top w:val="nil"/>
              <w:left w:val="single" w:sz="12" w:space="0" w:color="000080"/>
              <w:bottom w:val="nil"/>
              <w:right w:val="nil"/>
            </w:tcBorders>
          </w:tcPr>
          <w:p w:rsidR="000A1EE9" w:rsidRDefault="000A1EE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RA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12" w:space="0" w:color="000080"/>
            </w:tcBorders>
          </w:tcPr>
          <w:p w:rsidR="000A1EE9" w:rsidRDefault="000A1EE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30" w:after="3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Radio astronomy</w:t>
            </w:r>
          </w:p>
        </w:tc>
      </w:tr>
      <w:tr w:rsidR="000A1EE9">
        <w:tc>
          <w:tcPr>
            <w:tcW w:w="1140" w:type="dxa"/>
            <w:tcBorders>
              <w:top w:val="nil"/>
              <w:left w:val="single" w:sz="12" w:space="0" w:color="000080"/>
              <w:bottom w:val="nil"/>
              <w:right w:val="nil"/>
            </w:tcBorders>
          </w:tcPr>
          <w:p w:rsidR="000A1EE9" w:rsidRDefault="000A1EE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RS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12" w:space="0" w:color="000080"/>
            </w:tcBorders>
          </w:tcPr>
          <w:p w:rsidR="000A1EE9" w:rsidRDefault="000A1EE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30" w:after="3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Remote sensing systems</w:t>
            </w:r>
          </w:p>
        </w:tc>
      </w:tr>
      <w:tr w:rsidR="000A1EE9">
        <w:tc>
          <w:tcPr>
            <w:tcW w:w="1140" w:type="dxa"/>
            <w:tcBorders>
              <w:top w:val="nil"/>
              <w:left w:val="single" w:sz="12" w:space="0" w:color="000080"/>
              <w:bottom w:val="nil"/>
              <w:right w:val="nil"/>
            </w:tcBorders>
          </w:tcPr>
          <w:p w:rsidR="000A1EE9" w:rsidRDefault="000A1EE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12" w:space="0" w:color="000080"/>
            </w:tcBorders>
          </w:tcPr>
          <w:p w:rsidR="000A1EE9" w:rsidRDefault="000A1EE9">
            <w:pPr>
              <w:spacing w:before="30" w:after="3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Fixed-satellite service</w:t>
            </w:r>
          </w:p>
        </w:tc>
      </w:tr>
      <w:tr w:rsidR="000A1EE9">
        <w:tc>
          <w:tcPr>
            <w:tcW w:w="1140" w:type="dxa"/>
            <w:tcBorders>
              <w:top w:val="nil"/>
              <w:left w:val="single" w:sz="12" w:space="0" w:color="000080"/>
              <w:bottom w:val="nil"/>
              <w:right w:val="nil"/>
            </w:tcBorders>
          </w:tcPr>
          <w:p w:rsidR="000A1EE9" w:rsidRDefault="000A1EE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SA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12" w:space="0" w:color="000080"/>
            </w:tcBorders>
          </w:tcPr>
          <w:p w:rsidR="000A1EE9" w:rsidRDefault="000A1EE9">
            <w:pPr>
              <w:spacing w:before="30" w:after="3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Space applications and meteorology</w:t>
            </w:r>
          </w:p>
        </w:tc>
      </w:tr>
      <w:tr w:rsidR="000A1EE9" w:rsidRPr="00622ED4">
        <w:tc>
          <w:tcPr>
            <w:tcW w:w="1140" w:type="dxa"/>
            <w:tcBorders>
              <w:top w:val="nil"/>
              <w:left w:val="single" w:sz="12" w:space="0" w:color="000080"/>
              <w:bottom w:val="nil"/>
              <w:right w:val="nil"/>
            </w:tcBorders>
          </w:tcPr>
          <w:p w:rsidR="000A1EE9" w:rsidRDefault="000A1EE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SF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12" w:space="0" w:color="000080"/>
            </w:tcBorders>
          </w:tcPr>
          <w:p w:rsidR="000A1EE9" w:rsidRDefault="000A1EE9">
            <w:pPr>
              <w:spacing w:before="30" w:after="3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Frequency sharing and coordination between fixed-satellite and fixed service systems</w:t>
            </w:r>
          </w:p>
        </w:tc>
      </w:tr>
      <w:tr w:rsidR="000A1EE9">
        <w:tc>
          <w:tcPr>
            <w:tcW w:w="1140" w:type="dxa"/>
            <w:tcBorders>
              <w:top w:val="nil"/>
              <w:left w:val="single" w:sz="12" w:space="0" w:color="000080"/>
              <w:bottom w:val="single" w:sz="12" w:space="0" w:color="000080"/>
              <w:right w:val="nil"/>
            </w:tcBorders>
          </w:tcPr>
          <w:p w:rsidR="000A1EE9" w:rsidRDefault="000A1EE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SM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12" w:space="0" w:color="000080"/>
              <w:right w:val="single" w:sz="12" w:space="0" w:color="000080"/>
            </w:tcBorders>
          </w:tcPr>
          <w:p w:rsidR="000A1EE9" w:rsidRDefault="000A1EE9" w:rsidP="006D13D3">
            <w:pPr>
              <w:spacing w:before="30" w:after="18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Spectrum management</w:t>
            </w:r>
          </w:p>
        </w:tc>
      </w:tr>
    </w:tbl>
    <w:p w:rsidR="000A1EE9" w:rsidRDefault="000A1EE9" w:rsidP="006D13D3">
      <w:pPr>
        <w:spacing w:before="30" w:after="30"/>
        <w:jc w:val="center"/>
        <w:rPr>
          <w:sz w:val="20"/>
          <w:lang w:val="en-US"/>
        </w:rPr>
      </w:pPr>
    </w:p>
    <w:tbl>
      <w:tblPr>
        <w:tblpPr w:leftFromText="180" w:rightFromText="180" w:vertAnchor="text" w:tblpX="-5771" w:tblpY="-4031"/>
        <w:tblW w:w="0" w:type="auto"/>
        <w:tblLook w:val="0000" w:firstRow="0" w:lastRow="0" w:firstColumn="0" w:lastColumn="0" w:noHBand="0" w:noVBand="0"/>
      </w:tblPr>
      <w:tblGrid>
        <w:gridCol w:w="720"/>
      </w:tblGrid>
      <w:tr w:rsidR="000A1EE9">
        <w:tc>
          <w:tcPr>
            <w:tcW w:w="720" w:type="dxa"/>
          </w:tcPr>
          <w:p w:rsidR="000A1EE9" w:rsidRDefault="000A1EE9">
            <w:pPr>
              <w:jc w:val="center"/>
              <w:rPr>
                <w:sz w:val="22"/>
                <w:lang w:val="en-US"/>
              </w:rPr>
            </w:pPr>
          </w:p>
        </w:tc>
      </w:tr>
    </w:tbl>
    <w:p w:rsidR="000A1EE9" w:rsidRDefault="000A1EE9" w:rsidP="006D13D3">
      <w:pPr>
        <w:spacing w:before="0"/>
        <w:jc w:val="center"/>
        <w:rPr>
          <w:sz w:val="22"/>
          <w:lang w:val="en-US"/>
        </w:rPr>
      </w:pPr>
    </w:p>
    <w:tbl>
      <w:tblPr>
        <w:tblW w:w="0" w:type="auto"/>
        <w:tblInd w:w="288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A1EE9" w:rsidRPr="00622ED4" w:rsidTr="006D13D3">
        <w:tc>
          <w:tcPr>
            <w:tcW w:w="93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:rsidR="000A1EE9" w:rsidRPr="009A2427" w:rsidRDefault="000A1EE9" w:rsidP="006D13D3">
            <w:pPr>
              <w:spacing w:after="120"/>
              <w:jc w:val="left"/>
              <w:rPr>
                <w:b/>
                <w:bCs/>
                <w:sz w:val="20"/>
                <w:lang w:val="en-US"/>
              </w:rPr>
            </w:pPr>
            <w:r w:rsidRPr="009A2427">
              <w:rPr>
                <w:i/>
                <w:iCs/>
                <w:sz w:val="20"/>
                <w:lang w:val="en-US"/>
              </w:rPr>
              <w:t xml:space="preserve">            </w:t>
            </w:r>
            <w:r w:rsidRPr="009A2427">
              <w:rPr>
                <w:b/>
                <w:bCs/>
                <w:i/>
                <w:iCs/>
                <w:sz w:val="20"/>
                <w:lang w:val="en-US"/>
              </w:rPr>
              <w:t>Note</w:t>
            </w:r>
            <w:r w:rsidRPr="009A2427">
              <w:rPr>
                <w:i/>
                <w:iCs/>
                <w:sz w:val="20"/>
                <w:lang w:val="en-US"/>
              </w:rPr>
              <w:t xml:space="preserve">: This ITU-R Report was approved in English by the Study Group under the procedure detailed </w:t>
            </w:r>
            <w:r w:rsidRPr="009A2427">
              <w:rPr>
                <w:i/>
                <w:iCs/>
                <w:sz w:val="20"/>
                <w:lang w:val="en-US"/>
              </w:rPr>
              <w:br/>
              <w:t xml:space="preserve">            in Resolution  ITU-R 1.</w:t>
            </w:r>
          </w:p>
        </w:tc>
      </w:tr>
    </w:tbl>
    <w:p w:rsidR="000A1EE9" w:rsidRDefault="000A1EE9" w:rsidP="006D13D3">
      <w:pPr>
        <w:spacing w:before="0"/>
        <w:jc w:val="center"/>
        <w:rPr>
          <w:sz w:val="22"/>
          <w:lang w:val="en-US"/>
        </w:rPr>
      </w:pPr>
    </w:p>
    <w:p w:rsidR="000A1EE9" w:rsidRDefault="000A1EE9" w:rsidP="006D13D3">
      <w:pPr>
        <w:spacing w:before="0"/>
        <w:jc w:val="center"/>
        <w:rPr>
          <w:sz w:val="22"/>
          <w:lang w:val="en-US"/>
        </w:rPr>
      </w:pPr>
    </w:p>
    <w:p w:rsidR="000A1EE9" w:rsidRDefault="000A1EE9" w:rsidP="006D13D3">
      <w:pPr>
        <w:spacing w:before="0"/>
        <w:jc w:val="right"/>
        <w:rPr>
          <w:i/>
          <w:iCs/>
          <w:sz w:val="20"/>
          <w:lang w:val="en-US"/>
        </w:rPr>
      </w:pPr>
      <w:r>
        <w:rPr>
          <w:i/>
          <w:iCs/>
          <w:sz w:val="20"/>
          <w:lang w:val="en-US"/>
        </w:rPr>
        <w:t>Electronic Publication</w:t>
      </w:r>
    </w:p>
    <w:p w:rsidR="000A1EE9" w:rsidRDefault="000A1EE9" w:rsidP="006D13D3">
      <w:pPr>
        <w:spacing w:before="0"/>
        <w:jc w:val="right"/>
        <w:rPr>
          <w:sz w:val="20"/>
          <w:lang w:val="en-US"/>
        </w:rPr>
      </w:pPr>
      <w:smartTag w:uri="urn:schemas-microsoft-com:office:smarttags" w:element="place">
        <w:smartTag w:uri="urn:schemas-microsoft-com:office:smarttags" w:element="State">
          <w:r>
            <w:rPr>
              <w:sz w:val="20"/>
              <w:lang w:val="en-US"/>
            </w:rPr>
            <w:t>Geneva</w:t>
          </w:r>
        </w:smartTag>
      </w:smartTag>
      <w:r>
        <w:rPr>
          <w:sz w:val="20"/>
          <w:lang w:val="en-US"/>
        </w:rPr>
        <w:t>, 2011</w:t>
      </w:r>
    </w:p>
    <w:p w:rsidR="000A1EE9" w:rsidRDefault="000A1EE9" w:rsidP="006D13D3">
      <w:pPr>
        <w:jc w:val="center"/>
        <w:rPr>
          <w:sz w:val="20"/>
          <w:lang w:val="en-US"/>
        </w:rPr>
      </w:pPr>
      <w:r>
        <w:rPr>
          <w:sz w:val="20"/>
          <w:lang w:val="en-US"/>
        </w:rPr>
        <w:sym w:font="Symbol" w:char="00E3"/>
      </w:r>
      <w:r>
        <w:rPr>
          <w:sz w:val="20"/>
          <w:lang w:val="en-US"/>
        </w:rPr>
        <w:t xml:space="preserve"> ITU </w:t>
      </w:r>
      <w:bookmarkStart w:id="2" w:name="iiannee"/>
      <w:bookmarkEnd w:id="2"/>
      <w:r>
        <w:rPr>
          <w:sz w:val="20"/>
          <w:lang w:val="en-US"/>
        </w:rPr>
        <w:t>2011</w:t>
      </w:r>
    </w:p>
    <w:p w:rsidR="000A1EE9" w:rsidRDefault="000A1EE9" w:rsidP="006D13D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All rights reserved. No part of this publication may be reproduced, by any means whatsoever, without written permission of ITU.</w:t>
      </w:r>
    </w:p>
    <w:p w:rsidR="000A1EE9" w:rsidRDefault="000A1EE9" w:rsidP="006D13D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rPr>
          <w:i/>
          <w:sz w:val="20"/>
          <w:lang w:val="en-US"/>
        </w:rPr>
        <w:sectPr w:rsidR="000A1EE9">
          <w:pgSz w:w="11907" w:h="16834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</w:p>
    <w:p w:rsidR="000A1EE9" w:rsidRPr="008D3D8D" w:rsidRDefault="000A1EE9" w:rsidP="001A4C53">
      <w:pPr>
        <w:pStyle w:val="RepNo"/>
        <w:spacing w:before="0"/>
        <w:rPr>
          <w:lang w:val="en-US"/>
        </w:rPr>
      </w:pPr>
      <w:bookmarkStart w:id="3" w:name="irecnoe"/>
      <w:bookmarkEnd w:id="3"/>
      <w:r w:rsidRPr="008D3D8D">
        <w:rPr>
          <w:lang w:val="en-US"/>
        </w:rPr>
        <w:lastRenderedPageBreak/>
        <w:t xml:space="preserve">REPORT  </w:t>
      </w:r>
      <w:r w:rsidRPr="008D3D8D">
        <w:rPr>
          <w:rStyle w:val="href"/>
          <w:lang w:val="en-US"/>
        </w:rPr>
        <w:t>ITU-R  B</w:t>
      </w:r>
      <w:r>
        <w:rPr>
          <w:rStyle w:val="href"/>
          <w:lang w:val="en-US"/>
        </w:rPr>
        <w:t>S</w:t>
      </w:r>
      <w:r w:rsidRPr="008D3D8D">
        <w:rPr>
          <w:rStyle w:val="href"/>
          <w:lang w:val="en-US"/>
        </w:rPr>
        <w:t>.</w:t>
      </w:r>
      <w:r w:rsidR="001A4C53">
        <w:rPr>
          <w:rStyle w:val="href"/>
          <w:lang w:val="en-US"/>
        </w:rPr>
        <w:t>2217</w:t>
      </w:r>
    </w:p>
    <w:p w:rsidR="001A4C53" w:rsidRDefault="001A4C53" w:rsidP="001A4C53">
      <w:pPr>
        <w:pStyle w:val="Reptitle"/>
        <w:rPr>
          <w:lang w:val="en-US"/>
        </w:rPr>
      </w:pPr>
      <w:r>
        <w:rPr>
          <w:lang w:val="en-US"/>
        </w:rPr>
        <w:t>Compliance material for Recommendation ITU-R BS.1770</w:t>
      </w:r>
    </w:p>
    <w:p w:rsidR="001A4C53" w:rsidRPr="001A4C53" w:rsidRDefault="001A4C53" w:rsidP="001A4C53">
      <w:pPr>
        <w:pStyle w:val="Recref"/>
        <w:rPr>
          <w:lang w:val="en-US"/>
        </w:rPr>
      </w:pPr>
      <w:r w:rsidRPr="001A4C53">
        <w:rPr>
          <w:lang w:val="en-US"/>
        </w:rPr>
        <w:t>(Question ITU-R 2/6)</w:t>
      </w:r>
    </w:p>
    <w:p w:rsidR="001A4C53" w:rsidRPr="001A4C53" w:rsidRDefault="001A4C53" w:rsidP="001A4C53">
      <w:pPr>
        <w:pStyle w:val="Recdate"/>
        <w:rPr>
          <w:lang w:val="en-US"/>
        </w:rPr>
      </w:pPr>
      <w:r>
        <w:rPr>
          <w:lang w:val="en-US"/>
        </w:rPr>
        <w:t>(</w:t>
      </w:r>
      <w:r>
        <w:rPr>
          <w:lang w:val="en-US" w:eastAsia="ja-JP"/>
        </w:rPr>
        <w:t>2011</w:t>
      </w:r>
      <w:r>
        <w:rPr>
          <w:lang w:val="en-US"/>
        </w:rPr>
        <w:t>)</w:t>
      </w:r>
    </w:p>
    <w:p w:rsidR="001A4C53" w:rsidRPr="001A4C53" w:rsidRDefault="001A4C53" w:rsidP="001A4C53">
      <w:pPr>
        <w:pStyle w:val="Headingb"/>
        <w:rPr>
          <w:lang w:val="en-US"/>
        </w:rPr>
      </w:pPr>
      <w:r>
        <w:rPr>
          <w:lang w:val="en-US" w:eastAsia="ja-JP"/>
        </w:rPr>
        <w:t>Summary</w:t>
      </w:r>
    </w:p>
    <w:p w:rsidR="001A4C53" w:rsidRPr="001A4C53" w:rsidRDefault="001A4C53" w:rsidP="001A4C53">
      <w:pPr>
        <w:rPr>
          <w:lang w:val="en-US"/>
        </w:rPr>
      </w:pPr>
      <w:r>
        <w:rPr>
          <w:lang w:val="en-US" w:eastAsia="ja-JP"/>
        </w:rPr>
        <w:t xml:space="preserve">This Report contains a table of compliance test files and related information for verifying a meter complies with Recommendation ITU-R BS.1770. </w:t>
      </w:r>
    </w:p>
    <w:p w:rsidR="001A4C53" w:rsidRPr="001A4C53" w:rsidRDefault="001A4C53" w:rsidP="00957669">
      <w:pPr>
        <w:rPr>
          <w:lang w:val="en-US"/>
        </w:rPr>
      </w:pPr>
      <w:r>
        <w:rPr>
          <w:lang w:val="en-US" w:eastAsia="ja-JP"/>
        </w:rPr>
        <w:t>Each of the provided test signals shall give the result indicated in table below to a tolerance of ±0.1</w:t>
      </w:r>
      <w:r w:rsidR="00957669">
        <w:rPr>
          <w:lang w:val="en-US" w:eastAsia="ja-JP"/>
        </w:rPr>
        <w:t> </w:t>
      </w:r>
      <w:r>
        <w:rPr>
          <w:lang w:val="en-US" w:eastAsia="ja-JP"/>
        </w:rPr>
        <w:t xml:space="preserve">LKFS to be considered Recommendation ITU-R BS.1770-2 compliant. The term </w:t>
      </w:r>
      <w:r>
        <w:rPr>
          <w:i/>
          <w:lang w:val="en-US" w:eastAsia="ja-JP"/>
        </w:rPr>
        <w:t>file-based measurement</w:t>
      </w:r>
      <w:r>
        <w:rPr>
          <w:lang w:val="en-US" w:eastAsia="ja-JP"/>
        </w:rPr>
        <w:t xml:space="preserve"> indicates a meter that measures the test file exactly from the beginning of the file. The term </w:t>
      </w:r>
      <w:r>
        <w:rPr>
          <w:i/>
          <w:lang w:val="en-US" w:eastAsia="ja-JP"/>
        </w:rPr>
        <w:t>live</w:t>
      </w:r>
      <w:r>
        <w:rPr>
          <w:lang w:val="en-US" w:eastAsia="ja-JP"/>
        </w:rPr>
        <w:t xml:space="preserve"> indicates a meter that does not necessarily begin at time zero, and thus different time</w:t>
      </w:r>
      <w:r w:rsidR="00957669">
        <w:rPr>
          <w:lang w:val="en-US" w:eastAsia="ja-JP"/>
        </w:rPr>
        <w:noBreakHyphen/>
      </w:r>
      <w:r>
        <w:rPr>
          <w:lang w:val="en-US" w:eastAsia="ja-JP"/>
        </w:rPr>
        <w:t xml:space="preserve">alignment of blocks used in processing relative to the programme content, could occur in the measure leading to a slightly different result, as indicated. </w:t>
      </w:r>
      <w:hyperlink r:id="rId18" w:history="1">
        <w:r w:rsidRPr="00181D33">
          <w:rPr>
            <w:rStyle w:val="Hyperlink"/>
            <w:lang w:val="en-US" w:eastAsia="ja-JP"/>
          </w:rPr>
          <w:t>All the files</w:t>
        </w:r>
      </w:hyperlink>
      <w:r>
        <w:rPr>
          <w:lang w:val="en-US" w:eastAsia="ja-JP"/>
        </w:rPr>
        <w:t xml:space="preserve"> are 16-bit PCM wav-files at a sampling rate of 48 kHz.</w:t>
      </w:r>
    </w:p>
    <w:p w:rsidR="006D2588" w:rsidRPr="00957669" w:rsidRDefault="006D2588" w:rsidP="006D2588">
      <w:pPr>
        <w:rPr>
          <w:lang w:val="en-US" w:eastAsia="ja-JP"/>
        </w:rPr>
      </w:pPr>
    </w:p>
    <w:p w:rsidR="001A4C53" w:rsidRDefault="006D13D3" w:rsidP="006D13D3">
      <w:pPr>
        <w:jc w:val="center"/>
      </w:pPr>
      <w:r>
        <w:rPr>
          <w:lang w:eastAsia="ja-JP"/>
        </w:rPr>
        <w:t>CONTENTS</w:t>
      </w:r>
    </w:p>
    <w:p w:rsidR="001A4C53" w:rsidRDefault="001A4C53" w:rsidP="006D13D3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 xml:space="preserve">Compliance material for </w:t>
      </w:r>
      <w:r w:rsidR="00EB5D8E">
        <w:rPr>
          <w:lang w:val="en-US"/>
        </w:rPr>
        <w:t xml:space="preserve">Recommendation </w:t>
      </w:r>
      <w:r>
        <w:rPr>
          <w:lang w:val="en-US"/>
        </w:rPr>
        <w:t>ITU-R BS.1770</w:t>
      </w:r>
    </w:p>
    <w:p w:rsidR="00957669" w:rsidRPr="00957669" w:rsidRDefault="00957669" w:rsidP="00957669">
      <w:pPr>
        <w:rPr>
          <w:lang w:val="en-US"/>
        </w:rPr>
      </w:pPr>
    </w:p>
    <w:tbl>
      <w:tblPr>
        <w:tblW w:w="9639" w:type="dxa"/>
        <w:jc w:val="center"/>
        <w:tblBorders>
          <w:top w:val="single" w:sz="4" w:space="0" w:color="00000A"/>
          <w:left w:val="single" w:sz="4" w:space="0" w:color="00000A"/>
          <w:bottom w:val="double" w:sz="2" w:space="0" w:color="00000A"/>
          <w:right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843"/>
        <w:gridCol w:w="2409"/>
        <w:gridCol w:w="1134"/>
      </w:tblGrid>
      <w:tr w:rsidR="009C524C" w:rsidTr="006D2588">
        <w:trPr>
          <w:cantSplit/>
          <w:tblHeader/>
          <w:jc w:val="center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head"/>
              <w:ind w:left="-57" w:right="-57"/>
              <w:rPr>
                <w:sz w:val="20"/>
              </w:rPr>
            </w:pPr>
            <w:r w:rsidRPr="006D13D3">
              <w:rPr>
                <w:sz w:val="20"/>
              </w:rPr>
              <w:t>File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head"/>
              <w:ind w:left="-57" w:right="-57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File-based measurement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head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“live” measurement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head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head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No. of channels</w:t>
            </w:r>
          </w:p>
        </w:tc>
      </w:tr>
      <w:tr w:rsidR="009C524C" w:rsidTr="006D2588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622ED4" w:rsidP="006D2588">
            <w:pPr>
              <w:pStyle w:val="Tabletext"/>
              <w:jc w:val="left"/>
              <w:rPr>
                <w:sz w:val="20"/>
              </w:rPr>
            </w:pPr>
            <w:hyperlink r:id="rId19" w:history="1">
              <w:r w:rsidR="001A4C53" w:rsidRPr="006D13D3">
                <w:rPr>
                  <w:rStyle w:val="Hyperlink"/>
                  <w:sz w:val="20"/>
                  <w:lang w:val="en-CA"/>
                </w:rPr>
                <w:t>1770Comp-2_RelGateTest.wav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−10.0 LKFS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−10.0 to −10.2 LKFS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317C74">
            <w:pPr>
              <w:pStyle w:val="Tabletext"/>
              <w:jc w:val="left"/>
              <w:rPr>
                <w:sz w:val="20"/>
                <w:lang w:val="en-US"/>
              </w:rPr>
            </w:pPr>
            <w:r w:rsidRPr="006D13D3">
              <w:rPr>
                <w:sz w:val="20"/>
                <w:lang w:val="en-CA"/>
              </w:rPr>
              <w:t>Relative gate test (Note this item will give a measurement value of approx</w:t>
            </w:r>
            <w:r w:rsidR="00317C74">
              <w:rPr>
                <w:sz w:val="20"/>
                <w:lang w:val="en-CA"/>
              </w:rPr>
              <w:t>imately</w:t>
            </w:r>
            <w:r w:rsidRPr="006D13D3">
              <w:rPr>
                <w:sz w:val="20"/>
                <w:lang w:val="en-CA"/>
              </w:rPr>
              <w:t xml:space="preserve"> −8.0 LKFS if a −8</w:t>
            </w:r>
            <w:r w:rsidR="006D13D3">
              <w:rPr>
                <w:sz w:val="20"/>
                <w:lang w:val="en-CA"/>
              </w:rPr>
              <w:t> </w:t>
            </w:r>
            <w:r w:rsidRPr="006D13D3">
              <w:rPr>
                <w:sz w:val="20"/>
                <w:lang w:val="en-CA"/>
              </w:rPr>
              <w:t>LU relative gate is used.)</w:t>
            </w:r>
          </w:p>
          <w:p w:rsidR="001A4C53" w:rsidRPr="006D13D3" w:rsidRDefault="001A4C53" w:rsidP="006D13D3">
            <w:pPr>
              <w:pStyle w:val="Tabletext"/>
              <w:jc w:val="left"/>
              <w:rPr>
                <w:sz w:val="20"/>
                <w:lang w:val="en-US"/>
              </w:rPr>
            </w:pPr>
            <w:r w:rsidRPr="006D13D3">
              <w:rPr>
                <w:sz w:val="20"/>
                <w:lang w:val="en-CA"/>
              </w:rPr>
              <w:t>1 kHz tone at levels of ~−90, −20 and −7 dBFS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2 (L/R)</w:t>
            </w:r>
          </w:p>
        </w:tc>
      </w:tr>
      <w:tr w:rsidR="009C524C" w:rsidTr="006D2588">
        <w:trPr>
          <w:cantSplit/>
          <w:jc w:val="center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622ED4" w:rsidP="006D2588">
            <w:pPr>
              <w:pStyle w:val="Tabletext"/>
              <w:jc w:val="left"/>
              <w:rPr>
                <w:sz w:val="20"/>
              </w:rPr>
            </w:pPr>
            <w:hyperlink r:id="rId20" w:history="1">
              <w:r w:rsidR="001A4C53" w:rsidRPr="006D13D3">
                <w:rPr>
                  <w:rStyle w:val="Hyperlink"/>
                  <w:sz w:val="20"/>
                  <w:lang w:val="en-CA"/>
                </w:rPr>
                <w:t>1770Comp-2_AbsGateTest.wav</w:t>
              </w:r>
            </w:hyperlink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−69.5 LKFS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−69.4 to −69.8 LKFS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  <w:lang w:val="en-US"/>
              </w:rPr>
            </w:pPr>
            <w:r w:rsidRPr="006D13D3">
              <w:rPr>
                <w:sz w:val="20"/>
                <w:lang w:val="en-CA"/>
              </w:rPr>
              <w:t>Test for −70 LKFS absolute gate. If no absolute gate is implemented the measurement result will be −73 LKFS</w:t>
            </w:r>
          </w:p>
          <w:p w:rsidR="001A4C53" w:rsidRPr="006D13D3" w:rsidRDefault="001A4C53" w:rsidP="006D13D3">
            <w:pPr>
              <w:pStyle w:val="Tabletext"/>
              <w:jc w:val="left"/>
              <w:rPr>
                <w:sz w:val="20"/>
                <w:lang w:val="en-US"/>
              </w:rPr>
            </w:pPr>
            <w:r w:rsidRPr="006D13D3">
              <w:rPr>
                <w:sz w:val="20"/>
                <w:lang w:val="en-CA"/>
              </w:rPr>
              <w:t>1 kHz tone at levels of ~−90 dBFS and −69 dBFS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2 (L/R)</w:t>
            </w:r>
          </w:p>
        </w:tc>
      </w:tr>
      <w:tr w:rsidR="009C524C" w:rsidTr="006D2588">
        <w:trPr>
          <w:cantSplit/>
          <w:jc w:val="center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622ED4" w:rsidP="006D2588">
            <w:pPr>
              <w:pStyle w:val="Tabletext"/>
              <w:jc w:val="left"/>
              <w:rPr>
                <w:sz w:val="20"/>
              </w:rPr>
            </w:pPr>
            <w:hyperlink r:id="rId21" w:history="1">
              <w:r w:rsidR="001A4C53" w:rsidRPr="006D13D3">
                <w:rPr>
                  <w:rStyle w:val="Hyperlink"/>
                  <w:sz w:val="20"/>
                  <w:lang w:val="en-CA"/>
                </w:rPr>
                <w:t>1770Comp-2_24LKFS_25Hz_2ch.wav</w:t>
              </w:r>
            </w:hyperlink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−24.0 LKFS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−24.0 LKFS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E16A22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25 Hz sine wave @</w:t>
            </w:r>
            <w:r w:rsidR="00E16A22">
              <w:rPr>
                <w:sz w:val="20"/>
                <w:lang w:val="en-CA"/>
              </w:rPr>
              <w:t> </w:t>
            </w:r>
            <w:r w:rsidRPr="006D13D3">
              <w:rPr>
                <w:sz w:val="20"/>
                <w:lang w:val="en-CA"/>
              </w:rPr>
              <w:t>~−13 dBFS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2</w:t>
            </w:r>
            <w:r w:rsidR="006D13D3">
              <w:rPr>
                <w:sz w:val="20"/>
                <w:lang w:val="en-CA"/>
              </w:rPr>
              <w:t xml:space="preserve"> </w:t>
            </w:r>
            <w:r w:rsidRPr="006D13D3">
              <w:rPr>
                <w:sz w:val="20"/>
                <w:lang w:val="en-CA"/>
              </w:rPr>
              <w:t>(L/R)</w:t>
            </w:r>
          </w:p>
        </w:tc>
      </w:tr>
      <w:tr w:rsidR="009C524C" w:rsidTr="006D2588">
        <w:trPr>
          <w:cantSplit/>
          <w:jc w:val="center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622ED4" w:rsidP="006D2588">
            <w:pPr>
              <w:pStyle w:val="Tabletext"/>
              <w:jc w:val="left"/>
              <w:rPr>
                <w:b/>
                <w:sz w:val="20"/>
              </w:rPr>
            </w:pPr>
            <w:hyperlink r:id="rId22" w:history="1">
              <w:r w:rsidR="001A4C53" w:rsidRPr="006D13D3">
                <w:rPr>
                  <w:rStyle w:val="Hyperlink"/>
                  <w:sz w:val="20"/>
                  <w:lang w:val="en-CA"/>
                </w:rPr>
                <w:t>1770Comp-2_24LKFS_100Hz_2ch.wav</w:t>
              </w:r>
            </w:hyperlink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−24.0 LKFS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−24.0 LKFS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E16A22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100 Hz sine wave @</w:t>
            </w:r>
            <w:r w:rsidR="00E16A22">
              <w:rPr>
                <w:sz w:val="20"/>
                <w:lang w:val="en-CA"/>
              </w:rPr>
              <w:t> </w:t>
            </w:r>
            <w:r w:rsidRPr="006D13D3">
              <w:rPr>
                <w:sz w:val="20"/>
                <w:lang w:val="en-CA"/>
              </w:rPr>
              <w:t>~−22 dBFS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2</w:t>
            </w:r>
            <w:r w:rsidR="006D13D3">
              <w:rPr>
                <w:sz w:val="20"/>
                <w:lang w:val="en-CA"/>
              </w:rPr>
              <w:t xml:space="preserve"> </w:t>
            </w:r>
            <w:r w:rsidRPr="006D13D3">
              <w:rPr>
                <w:sz w:val="20"/>
                <w:lang w:val="en-CA"/>
              </w:rPr>
              <w:t>(L/R)</w:t>
            </w:r>
          </w:p>
        </w:tc>
      </w:tr>
      <w:tr w:rsidR="009C524C" w:rsidTr="006D2588">
        <w:trPr>
          <w:cantSplit/>
          <w:jc w:val="center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622ED4" w:rsidP="006D2588">
            <w:pPr>
              <w:pStyle w:val="Tabletext"/>
              <w:jc w:val="left"/>
              <w:rPr>
                <w:sz w:val="20"/>
              </w:rPr>
            </w:pPr>
            <w:hyperlink r:id="rId23" w:history="1">
              <w:r w:rsidR="001A4C53" w:rsidRPr="006D13D3">
                <w:rPr>
                  <w:rStyle w:val="Hyperlink"/>
                  <w:sz w:val="20"/>
                  <w:lang w:val="en-CA"/>
                </w:rPr>
                <w:t>1770Comp-2_24LKFS_500Hz_2ch.wav</w:t>
              </w:r>
            </w:hyperlink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−24.0 LKFS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−24.0 LKFS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E16A22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500 Hz sine wave @</w:t>
            </w:r>
            <w:r w:rsidR="00E16A22">
              <w:rPr>
                <w:sz w:val="20"/>
                <w:lang w:val="en-CA"/>
              </w:rPr>
              <w:t> </w:t>
            </w:r>
            <w:r w:rsidRPr="006D13D3">
              <w:rPr>
                <w:sz w:val="20"/>
                <w:lang w:val="en-CA"/>
              </w:rPr>
              <w:t>~−23 dBFS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2</w:t>
            </w:r>
            <w:r w:rsidR="006D13D3">
              <w:rPr>
                <w:sz w:val="20"/>
                <w:lang w:val="en-CA"/>
              </w:rPr>
              <w:t xml:space="preserve"> </w:t>
            </w:r>
            <w:r w:rsidRPr="006D13D3">
              <w:rPr>
                <w:sz w:val="20"/>
                <w:lang w:val="en-CA"/>
              </w:rPr>
              <w:t>(L/R)</w:t>
            </w:r>
          </w:p>
        </w:tc>
      </w:tr>
      <w:tr w:rsidR="009C524C" w:rsidTr="006D2588">
        <w:trPr>
          <w:cantSplit/>
          <w:jc w:val="center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622ED4" w:rsidP="006D2588">
            <w:pPr>
              <w:pStyle w:val="Tabletext"/>
              <w:jc w:val="left"/>
              <w:rPr>
                <w:sz w:val="20"/>
              </w:rPr>
            </w:pPr>
            <w:hyperlink r:id="rId24" w:history="1">
              <w:r w:rsidR="001A4C53" w:rsidRPr="006D13D3">
                <w:rPr>
                  <w:rStyle w:val="Hyperlink"/>
                  <w:sz w:val="20"/>
                  <w:lang w:val="en-CA"/>
                </w:rPr>
                <w:t>1770Comp-2_24LKFS_1000Hz_2ch.wav</w:t>
              </w:r>
            </w:hyperlink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−24.0 LKFS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−24.0 LKFS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E16A22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1 kHz sine wave @</w:t>
            </w:r>
            <w:r w:rsidR="00E16A22">
              <w:rPr>
                <w:sz w:val="20"/>
                <w:lang w:val="en-CA"/>
              </w:rPr>
              <w:t> </w:t>
            </w:r>
            <w:r w:rsidRPr="006D13D3">
              <w:rPr>
                <w:sz w:val="20"/>
                <w:lang w:val="en-CA"/>
              </w:rPr>
              <w:t>~−24 dBFS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2</w:t>
            </w:r>
            <w:r w:rsidR="006D13D3">
              <w:rPr>
                <w:sz w:val="20"/>
                <w:lang w:val="en-CA"/>
              </w:rPr>
              <w:t xml:space="preserve"> </w:t>
            </w:r>
            <w:r w:rsidRPr="006D13D3">
              <w:rPr>
                <w:sz w:val="20"/>
                <w:lang w:val="en-CA"/>
              </w:rPr>
              <w:t>(L/R)</w:t>
            </w:r>
          </w:p>
        </w:tc>
      </w:tr>
      <w:tr w:rsidR="009C524C" w:rsidTr="006D2588">
        <w:trPr>
          <w:cantSplit/>
          <w:jc w:val="center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622ED4" w:rsidP="006D2588">
            <w:pPr>
              <w:pStyle w:val="Tabletext"/>
              <w:jc w:val="left"/>
              <w:rPr>
                <w:b/>
                <w:sz w:val="20"/>
              </w:rPr>
            </w:pPr>
            <w:hyperlink r:id="rId25" w:history="1">
              <w:r w:rsidR="001A4C53" w:rsidRPr="006D13D3">
                <w:rPr>
                  <w:rStyle w:val="Hyperlink"/>
                  <w:sz w:val="20"/>
                  <w:lang w:val="en-CA"/>
                </w:rPr>
                <w:t>1770Comp-2_24LKFS_2000Hz_2ch.wav</w:t>
              </w:r>
            </w:hyperlink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−24.0 LKFS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−24.0 LKFS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E16A22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2 kHz sine wave @</w:t>
            </w:r>
            <w:r w:rsidR="00E16A22">
              <w:rPr>
                <w:sz w:val="20"/>
                <w:lang w:val="en-CA"/>
              </w:rPr>
              <w:t> </w:t>
            </w:r>
            <w:r w:rsidRPr="006D13D3">
              <w:rPr>
                <w:sz w:val="20"/>
                <w:lang w:val="en-CA"/>
              </w:rPr>
              <w:t>~−26 dBFS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2</w:t>
            </w:r>
            <w:r w:rsidR="006D13D3">
              <w:rPr>
                <w:sz w:val="20"/>
                <w:lang w:val="en-CA"/>
              </w:rPr>
              <w:t xml:space="preserve"> </w:t>
            </w:r>
            <w:r w:rsidRPr="006D13D3">
              <w:rPr>
                <w:sz w:val="20"/>
                <w:lang w:val="en-CA"/>
              </w:rPr>
              <w:t>(L/R)</w:t>
            </w:r>
          </w:p>
        </w:tc>
      </w:tr>
      <w:tr w:rsidR="009C524C" w:rsidTr="006D2588">
        <w:trPr>
          <w:cantSplit/>
          <w:jc w:val="center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622ED4" w:rsidP="006D2588">
            <w:pPr>
              <w:pStyle w:val="Tabletext"/>
              <w:jc w:val="left"/>
              <w:rPr>
                <w:sz w:val="20"/>
              </w:rPr>
            </w:pPr>
            <w:hyperlink r:id="rId26" w:history="1">
              <w:r w:rsidR="001A4C53" w:rsidRPr="006D13D3">
                <w:rPr>
                  <w:rStyle w:val="Hyperlink"/>
                  <w:sz w:val="20"/>
                  <w:lang w:val="en-CA"/>
                </w:rPr>
                <w:t>1770Comp-2_24LKFS_10000Hz_2ch.wav</w:t>
              </w:r>
            </w:hyperlink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−24.0 LKFS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−24.0 LKFS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E16A22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10 kHz sine wave @</w:t>
            </w:r>
            <w:r w:rsidR="00E16A22">
              <w:rPr>
                <w:sz w:val="20"/>
                <w:lang w:val="en-CA"/>
              </w:rPr>
              <w:t> </w:t>
            </w:r>
            <w:r w:rsidRPr="006D13D3">
              <w:rPr>
                <w:sz w:val="20"/>
                <w:lang w:val="en-CA"/>
              </w:rPr>
              <w:t>~2</w:t>
            </w:r>
            <w:r w:rsidR="00E16A22">
              <w:rPr>
                <w:sz w:val="20"/>
                <w:lang w:val="en-CA"/>
              </w:rPr>
              <w:noBreakHyphen/>
            </w:r>
            <w:r w:rsidRPr="006D13D3">
              <w:rPr>
                <w:sz w:val="20"/>
                <w:lang w:val="en-CA"/>
              </w:rPr>
              <w:t>7 dBFS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2</w:t>
            </w:r>
            <w:r w:rsidR="006D13D3">
              <w:rPr>
                <w:sz w:val="20"/>
                <w:lang w:val="en-CA"/>
              </w:rPr>
              <w:t xml:space="preserve"> </w:t>
            </w:r>
            <w:r w:rsidRPr="006D13D3">
              <w:rPr>
                <w:sz w:val="20"/>
                <w:lang w:val="en-CA"/>
              </w:rPr>
              <w:t>(L/R)</w:t>
            </w:r>
          </w:p>
        </w:tc>
      </w:tr>
      <w:tr w:rsidR="009C524C" w:rsidTr="006D2588">
        <w:trPr>
          <w:cantSplit/>
          <w:jc w:val="center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622ED4" w:rsidP="006D2588">
            <w:pPr>
              <w:pStyle w:val="Tabletext"/>
              <w:jc w:val="left"/>
              <w:rPr>
                <w:sz w:val="20"/>
              </w:rPr>
            </w:pPr>
            <w:hyperlink r:id="rId27" w:history="1">
              <w:r w:rsidR="001A4C53" w:rsidRPr="006D13D3">
                <w:rPr>
                  <w:rStyle w:val="Hyperlink"/>
                  <w:sz w:val="20"/>
                  <w:lang w:val="en-CA"/>
                </w:rPr>
                <w:t>1770Comp-2_23LKFS_25Hz_2ch.wav</w:t>
              </w:r>
            </w:hyperlink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−23.0 LKFS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−23.0 LKFS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0A7635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25 Hz sine wave @</w:t>
            </w:r>
            <w:r w:rsidR="000A7635">
              <w:rPr>
                <w:sz w:val="20"/>
                <w:lang w:val="en-CA"/>
              </w:rPr>
              <w:t> </w:t>
            </w:r>
            <w:r w:rsidRPr="006D13D3">
              <w:rPr>
                <w:sz w:val="20"/>
                <w:lang w:val="en-CA"/>
              </w:rPr>
              <w:t>~−12 dBFS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2</w:t>
            </w:r>
            <w:r w:rsidR="006D13D3">
              <w:rPr>
                <w:sz w:val="20"/>
                <w:lang w:val="en-CA"/>
              </w:rPr>
              <w:t xml:space="preserve"> </w:t>
            </w:r>
            <w:r w:rsidRPr="006D13D3">
              <w:rPr>
                <w:sz w:val="20"/>
                <w:lang w:val="en-CA"/>
              </w:rPr>
              <w:t>(L/R)</w:t>
            </w:r>
          </w:p>
        </w:tc>
      </w:tr>
      <w:tr w:rsidR="009C524C" w:rsidTr="006D2588">
        <w:trPr>
          <w:cantSplit/>
          <w:jc w:val="center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622ED4" w:rsidP="006D2588">
            <w:pPr>
              <w:pStyle w:val="Tabletext"/>
              <w:jc w:val="left"/>
              <w:rPr>
                <w:sz w:val="20"/>
              </w:rPr>
            </w:pPr>
            <w:hyperlink r:id="rId28" w:history="1">
              <w:r w:rsidR="001A4C53" w:rsidRPr="006D13D3">
                <w:rPr>
                  <w:rStyle w:val="Hyperlink"/>
                  <w:sz w:val="20"/>
                  <w:lang w:val="en-CA"/>
                </w:rPr>
                <w:t>1770Comp-2_23LKFS_100Hz_2ch.wav</w:t>
              </w:r>
            </w:hyperlink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−23.0 LKFS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−23.0 LKFS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0A7635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100 Hz sine wave @</w:t>
            </w:r>
            <w:r w:rsidR="000A7635">
              <w:rPr>
                <w:sz w:val="20"/>
                <w:lang w:val="en-CA"/>
              </w:rPr>
              <w:t> </w:t>
            </w:r>
            <w:r w:rsidRPr="006D13D3">
              <w:rPr>
                <w:sz w:val="20"/>
                <w:lang w:val="en-CA"/>
              </w:rPr>
              <w:t>~−21 dBFS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2</w:t>
            </w:r>
            <w:r w:rsidR="006D13D3">
              <w:rPr>
                <w:sz w:val="20"/>
                <w:lang w:val="en-CA"/>
              </w:rPr>
              <w:t xml:space="preserve"> </w:t>
            </w:r>
            <w:r w:rsidRPr="006D13D3">
              <w:rPr>
                <w:sz w:val="20"/>
                <w:lang w:val="en-CA"/>
              </w:rPr>
              <w:t>(L/R)</w:t>
            </w:r>
          </w:p>
        </w:tc>
      </w:tr>
      <w:tr w:rsidR="009C524C" w:rsidTr="006D2588">
        <w:trPr>
          <w:cantSplit/>
          <w:jc w:val="center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622ED4" w:rsidP="006D2588">
            <w:pPr>
              <w:pStyle w:val="Tabletext"/>
              <w:jc w:val="left"/>
              <w:rPr>
                <w:sz w:val="20"/>
              </w:rPr>
            </w:pPr>
            <w:hyperlink r:id="rId29" w:history="1">
              <w:r w:rsidR="001A4C53" w:rsidRPr="006D13D3">
                <w:rPr>
                  <w:rStyle w:val="Hyperlink"/>
                  <w:sz w:val="20"/>
                  <w:lang w:val="en-CA"/>
                </w:rPr>
                <w:t>1770Comp-2_23LKFS_500Hz_2ch.wav</w:t>
              </w:r>
            </w:hyperlink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−23.0 LKFS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−23.0 LKFS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0A7635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500 Hz sine wave @</w:t>
            </w:r>
            <w:r w:rsidR="000A7635">
              <w:rPr>
                <w:sz w:val="20"/>
                <w:lang w:val="en-CA"/>
              </w:rPr>
              <w:t> </w:t>
            </w:r>
            <w:r w:rsidRPr="006D13D3">
              <w:rPr>
                <w:sz w:val="20"/>
                <w:lang w:val="en-CA"/>
              </w:rPr>
              <w:t>~−24 dBFS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2</w:t>
            </w:r>
            <w:r w:rsidR="006D13D3">
              <w:rPr>
                <w:sz w:val="20"/>
                <w:lang w:val="en-CA"/>
              </w:rPr>
              <w:t xml:space="preserve"> </w:t>
            </w:r>
            <w:r w:rsidRPr="006D13D3">
              <w:rPr>
                <w:sz w:val="20"/>
                <w:lang w:val="en-CA"/>
              </w:rPr>
              <w:t>(L/R)</w:t>
            </w:r>
          </w:p>
        </w:tc>
      </w:tr>
      <w:tr w:rsidR="009C524C" w:rsidTr="006D2588">
        <w:trPr>
          <w:cantSplit/>
          <w:jc w:val="center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622ED4" w:rsidP="006D2588">
            <w:pPr>
              <w:pStyle w:val="Tabletext"/>
              <w:jc w:val="left"/>
              <w:rPr>
                <w:sz w:val="20"/>
              </w:rPr>
            </w:pPr>
            <w:hyperlink r:id="rId30" w:history="1">
              <w:r w:rsidR="001A4C53" w:rsidRPr="006D13D3">
                <w:rPr>
                  <w:rStyle w:val="Hyperlink"/>
                  <w:sz w:val="20"/>
                  <w:lang w:val="en-CA"/>
                </w:rPr>
                <w:t>1770Comp-2_23LKFS_1000Hz_2ch.wav</w:t>
              </w:r>
            </w:hyperlink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−23.0 LKFS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−23.0 LKFS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0A7635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1 kHz sine wave @</w:t>
            </w:r>
            <w:r w:rsidR="000A7635">
              <w:rPr>
                <w:sz w:val="20"/>
                <w:lang w:val="en-CA"/>
              </w:rPr>
              <w:t> </w:t>
            </w:r>
            <w:r w:rsidRPr="006D13D3">
              <w:rPr>
                <w:sz w:val="20"/>
                <w:lang w:val="en-CA"/>
              </w:rPr>
              <w:t>~−25 dBFS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2</w:t>
            </w:r>
            <w:r w:rsidR="006D13D3">
              <w:rPr>
                <w:sz w:val="20"/>
                <w:lang w:val="en-CA"/>
              </w:rPr>
              <w:t xml:space="preserve"> </w:t>
            </w:r>
            <w:r w:rsidRPr="006D13D3">
              <w:rPr>
                <w:sz w:val="20"/>
                <w:lang w:val="en-CA"/>
              </w:rPr>
              <w:t>(L/R)</w:t>
            </w:r>
          </w:p>
        </w:tc>
      </w:tr>
      <w:tr w:rsidR="009C524C" w:rsidTr="006D2588">
        <w:trPr>
          <w:cantSplit/>
          <w:jc w:val="center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622ED4" w:rsidP="006D2588">
            <w:pPr>
              <w:pStyle w:val="Tabletext"/>
              <w:jc w:val="left"/>
              <w:rPr>
                <w:sz w:val="20"/>
              </w:rPr>
            </w:pPr>
            <w:hyperlink r:id="rId31" w:history="1">
              <w:r w:rsidR="001A4C53" w:rsidRPr="006D13D3">
                <w:rPr>
                  <w:rStyle w:val="Hyperlink"/>
                  <w:sz w:val="20"/>
                  <w:lang w:val="en-CA"/>
                </w:rPr>
                <w:t>1770Comp-2_23LKFS_2000Hz_2ch.wav</w:t>
              </w:r>
            </w:hyperlink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−23.0 LKFS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−23.0 LKFS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0A7635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2 kHz sine wave @</w:t>
            </w:r>
            <w:r w:rsidR="000A7635">
              <w:rPr>
                <w:sz w:val="20"/>
                <w:lang w:val="en-CA"/>
              </w:rPr>
              <w:t> </w:t>
            </w:r>
            <w:r w:rsidRPr="006D13D3">
              <w:rPr>
                <w:sz w:val="20"/>
                <w:lang w:val="en-CA"/>
              </w:rPr>
              <w:t>~−27 dBFS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2</w:t>
            </w:r>
            <w:r w:rsidR="006D13D3">
              <w:rPr>
                <w:sz w:val="20"/>
                <w:lang w:val="en-CA"/>
              </w:rPr>
              <w:t xml:space="preserve"> </w:t>
            </w:r>
            <w:r w:rsidRPr="006D13D3">
              <w:rPr>
                <w:sz w:val="20"/>
                <w:lang w:val="en-CA"/>
              </w:rPr>
              <w:t>(L/R)</w:t>
            </w:r>
          </w:p>
        </w:tc>
      </w:tr>
      <w:tr w:rsidR="009C524C" w:rsidTr="006D2588">
        <w:trPr>
          <w:cantSplit/>
          <w:jc w:val="center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622ED4" w:rsidP="006D2588">
            <w:pPr>
              <w:pStyle w:val="Tabletext"/>
              <w:jc w:val="left"/>
              <w:rPr>
                <w:sz w:val="20"/>
              </w:rPr>
            </w:pPr>
            <w:hyperlink r:id="rId32" w:history="1">
              <w:r w:rsidR="001A4C53" w:rsidRPr="006D13D3">
                <w:rPr>
                  <w:rStyle w:val="Hyperlink"/>
                  <w:sz w:val="20"/>
                  <w:lang w:val="en-CA"/>
                </w:rPr>
                <w:t>1770Comp-2_23LKFS_10000Hz_2ch.wav</w:t>
              </w:r>
            </w:hyperlink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−23.0 LKFS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−23.0 LKFS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0A7635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10 kHz sine wave @</w:t>
            </w:r>
            <w:r w:rsidR="000A7635">
              <w:rPr>
                <w:sz w:val="20"/>
                <w:lang w:val="en-CA"/>
              </w:rPr>
              <w:t> </w:t>
            </w:r>
            <w:r w:rsidRPr="006D13D3">
              <w:rPr>
                <w:sz w:val="20"/>
                <w:lang w:val="en-CA"/>
              </w:rPr>
              <w:t>~−28 dBFS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2</w:t>
            </w:r>
            <w:r w:rsidR="006D13D3">
              <w:rPr>
                <w:sz w:val="20"/>
                <w:lang w:val="en-CA"/>
              </w:rPr>
              <w:t xml:space="preserve"> </w:t>
            </w:r>
            <w:r w:rsidRPr="006D13D3">
              <w:rPr>
                <w:sz w:val="20"/>
                <w:lang w:val="en-CA"/>
              </w:rPr>
              <w:t>(L/R)</w:t>
            </w:r>
          </w:p>
        </w:tc>
      </w:tr>
      <w:tr w:rsidR="009C524C" w:rsidTr="006D2588">
        <w:trPr>
          <w:cantSplit/>
          <w:jc w:val="center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622ED4" w:rsidP="006D2588">
            <w:pPr>
              <w:pStyle w:val="Tabletext"/>
              <w:jc w:val="left"/>
              <w:rPr>
                <w:sz w:val="20"/>
              </w:rPr>
            </w:pPr>
            <w:hyperlink r:id="rId33" w:history="1">
              <w:r w:rsidR="001A4C53" w:rsidRPr="006D13D3">
                <w:rPr>
                  <w:rStyle w:val="Hyperlink"/>
                  <w:sz w:val="20"/>
                  <w:lang w:val="en-CA"/>
                </w:rPr>
                <w:t>1770Comp-2_18LKFS_FrequencySweep.wav</w:t>
              </w:r>
            </w:hyperlink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−18 LKFS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−18 LKFS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9C524C">
            <w:pPr>
              <w:pStyle w:val="Tabletext"/>
              <w:jc w:val="left"/>
              <w:rPr>
                <w:sz w:val="20"/>
                <w:lang w:val="en-US"/>
              </w:rPr>
            </w:pPr>
            <w:r w:rsidRPr="006D13D3">
              <w:rPr>
                <w:sz w:val="20"/>
                <w:lang w:val="en-US"/>
              </w:rPr>
              <w:t xml:space="preserve">Loudness level is constant, at </w:t>
            </w:r>
            <w:r w:rsidR="009C524C">
              <w:rPr>
                <w:sz w:val="20"/>
                <w:lang w:val="en-US"/>
              </w:rPr>
              <w:t>–</w:t>
            </w:r>
            <w:r w:rsidRPr="006D13D3">
              <w:rPr>
                <w:sz w:val="20"/>
                <w:lang w:val="en-US"/>
              </w:rPr>
              <w:t>18</w:t>
            </w:r>
            <w:r w:rsidR="00957669">
              <w:rPr>
                <w:sz w:val="20"/>
                <w:lang w:val="en-US"/>
              </w:rPr>
              <w:t> </w:t>
            </w:r>
            <w:r w:rsidRPr="006D13D3">
              <w:rPr>
                <w:sz w:val="20"/>
                <w:lang w:val="en-US"/>
              </w:rPr>
              <w:t>LKFS, throughout the file.  A gain error in the K weighting filter of 1</w:t>
            </w:r>
            <w:r w:rsidR="000A7635">
              <w:rPr>
                <w:sz w:val="20"/>
                <w:lang w:val="en-US"/>
              </w:rPr>
              <w:t> </w:t>
            </w:r>
            <w:r w:rsidRPr="006D13D3">
              <w:rPr>
                <w:sz w:val="20"/>
                <w:lang w:val="en-US"/>
              </w:rPr>
              <w:t>dB in a 1/3rd octave band will give approximately 0.5</w:t>
            </w:r>
            <w:r w:rsidR="009C524C">
              <w:rPr>
                <w:sz w:val="20"/>
                <w:lang w:val="en-US"/>
              </w:rPr>
              <w:t> </w:t>
            </w:r>
            <w:r w:rsidRPr="006D13D3">
              <w:rPr>
                <w:sz w:val="20"/>
                <w:lang w:val="en-US"/>
              </w:rPr>
              <w:t>LU deflection using a 3s integration time live meter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1 (L or R of C)</w:t>
            </w:r>
          </w:p>
        </w:tc>
      </w:tr>
      <w:tr w:rsidR="009C524C" w:rsidTr="006D2588">
        <w:trPr>
          <w:cantSplit/>
          <w:jc w:val="center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622ED4" w:rsidP="006D2588">
            <w:pPr>
              <w:pStyle w:val="Tabletext"/>
              <w:jc w:val="left"/>
              <w:rPr>
                <w:sz w:val="20"/>
              </w:rPr>
            </w:pPr>
            <w:hyperlink r:id="rId34" w:history="1">
              <w:r w:rsidR="001A4C53" w:rsidRPr="006D13D3">
                <w:rPr>
                  <w:rStyle w:val="Hyperlink"/>
                  <w:sz w:val="20"/>
                  <w:lang w:val="en-CA"/>
                </w:rPr>
                <w:t>1770Comp-2_24LKFS_SummingTest.wav</w:t>
              </w:r>
            </w:hyperlink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−24.0 LKFS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−24.0 LKFS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  <w:lang w:val="en-US"/>
              </w:rPr>
            </w:pPr>
            <w:r w:rsidRPr="006D13D3">
              <w:rPr>
                <w:sz w:val="20"/>
                <w:lang w:val="en-CA"/>
              </w:rPr>
              <w:t>Test channel gains and summing</w:t>
            </w:r>
            <w:bookmarkStart w:id="4" w:name="_Ref302726095"/>
            <w:r w:rsidR="006D13D3">
              <w:rPr>
                <w:rStyle w:val="FootnoteReference"/>
                <w:lang w:val="en-CA"/>
              </w:rPr>
              <w:footnoteReference w:id="1"/>
            </w:r>
            <w:bookmarkEnd w:id="4"/>
          </w:p>
          <w:p w:rsidR="001A4C53" w:rsidRPr="006D13D3" w:rsidRDefault="001A4C53" w:rsidP="006D13D3">
            <w:pPr>
              <w:pStyle w:val="Tabletext"/>
              <w:jc w:val="left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6 channels (L/R/C/LFE/Ls/Rs)</w:t>
            </w:r>
          </w:p>
        </w:tc>
      </w:tr>
      <w:tr w:rsidR="009C524C" w:rsidTr="006D2588">
        <w:trPr>
          <w:cantSplit/>
          <w:jc w:val="center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622ED4" w:rsidP="006D2588">
            <w:pPr>
              <w:pStyle w:val="Tabletext"/>
              <w:jc w:val="left"/>
              <w:rPr>
                <w:sz w:val="20"/>
              </w:rPr>
            </w:pPr>
            <w:hyperlink r:id="rId35" w:history="1">
              <w:r w:rsidR="001A4C53" w:rsidRPr="006D13D3">
                <w:rPr>
                  <w:rStyle w:val="Hyperlink"/>
                  <w:sz w:val="20"/>
                  <w:lang w:val="en-CA"/>
                </w:rPr>
                <w:t>1770Comp-2_23LKFS_SummingTest.wav</w:t>
              </w:r>
            </w:hyperlink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−23.0 LKFS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−23.0 LKFS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9C524C" w:rsidP="00957669">
            <w:pPr>
              <w:pStyle w:val="Tabletext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CA"/>
              </w:rPr>
              <w:t>Test channel gains and summing</w:t>
            </w:r>
            <w:r w:rsidR="00957669" w:rsidRPr="00957669">
              <w:rPr>
                <w:rStyle w:val="FootnoteReference"/>
              </w:rPr>
              <w:fldChar w:fldCharType="begin"/>
            </w:r>
            <w:r w:rsidR="00957669" w:rsidRPr="00957669">
              <w:rPr>
                <w:rStyle w:val="FootnoteReference"/>
                <w:lang w:val="en-US"/>
              </w:rPr>
              <w:instrText xml:space="preserve"> NOTEREF _Ref302726095 \h  \* MERGEFORMAT </w:instrText>
            </w:r>
            <w:r w:rsidR="00957669" w:rsidRPr="00957669">
              <w:rPr>
                <w:rStyle w:val="FootnoteReference"/>
              </w:rPr>
            </w:r>
            <w:r w:rsidR="00957669" w:rsidRPr="00957669">
              <w:rPr>
                <w:rStyle w:val="FootnoteReference"/>
              </w:rPr>
              <w:fldChar w:fldCharType="separate"/>
            </w:r>
            <w:r w:rsidR="00957669" w:rsidRPr="00957669">
              <w:rPr>
                <w:rStyle w:val="FootnoteReference"/>
                <w:lang w:val="en-US"/>
              </w:rPr>
              <w:t>1</w:t>
            </w:r>
            <w:r w:rsidR="00957669" w:rsidRPr="00957669">
              <w:rPr>
                <w:rStyle w:val="FootnoteReferenc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6 channels (L/R/C/LFE/Ls/Rs)</w:t>
            </w:r>
          </w:p>
        </w:tc>
      </w:tr>
      <w:tr w:rsidR="009C524C" w:rsidTr="006D2588">
        <w:trPr>
          <w:cantSplit/>
          <w:jc w:val="center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244248" w:rsidRDefault="00622ED4" w:rsidP="00317C74">
            <w:pPr>
              <w:pStyle w:val="Tabletext"/>
              <w:jc w:val="left"/>
              <w:rPr>
                <w:b/>
                <w:spacing w:val="-8"/>
                <w:sz w:val="20"/>
              </w:rPr>
            </w:pPr>
            <w:hyperlink r:id="rId36" w:history="1">
              <w:r w:rsidR="001A4C53" w:rsidRPr="00244248">
                <w:rPr>
                  <w:rStyle w:val="Hyperlink"/>
                  <w:spacing w:val="-8"/>
                  <w:sz w:val="20"/>
                  <w:lang w:val="en-CA"/>
                </w:rPr>
                <w:t>1770Comp-2_24LKFS_ChannelCheckLeft.wav</w:t>
              </w:r>
            </w:hyperlink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−24.0 LKFS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−24.0 LKFS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  <w:lang w:val="en-US"/>
              </w:rPr>
            </w:pPr>
            <w:r w:rsidRPr="006D13D3">
              <w:rPr>
                <w:sz w:val="20"/>
                <w:lang w:val="en-CA"/>
              </w:rPr>
              <w:t>Left channel gain check. 1 kHz sine wave @ ~−24 dBFS in left channel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6 channels (L/R/C/LFE/Ls/Rs)</w:t>
            </w:r>
          </w:p>
        </w:tc>
      </w:tr>
      <w:tr w:rsidR="009C524C" w:rsidTr="006D2588">
        <w:trPr>
          <w:cantSplit/>
          <w:jc w:val="center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622ED4" w:rsidP="006D2588">
            <w:pPr>
              <w:pStyle w:val="Tabletext"/>
              <w:jc w:val="left"/>
              <w:rPr>
                <w:sz w:val="20"/>
              </w:rPr>
            </w:pPr>
            <w:hyperlink r:id="rId37" w:history="1">
              <w:r w:rsidR="001A4C53" w:rsidRPr="006D13D3">
                <w:rPr>
                  <w:rStyle w:val="Hyperlink"/>
                  <w:sz w:val="20"/>
                  <w:lang w:val="en-CA"/>
                </w:rPr>
                <w:t>1770Comp-2_24LKFS_ChannelCheckRight.wav</w:t>
              </w:r>
            </w:hyperlink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−24.0 LKFS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−24.0 LKFS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0A7635">
            <w:pPr>
              <w:pStyle w:val="Tabletext"/>
              <w:jc w:val="left"/>
              <w:rPr>
                <w:sz w:val="20"/>
                <w:lang w:val="en-US"/>
              </w:rPr>
            </w:pPr>
            <w:r w:rsidRPr="006D13D3">
              <w:rPr>
                <w:sz w:val="20"/>
                <w:lang w:val="en-CA"/>
              </w:rPr>
              <w:t>Right channel gain check. 1 kHz sine wave @</w:t>
            </w:r>
            <w:r w:rsidR="000A7635">
              <w:rPr>
                <w:sz w:val="20"/>
                <w:lang w:val="en-CA"/>
              </w:rPr>
              <w:t> </w:t>
            </w:r>
            <w:r w:rsidRPr="006D13D3">
              <w:rPr>
                <w:sz w:val="20"/>
                <w:lang w:val="en-CA"/>
              </w:rPr>
              <w:t>~−24 dBFS in right channel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6 channels (L/R/C/LFE/Ls/Rs)</w:t>
            </w:r>
          </w:p>
        </w:tc>
      </w:tr>
      <w:tr w:rsidR="009C524C" w:rsidTr="006D2588">
        <w:trPr>
          <w:cantSplit/>
          <w:jc w:val="center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622ED4" w:rsidP="006D2588">
            <w:pPr>
              <w:pStyle w:val="Tabletext"/>
              <w:jc w:val="left"/>
              <w:rPr>
                <w:sz w:val="20"/>
              </w:rPr>
            </w:pPr>
            <w:hyperlink r:id="rId38" w:history="1">
              <w:r w:rsidR="001A4C53" w:rsidRPr="006D13D3">
                <w:rPr>
                  <w:rStyle w:val="Hyperlink"/>
                  <w:sz w:val="20"/>
                  <w:lang w:val="en-CA"/>
                </w:rPr>
                <w:t>1770Comp-2_24LKFS_ChannelCheckCentre.wav</w:t>
              </w:r>
            </w:hyperlink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−24.0 LKFS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−24.0 LKFS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0A7635">
            <w:pPr>
              <w:pStyle w:val="Tabletext"/>
              <w:jc w:val="left"/>
              <w:rPr>
                <w:sz w:val="20"/>
                <w:lang w:val="en-US"/>
              </w:rPr>
            </w:pPr>
            <w:r w:rsidRPr="006D13D3">
              <w:rPr>
                <w:sz w:val="20"/>
                <w:lang w:val="en-CA"/>
              </w:rPr>
              <w:t>Centre channel gain check. 1 kHz sine wave @</w:t>
            </w:r>
            <w:r w:rsidR="000A7635">
              <w:rPr>
                <w:sz w:val="20"/>
                <w:lang w:val="en-CA"/>
              </w:rPr>
              <w:t> </w:t>
            </w:r>
            <w:r w:rsidRPr="006D13D3">
              <w:rPr>
                <w:sz w:val="20"/>
                <w:lang w:val="en-CA"/>
              </w:rPr>
              <w:t>~−24 dBFS in centre channel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6 channels (L/R/C/LFE/Ls/Rs)</w:t>
            </w:r>
          </w:p>
        </w:tc>
      </w:tr>
    </w:tbl>
    <w:p w:rsidR="000A7635" w:rsidRDefault="000A7635"/>
    <w:tbl>
      <w:tblPr>
        <w:tblW w:w="9639" w:type="dxa"/>
        <w:jc w:val="center"/>
        <w:tblBorders>
          <w:top w:val="single" w:sz="4" w:space="0" w:color="00000A"/>
          <w:left w:val="single" w:sz="4" w:space="0" w:color="00000A"/>
          <w:bottom w:val="double" w:sz="2" w:space="0" w:color="00000A"/>
          <w:right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275"/>
        <w:gridCol w:w="1560"/>
        <w:gridCol w:w="2409"/>
        <w:gridCol w:w="1134"/>
      </w:tblGrid>
      <w:tr w:rsidR="000A7635" w:rsidRPr="000A7635" w:rsidTr="000A7635">
        <w:trPr>
          <w:cantSplit/>
          <w:jc w:val="center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635" w:rsidRPr="000A7635" w:rsidRDefault="000A7635" w:rsidP="003B585B">
            <w:pPr>
              <w:pStyle w:val="Tablehead"/>
              <w:rPr>
                <w:sz w:val="20"/>
              </w:rPr>
            </w:pPr>
            <w:r w:rsidRPr="000A7635">
              <w:rPr>
                <w:sz w:val="20"/>
              </w:rPr>
              <w:lastRenderedPageBreak/>
              <w:t>File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635" w:rsidRPr="000A7635" w:rsidRDefault="000A7635" w:rsidP="003B585B">
            <w:pPr>
              <w:pStyle w:val="Tablehead"/>
              <w:ind w:left="-57" w:right="-57"/>
              <w:rPr>
                <w:sz w:val="20"/>
                <w:lang w:val="en-CA"/>
              </w:rPr>
            </w:pPr>
            <w:r w:rsidRPr="000A7635">
              <w:rPr>
                <w:sz w:val="20"/>
                <w:lang w:val="en-CA"/>
              </w:rPr>
              <w:t>File-based measurement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635" w:rsidRPr="000A7635" w:rsidRDefault="000A7635" w:rsidP="003B585B">
            <w:pPr>
              <w:pStyle w:val="Tablehead"/>
              <w:rPr>
                <w:sz w:val="20"/>
                <w:lang w:val="en-CA"/>
              </w:rPr>
            </w:pPr>
            <w:r w:rsidRPr="000A7635">
              <w:rPr>
                <w:sz w:val="20"/>
                <w:lang w:val="en-CA"/>
              </w:rPr>
              <w:t>“live” measurement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635" w:rsidRPr="000A7635" w:rsidRDefault="000A7635" w:rsidP="003B585B">
            <w:pPr>
              <w:pStyle w:val="Tablehead"/>
              <w:rPr>
                <w:sz w:val="20"/>
                <w:lang w:val="en-CA"/>
              </w:rPr>
            </w:pPr>
            <w:r w:rsidRPr="000A7635">
              <w:rPr>
                <w:sz w:val="20"/>
                <w:lang w:val="en-CA"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635" w:rsidRPr="000A7635" w:rsidRDefault="000A7635" w:rsidP="003B585B">
            <w:pPr>
              <w:pStyle w:val="Tablehead"/>
              <w:rPr>
                <w:sz w:val="20"/>
                <w:lang w:val="en-CA"/>
              </w:rPr>
            </w:pPr>
            <w:r w:rsidRPr="000A7635">
              <w:rPr>
                <w:sz w:val="20"/>
                <w:lang w:val="en-CA"/>
              </w:rPr>
              <w:t>No. of channels</w:t>
            </w:r>
          </w:p>
        </w:tc>
      </w:tr>
      <w:tr w:rsidR="009C524C" w:rsidTr="000A7635">
        <w:trPr>
          <w:cantSplit/>
          <w:jc w:val="center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622ED4" w:rsidP="006D2588">
            <w:pPr>
              <w:pStyle w:val="Tabletext"/>
              <w:jc w:val="left"/>
              <w:rPr>
                <w:sz w:val="20"/>
              </w:rPr>
            </w:pPr>
            <w:hyperlink r:id="rId39" w:history="1">
              <w:r w:rsidR="001A4C53" w:rsidRPr="006D13D3">
                <w:rPr>
                  <w:rStyle w:val="Hyperlink"/>
                  <w:sz w:val="20"/>
                  <w:lang w:val="en-CA"/>
                </w:rPr>
                <w:t>1770Comp-2_24LKFS_ChannelCheckLFE.wav</w:t>
              </w:r>
            </w:hyperlink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-inf LKFS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-inf LKFS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9C524C">
            <w:pPr>
              <w:pStyle w:val="Tabletext"/>
              <w:jc w:val="left"/>
              <w:rPr>
                <w:sz w:val="20"/>
                <w:lang w:val="en-US"/>
              </w:rPr>
            </w:pPr>
            <w:r w:rsidRPr="006D13D3">
              <w:rPr>
                <w:sz w:val="20"/>
                <w:lang w:val="en-CA"/>
              </w:rPr>
              <w:t>Left channel gain check. 100 Hz @ ~−23 and 1 kHz sine wave @</w:t>
            </w:r>
            <w:r w:rsidR="009C524C">
              <w:rPr>
                <w:sz w:val="20"/>
                <w:lang w:val="en-CA"/>
              </w:rPr>
              <w:t> </w:t>
            </w:r>
            <w:r w:rsidRPr="006D13D3">
              <w:rPr>
                <w:sz w:val="20"/>
                <w:lang w:val="en-CA"/>
              </w:rPr>
              <w:t>~−24 dBFS in LFE channel. If LFE included with full bandwidth with channel weighting of +10 dB measurement result could be ~−14</w:t>
            </w:r>
            <w:r w:rsidR="009C524C">
              <w:rPr>
                <w:sz w:val="20"/>
                <w:lang w:val="en-CA"/>
              </w:rPr>
              <w:t> </w:t>
            </w:r>
            <w:r w:rsidRPr="006D13D3">
              <w:rPr>
                <w:sz w:val="20"/>
                <w:lang w:val="en-CA"/>
              </w:rPr>
              <w:t>LKFS, with 120</w:t>
            </w:r>
            <w:r w:rsidR="006D13D3">
              <w:rPr>
                <w:sz w:val="20"/>
                <w:lang w:val="en-CA"/>
              </w:rPr>
              <w:t> </w:t>
            </w:r>
            <w:r w:rsidRPr="006D13D3">
              <w:rPr>
                <w:sz w:val="20"/>
                <w:lang w:val="en-CA"/>
              </w:rPr>
              <w:t>Hz bandwidth measurement result could be ~−19</w:t>
            </w:r>
            <w:r w:rsidR="009C524C">
              <w:rPr>
                <w:sz w:val="20"/>
                <w:lang w:val="en-CA"/>
              </w:rPr>
              <w:t> </w:t>
            </w:r>
            <w:r w:rsidRPr="006D13D3">
              <w:rPr>
                <w:sz w:val="20"/>
                <w:lang w:val="en-CA"/>
              </w:rPr>
              <w:t>LKFS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6 channels (L/R/C/LFE/Ls/Rs)</w:t>
            </w:r>
          </w:p>
        </w:tc>
      </w:tr>
      <w:tr w:rsidR="009C524C" w:rsidTr="000A7635">
        <w:trPr>
          <w:cantSplit/>
          <w:jc w:val="center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622ED4" w:rsidP="006D2588">
            <w:pPr>
              <w:pStyle w:val="Tabletext"/>
              <w:jc w:val="left"/>
              <w:rPr>
                <w:sz w:val="20"/>
              </w:rPr>
            </w:pPr>
            <w:hyperlink r:id="rId40" w:history="1">
              <w:r w:rsidR="001A4C53" w:rsidRPr="006D13D3">
                <w:rPr>
                  <w:rStyle w:val="Hyperlink"/>
                  <w:sz w:val="20"/>
                  <w:lang w:val="en-CA"/>
                </w:rPr>
                <w:t>1770Comp-2_24LKFS_ChannelCheckLs.wav</w:t>
              </w:r>
            </w:hyperlink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−24.0 LKFS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−24.0 LKFS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9C524C">
            <w:pPr>
              <w:pStyle w:val="Tabletext"/>
              <w:jc w:val="left"/>
              <w:rPr>
                <w:sz w:val="20"/>
                <w:lang w:val="en-US"/>
              </w:rPr>
            </w:pPr>
            <w:r w:rsidRPr="006D13D3">
              <w:rPr>
                <w:sz w:val="20"/>
                <w:lang w:val="en-CA"/>
              </w:rPr>
              <w:t>Left surround channel gain check. 1 kHz sine wave @</w:t>
            </w:r>
            <w:r w:rsidR="009C524C">
              <w:rPr>
                <w:sz w:val="20"/>
                <w:lang w:val="en-CA"/>
              </w:rPr>
              <w:t> </w:t>
            </w:r>
            <w:r w:rsidRPr="006D13D3">
              <w:rPr>
                <w:sz w:val="20"/>
                <w:lang w:val="en-CA"/>
              </w:rPr>
              <w:t>~−25.5 dBFS in Ls channel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6 channels (L/R/C/LFE/Ls/Rs)</w:t>
            </w:r>
          </w:p>
        </w:tc>
      </w:tr>
      <w:tr w:rsidR="009C524C" w:rsidTr="000A7635">
        <w:trPr>
          <w:cantSplit/>
          <w:jc w:val="center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622ED4" w:rsidP="006D2588">
            <w:pPr>
              <w:pStyle w:val="Tabletext"/>
              <w:jc w:val="left"/>
              <w:rPr>
                <w:sz w:val="20"/>
              </w:rPr>
            </w:pPr>
            <w:hyperlink r:id="rId41" w:history="1">
              <w:r w:rsidR="001A4C53" w:rsidRPr="006D13D3">
                <w:rPr>
                  <w:rStyle w:val="Hyperlink"/>
                  <w:sz w:val="20"/>
                  <w:lang w:val="en-CA"/>
                </w:rPr>
                <w:t>1770Comp-2_24LKFS_ChannelCheckRs.wav</w:t>
              </w:r>
            </w:hyperlink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−24.0 LKFS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−24.0 LKFS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9C524C">
            <w:pPr>
              <w:pStyle w:val="Tabletext"/>
              <w:jc w:val="left"/>
              <w:rPr>
                <w:sz w:val="20"/>
                <w:lang w:val="en-US"/>
              </w:rPr>
            </w:pPr>
            <w:r w:rsidRPr="006D13D3">
              <w:rPr>
                <w:sz w:val="20"/>
                <w:lang w:val="en-CA"/>
              </w:rPr>
              <w:t>Right surround channel gain check. 1 kHz sine wave @</w:t>
            </w:r>
            <w:r w:rsidR="009C524C">
              <w:rPr>
                <w:sz w:val="20"/>
                <w:lang w:val="en-CA"/>
              </w:rPr>
              <w:t> </w:t>
            </w:r>
            <w:r w:rsidRPr="006D13D3">
              <w:rPr>
                <w:sz w:val="20"/>
                <w:lang w:val="en-CA"/>
              </w:rPr>
              <w:t>~−25.5</w:t>
            </w:r>
            <w:r w:rsidR="00957669">
              <w:rPr>
                <w:sz w:val="20"/>
                <w:lang w:val="en-CA"/>
              </w:rPr>
              <w:t> </w:t>
            </w:r>
            <w:r w:rsidRPr="006D13D3">
              <w:rPr>
                <w:sz w:val="20"/>
                <w:lang w:val="en-CA"/>
              </w:rPr>
              <w:t>dBFS in Rs channel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6 channels (L/R/C/LFE/Ls/Rs)</w:t>
            </w:r>
          </w:p>
        </w:tc>
      </w:tr>
      <w:tr w:rsidR="009C524C" w:rsidTr="000A7635">
        <w:trPr>
          <w:cantSplit/>
          <w:jc w:val="center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622ED4" w:rsidP="000A7635">
            <w:pPr>
              <w:pStyle w:val="Tabletext"/>
              <w:jc w:val="left"/>
              <w:rPr>
                <w:sz w:val="20"/>
              </w:rPr>
            </w:pPr>
            <w:hyperlink r:id="rId42" w:history="1">
              <w:r w:rsidR="001A4C53" w:rsidRPr="006D13D3">
                <w:rPr>
                  <w:rStyle w:val="Hyperlink"/>
                  <w:sz w:val="20"/>
                  <w:lang w:val="en-CA"/>
                </w:rPr>
                <w:t>1770Comp-2_23LKFS_ChannelCheckLeft.wav</w:t>
              </w:r>
            </w:hyperlink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−23.0 LKFS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−23.0 LKFS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  <w:lang w:val="en-US"/>
              </w:rPr>
            </w:pPr>
            <w:r w:rsidRPr="006D13D3">
              <w:rPr>
                <w:sz w:val="20"/>
                <w:lang w:val="en-CA"/>
              </w:rPr>
              <w:t>Left channel gain check. 1 kHz sine wave @ ~−23 dBFS in left channel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6 channels (L/R/C/LFE/Ls/Rs)</w:t>
            </w:r>
          </w:p>
        </w:tc>
      </w:tr>
      <w:tr w:rsidR="009C524C" w:rsidTr="000A7635">
        <w:trPr>
          <w:cantSplit/>
          <w:jc w:val="center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622ED4" w:rsidP="006D2588">
            <w:pPr>
              <w:pStyle w:val="Tabletext"/>
              <w:jc w:val="left"/>
              <w:rPr>
                <w:sz w:val="20"/>
              </w:rPr>
            </w:pPr>
            <w:hyperlink r:id="rId43" w:history="1">
              <w:r w:rsidR="001A4C53" w:rsidRPr="006D13D3">
                <w:rPr>
                  <w:rStyle w:val="Hyperlink"/>
                  <w:sz w:val="20"/>
                  <w:lang w:val="en-CA"/>
                </w:rPr>
                <w:t>1770Comp-2_23LKFS_ChannelCheckRight.wav</w:t>
              </w:r>
            </w:hyperlink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−23.0 LKFS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−23.0 LKFS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0A7635">
            <w:pPr>
              <w:pStyle w:val="Tabletext"/>
              <w:jc w:val="left"/>
              <w:rPr>
                <w:sz w:val="20"/>
                <w:lang w:val="en-US"/>
              </w:rPr>
            </w:pPr>
            <w:r w:rsidRPr="006D13D3">
              <w:rPr>
                <w:sz w:val="20"/>
                <w:lang w:val="en-CA"/>
              </w:rPr>
              <w:t>Right channel gain check. 1 kHz sine wave @</w:t>
            </w:r>
            <w:r w:rsidR="000A7635">
              <w:rPr>
                <w:sz w:val="20"/>
                <w:lang w:val="en-CA"/>
              </w:rPr>
              <w:t> </w:t>
            </w:r>
            <w:r w:rsidRPr="006D13D3">
              <w:rPr>
                <w:sz w:val="20"/>
                <w:lang w:val="en-CA"/>
              </w:rPr>
              <w:t>~−23 dBFS in right channel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6 channels (L/R/C/LFE/Ls/Rs)</w:t>
            </w:r>
          </w:p>
        </w:tc>
      </w:tr>
      <w:tr w:rsidR="009C524C" w:rsidTr="000A7635">
        <w:trPr>
          <w:cantSplit/>
          <w:jc w:val="center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622ED4" w:rsidP="000A7635">
            <w:pPr>
              <w:pStyle w:val="Tabletext"/>
              <w:ind w:left="-57" w:right="-57"/>
              <w:jc w:val="left"/>
              <w:rPr>
                <w:sz w:val="20"/>
              </w:rPr>
            </w:pPr>
            <w:hyperlink r:id="rId44" w:history="1">
              <w:r w:rsidR="001A4C53" w:rsidRPr="006D13D3">
                <w:rPr>
                  <w:rStyle w:val="Hyperlink"/>
                  <w:sz w:val="20"/>
                  <w:lang w:val="en-CA"/>
                </w:rPr>
                <w:t>1770Comp-2_23LFKS_ChannelCheckCentre.wav</w:t>
              </w:r>
            </w:hyperlink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−23.0 LKFS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−23.0 LKFS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jc w:val="left"/>
              <w:rPr>
                <w:sz w:val="20"/>
                <w:lang w:val="en-US"/>
              </w:rPr>
            </w:pPr>
            <w:r w:rsidRPr="006D13D3">
              <w:rPr>
                <w:sz w:val="20"/>
                <w:lang w:val="en-CA"/>
              </w:rPr>
              <w:t>Centre channel gain check. 1 kHz sine wave @</w:t>
            </w:r>
            <w:r w:rsidR="006D2588">
              <w:rPr>
                <w:sz w:val="20"/>
                <w:lang w:val="en-CA"/>
              </w:rPr>
              <w:t> </w:t>
            </w:r>
            <w:r w:rsidRPr="006D13D3">
              <w:rPr>
                <w:sz w:val="20"/>
                <w:lang w:val="en-CA"/>
              </w:rPr>
              <w:t>~−23 dBFS in centre channel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6 channels (L/R/C/LFE/Ls/Rs)</w:t>
            </w:r>
          </w:p>
        </w:tc>
      </w:tr>
      <w:tr w:rsidR="009C524C" w:rsidTr="000A7635">
        <w:trPr>
          <w:cantSplit/>
          <w:jc w:val="center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622ED4" w:rsidP="006D2588">
            <w:pPr>
              <w:pStyle w:val="Tabletext"/>
              <w:jc w:val="left"/>
              <w:rPr>
                <w:sz w:val="20"/>
              </w:rPr>
            </w:pPr>
            <w:hyperlink r:id="rId45" w:history="1">
              <w:r w:rsidR="001A4C53" w:rsidRPr="006D13D3">
                <w:rPr>
                  <w:rStyle w:val="Hyperlink"/>
                  <w:sz w:val="20"/>
                  <w:lang w:val="en-CA"/>
                </w:rPr>
                <w:t>1770Comp-2_23LKFS_ChannelCheckLFE.wav</w:t>
              </w:r>
            </w:hyperlink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-inf LKFS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-inf LKFS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  <w:lang w:val="en-US"/>
              </w:rPr>
            </w:pPr>
            <w:r w:rsidRPr="006D13D3">
              <w:rPr>
                <w:sz w:val="20"/>
                <w:lang w:val="en-CA"/>
              </w:rPr>
              <w:t>Left channel gain check. 100 Hz @ ~−23 and 1 kHz sine wave @~− 23 dBFS in LFE channel. If LFE included with full bandwidth with channel weighting of +10 dB measurement result could be ~−13 LKFS, with 120 Hz bandwidth measurement result could be ~−17 LKFS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6 channels (L/R/C/LFE/Ls/Rs)</w:t>
            </w:r>
          </w:p>
        </w:tc>
      </w:tr>
      <w:tr w:rsidR="009C524C" w:rsidTr="000A7635">
        <w:trPr>
          <w:cantSplit/>
          <w:jc w:val="center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622ED4" w:rsidP="006D2588">
            <w:pPr>
              <w:pStyle w:val="Tabletext"/>
              <w:jc w:val="left"/>
              <w:rPr>
                <w:sz w:val="20"/>
              </w:rPr>
            </w:pPr>
            <w:hyperlink r:id="rId46" w:history="1">
              <w:r w:rsidR="001A4C53" w:rsidRPr="006D13D3">
                <w:rPr>
                  <w:rStyle w:val="Hyperlink"/>
                  <w:sz w:val="20"/>
                  <w:lang w:val="en-CA"/>
                </w:rPr>
                <w:t>1770Comp-2_23LKFS_ChannelCheckLs.wav</w:t>
              </w:r>
            </w:hyperlink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−23.0 LKFS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−23.0 LKFS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9C524C">
            <w:pPr>
              <w:pStyle w:val="Tabletext"/>
              <w:jc w:val="left"/>
              <w:rPr>
                <w:sz w:val="20"/>
                <w:lang w:val="en-US"/>
              </w:rPr>
            </w:pPr>
            <w:r w:rsidRPr="006D13D3">
              <w:rPr>
                <w:sz w:val="20"/>
                <w:lang w:val="en-CA"/>
              </w:rPr>
              <w:t>Left surround channel gain check. 1 kHz sine wave @</w:t>
            </w:r>
            <w:r w:rsidR="009C524C">
              <w:rPr>
                <w:sz w:val="20"/>
                <w:lang w:val="en-CA"/>
              </w:rPr>
              <w:t> </w:t>
            </w:r>
            <w:r w:rsidRPr="006D13D3">
              <w:rPr>
                <w:sz w:val="20"/>
                <w:lang w:val="en-CA"/>
              </w:rPr>
              <w:t>~−24.5 dBFS in Ls channel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6 channels (L/R/C/LFE/Ls/Rs)</w:t>
            </w:r>
          </w:p>
        </w:tc>
      </w:tr>
      <w:tr w:rsidR="009C524C" w:rsidTr="000A7635">
        <w:trPr>
          <w:cantSplit/>
          <w:jc w:val="center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622ED4" w:rsidP="006D2588">
            <w:pPr>
              <w:pStyle w:val="Tabletext"/>
              <w:jc w:val="left"/>
              <w:rPr>
                <w:sz w:val="20"/>
              </w:rPr>
            </w:pPr>
            <w:hyperlink r:id="rId47" w:history="1">
              <w:r w:rsidR="001A4C53" w:rsidRPr="006D13D3">
                <w:rPr>
                  <w:rStyle w:val="Hyperlink"/>
                  <w:sz w:val="20"/>
                  <w:lang w:val="en-CA"/>
                </w:rPr>
                <w:t>1770Comp-2_23LKFS_ChannelCheckRs.wav</w:t>
              </w:r>
            </w:hyperlink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−23.0 LKFS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2588">
            <w:pPr>
              <w:pStyle w:val="Tabletext"/>
              <w:ind w:left="-57" w:right="-57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−23.0 LKFS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9C524C">
            <w:pPr>
              <w:pStyle w:val="Tabletext"/>
              <w:jc w:val="left"/>
              <w:rPr>
                <w:sz w:val="20"/>
                <w:lang w:val="en-US"/>
              </w:rPr>
            </w:pPr>
            <w:r w:rsidRPr="006D13D3">
              <w:rPr>
                <w:sz w:val="20"/>
                <w:lang w:val="en-CA"/>
              </w:rPr>
              <w:t>Right surround channel gain check. 1 kHz sine wave @</w:t>
            </w:r>
            <w:r w:rsidR="009C524C">
              <w:rPr>
                <w:sz w:val="20"/>
                <w:lang w:val="en-CA"/>
              </w:rPr>
              <w:t> </w:t>
            </w:r>
            <w:r w:rsidRPr="006D13D3">
              <w:rPr>
                <w:sz w:val="20"/>
                <w:lang w:val="en-CA"/>
              </w:rPr>
              <w:t>~−24.5</w:t>
            </w:r>
            <w:r w:rsidR="00957669">
              <w:rPr>
                <w:sz w:val="20"/>
                <w:lang w:val="en-CA"/>
              </w:rPr>
              <w:t> </w:t>
            </w:r>
            <w:r w:rsidRPr="006D13D3">
              <w:rPr>
                <w:sz w:val="20"/>
                <w:lang w:val="en-CA"/>
              </w:rPr>
              <w:t>dBFS in Rs channel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C53" w:rsidRPr="006D13D3" w:rsidRDefault="001A4C53" w:rsidP="006D13D3">
            <w:pPr>
              <w:pStyle w:val="Tabletext"/>
              <w:jc w:val="left"/>
              <w:rPr>
                <w:sz w:val="20"/>
              </w:rPr>
            </w:pPr>
            <w:r w:rsidRPr="006D13D3">
              <w:rPr>
                <w:sz w:val="20"/>
                <w:lang w:val="en-CA"/>
              </w:rPr>
              <w:t>6 channels (L/R/C/LFE/Ls/Rs)</w:t>
            </w:r>
          </w:p>
        </w:tc>
      </w:tr>
    </w:tbl>
    <w:p w:rsidR="00A6617B" w:rsidRDefault="00A6617B" w:rsidP="001A4C53">
      <w:pPr>
        <w:rPr>
          <w:lang w:val="en-US"/>
        </w:rPr>
      </w:pPr>
    </w:p>
    <w:p w:rsidR="006D13D3" w:rsidRPr="00A6617B" w:rsidRDefault="006D13D3" w:rsidP="006D13D3">
      <w:pPr>
        <w:pStyle w:val="Line"/>
      </w:pPr>
    </w:p>
    <w:sectPr w:rsidR="006D13D3" w:rsidRPr="00A6617B" w:rsidSect="00EB5D8E">
      <w:headerReference w:type="even" r:id="rId48"/>
      <w:headerReference w:type="default" r:id="rId49"/>
      <w:pgSz w:w="11907" w:h="16834" w:code="9"/>
      <w:pgMar w:top="1418" w:right="1134" w:bottom="1134" w:left="1134" w:header="720" w:footer="482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588" w:rsidRDefault="006D2588">
      <w:r>
        <w:separator/>
      </w:r>
    </w:p>
  </w:endnote>
  <w:endnote w:type="continuationSeparator" w:id="0">
    <w:p w:rsidR="006D2588" w:rsidRDefault="006D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88" w:rsidRDefault="006D25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88" w:rsidRDefault="006D25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88" w:rsidRDefault="006D25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588" w:rsidRDefault="006D2588">
      <w:r>
        <w:separator/>
      </w:r>
    </w:p>
  </w:footnote>
  <w:footnote w:type="continuationSeparator" w:id="0">
    <w:p w:rsidR="006D2588" w:rsidRDefault="006D2588">
      <w:r>
        <w:continuationSeparator/>
      </w:r>
    </w:p>
  </w:footnote>
  <w:footnote w:id="1">
    <w:p w:rsidR="006D2588" w:rsidRPr="006D13D3" w:rsidRDefault="006D258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6D13D3">
        <w:rPr>
          <w:lang w:val="en-US"/>
        </w:rPr>
        <w:t xml:space="preserve"> </w:t>
      </w:r>
      <w:r>
        <w:rPr>
          <w:lang w:val="en-US"/>
        </w:rPr>
        <w:tab/>
      </w:r>
      <w:r w:rsidRPr="001A4C53">
        <w:rPr>
          <w:sz w:val="20"/>
          <w:lang w:val="en-US"/>
        </w:rPr>
        <w:t>The LFE should not be included in a meter according to Recommendation ITU-R BS.</w:t>
      </w:r>
      <w:r>
        <w:rPr>
          <w:sz w:val="20"/>
          <w:lang w:val="en-US"/>
        </w:rPr>
        <w:t xml:space="preserve">1770-2. </w:t>
      </w:r>
      <w:r w:rsidRPr="001A4C53">
        <w:rPr>
          <w:sz w:val="20"/>
          <w:lang w:val="en-US"/>
        </w:rPr>
        <w:t>The actual reading will depend on the way in which the LFE channel has been incorporated into the measurement.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88" w:rsidRPr="000A1EE9" w:rsidRDefault="006D2588" w:rsidP="006D13D3">
    <w:pPr>
      <w:pStyle w:val="Header"/>
      <w:jc w:val="both"/>
      <w:rPr>
        <w:lang w:val="en-US"/>
      </w:rPr>
    </w:pPr>
    <w:r w:rsidRPr="00C40320">
      <w:rPr>
        <w:b/>
        <w:bCs/>
      </w:rPr>
      <w:fldChar w:fldCharType="begin"/>
    </w:r>
    <w:r w:rsidRPr="00C40320">
      <w:rPr>
        <w:b/>
        <w:bCs/>
        <w:lang w:val="en-US"/>
      </w:rPr>
      <w:instrText xml:space="preserve"> PAGE </w:instrText>
    </w:r>
    <w:r w:rsidRPr="00C40320">
      <w:rPr>
        <w:b/>
        <w:bCs/>
      </w:rPr>
      <w:fldChar w:fldCharType="separate"/>
    </w:r>
    <w:r w:rsidR="00622ED4">
      <w:rPr>
        <w:b/>
        <w:bCs/>
        <w:noProof/>
        <w:lang w:val="en-US"/>
      </w:rPr>
      <w:t>ii</w:t>
    </w:r>
    <w:r w:rsidRPr="00C40320">
      <w:fldChar w:fldCharType="end"/>
    </w:r>
    <w:r w:rsidRPr="00C40320">
      <w:rPr>
        <w:lang w:val="en-US"/>
      </w:rPr>
      <w:tab/>
    </w:r>
    <w:r>
      <w:fldChar w:fldCharType="begin"/>
    </w:r>
    <w:r w:rsidRPr="000A1EE9">
      <w:rPr>
        <w:lang w:val="en-US"/>
      </w:rPr>
      <w:instrText xml:space="preserve"> DOCPROPERTY "Header 2" \* MERGEFORMAT </w:instrText>
    </w:r>
    <w:r>
      <w:fldChar w:fldCharType="separate"/>
    </w:r>
    <w:r w:rsidR="00E16A22" w:rsidRPr="00E16A22">
      <w:rPr>
        <w:b/>
        <w:bCs/>
        <w:lang w:val="en-US"/>
      </w:rPr>
      <w:t xml:space="preserve">Rep. </w:t>
    </w:r>
    <w:r>
      <w:rPr>
        <w:b/>
        <w:bCs/>
        <w:lang w:val="en-US"/>
      </w:rPr>
      <w:fldChar w:fldCharType="end"/>
    </w:r>
    <w:r w:rsidRPr="000A1EE9">
      <w:rPr>
        <w:b/>
        <w:bCs/>
        <w:lang w:val="en-US"/>
      </w:rPr>
      <w:t xml:space="preserve"> </w:t>
    </w:r>
    <w:r w:rsidRPr="00C40320">
      <w:rPr>
        <w:b/>
        <w:bCs/>
      </w:rPr>
      <w:fldChar w:fldCharType="begin"/>
    </w:r>
    <w:r w:rsidRPr="00C40320">
      <w:rPr>
        <w:b/>
        <w:bCs/>
        <w:lang w:val="en-US"/>
      </w:rPr>
      <w:instrText>styleref href</w:instrText>
    </w:r>
    <w:r w:rsidRPr="00C40320">
      <w:rPr>
        <w:b/>
        <w:bCs/>
      </w:rPr>
      <w:fldChar w:fldCharType="separate"/>
    </w:r>
    <w:r w:rsidR="00622ED4">
      <w:rPr>
        <w:b/>
        <w:bCs/>
        <w:noProof/>
      </w:rPr>
      <w:t>ITU-R  BS.2217</w:t>
    </w:r>
    <w:r w:rsidRPr="00C40320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88" w:rsidRDefault="006D2588" w:rsidP="006D13D3">
    <w:pPr>
      <w:pStyle w:val="Header"/>
      <w:ind w:right="360" w:firstLine="360"/>
    </w:pPr>
    <w:r>
      <w:rPr>
        <w:noProof/>
        <w:lang w:val="en-US" w:eastAsia="zh-CN"/>
      </w:rPr>
      <w:drawing>
        <wp:anchor distT="0" distB="0" distL="114300" distR="114300" simplePos="0" relativeHeight="251659264" behindDoc="1" locked="0" layoutInCell="1" allowOverlap="1" wp14:anchorId="7AFBB33A" wp14:editId="2517B9F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2060" cy="10753725"/>
          <wp:effectExtent l="19050" t="0" r="8890" b="0"/>
          <wp:wrapNone/>
          <wp:docPr id="10" name="Picture 10" descr="report_E_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eport_E_20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53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88" w:rsidRDefault="006D258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88" w:rsidRDefault="006D2588" w:rsidP="00EB5D8E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 w:rsidR="00622ED4">
      <w:rPr>
        <w:rStyle w:val="PageNumber"/>
        <w:b/>
        <w:bCs/>
        <w:noProof/>
        <w:lang w:val="en-US"/>
      </w:rPr>
      <w:t>2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="00EB5D8E">
      <w:fldChar w:fldCharType="begin"/>
    </w:r>
    <w:r w:rsidR="00EB5D8E" w:rsidRPr="000A1EE9">
      <w:rPr>
        <w:lang w:val="en-US"/>
      </w:rPr>
      <w:instrText xml:space="preserve"> DOCPROPERTY "Header 2" \* MERGEFORMAT </w:instrText>
    </w:r>
    <w:r w:rsidR="00EB5D8E">
      <w:fldChar w:fldCharType="separate"/>
    </w:r>
    <w:r w:rsidR="00EB5D8E" w:rsidRPr="00E16A22">
      <w:rPr>
        <w:b/>
        <w:bCs/>
        <w:lang w:val="en-US"/>
      </w:rPr>
      <w:t xml:space="preserve">Rep. </w:t>
    </w:r>
    <w:r w:rsidR="00EB5D8E">
      <w:rPr>
        <w:b/>
        <w:bCs/>
        <w:lang w:val="en-US"/>
      </w:rPr>
      <w:fldChar w:fldCharType="end"/>
    </w:r>
    <w:r w:rsidR="00EB5D8E" w:rsidRPr="000A1EE9">
      <w:rPr>
        <w:b/>
        <w:bCs/>
        <w:lang w:val="en-US"/>
      </w:rPr>
      <w:t xml:space="preserve"> </w:t>
    </w:r>
    <w:r w:rsidR="00EB5D8E" w:rsidRPr="00C40320">
      <w:rPr>
        <w:b/>
        <w:bCs/>
      </w:rPr>
      <w:fldChar w:fldCharType="begin"/>
    </w:r>
    <w:r w:rsidR="00EB5D8E" w:rsidRPr="00C40320">
      <w:rPr>
        <w:b/>
        <w:bCs/>
        <w:lang w:val="en-US"/>
      </w:rPr>
      <w:instrText>styleref href</w:instrText>
    </w:r>
    <w:r w:rsidR="00EB5D8E" w:rsidRPr="00C40320">
      <w:rPr>
        <w:b/>
        <w:bCs/>
      </w:rPr>
      <w:fldChar w:fldCharType="separate"/>
    </w:r>
    <w:r w:rsidR="00622ED4">
      <w:rPr>
        <w:b/>
        <w:bCs/>
        <w:noProof/>
      </w:rPr>
      <w:t>ITU-R  BS.2217</w:t>
    </w:r>
    <w:r w:rsidR="00EB5D8E" w:rsidRPr="00C40320"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88" w:rsidRDefault="006D2588" w:rsidP="00EB5D8E">
    <w:pPr>
      <w:pStyle w:val="Header"/>
    </w:pPr>
    <w:r>
      <w:tab/>
    </w:r>
    <w:r w:rsidR="00EB5D8E">
      <w:fldChar w:fldCharType="begin"/>
    </w:r>
    <w:r w:rsidR="00EB5D8E" w:rsidRPr="000A1EE9">
      <w:rPr>
        <w:lang w:val="en-US"/>
      </w:rPr>
      <w:instrText xml:space="preserve"> DOCPROPERTY "Header 2" \* MERGEFORMAT </w:instrText>
    </w:r>
    <w:r w:rsidR="00EB5D8E">
      <w:fldChar w:fldCharType="separate"/>
    </w:r>
    <w:r w:rsidR="00EB5D8E" w:rsidRPr="00E16A22">
      <w:rPr>
        <w:b/>
        <w:bCs/>
        <w:lang w:val="en-US"/>
      </w:rPr>
      <w:t xml:space="preserve">Rep. </w:t>
    </w:r>
    <w:r w:rsidR="00EB5D8E">
      <w:rPr>
        <w:b/>
        <w:bCs/>
        <w:lang w:val="en-US"/>
      </w:rPr>
      <w:fldChar w:fldCharType="end"/>
    </w:r>
    <w:r w:rsidR="00EB5D8E" w:rsidRPr="000A1EE9">
      <w:rPr>
        <w:b/>
        <w:bCs/>
        <w:lang w:val="en-US"/>
      </w:rPr>
      <w:t xml:space="preserve"> </w:t>
    </w:r>
    <w:r w:rsidR="00EB5D8E" w:rsidRPr="00C40320">
      <w:rPr>
        <w:b/>
        <w:bCs/>
      </w:rPr>
      <w:fldChar w:fldCharType="begin"/>
    </w:r>
    <w:r w:rsidR="00EB5D8E" w:rsidRPr="00C40320">
      <w:rPr>
        <w:b/>
        <w:bCs/>
        <w:lang w:val="en-US"/>
      </w:rPr>
      <w:instrText>styleref href</w:instrText>
    </w:r>
    <w:r w:rsidR="00EB5D8E" w:rsidRPr="00C40320">
      <w:rPr>
        <w:b/>
        <w:bCs/>
      </w:rPr>
      <w:fldChar w:fldCharType="separate"/>
    </w:r>
    <w:r w:rsidR="00622ED4">
      <w:rPr>
        <w:b/>
        <w:bCs/>
        <w:noProof/>
      </w:rPr>
      <w:t>ITU-R  BS.2217</w:t>
    </w:r>
    <w:r w:rsidR="00EB5D8E" w:rsidRPr="00C40320"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 w:rsidR="00622ED4">
      <w:rPr>
        <w:rStyle w:val="PageNumber"/>
        <w:b/>
        <w:bCs/>
        <w:noProof/>
      </w:rPr>
      <w:t>3</w:t>
    </w:r>
    <w:r>
      <w:rPr>
        <w:rStyle w:val="PageNumber"/>
        <w:b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hideSpellingErrors/>
  <w:hideGrammaticalErrors/>
  <w:activeWritingStyle w:appName="MSWord" w:lang="en-US" w:vendorID="64" w:dllVersion="131077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E9"/>
    <w:rsid w:val="000A1EE9"/>
    <w:rsid w:val="000A7635"/>
    <w:rsid w:val="00143B2B"/>
    <w:rsid w:val="001A4C53"/>
    <w:rsid w:val="00217EBF"/>
    <w:rsid w:val="00244248"/>
    <w:rsid w:val="002D76C4"/>
    <w:rsid w:val="00317C74"/>
    <w:rsid w:val="00607D68"/>
    <w:rsid w:val="00622ED4"/>
    <w:rsid w:val="006D13D3"/>
    <w:rsid w:val="006D2588"/>
    <w:rsid w:val="007468DA"/>
    <w:rsid w:val="00957669"/>
    <w:rsid w:val="009C524C"/>
    <w:rsid w:val="00A6617B"/>
    <w:rsid w:val="00AB0DC8"/>
    <w:rsid w:val="00B44E24"/>
    <w:rsid w:val="00DF4176"/>
    <w:rsid w:val="00E16A22"/>
    <w:rsid w:val="00E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_after_title"/>
    <w:basedOn w:val="Normal"/>
    <w:next w:val="Normal"/>
    <w:pPr>
      <w:spacing w:before="320"/>
    </w:p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8"/>
    </w:rPr>
  </w:style>
  <w:style w:type="paragraph" w:customStyle="1" w:styleId="HeadingSum">
    <w:name w:val="Heading_Sum"/>
    <w:basedOn w:val="Headingb"/>
    <w:next w:val="Normal"/>
    <w:pPr>
      <w:spacing w:before="240"/>
    </w:pPr>
    <w:rPr>
      <w:sz w:val="22"/>
      <w:lang w:val="es-ES_tradnl"/>
    </w:rPr>
  </w:style>
  <w:style w:type="paragraph" w:customStyle="1" w:styleId="Recref">
    <w:name w:val="Rec_ref"/>
    <w:basedOn w:val="Normal"/>
    <w:next w:val="Recdate"/>
    <w:pPr>
      <w:jc w:val="center"/>
    </w:pPr>
  </w:style>
  <w:style w:type="paragraph" w:customStyle="1" w:styleId="Recdate">
    <w:name w:val="Rec_date"/>
    <w:basedOn w:val="Recref"/>
    <w:next w:val="Normalaftertitle"/>
    <w:pPr>
      <w:jc w:val="right"/>
    </w:p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 w:after="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"/>
  </w:style>
  <w:style w:type="paragraph" w:customStyle="1" w:styleId="Tablefin">
    <w:name w:val="Table_fin"/>
    <w:basedOn w:val="Normal"/>
    <w:next w:val="Normal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2"/>
    </w:rPr>
  </w:style>
  <w:style w:type="paragraph" w:customStyle="1" w:styleId="TableNo">
    <w:name w:val="Table_No"/>
    <w:basedOn w:val="Normal"/>
    <w:next w:val="Normal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F4176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tocpart">
    <w:name w:val="tocpart"/>
    <w:basedOn w:val="Normal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Pr>
      <w:b/>
    </w:rPr>
  </w:style>
  <w:style w:type="paragraph" w:customStyle="1" w:styleId="Chaptitle">
    <w:name w:val="Chap_title"/>
    <w:basedOn w:val="Arttitle"/>
    <w:next w:val="Normalaftertitle"/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  <w:rPr>
      <w:sz w:val="22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Heading">
    <w:name w:val="index heading"/>
    <w:basedOn w:val="Normal"/>
    <w:next w:val="Index1"/>
    <w:semiHidden/>
  </w:style>
  <w:style w:type="paragraph" w:customStyle="1" w:styleId="Line">
    <w:name w:val="Line"/>
    <w:basedOn w:val="Normal"/>
    <w:next w:val="Normal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</w:style>
  <w:style w:type="paragraph" w:customStyle="1" w:styleId="Partref">
    <w:name w:val="Part_ref"/>
    <w:basedOn w:val="Normal"/>
    <w:next w:val="Normal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Normal"/>
    <w:next w:val="Questionref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Normal"/>
    <w:next w:val="Resref"/>
    <w:rsid w:val="00AB0DC8"/>
    <w:pPr>
      <w:spacing w:before="240"/>
      <w:jc w:val="center"/>
    </w:pPr>
    <w:rPr>
      <w:b/>
      <w:sz w:val="28"/>
    </w:rPr>
  </w:style>
  <w:style w:type="paragraph" w:customStyle="1" w:styleId="SectionNo">
    <w:name w:val="Section_No"/>
    <w:basedOn w:val="Normal"/>
    <w:next w:val="Normal"/>
  </w:style>
  <w:style w:type="paragraph" w:customStyle="1" w:styleId="Sectiontitle">
    <w:name w:val="Section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Rectitle">
    <w:name w:val="Rec_title"/>
    <w:basedOn w:val="Normal"/>
    <w:next w:val="Recref"/>
    <w:pPr>
      <w:keepNext/>
      <w:keepLines/>
      <w:spacing w:before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</w:style>
  <w:style w:type="paragraph" w:customStyle="1" w:styleId="Figuretitle">
    <w:name w:val="Figure_title"/>
    <w:basedOn w:val="Normal"/>
    <w:next w:val="Figure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Tabletitle">
    <w:name w:val="Table_title"/>
    <w:basedOn w:val="Normal"/>
    <w:next w:val="Tablehead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pPr>
      <w:spacing w:after="480"/>
    </w:pPr>
    <w:rPr>
      <w:sz w:val="22"/>
      <w:lang w:val="es-ES_tradnl"/>
    </w:rPr>
  </w:style>
  <w:style w:type="paragraph" w:customStyle="1" w:styleId="TableLegendNote">
    <w:name w:val="Table_Legend_Note"/>
    <w:basedOn w:val="Tablelegend"/>
    <w:next w:val="Tablelegend"/>
    <w:rsid w:val="007468DA"/>
    <w:pPr>
      <w:ind w:left="-85" w:firstLine="0"/>
    </w:pPr>
    <w:rPr>
      <w:lang w:val="en-US"/>
    </w:rPr>
  </w:style>
  <w:style w:type="paragraph" w:customStyle="1" w:styleId="Figure">
    <w:name w:val="Figure"/>
    <w:basedOn w:val="FigureNo"/>
    <w:next w:val="Normal"/>
    <w:rsid w:val="00A6617B"/>
    <w:pPr>
      <w:keepNext w:val="0"/>
      <w:spacing w:before="0" w:after="240"/>
    </w:pPr>
  </w:style>
  <w:style w:type="character" w:styleId="Hyperlink">
    <w:name w:val="Hyperlink"/>
    <w:basedOn w:val="DefaultParagraphFont"/>
    <w:rsid w:val="000A1EE9"/>
    <w:rPr>
      <w:color w:val="0000FF"/>
      <w:u w:val="single"/>
    </w:rPr>
  </w:style>
  <w:style w:type="character" w:styleId="FollowedHyperlink">
    <w:name w:val="FollowedHyperlink"/>
    <w:basedOn w:val="DefaultParagraphFont"/>
    <w:rsid w:val="00EB5D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_after_title"/>
    <w:basedOn w:val="Normal"/>
    <w:next w:val="Normal"/>
    <w:pPr>
      <w:spacing w:before="320"/>
    </w:p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8"/>
    </w:rPr>
  </w:style>
  <w:style w:type="paragraph" w:customStyle="1" w:styleId="HeadingSum">
    <w:name w:val="Heading_Sum"/>
    <w:basedOn w:val="Headingb"/>
    <w:next w:val="Normal"/>
    <w:pPr>
      <w:spacing w:before="240"/>
    </w:pPr>
    <w:rPr>
      <w:sz w:val="22"/>
      <w:lang w:val="es-ES_tradnl"/>
    </w:rPr>
  </w:style>
  <w:style w:type="paragraph" w:customStyle="1" w:styleId="Recref">
    <w:name w:val="Rec_ref"/>
    <w:basedOn w:val="Normal"/>
    <w:next w:val="Recdate"/>
    <w:pPr>
      <w:jc w:val="center"/>
    </w:pPr>
  </w:style>
  <w:style w:type="paragraph" w:customStyle="1" w:styleId="Recdate">
    <w:name w:val="Rec_date"/>
    <w:basedOn w:val="Recref"/>
    <w:next w:val="Normalaftertitle"/>
    <w:pPr>
      <w:jc w:val="right"/>
    </w:p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 w:after="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"/>
  </w:style>
  <w:style w:type="paragraph" w:customStyle="1" w:styleId="Tablefin">
    <w:name w:val="Table_fin"/>
    <w:basedOn w:val="Normal"/>
    <w:next w:val="Normal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2"/>
    </w:rPr>
  </w:style>
  <w:style w:type="paragraph" w:customStyle="1" w:styleId="TableNo">
    <w:name w:val="Table_No"/>
    <w:basedOn w:val="Normal"/>
    <w:next w:val="Normal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F4176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tocpart">
    <w:name w:val="tocpart"/>
    <w:basedOn w:val="Normal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Pr>
      <w:b/>
    </w:rPr>
  </w:style>
  <w:style w:type="paragraph" w:customStyle="1" w:styleId="Chaptitle">
    <w:name w:val="Chap_title"/>
    <w:basedOn w:val="Arttitle"/>
    <w:next w:val="Normalaftertitle"/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  <w:rPr>
      <w:sz w:val="22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Heading">
    <w:name w:val="index heading"/>
    <w:basedOn w:val="Normal"/>
    <w:next w:val="Index1"/>
    <w:semiHidden/>
  </w:style>
  <w:style w:type="paragraph" w:customStyle="1" w:styleId="Line">
    <w:name w:val="Line"/>
    <w:basedOn w:val="Normal"/>
    <w:next w:val="Normal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</w:style>
  <w:style w:type="paragraph" w:customStyle="1" w:styleId="Partref">
    <w:name w:val="Part_ref"/>
    <w:basedOn w:val="Normal"/>
    <w:next w:val="Normal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Normal"/>
    <w:next w:val="Questionref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Normal"/>
    <w:next w:val="Resref"/>
    <w:rsid w:val="00AB0DC8"/>
    <w:pPr>
      <w:spacing w:before="240"/>
      <w:jc w:val="center"/>
    </w:pPr>
    <w:rPr>
      <w:b/>
      <w:sz w:val="28"/>
    </w:rPr>
  </w:style>
  <w:style w:type="paragraph" w:customStyle="1" w:styleId="SectionNo">
    <w:name w:val="Section_No"/>
    <w:basedOn w:val="Normal"/>
    <w:next w:val="Normal"/>
  </w:style>
  <w:style w:type="paragraph" w:customStyle="1" w:styleId="Sectiontitle">
    <w:name w:val="Section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Rectitle">
    <w:name w:val="Rec_title"/>
    <w:basedOn w:val="Normal"/>
    <w:next w:val="Recref"/>
    <w:pPr>
      <w:keepNext/>
      <w:keepLines/>
      <w:spacing w:before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</w:style>
  <w:style w:type="paragraph" w:customStyle="1" w:styleId="Figuretitle">
    <w:name w:val="Figure_title"/>
    <w:basedOn w:val="Normal"/>
    <w:next w:val="Figure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Tabletitle">
    <w:name w:val="Table_title"/>
    <w:basedOn w:val="Normal"/>
    <w:next w:val="Tablehead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pPr>
      <w:spacing w:after="480"/>
    </w:pPr>
    <w:rPr>
      <w:sz w:val="22"/>
      <w:lang w:val="es-ES_tradnl"/>
    </w:rPr>
  </w:style>
  <w:style w:type="paragraph" w:customStyle="1" w:styleId="TableLegendNote">
    <w:name w:val="Table_Legend_Note"/>
    <w:basedOn w:val="Tablelegend"/>
    <w:next w:val="Tablelegend"/>
    <w:rsid w:val="007468DA"/>
    <w:pPr>
      <w:ind w:left="-85" w:firstLine="0"/>
    </w:pPr>
    <w:rPr>
      <w:lang w:val="en-US"/>
    </w:rPr>
  </w:style>
  <w:style w:type="paragraph" w:customStyle="1" w:styleId="Figure">
    <w:name w:val="Figure"/>
    <w:basedOn w:val="FigureNo"/>
    <w:next w:val="Normal"/>
    <w:rsid w:val="00A6617B"/>
    <w:pPr>
      <w:keepNext w:val="0"/>
      <w:spacing w:before="0" w:after="240"/>
    </w:pPr>
  </w:style>
  <w:style w:type="character" w:styleId="Hyperlink">
    <w:name w:val="Hyperlink"/>
    <w:basedOn w:val="DefaultParagraphFont"/>
    <w:rsid w:val="000A1EE9"/>
    <w:rPr>
      <w:color w:val="0000FF"/>
      <w:u w:val="single"/>
    </w:rPr>
  </w:style>
  <w:style w:type="character" w:styleId="FollowedHyperlink">
    <w:name w:val="FollowedHyperlink"/>
    <w:basedOn w:val="DefaultParagraphFont"/>
    <w:rsid w:val="00EB5D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itu.int/dms_pub/itu-r/oth/11/02/R11020000010001ZIPM.zip" TargetMode="External"/><Relationship Id="rId26" Type="http://schemas.openxmlformats.org/officeDocument/2006/relationships/hyperlink" Target="http://www.itu.int/dms_pub/itu-r/oth/11/02/R11020000010021ZIPM.zip" TargetMode="External"/><Relationship Id="rId39" Type="http://schemas.openxmlformats.org/officeDocument/2006/relationships/hyperlink" Target="http://www.itu.int/dms_pub/itu-r/oth/11/02/R11020000010024ZIPM.zi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tu.int/dms_pub/itu-r/oth/11/02/R11020000010016ZIPM.zip" TargetMode="External"/><Relationship Id="rId34" Type="http://schemas.openxmlformats.org/officeDocument/2006/relationships/hyperlink" Target="http://www.itu.int/dms_pub/itu-r/oth/11/02/R11020000010028ZIPM.zip" TargetMode="External"/><Relationship Id="rId42" Type="http://schemas.openxmlformats.org/officeDocument/2006/relationships/hyperlink" Target="http://www.itu.int/dms_pub/itu-r/oth/11/02/R11020000010010ZIPM.zip" TargetMode="External"/><Relationship Id="rId47" Type="http://schemas.openxmlformats.org/officeDocument/2006/relationships/hyperlink" Target="http://www.itu.int/dms_pub/itu-r/oth/11/02/R11020000010014ZIPM.zip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publ/R-REP/en" TargetMode="External"/><Relationship Id="rId25" Type="http://schemas.openxmlformats.org/officeDocument/2006/relationships/hyperlink" Target="http://www.itu.int/dms_pub/itu-r/oth/11/02/R11020000010020ZIPM.zip" TargetMode="External"/><Relationship Id="rId33" Type="http://schemas.openxmlformats.org/officeDocument/2006/relationships/hyperlink" Target="http://www.itu.int/dms_pub/itu-r/oth/11/02/R11020000010002ZIPM.zip" TargetMode="External"/><Relationship Id="rId38" Type="http://schemas.openxmlformats.org/officeDocument/2006/relationships/hyperlink" Target="http://www.itu.int/dms_pub/itu-r/oth/11/02/R11020000010022ZIPM.zip" TargetMode="External"/><Relationship Id="rId46" Type="http://schemas.openxmlformats.org/officeDocument/2006/relationships/hyperlink" Target="http://www.itu.int/dms_pub/itu-r/oth/11/02/R11020000010012ZIPM.zi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R/go/patents/en" TargetMode="External"/><Relationship Id="rId20" Type="http://schemas.openxmlformats.org/officeDocument/2006/relationships/hyperlink" Target="http://www.itu.int/dms_pub/itu-r/oth/11/02/R11020000010029ZIPM.zip" TargetMode="External"/><Relationship Id="rId29" Type="http://schemas.openxmlformats.org/officeDocument/2006/relationships/hyperlink" Target="http://www.itu.int/dms_pub/itu-r/oth/11/02/R11020000010005ZIPM.zip" TargetMode="External"/><Relationship Id="rId41" Type="http://schemas.openxmlformats.org/officeDocument/2006/relationships/hyperlink" Target="http://www.itu.int/dms_pub/itu-r/oth/11/02/R11020000010027ZIPM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itu.int/dms_pub/itu-r/oth/11/02/R11020000010019ZIPM.zip" TargetMode="External"/><Relationship Id="rId32" Type="http://schemas.openxmlformats.org/officeDocument/2006/relationships/hyperlink" Target="http://www.itu.int/dms_pub/itu-r/oth/11/02/R11020000010008ZIPM.zip" TargetMode="External"/><Relationship Id="rId37" Type="http://schemas.openxmlformats.org/officeDocument/2006/relationships/hyperlink" Target="http://www.itu.int/dms_pub/itu-r/oth/11/02/R11020000010026ZIPM.zip" TargetMode="External"/><Relationship Id="rId40" Type="http://schemas.openxmlformats.org/officeDocument/2006/relationships/hyperlink" Target="http://www.itu.int/dms_pub/itu-r/oth/11/02/R11020000010025ZIPM.zip" TargetMode="External"/><Relationship Id="rId45" Type="http://schemas.openxmlformats.org/officeDocument/2006/relationships/hyperlink" Target="http://www.itu.int/dms_pub/itu-r/oth/11/02/R11020000010011ZIPM.zi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itu.int/dms_pub/itu-r/oth/11/02/R11020000010018ZIPM.zip" TargetMode="External"/><Relationship Id="rId28" Type="http://schemas.openxmlformats.org/officeDocument/2006/relationships/hyperlink" Target="http://www.itu.int/dms_pub/itu-r/oth/11/02/R11020000010004ZIPM.zip" TargetMode="External"/><Relationship Id="rId36" Type="http://schemas.openxmlformats.org/officeDocument/2006/relationships/hyperlink" Target="http://www.itu.int/dms_pub/itu-r/oth/11/02/R11020000010023ZIPM.zip" TargetMode="External"/><Relationship Id="rId49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yperlink" Target="http://www.itu.int/dms_pub/itu-r/oth/11/02/R11020000010030ZIPM.zip" TargetMode="External"/><Relationship Id="rId31" Type="http://schemas.openxmlformats.org/officeDocument/2006/relationships/hyperlink" Target="http://www.itu.int/dms_pub/itu-r/oth/11/02/R11020000010007ZIPM.zip" TargetMode="External"/><Relationship Id="rId44" Type="http://schemas.openxmlformats.org/officeDocument/2006/relationships/hyperlink" Target="http://www.itu.int/dms_pub/itu-r/oth/11/02/R11020000010009ZIPM.zi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yperlink" Target="http://www.itu.int/dms_pub/itu-r/oth/11/02/R11020000010017ZIPM.zip" TargetMode="External"/><Relationship Id="rId27" Type="http://schemas.openxmlformats.org/officeDocument/2006/relationships/hyperlink" Target="http://www.itu.int/dms_pub/itu-r/oth/11/02/R11020000010003ZIPM.zip" TargetMode="External"/><Relationship Id="rId30" Type="http://schemas.openxmlformats.org/officeDocument/2006/relationships/hyperlink" Target="http://www.itu.int/dms_pub/itu-r/oth/11/02/R11020000010006ZIPM.zip" TargetMode="External"/><Relationship Id="rId35" Type="http://schemas.openxmlformats.org/officeDocument/2006/relationships/hyperlink" Target="http://www.itu.int/dms_pub/itu-r/oth/11/02/R11020000010015ZIPM.zip" TargetMode="External"/><Relationship Id="rId43" Type="http://schemas.openxmlformats.org/officeDocument/2006/relationships/hyperlink" Target="http://www.itu.int/dms_pub/itu-r/oth/11/02/R11020000010013ZIPM.zip" TargetMode="External"/><Relationship Id="rId48" Type="http://schemas.openxmlformats.org/officeDocument/2006/relationships/header" Target="header4.xml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te\Application%20Data\Microsoft\Templates\QuickPub\BR_Rec_200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8DA72-7865-48BE-82DA-63693210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BR_Rec_2005.dotm</Template>
  <TotalTime>116</TotalTime>
  <Pages>5</Pages>
  <Words>1097</Words>
  <Characters>9178</Characters>
  <Application>Microsoft Office Word</Application>
  <DocSecurity>0</DocSecurity>
  <Lines>611</Lines>
  <Paragraphs>331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- </vt:lpstr>
    </vt:vector>
  </TitlesOfParts>
  <Manager/>
  <Company>ITU</Company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- </dc:title>
  <dc:subject/>
  <dc:creator>ITU Radiocommunication Bureau (BR)</dc:creator>
  <cp:keywords>,</cp:keywords>
  <dc:description>Gachetc, 13.09.2011, YV-106287</dc:description>
  <cp:lastModifiedBy>Gachet, Christelle</cp:lastModifiedBy>
  <cp:revision>10</cp:revision>
  <cp:lastPrinted>2005-02-10T15:54:00Z</cp:lastPrinted>
  <dcterms:created xsi:type="dcterms:W3CDTF">2011-09-02T06:25:00Z</dcterms:created>
  <dcterms:modified xsi:type="dcterms:W3CDTF">2011-09-13T09:02:00Z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  <property fmtid="{D5CDD505-2E9C-101B-9397-08002B2CF9AE}" pid="9" name="Language">
    <vt:lpwstr>English</vt:lpwstr>
  </property>
  <property fmtid="{D5CDD505-2E9C-101B-9397-08002B2CF9AE}" pid="10" name="Typist">
    <vt:lpwstr>Gachetc</vt:lpwstr>
  </property>
  <property fmtid="{D5CDD505-2E9C-101B-9397-08002B2CF9AE}" pid="11" name="Date completed">
    <vt:lpwstr>mardi, 13. septembre 2011</vt:lpwstr>
  </property>
</Properties>
</file>