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9A2427" w:rsidTr="009A2427">
        <w:tc>
          <w:tcPr>
            <w:tcW w:w="10089" w:type="dxa"/>
          </w:tcPr>
          <w:p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8pt" o:ole="">
                  <v:imagedata r:id="rId7" o:title=""/>
                </v:shape>
                <o:OLEObject Type="Embed" ProgID="Equation.3" ShapeID="_x0000_i1025" DrawAspect="Content" ObjectID="_1335166468" r:id="rId8"/>
              </w:object>
            </w:r>
          </w:p>
          <w:p w:rsidR="00FE79FE" w:rsidRPr="009A2427" w:rsidRDefault="00FE79FE" w:rsidP="00C756E2">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C756E2">
              <w:rPr>
                <w:rFonts w:ascii="Tahoma" w:hAnsi="Tahoma" w:cs="Tahoma"/>
                <w:b/>
                <w:bCs/>
                <w:iCs/>
                <w:color w:val="509141"/>
                <w:sz w:val="36"/>
                <w:szCs w:val="36"/>
                <w:lang w:val="en-US"/>
              </w:rPr>
              <w:t>2161</w:t>
            </w:r>
          </w:p>
          <w:p w:rsidR="00FE79FE" w:rsidRPr="009A2427" w:rsidRDefault="00FE79FE" w:rsidP="00E423EF">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E423EF">
              <w:rPr>
                <w:rFonts w:ascii="Tahoma" w:hAnsi="Tahoma" w:cs="Tahoma"/>
                <w:b/>
                <w:bCs/>
                <w:iCs/>
                <w:color w:val="509141"/>
                <w:szCs w:val="24"/>
                <w:lang w:val="en-US"/>
              </w:rPr>
              <w:t>11</w:t>
            </w:r>
            <w:r w:rsidRPr="009A2427">
              <w:rPr>
                <w:rFonts w:ascii="Tahoma" w:hAnsi="Tahoma" w:cs="Tahoma"/>
                <w:b/>
                <w:bCs/>
                <w:iCs/>
                <w:color w:val="509141"/>
                <w:szCs w:val="24"/>
                <w:lang w:val="en-US"/>
              </w:rPr>
              <w:t>/</w:t>
            </w:r>
            <w:r w:rsidR="00C756E2">
              <w:rPr>
                <w:rFonts w:ascii="Tahoma" w:hAnsi="Tahoma" w:cs="Tahoma"/>
                <w:b/>
                <w:bCs/>
                <w:iCs/>
                <w:color w:val="509141"/>
                <w:szCs w:val="24"/>
                <w:lang w:val="en-US"/>
              </w:rPr>
              <w:t>2009</w:t>
            </w:r>
            <w:r w:rsidRPr="009A2427">
              <w:rPr>
                <w:rFonts w:ascii="Tahoma" w:hAnsi="Tahoma" w:cs="Tahoma"/>
                <w:b/>
                <w:bCs/>
                <w:iCs/>
                <w:color w:val="509141"/>
                <w:szCs w:val="24"/>
                <w:lang w:val="en-US"/>
              </w:rPr>
              <w:t>)</w:t>
            </w:r>
          </w:p>
        </w:tc>
      </w:tr>
      <w:tr w:rsidR="00FE79FE" w:rsidRPr="009A2427" w:rsidTr="009A2427">
        <w:tc>
          <w:tcPr>
            <w:tcW w:w="10089" w:type="dxa"/>
          </w:tcPr>
          <w:p w:rsidR="00013002" w:rsidRPr="009A2427" w:rsidRDefault="00013002" w:rsidP="009A2427">
            <w:pPr>
              <w:spacing w:before="80" w:line="500" w:lineRule="exact"/>
              <w:jc w:val="right"/>
              <w:rPr>
                <w:rFonts w:ascii="Tahoma" w:hAnsi="Tahoma" w:cs="Tahoma"/>
                <w:b/>
                <w:bCs/>
                <w:iCs/>
                <w:color w:val="509141"/>
                <w:sz w:val="44"/>
                <w:szCs w:val="44"/>
                <w:lang w:val="en-US"/>
              </w:rPr>
            </w:pPr>
          </w:p>
          <w:p w:rsidR="00D8150A" w:rsidRPr="009A2427" w:rsidRDefault="00C756E2" w:rsidP="00C756E2">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Low delay audio coding for broadcasting applications</w:t>
            </w:r>
          </w:p>
          <w:p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9A2427" w:rsidTr="009A2427">
        <w:tc>
          <w:tcPr>
            <w:tcW w:w="10089" w:type="dxa"/>
          </w:tcPr>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after="180" w:line="360" w:lineRule="exact"/>
              <w:jc w:val="right"/>
              <w:rPr>
                <w:rFonts w:ascii="Tahoma" w:hAnsi="Tahoma" w:cs="Tahoma"/>
                <w:b/>
                <w:bCs/>
                <w:iCs/>
                <w:color w:val="243285"/>
                <w:sz w:val="36"/>
                <w:szCs w:val="36"/>
                <w:lang w:val="en-US"/>
              </w:rPr>
            </w:pPr>
          </w:p>
          <w:p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6F2B7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rsidTr="006F2B77">
        <w:tc>
          <w:tcPr>
            <w:tcW w:w="1140" w:type="dxa"/>
            <w:tcBorders>
              <w:top w:val="nil"/>
              <w:left w:val="single" w:sz="12" w:space="0" w:color="000080"/>
              <w:bottom w:val="nil"/>
              <w:right w:val="nil"/>
            </w:tcBorders>
            <w:shd w:val="clear" w:color="auto" w:fill="F3F3F3"/>
          </w:tcPr>
          <w:p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9A2427"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9A2427" w:rsidRDefault="001A5259" w:rsidP="009A2427">
            <w:pPr>
              <w:spacing w:after="120"/>
              <w:jc w:val="left"/>
              <w:rPr>
                <w:b/>
                <w:bCs/>
                <w:sz w:val="20"/>
                <w:lang w:val="en-US"/>
              </w:rPr>
            </w:pPr>
            <w:r w:rsidRPr="009A2427">
              <w:rPr>
                <w:i/>
                <w:iCs/>
                <w:sz w:val="20"/>
                <w:lang w:val="en-US"/>
              </w:rPr>
              <w:t xml:space="preserve">            </w:t>
            </w:r>
            <w:r w:rsidR="00CB60A4" w:rsidRPr="009A2427">
              <w:rPr>
                <w:b/>
                <w:bCs/>
                <w:i/>
                <w:iCs/>
                <w:sz w:val="20"/>
                <w:lang w:val="en-US"/>
              </w:rPr>
              <w:t>Note</w:t>
            </w:r>
            <w:r w:rsidR="00CB60A4" w:rsidRPr="009A2427">
              <w:rPr>
                <w:i/>
                <w:iCs/>
                <w:sz w:val="20"/>
                <w:lang w:val="en-US"/>
              </w:rPr>
              <w:t xml:space="preserve">: This ITU-R </w:t>
            </w:r>
            <w:r w:rsidR="00505FB4" w:rsidRPr="009A2427">
              <w:rPr>
                <w:i/>
                <w:iCs/>
                <w:sz w:val="20"/>
                <w:lang w:val="en-US"/>
              </w:rPr>
              <w:t>Report</w:t>
            </w:r>
            <w:r w:rsidR="00CB60A4" w:rsidRPr="009A2427">
              <w:rPr>
                <w:i/>
                <w:iCs/>
                <w:sz w:val="20"/>
                <w:lang w:val="en-US"/>
              </w:rPr>
              <w:t xml:space="preserve"> was approved in English </w:t>
            </w:r>
            <w:r w:rsidRPr="009A2427">
              <w:rPr>
                <w:i/>
                <w:iCs/>
                <w:sz w:val="20"/>
                <w:lang w:val="en-US"/>
              </w:rPr>
              <w:t xml:space="preserve">by the Study Group </w:t>
            </w:r>
            <w:r w:rsidR="00CB60A4" w:rsidRPr="009A2427">
              <w:rPr>
                <w:i/>
                <w:iCs/>
                <w:sz w:val="20"/>
                <w:lang w:val="en-US"/>
              </w:rPr>
              <w:t xml:space="preserve">under the </w:t>
            </w:r>
            <w:r w:rsidRPr="009A2427">
              <w:rPr>
                <w:i/>
                <w:iCs/>
                <w:sz w:val="20"/>
                <w:lang w:val="en-US"/>
              </w:rPr>
              <w:t xml:space="preserve">procedure detailed </w:t>
            </w:r>
            <w:r w:rsidRPr="009A2427">
              <w:rPr>
                <w:i/>
                <w:iCs/>
                <w:sz w:val="20"/>
                <w:lang w:val="en-US"/>
              </w:rPr>
              <w:br/>
              <w:t xml:space="preserve">            in Resolution </w:t>
            </w:r>
            <w:r w:rsidR="00CB60A4" w:rsidRPr="009A2427">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90499B">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10</w:t>
      </w:r>
    </w:p>
    <w:p w:rsidR="00CB60A4" w:rsidRDefault="00CB60A4" w:rsidP="0090499B">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90499B">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C756E2" w:rsidRDefault="00C756E2" w:rsidP="00C756E2">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Pr>
          <w:rStyle w:val="href"/>
          <w:lang w:val="en-US"/>
        </w:rPr>
        <w:t>2161</w:t>
      </w:r>
    </w:p>
    <w:p w:rsidR="00934ED7" w:rsidRDefault="00C756E2" w:rsidP="00C756E2">
      <w:pPr>
        <w:pStyle w:val="Rectitle"/>
        <w:rPr>
          <w:lang w:val="en-US"/>
        </w:rPr>
      </w:pPr>
      <w:r w:rsidRPr="00C756E2">
        <w:rPr>
          <w:lang w:val="en-US"/>
        </w:rPr>
        <w:t>L</w:t>
      </w:r>
      <w:r w:rsidRPr="00C756E2">
        <w:rPr>
          <w:rFonts w:hint="eastAsia"/>
          <w:lang w:val="en-US"/>
        </w:rPr>
        <w:t>ow</w:t>
      </w:r>
      <w:r w:rsidRPr="00C756E2">
        <w:rPr>
          <w:lang w:val="en-US"/>
        </w:rPr>
        <w:t xml:space="preserve"> </w:t>
      </w:r>
      <w:r w:rsidRPr="00C756E2">
        <w:rPr>
          <w:rFonts w:hint="eastAsia"/>
          <w:lang w:val="en-US"/>
        </w:rPr>
        <w:t xml:space="preserve">delay audio coding for </w:t>
      </w:r>
      <w:r w:rsidRPr="00C756E2">
        <w:rPr>
          <w:lang w:val="en-US"/>
        </w:rPr>
        <w:t>broadcasting applications</w:t>
      </w:r>
    </w:p>
    <w:p w:rsidR="0063552E" w:rsidRDefault="0063552E" w:rsidP="0063552E">
      <w:pPr>
        <w:pStyle w:val="Recdate"/>
        <w:rPr>
          <w:lang w:val="en-US"/>
        </w:rPr>
      </w:pPr>
    </w:p>
    <w:p w:rsidR="0063552E" w:rsidRPr="0063552E" w:rsidRDefault="0063552E" w:rsidP="0063552E">
      <w:pPr>
        <w:pStyle w:val="Recdate"/>
        <w:rPr>
          <w:lang w:val="en-US"/>
        </w:rPr>
      </w:pPr>
      <w:r>
        <w:rPr>
          <w:lang w:val="en-US"/>
        </w:rPr>
        <w:t>(2009)</w:t>
      </w:r>
    </w:p>
    <w:p w:rsidR="00C756E2" w:rsidRPr="00A65601" w:rsidRDefault="00C756E2" w:rsidP="00C756E2">
      <w:pPr>
        <w:pStyle w:val="Heading1"/>
        <w:rPr>
          <w:lang w:eastAsia="ja-JP"/>
        </w:rPr>
      </w:pPr>
      <w:r w:rsidRPr="00A65601">
        <w:rPr>
          <w:lang w:eastAsia="ja-JP"/>
        </w:rPr>
        <w:t>1</w:t>
      </w:r>
      <w:r w:rsidRPr="00A65601">
        <w:rPr>
          <w:lang w:eastAsia="ja-JP"/>
        </w:rPr>
        <w:tab/>
        <w:t>Operational requirements of a low delay audio coding</w:t>
      </w:r>
    </w:p>
    <w:p w:rsidR="00C756E2" w:rsidRPr="00A65601" w:rsidRDefault="00C756E2" w:rsidP="00C756E2">
      <w:pPr>
        <w:pStyle w:val="Heading2"/>
        <w:rPr>
          <w:lang w:eastAsia="ja-JP"/>
        </w:rPr>
      </w:pPr>
      <w:r w:rsidRPr="00A65601">
        <w:rPr>
          <w:lang w:eastAsia="ja-JP"/>
        </w:rPr>
        <w:t>1.1</w:t>
      </w:r>
      <w:r w:rsidRPr="00A65601">
        <w:rPr>
          <w:lang w:eastAsia="ja-JP"/>
        </w:rPr>
        <w:tab/>
        <w:t>Requirements for digital wireless microphones</w:t>
      </w:r>
    </w:p>
    <w:p w:rsidR="00C756E2" w:rsidRPr="00A65601" w:rsidRDefault="00C756E2" w:rsidP="00C756E2">
      <w:pPr>
        <w:rPr>
          <w:lang w:eastAsia="ja-JP"/>
        </w:rPr>
      </w:pPr>
      <w:r w:rsidRPr="00A65601">
        <w:rPr>
          <w:lang w:eastAsia="ja-JP"/>
        </w:rPr>
        <w:t>For wireless microphones, it is essential to reduce latency so that the sound of voice such as speech or vocals is reproduced from loudspeakers simultaneously.</w:t>
      </w:r>
    </w:p>
    <w:p w:rsidR="00C756E2" w:rsidRPr="00A65601" w:rsidRDefault="00C756E2" w:rsidP="00C756E2">
      <w:pPr>
        <w:rPr>
          <w:lang w:eastAsia="ja-JP"/>
        </w:rPr>
      </w:pPr>
      <w:r w:rsidRPr="00A65601">
        <w:rPr>
          <w:lang w:eastAsia="ja-JP"/>
        </w:rPr>
        <w:t xml:space="preserve">In this section, the required latency in each operation of a wireless microphone is described. The requirements were formulated by broadcast audio experts </w:t>
      </w:r>
      <w:r w:rsidRPr="00A65601">
        <w:rPr>
          <w:szCs w:val="24"/>
          <w:lang w:eastAsia="ja-JP"/>
        </w:rPr>
        <w:t xml:space="preserve">in </w:t>
      </w:r>
      <w:smartTag w:uri="urn:schemas-microsoft-com:office:smarttags" w:element="place">
        <w:smartTag w:uri="urn:schemas-microsoft-com:office:smarttags" w:element="country-region">
          <w:r w:rsidRPr="00A65601">
            <w:rPr>
              <w:szCs w:val="24"/>
              <w:lang w:eastAsia="ja-JP"/>
            </w:rPr>
            <w:t>Japan</w:t>
          </w:r>
        </w:smartTag>
      </w:smartTag>
      <w:r w:rsidRPr="00A65601">
        <w:rPr>
          <w:szCs w:val="24"/>
          <w:lang w:eastAsia="ja-JP"/>
        </w:rPr>
        <w:t xml:space="preserve">. </w:t>
      </w:r>
      <w:r w:rsidRPr="00A65601">
        <w:rPr>
          <w:lang w:eastAsia="ja-JP"/>
        </w:rPr>
        <w:t>Table 1 presents a list of requirements for digital wireless microphones.</w:t>
      </w:r>
    </w:p>
    <w:p w:rsidR="00C756E2" w:rsidRPr="00A65601" w:rsidRDefault="00C756E2" w:rsidP="00C756E2">
      <w:pPr>
        <w:pStyle w:val="Heading3"/>
        <w:rPr>
          <w:lang w:eastAsia="ja-JP"/>
        </w:rPr>
      </w:pPr>
      <w:r w:rsidRPr="00A65601">
        <w:rPr>
          <w:lang w:eastAsia="ja-JP"/>
        </w:rPr>
        <w:t>1.1.1</w:t>
      </w:r>
      <w:r w:rsidRPr="00A65601">
        <w:rPr>
          <w:lang w:eastAsia="ja-JP"/>
        </w:rPr>
        <w:tab/>
        <w:t>Studio</w:t>
      </w:r>
    </w:p>
    <w:p w:rsidR="00C756E2" w:rsidRPr="00A65601" w:rsidRDefault="00C756E2" w:rsidP="00E423EF">
      <w:pPr>
        <w:rPr>
          <w:lang w:eastAsia="ja-JP"/>
        </w:rPr>
      </w:pPr>
      <w:r w:rsidRPr="00A65601">
        <w:rPr>
          <w:lang w:eastAsia="ja-JP"/>
        </w:rPr>
        <w:t xml:space="preserve">In the studio, particularly for live broadcasting, the maximum acceptable delay time is approximately 1 ms to ensure smooth conversation over talk-back. </w:t>
      </w:r>
    </w:p>
    <w:p w:rsidR="00C756E2" w:rsidRPr="00A65601" w:rsidRDefault="00C756E2" w:rsidP="00E423EF">
      <w:pPr>
        <w:rPr>
          <w:lang w:eastAsia="ja-JP"/>
        </w:rPr>
      </w:pPr>
      <w:r w:rsidRPr="00A65601">
        <w:rPr>
          <w:lang w:eastAsia="ja-JP"/>
        </w:rPr>
        <w:t>In other cases, for programme production in a studio for recording, the relative delay between picture and audio should be minimized and not vary although it can be adjusted later through the editing process. In addition, there are multiple audio sources in most cases, and differences of delays among the sources should be minimized. As some of the sources are from wired microphones, the delay time of wireless microphones should be less than approx</w:t>
      </w:r>
      <w:r w:rsidR="0063552E">
        <w:rPr>
          <w:lang w:eastAsia="ja-JP"/>
        </w:rPr>
        <w:t>imately</w:t>
      </w:r>
      <w:r w:rsidRPr="00A65601">
        <w:rPr>
          <w:lang w:eastAsia="ja-JP"/>
        </w:rPr>
        <w:t xml:space="preserve"> 1 ms.</w:t>
      </w:r>
    </w:p>
    <w:p w:rsidR="00C756E2" w:rsidRPr="00A65601" w:rsidRDefault="00C756E2" w:rsidP="00C756E2">
      <w:pPr>
        <w:rPr>
          <w:lang w:eastAsia="ja-JP"/>
        </w:rPr>
      </w:pPr>
      <w:r w:rsidRPr="00A65601">
        <w:rPr>
          <w:lang w:eastAsia="ja-JP"/>
        </w:rPr>
        <w:t>It is also desirable for operators to know the actual delay time.</w:t>
      </w:r>
    </w:p>
    <w:p w:rsidR="00C756E2" w:rsidRPr="00A65601" w:rsidRDefault="00C756E2" w:rsidP="00C756E2">
      <w:pPr>
        <w:pStyle w:val="Heading3"/>
        <w:rPr>
          <w:lang w:eastAsia="ja-JP"/>
        </w:rPr>
      </w:pPr>
      <w:r w:rsidRPr="00A65601">
        <w:rPr>
          <w:lang w:eastAsia="ja-JP"/>
        </w:rPr>
        <w:t>1.1.2</w:t>
      </w:r>
      <w:r w:rsidRPr="00A65601">
        <w:rPr>
          <w:lang w:eastAsia="ja-JP"/>
        </w:rPr>
        <w:tab/>
        <w:t>ENG and outside broadcasting</w:t>
      </w:r>
    </w:p>
    <w:p w:rsidR="00C756E2" w:rsidRPr="00A65601" w:rsidRDefault="00C756E2" w:rsidP="00E423EF">
      <w:pPr>
        <w:rPr>
          <w:lang w:eastAsia="ja-JP"/>
        </w:rPr>
      </w:pPr>
      <w:r w:rsidRPr="00A65601">
        <w:rPr>
          <w:lang w:eastAsia="ja-JP"/>
        </w:rPr>
        <w:t>In outside broadcasting, the acceptable delay time is the same as in the studio case. In live sports programmes, the maximum acceptable delay time is approx</w:t>
      </w:r>
      <w:r w:rsidR="0063552E">
        <w:rPr>
          <w:lang w:eastAsia="ja-JP"/>
        </w:rPr>
        <w:t>imately</w:t>
      </w:r>
      <w:r w:rsidRPr="00A65601">
        <w:rPr>
          <w:lang w:eastAsia="ja-JP"/>
        </w:rPr>
        <w:t xml:space="preserve"> 5 ms for the sound of a ball and other sounds made in a game to achieve good synchronization with the picture. The delay time should not vary.</w:t>
      </w:r>
    </w:p>
    <w:p w:rsidR="00C756E2" w:rsidRPr="00A65601" w:rsidRDefault="00C756E2" w:rsidP="00E423EF">
      <w:pPr>
        <w:rPr>
          <w:lang w:eastAsia="ja-JP"/>
        </w:rPr>
      </w:pPr>
      <w:r w:rsidRPr="00A65601">
        <w:rPr>
          <w:lang w:eastAsia="ja-JP"/>
        </w:rPr>
        <w:t>On the other hand, when it is not live broadcasting, the acceptable delay could be relaxed to approx</w:t>
      </w:r>
      <w:r w:rsidR="0063552E">
        <w:rPr>
          <w:lang w:eastAsia="ja-JP"/>
        </w:rPr>
        <w:t>imately</w:t>
      </w:r>
      <w:r w:rsidRPr="00A65601">
        <w:rPr>
          <w:lang w:eastAsia="ja-JP"/>
        </w:rPr>
        <w:t xml:space="preserve"> 25 ms as a trade-off to get robustness against interference.</w:t>
      </w:r>
    </w:p>
    <w:p w:rsidR="00C756E2" w:rsidRPr="00A65601" w:rsidRDefault="00C756E2" w:rsidP="00C756E2">
      <w:pPr>
        <w:rPr>
          <w:lang w:eastAsia="ja-JP"/>
        </w:rPr>
      </w:pPr>
      <w:r w:rsidRPr="00A65601">
        <w:rPr>
          <w:lang w:eastAsia="ja-JP"/>
        </w:rPr>
        <w:t>It is also desirable for operators to know the actual delay time.</w:t>
      </w:r>
    </w:p>
    <w:p w:rsidR="00C756E2" w:rsidRPr="00A65601" w:rsidRDefault="00C756E2" w:rsidP="00C756E2">
      <w:pPr>
        <w:pStyle w:val="Heading3"/>
        <w:rPr>
          <w:lang w:eastAsia="ja-JP"/>
        </w:rPr>
      </w:pPr>
      <w:r w:rsidRPr="00A65601">
        <w:rPr>
          <w:lang w:eastAsia="ja-JP"/>
        </w:rPr>
        <w:t>1.1.3</w:t>
      </w:r>
      <w:r w:rsidRPr="00A65601">
        <w:rPr>
          <w:lang w:eastAsia="ja-JP"/>
        </w:rPr>
        <w:tab/>
        <w:t>Talk-back</w:t>
      </w:r>
    </w:p>
    <w:p w:rsidR="00C756E2" w:rsidRPr="00A65601" w:rsidRDefault="00C756E2" w:rsidP="00E423EF">
      <w:pPr>
        <w:rPr>
          <w:lang w:eastAsia="ja-JP"/>
        </w:rPr>
      </w:pPr>
      <w:r w:rsidRPr="00A65601">
        <w:rPr>
          <w:lang w:eastAsia="ja-JP"/>
        </w:rPr>
        <w:t>Speakers or singers find it difficult to speak or sing if their talk-back voice has significant latency, so very strict delay time management is required. The delay of both a wireless microphone and a talk-back circuit should be taken into consideration. A delay of less than 1 ms for studio use and less than 5 ms for outside broadcasting are required. The delay time should not vary.</w:t>
      </w:r>
    </w:p>
    <w:p w:rsidR="00C756E2" w:rsidRPr="00A65601" w:rsidRDefault="00C756E2" w:rsidP="00C756E2">
      <w:pPr>
        <w:rPr>
          <w:lang w:eastAsia="ja-JP"/>
        </w:rPr>
      </w:pPr>
      <w:r w:rsidRPr="00A65601">
        <w:rPr>
          <w:lang w:eastAsia="ja-JP"/>
        </w:rPr>
        <w:t>It is also desirable for operators to know the actual delay time.</w:t>
      </w:r>
    </w:p>
    <w:p w:rsidR="00C756E2" w:rsidRPr="00A65601" w:rsidRDefault="00C756E2" w:rsidP="00C756E2">
      <w:pPr>
        <w:pStyle w:val="Heading3"/>
        <w:rPr>
          <w:lang w:eastAsia="ja-JP"/>
        </w:rPr>
      </w:pPr>
      <w:r w:rsidRPr="00A65601">
        <w:rPr>
          <w:lang w:eastAsia="ja-JP"/>
        </w:rPr>
        <w:t>1.1.4</w:t>
      </w:r>
      <w:r w:rsidRPr="00A65601">
        <w:rPr>
          <w:lang w:eastAsia="ja-JP"/>
        </w:rPr>
        <w:tab/>
        <w:t>Concerts</w:t>
      </w:r>
    </w:p>
    <w:p w:rsidR="00C756E2" w:rsidRPr="00A65601" w:rsidRDefault="00C756E2" w:rsidP="00E423EF">
      <w:pPr>
        <w:rPr>
          <w:lang w:eastAsia="ja-JP"/>
        </w:rPr>
      </w:pPr>
      <w:r w:rsidRPr="00A65601">
        <w:rPr>
          <w:lang w:eastAsia="ja-JP"/>
        </w:rPr>
        <w:t xml:space="preserve">On the stage, various delays are generated depending on the allocation of speakers and microphones. For example, a 3-ms delay corresponds to a distance of 1 </w:t>
      </w:r>
      <w:r>
        <w:rPr>
          <w:lang w:eastAsia="ja-JP"/>
        </w:rPr>
        <w:t>m</w:t>
      </w:r>
      <w:r w:rsidRPr="00A65601">
        <w:rPr>
          <w:lang w:eastAsia="ja-JP"/>
        </w:rPr>
        <w:t>. It is considered that professional players can detect a 2-ms delay.</w:t>
      </w:r>
    </w:p>
    <w:p w:rsidR="00C756E2" w:rsidRPr="00A65601" w:rsidRDefault="00C756E2" w:rsidP="00E423EF">
      <w:pPr>
        <w:rPr>
          <w:lang w:eastAsia="ja-JP"/>
        </w:rPr>
      </w:pPr>
      <w:r w:rsidRPr="00A65601">
        <w:rPr>
          <w:lang w:eastAsia="ja-JP"/>
        </w:rPr>
        <w:lastRenderedPageBreak/>
        <w:t>The relative delay between wireless microphone and wired microphone or other electronic musical instruments should be minimized. The maximum acceptable delay is approx</w:t>
      </w:r>
      <w:r w:rsidR="0063552E">
        <w:rPr>
          <w:lang w:eastAsia="ja-JP"/>
        </w:rPr>
        <w:t>imately</w:t>
      </w:r>
      <w:r w:rsidRPr="00A65601">
        <w:rPr>
          <w:lang w:eastAsia="ja-JP"/>
        </w:rPr>
        <w:t xml:space="preserve"> 2 ms, or 1</w:t>
      </w:r>
      <w:r w:rsidR="00A94903">
        <w:rPr>
          <w:lang w:eastAsia="ja-JP"/>
        </w:rPr>
        <w:t> </w:t>
      </w:r>
      <w:r w:rsidRPr="00A65601">
        <w:rPr>
          <w:lang w:eastAsia="ja-JP"/>
        </w:rPr>
        <w:t>ms if possible.</w:t>
      </w:r>
    </w:p>
    <w:p w:rsidR="00C756E2" w:rsidRPr="00A65601" w:rsidRDefault="00C756E2" w:rsidP="00C756E2">
      <w:pPr>
        <w:pStyle w:val="Heading3"/>
        <w:rPr>
          <w:lang w:eastAsia="ja-JP"/>
        </w:rPr>
      </w:pPr>
      <w:r w:rsidRPr="00A65601">
        <w:rPr>
          <w:lang w:eastAsia="ja-JP"/>
        </w:rPr>
        <w:t>1.1.5</w:t>
      </w:r>
      <w:r w:rsidRPr="00A65601">
        <w:rPr>
          <w:lang w:eastAsia="ja-JP"/>
        </w:rPr>
        <w:tab/>
        <w:t>Musicals and plays</w:t>
      </w:r>
    </w:p>
    <w:p w:rsidR="00C756E2" w:rsidRPr="00A65601" w:rsidRDefault="00C756E2" w:rsidP="00E423EF">
      <w:pPr>
        <w:rPr>
          <w:lang w:eastAsia="ja-JP"/>
        </w:rPr>
      </w:pPr>
      <w:r w:rsidRPr="00A65601">
        <w:rPr>
          <w:lang w:eastAsia="ja-JP"/>
        </w:rPr>
        <w:t>To express fine vocals and music performance, the delay time should be as small as possible. A good singer would not wish to use a microphone if the delay exceeds 3 ms, and more than 5 ms is unacceptable. As this value is the total delay time in the audio system from microphone to loudspeaker, the maximum acceptable delay of a wireless microphone is 2 ms.</w:t>
      </w:r>
    </w:p>
    <w:p w:rsidR="00C756E2" w:rsidRPr="00A65601" w:rsidRDefault="00C756E2" w:rsidP="00C756E2">
      <w:pPr>
        <w:pStyle w:val="Heading3"/>
        <w:rPr>
          <w:lang w:eastAsia="ja-JP"/>
        </w:rPr>
      </w:pPr>
      <w:r w:rsidRPr="00A65601">
        <w:rPr>
          <w:lang w:eastAsia="ja-JP"/>
        </w:rPr>
        <w:t>1.1.6</w:t>
      </w:r>
      <w:r w:rsidRPr="00A65601">
        <w:rPr>
          <w:lang w:eastAsia="ja-JP"/>
        </w:rPr>
        <w:tab/>
        <w:t>In-ear monitor</w:t>
      </w:r>
    </w:p>
    <w:p w:rsidR="00C756E2" w:rsidRDefault="00C756E2" w:rsidP="00E423EF">
      <w:pPr>
        <w:rPr>
          <w:lang w:eastAsia="ja-JP"/>
        </w:rPr>
      </w:pPr>
      <w:r w:rsidRPr="00A65601">
        <w:rPr>
          <w:lang w:eastAsia="ja-JP"/>
        </w:rPr>
        <w:t>Music players play the music picking up the beat through this monitor. The maximum acceptable delay is 1 ms.</w:t>
      </w:r>
    </w:p>
    <w:p w:rsidR="00BC65A1" w:rsidRPr="00A65601" w:rsidRDefault="00BC65A1" w:rsidP="00C756E2">
      <w:pPr>
        <w:rPr>
          <w:lang w:eastAsia="ja-JP"/>
        </w:rPr>
      </w:pPr>
    </w:p>
    <w:p w:rsidR="00C756E2" w:rsidRPr="00A65601" w:rsidRDefault="0063552E" w:rsidP="00C756E2">
      <w:pPr>
        <w:pStyle w:val="TableNo"/>
      </w:pPr>
      <w:r w:rsidRPr="00A65601">
        <w:t>TABLE 1</w:t>
      </w:r>
    </w:p>
    <w:p w:rsidR="00C756E2" w:rsidRPr="00A65601" w:rsidRDefault="00C756E2" w:rsidP="00C756E2">
      <w:pPr>
        <w:pStyle w:val="Tabletitle"/>
        <w:rPr>
          <w:lang w:eastAsia="ja-JP"/>
        </w:rPr>
      </w:pPr>
      <w:r w:rsidRPr="00A65601">
        <w:t>Requir</w:t>
      </w:r>
      <w:r w:rsidRPr="00A65601">
        <w:rPr>
          <w:lang w:eastAsia="ja-JP"/>
        </w:rPr>
        <w:t>ements for</w:t>
      </w:r>
      <w:r w:rsidRPr="00A65601">
        <w:t xml:space="preserve"> </w:t>
      </w:r>
      <w:r w:rsidRPr="00A65601">
        <w:rPr>
          <w:lang w:eastAsia="ja-JP"/>
        </w:rPr>
        <w:t>digital w</w:t>
      </w:r>
      <w:r w:rsidRPr="00A65601">
        <w:t xml:space="preserve">ireless </w:t>
      </w:r>
      <w:r w:rsidRPr="00A65601">
        <w:rPr>
          <w:lang w:eastAsia="ja-JP"/>
        </w:rPr>
        <w:t>m</w:t>
      </w:r>
      <w:r w:rsidRPr="00A65601">
        <w:t>icrophones</w:t>
      </w:r>
    </w:p>
    <w:tbl>
      <w:tblPr>
        <w:tblW w:w="963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379"/>
        <w:gridCol w:w="1377"/>
        <w:gridCol w:w="1454"/>
        <w:gridCol w:w="1432"/>
        <w:gridCol w:w="1378"/>
        <w:gridCol w:w="1241"/>
        <w:gridCol w:w="1378"/>
      </w:tblGrid>
      <w:tr w:rsidR="00C756E2" w:rsidRPr="0063552E" w:rsidTr="00E423EF">
        <w:trPr>
          <w:jc w:val="center"/>
        </w:trPr>
        <w:tc>
          <w:tcPr>
            <w:tcW w:w="1418" w:type="dxa"/>
            <w:vAlign w:val="center"/>
          </w:tcPr>
          <w:p w:rsidR="00C756E2" w:rsidRPr="0063552E" w:rsidRDefault="00C756E2" w:rsidP="0063552E">
            <w:pPr>
              <w:pStyle w:val="Tablehead"/>
              <w:rPr>
                <w:rFonts w:eastAsia="MS PGothic"/>
                <w:sz w:val="20"/>
              </w:rPr>
            </w:pPr>
            <w:bookmarkStart w:id="3" w:name="_Toc5518675"/>
            <w:r w:rsidRPr="0063552E">
              <w:rPr>
                <w:rFonts w:eastAsia="MS PGothic"/>
                <w:sz w:val="20"/>
              </w:rPr>
              <w:t>Application</w:t>
            </w:r>
          </w:p>
        </w:tc>
        <w:tc>
          <w:tcPr>
            <w:tcW w:w="1417" w:type="dxa"/>
            <w:vAlign w:val="center"/>
          </w:tcPr>
          <w:p w:rsidR="00C756E2" w:rsidRPr="0063552E" w:rsidRDefault="00C756E2" w:rsidP="0063552E">
            <w:pPr>
              <w:pStyle w:val="Tablehead"/>
              <w:rPr>
                <w:rFonts w:eastAsia="MS PGothic"/>
                <w:sz w:val="20"/>
              </w:rPr>
            </w:pPr>
            <w:r w:rsidRPr="0063552E">
              <w:rPr>
                <w:rFonts w:eastAsia="MS PGothic"/>
                <w:sz w:val="20"/>
              </w:rPr>
              <w:t>Studio</w:t>
            </w:r>
          </w:p>
        </w:tc>
        <w:tc>
          <w:tcPr>
            <w:tcW w:w="1497" w:type="dxa"/>
            <w:vAlign w:val="center"/>
          </w:tcPr>
          <w:p w:rsidR="00C756E2" w:rsidRPr="0063552E" w:rsidRDefault="00C756E2" w:rsidP="0063552E">
            <w:pPr>
              <w:pStyle w:val="Tablehead"/>
              <w:rPr>
                <w:rFonts w:eastAsia="MS PGothic"/>
                <w:sz w:val="20"/>
              </w:rPr>
            </w:pPr>
            <w:r w:rsidRPr="0063552E">
              <w:rPr>
                <w:rFonts w:eastAsia="MS PGothic"/>
                <w:sz w:val="20"/>
              </w:rPr>
              <w:t>ENG and outside broadcasting</w:t>
            </w:r>
          </w:p>
        </w:tc>
        <w:tc>
          <w:tcPr>
            <w:tcW w:w="1474" w:type="dxa"/>
            <w:vAlign w:val="center"/>
          </w:tcPr>
          <w:p w:rsidR="00C756E2" w:rsidRPr="0063552E" w:rsidRDefault="00C756E2" w:rsidP="0063552E">
            <w:pPr>
              <w:pStyle w:val="Tablehead"/>
              <w:rPr>
                <w:rFonts w:eastAsia="MS PGothic"/>
                <w:sz w:val="20"/>
              </w:rPr>
            </w:pPr>
            <w:r w:rsidRPr="0063552E">
              <w:rPr>
                <w:rFonts w:eastAsia="MS PGothic"/>
                <w:sz w:val="20"/>
              </w:rPr>
              <w:t>Talk-back</w:t>
            </w:r>
          </w:p>
        </w:tc>
        <w:tc>
          <w:tcPr>
            <w:tcW w:w="1418" w:type="dxa"/>
            <w:vAlign w:val="center"/>
          </w:tcPr>
          <w:p w:rsidR="00C756E2" w:rsidRPr="0063552E" w:rsidRDefault="00C756E2" w:rsidP="0063552E">
            <w:pPr>
              <w:pStyle w:val="Tablehead"/>
              <w:rPr>
                <w:rFonts w:eastAsia="MS PGothic"/>
                <w:sz w:val="20"/>
              </w:rPr>
            </w:pPr>
            <w:r w:rsidRPr="0063552E">
              <w:rPr>
                <w:rFonts w:eastAsia="MS PGothic"/>
                <w:sz w:val="20"/>
              </w:rPr>
              <w:t>Concerts</w:t>
            </w:r>
          </w:p>
        </w:tc>
        <w:tc>
          <w:tcPr>
            <w:tcW w:w="1276" w:type="dxa"/>
            <w:vAlign w:val="center"/>
          </w:tcPr>
          <w:p w:rsidR="00C756E2" w:rsidRPr="0063552E" w:rsidRDefault="00C756E2" w:rsidP="0063552E">
            <w:pPr>
              <w:pStyle w:val="Tablehead"/>
              <w:rPr>
                <w:rFonts w:eastAsia="MS PGothic"/>
                <w:sz w:val="20"/>
              </w:rPr>
            </w:pPr>
            <w:r w:rsidRPr="0063552E">
              <w:rPr>
                <w:rFonts w:eastAsia="MS PGothic"/>
                <w:sz w:val="20"/>
              </w:rPr>
              <w:t>Musicals and plays</w:t>
            </w:r>
          </w:p>
        </w:tc>
        <w:tc>
          <w:tcPr>
            <w:tcW w:w="1418" w:type="dxa"/>
            <w:vAlign w:val="center"/>
          </w:tcPr>
          <w:p w:rsidR="00C756E2" w:rsidRPr="0063552E" w:rsidRDefault="00C756E2" w:rsidP="0063552E">
            <w:pPr>
              <w:pStyle w:val="Tablehead"/>
              <w:rPr>
                <w:rFonts w:eastAsia="MS PGothic"/>
                <w:sz w:val="20"/>
              </w:rPr>
            </w:pPr>
            <w:r w:rsidRPr="0063552E">
              <w:rPr>
                <w:rFonts w:eastAsia="MS PGothic"/>
                <w:sz w:val="20"/>
              </w:rPr>
              <w:t>In-ear monitor</w:t>
            </w:r>
          </w:p>
        </w:tc>
      </w:tr>
      <w:tr w:rsidR="00C756E2" w:rsidRPr="0063552E" w:rsidTr="00E423EF">
        <w:trPr>
          <w:jc w:val="center"/>
        </w:trPr>
        <w:tc>
          <w:tcPr>
            <w:tcW w:w="1418"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Content</w:t>
            </w:r>
          </w:p>
        </w:tc>
        <w:tc>
          <w:tcPr>
            <w:tcW w:w="1417"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Voice</w:t>
            </w:r>
          </w:p>
        </w:tc>
        <w:tc>
          <w:tcPr>
            <w:tcW w:w="1497"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Voice</w:t>
            </w:r>
          </w:p>
        </w:tc>
        <w:tc>
          <w:tcPr>
            <w:tcW w:w="1474"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Voice and broadcast programme</w:t>
            </w:r>
          </w:p>
        </w:tc>
        <w:tc>
          <w:tcPr>
            <w:tcW w:w="1418"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Voice and musical instruments</w:t>
            </w:r>
          </w:p>
        </w:tc>
        <w:tc>
          <w:tcPr>
            <w:tcW w:w="1276"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Voice and musical instruments</w:t>
            </w:r>
          </w:p>
        </w:tc>
        <w:tc>
          <w:tcPr>
            <w:tcW w:w="1418"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Voice and musical instruments in stereo</w:t>
            </w:r>
          </w:p>
        </w:tc>
      </w:tr>
      <w:tr w:rsidR="00C756E2" w:rsidRPr="0063552E" w:rsidTr="00E423EF">
        <w:trPr>
          <w:jc w:val="center"/>
        </w:trPr>
        <w:tc>
          <w:tcPr>
            <w:tcW w:w="1418"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Audio frequency</w:t>
            </w:r>
          </w:p>
        </w:tc>
        <w:tc>
          <w:tcPr>
            <w:tcW w:w="1417"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20 Hz-20 kHz</w:t>
            </w:r>
          </w:p>
        </w:tc>
        <w:tc>
          <w:tcPr>
            <w:tcW w:w="1497"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20 Hz-20 kHz</w:t>
            </w:r>
            <w:r w:rsidRPr="0063552E">
              <w:rPr>
                <w:rFonts w:eastAsia="MS PGothic"/>
                <w:sz w:val="20"/>
                <w:lang w:eastAsia="ja-JP"/>
              </w:rPr>
              <w:br/>
              <w:t>(50 Hz-10 kHz by trade-off with interference)</w:t>
            </w:r>
          </w:p>
        </w:tc>
        <w:tc>
          <w:tcPr>
            <w:tcW w:w="1474"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100 Hz-10 kHz</w:t>
            </w:r>
            <w:r w:rsidRPr="0063552E">
              <w:rPr>
                <w:rFonts w:eastAsia="MS PGothic"/>
                <w:sz w:val="20"/>
                <w:lang w:eastAsia="ja-JP"/>
              </w:rPr>
              <w:br/>
              <w:t>(100 Hz-7 kHz by trade-off with interference or latency)</w:t>
            </w:r>
          </w:p>
        </w:tc>
        <w:tc>
          <w:tcPr>
            <w:tcW w:w="1418"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20 Hz-over 20 kHz</w:t>
            </w:r>
          </w:p>
        </w:tc>
        <w:tc>
          <w:tcPr>
            <w:tcW w:w="1276" w:type="dxa"/>
          </w:tcPr>
          <w:p w:rsidR="00C756E2" w:rsidRPr="0063552E" w:rsidRDefault="00C756E2" w:rsidP="00E423EF">
            <w:pPr>
              <w:pStyle w:val="Tabletext"/>
              <w:ind w:right="-28"/>
              <w:jc w:val="left"/>
              <w:rPr>
                <w:rFonts w:eastAsia="MS PGothic"/>
                <w:sz w:val="20"/>
                <w:lang w:eastAsia="ja-JP"/>
              </w:rPr>
            </w:pPr>
            <w:r w:rsidRPr="0063552E">
              <w:rPr>
                <w:rFonts w:eastAsia="MS PGothic"/>
                <w:sz w:val="20"/>
                <w:lang w:eastAsia="ja-JP"/>
              </w:rPr>
              <w:t>20 Hz</w:t>
            </w:r>
            <w:r w:rsidR="00E423EF">
              <w:rPr>
                <w:rFonts w:eastAsia="MS PGothic"/>
                <w:sz w:val="20"/>
                <w:lang w:eastAsia="ja-JP"/>
              </w:rPr>
              <w:t>-</w:t>
            </w:r>
            <w:r w:rsidRPr="0063552E">
              <w:rPr>
                <w:rFonts w:eastAsia="MS PGothic"/>
                <w:sz w:val="20"/>
                <w:lang w:eastAsia="ja-JP"/>
              </w:rPr>
              <w:t>over 20 kHz</w:t>
            </w:r>
          </w:p>
        </w:tc>
        <w:tc>
          <w:tcPr>
            <w:tcW w:w="1418" w:type="dxa"/>
          </w:tcPr>
          <w:p w:rsidR="00C756E2" w:rsidRPr="0063552E" w:rsidRDefault="0063552E" w:rsidP="0063552E">
            <w:pPr>
              <w:pStyle w:val="Tabletext"/>
              <w:ind w:right="-28"/>
              <w:jc w:val="left"/>
              <w:rPr>
                <w:rFonts w:eastAsia="MS PGothic"/>
                <w:sz w:val="20"/>
                <w:lang w:eastAsia="ja-JP"/>
              </w:rPr>
            </w:pPr>
            <w:r>
              <w:rPr>
                <w:rFonts w:eastAsia="MS PGothic"/>
                <w:sz w:val="20"/>
                <w:lang w:eastAsia="ja-JP"/>
              </w:rPr>
              <w:t>20 Hz-</w:t>
            </w:r>
            <w:r w:rsidR="00C756E2" w:rsidRPr="0063552E">
              <w:rPr>
                <w:rFonts w:eastAsia="MS PGothic"/>
                <w:sz w:val="20"/>
                <w:lang w:eastAsia="ja-JP"/>
              </w:rPr>
              <w:t>15 kHz</w:t>
            </w:r>
          </w:p>
        </w:tc>
      </w:tr>
      <w:tr w:rsidR="00C756E2" w:rsidRPr="0063552E" w:rsidTr="00E423EF">
        <w:trPr>
          <w:jc w:val="center"/>
        </w:trPr>
        <w:tc>
          <w:tcPr>
            <w:tcW w:w="1418"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Audio dynamic range</w:t>
            </w:r>
          </w:p>
        </w:tc>
        <w:tc>
          <w:tcPr>
            <w:tcW w:w="1417"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More than 100 dB</w:t>
            </w:r>
            <w:r w:rsidRPr="0063552E">
              <w:rPr>
                <w:rFonts w:eastAsia="MS PGothic"/>
                <w:sz w:val="20"/>
                <w:lang w:eastAsia="ja-JP"/>
              </w:rPr>
              <w:br/>
              <w:t>(preferably 20-bit linear PCM and more than 120 dB)</w:t>
            </w:r>
          </w:p>
        </w:tc>
        <w:tc>
          <w:tcPr>
            <w:tcW w:w="1497"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More than 100 dB</w:t>
            </w:r>
          </w:p>
        </w:tc>
        <w:tc>
          <w:tcPr>
            <w:tcW w:w="1474"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More than 70 dB</w:t>
            </w:r>
          </w:p>
        </w:tc>
        <w:tc>
          <w:tcPr>
            <w:tcW w:w="1418"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More than 100 dB</w:t>
            </w:r>
          </w:p>
        </w:tc>
        <w:tc>
          <w:tcPr>
            <w:tcW w:w="1276"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90 dB</w:t>
            </w:r>
          </w:p>
        </w:tc>
        <w:tc>
          <w:tcPr>
            <w:tcW w:w="1418"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95-100 dB</w:t>
            </w:r>
          </w:p>
        </w:tc>
      </w:tr>
      <w:tr w:rsidR="00C756E2" w:rsidRPr="0063552E" w:rsidTr="00E423EF">
        <w:trPr>
          <w:jc w:val="center"/>
        </w:trPr>
        <w:tc>
          <w:tcPr>
            <w:tcW w:w="1418" w:type="dxa"/>
          </w:tcPr>
          <w:p w:rsidR="00C756E2" w:rsidRPr="0063552E" w:rsidRDefault="00C756E2" w:rsidP="00E423EF">
            <w:pPr>
              <w:pStyle w:val="Tabletext"/>
              <w:ind w:right="-28"/>
              <w:jc w:val="left"/>
              <w:rPr>
                <w:rFonts w:eastAsia="MS PGothic"/>
                <w:sz w:val="20"/>
                <w:lang w:eastAsia="ja-JP"/>
              </w:rPr>
            </w:pPr>
            <w:r w:rsidRPr="0063552E">
              <w:rPr>
                <w:rFonts w:eastAsia="MS PGothic"/>
                <w:sz w:val="20"/>
                <w:lang w:eastAsia="ja-JP"/>
              </w:rPr>
              <w:t>Maximum sound pressure level of microphone</w:t>
            </w:r>
          </w:p>
        </w:tc>
        <w:tc>
          <w:tcPr>
            <w:tcW w:w="1417"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More than 130 dBSPL</w:t>
            </w:r>
          </w:p>
        </w:tc>
        <w:tc>
          <w:tcPr>
            <w:tcW w:w="1497"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More than 140 dBSPL</w:t>
            </w:r>
          </w:p>
        </w:tc>
        <w:tc>
          <w:tcPr>
            <w:tcW w:w="1474" w:type="dxa"/>
          </w:tcPr>
          <w:p w:rsidR="00C756E2" w:rsidRPr="0063552E" w:rsidRDefault="0063552E" w:rsidP="0063552E">
            <w:pPr>
              <w:pStyle w:val="Tabletext"/>
              <w:ind w:right="-28"/>
              <w:jc w:val="center"/>
              <w:rPr>
                <w:rFonts w:eastAsia="MS PGothic" w:cs="MS PGothic"/>
                <w:sz w:val="20"/>
                <w:lang w:val="en-US" w:eastAsia="ja-JP"/>
              </w:rPr>
            </w:pPr>
            <w:r w:rsidRPr="0063552E">
              <w:rPr>
                <w:rFonts w:eastAsia="MS PGothic" w:cs="MS PGothic"/>
                <w:sz w:val="20"/>
                <w:lang w:val="en-US" w:eastAsia="ja-JP"/>
              </w:rPr>
              <w:t>–</w:t>
            </w:r>
          </w:p>
        </w:tc>
        <w:tc>
          <w:tcPr>
            <w:tcW w:w="1418"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140 dBSPL</w:t>
            </w:r>
          </w:p>
        </w:tc>
        <w:tc>
          <w:tcPr>
            <w:tcW w:w="1276"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130 dBSPL</w:t>
            </w:r>
          </w:p>
        </w:tc>
        <w:tc>
          <w:tcPr>
            <w:tcW w:w="1418" w:type="dxa"/>
          </w:tcPr>
          <w:p w:rsidR="00C756E2" w:rsidRPr="0063552E" w:rsidRDefault="0063552E" w:rsidP="0063552E">
            <w:pPr>
              <w:pStyle w:val="Tabletext"/>
              <w:ind w:right="-28"/>
              <w:jc w:val="center"/>
              <w:rPr>
                <w:rFonts w:eastAsia="MS PGothic" w:cs="MS PGothic"/>
                <w:sz w:val="20"/>
                <w:lang w:val="en-US" w:eastAsia="ja-JP"/>
              </w:rPr>
            </w:pPr>
            <w:r w:rsidRPr="0063552E">
              <w:rPr>
                <w:rFonts w:eastAsia="MS PGothic" w:cs="MS PGothic"/>
                <w:sz w:val="20"/>
                <w:lang w:val="en-US" w:eastAsia="ja-JP"/>
              </w:rPr>
              <w:t>–</w:t>
            </w:r>
          </w:p>
        </w:tc>
      </w:tr>
      <w:tr w:rsidR="00C756E2" w:rsidRPr="0063552E" w:rsidTr="00E423EF">
        <w:trPr>
          <w:jc w:val="center"/>
        </w:trPr>
        <w:tc>
          <w:tcPr>
            <w:tcW w:w="1418"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Maximum acceptable latency</w:t>
            </w:r>
          </w:p>
        </w:tc>
        <w:tc>
          <w:tcPr>
            <w:tcW w:w="1417"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 xml:space="preserve">1 ms </w:t>
            </w:r>
          </w:p>
        </w:tc>
        <w:tc>
          <w:tcPr>
            <w:tcW w:w="1497"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5 ms (25 ms by trade-off with interference)</w:t>
            </w:r>
          </w:p>
        </w:tc>
        <w:tc>
          <w:tcPr>
            <w:tcW w:w="1474"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 xml:space="preserve">5 ms </w:t>
            </w:r>
          </w:p>
        </w:tc>
        <w:tc>
          <w:tcPr>
            <w:tcW w:w="1418"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2 ms</w:t>
            </w:r>
          </w:p>
        </w:tc>
        <w:tc>
          <w:tcPr>
            <w:tcW w:w="1276"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2 ms</w:t>
            </w:r>
          </w:p>
        </w:tc>
        <w:tc>
          <w:tcPr>
            <w:tcW w:w="1418" w:type="dxa"/>
          </w:tcPr>
          <w:p w:rsidR="00C756E2" w:rsidRPr="0063552E" w:rsidRDefault="00C756E2" w:rsidP="0063552E">
            <w:pPr>
              <w:pStyle w:val="Tabletext"/>
              <w:ind w:right="-28"/>
              <w:jc w:val="left"/>
              <w:rPr>
                <w:rFonts w:eastAsia="MS PGothic"/>
                <w:sz w:val="20"/>
                <w:lang w:eastAsia="ja-JP"/>
              </w:rPr>
            </w:pPr>
            <w:r w:rsidRPr="0063552E">
              <w:rPr>
                <w:rFonts w:eastAsia="MS PGothic"/>
                <w:sz w:val="20"/>
                <w:lang w:eastAsia="ja-JP"/>
              </w:rPr>
              <w:t>1 ms</w:t>
            </w:r>
          </w:p>
        </w:tc>
      </w:tr>
      <w:tr w:rsidR="00C756E2" w:rsidRPr="0063552E" w:rsidTr="00E423EF">
        <w:trPr>
          <w:jc w:val="center"/>
        </w:trPr>
        <w:tc>
          <w:tcPr>
            <w:tcW w:w="1418"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Audio interface</w:t>
            </w:r>
          </w:p>
        </w:tc>
        <w:tc>
          <w:tcPr>
            <w:tcW w:w="2914" w:type="dxa"/>
            <w:gridSpan w:val="2"/>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AES/EBU output at receiver</w:t>
            </w:r>
          </w:p>
        </w:tc>
        <w:tc>
          <w:tcPr>
            <w:tcW w:w="1474"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AES/EBU input at transmitter</w:t>
            </w:r>
          </w:p>
        </w:tc>
        <w:tc>
          <w:tcPr>
            <w:tcW w:w="2694" w:type="dxa"/>
            <w:gridSpan w:val="2"/>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AES/EBU output at receiver</w:t>
            </w:r>
          </w:p>
        </w:tc>
        <w:tc>
          <w:tcPr>
            <w:tcW w:w="1418" w:type="dxa"/>
          </w:tcPr>
          <w:p w:rsidR="00C756E2" w:rsidRPr="0063552E" w:rsidRDefault="00C756E2" w:rsidP="0063552E">
            <w:pPr>
              <w:pStyle w:val="Tabletext"/>
              <w:jc w:val="left"/>
              <w:rPr>
                <w:rFonts w:eastAsia="MS PGothic"/>
                <w:sz w:val="20"/>
                <w:lang w:eastAsia="ja-JP"/>
              </w:rPr>
            </w:pPr>
            <w:r w:rsidRPr="0063552E">
              <w:rPr>
                <w:rFonts w:eastAsia="MS PGothic"/>
                <w:sz w:val="20"/>
                <w:lang w:eastAsia="ja-JP"/>
              </w:rPr>
              <w:t>AES/EBU input at transmitter</w:t>
            </w:r>
          </w:p>
        </w:tc>
      </w:tr>
      <w:bookmarkEnd w:id="3"/>
    </w:tbl>
    <w:p w:rsidR="0063552E" w:rsidRDefault="0063552E" w:rsidP="0063552E">
      <w:pPr>
        <w:pStyle w:val="Tablefin"/>
        <w:rPr>
          <w:lang w:eastAsia="ja-JP"/>
        </w:rPr>
      </w:pPr>
    </w:p>
    <w:p w:rsidR="00C756E2" w:rsidRPr="00A65601" w:rsidRDefault="00C756E2" w:rsidP="00C756E2">
      <w:pPr>
        <w:pStyle w:val="Heading1"/>
      </w:pPr>
      <w:r w:rsidRPr="00A65601">
        <w:rPr>
          <w:lang w:eastAsia="ja-JP"/>
        </w:rPr>
        <w:lastRenderedPageBreak/>
        <w:t>2</w:t>
      </w:r>
      <w:r w:rsidRPr="00A65601">
        <w:tab/>
        <w:t xml:space="preserve">Delay </w:t>
      </w:r>
      <w:r w:rsidRPr="00A65601">
        <w:rPr>
          <w:lang w:eastAsia="ja-JP"/>
        </w:rPr>
        <w:t>c</w:t>
      </w:r>
      <w:r w:rsidRPr="00A65601">
        <w:t xml:space="preserve">alculation for </w:t>
      </w:r>
      <w:r w:rsidRPr="00A65601">
        <w:rPr>
          <w:lang w:eastAsia="ja-JP"/>
        </w:rPr>
        <w:t>a</w:t>
      </w:r>
      <w:r w:rsidRPr="00A65601">
        <w:t xml:space="preserve">udio </w:t>
      </w:r>
      <w:r w:rsidRPr="00A65601">
        <w:rPr>
          <w:lang w:eastAsia="ja-JP"/>
        </w:rPr>
        <w:t>c</w:t>
      </w:r>
      <w:r w:rsidRPr="00A65601">
        <w:t>odecs</w:t>
      </w:r>
    </w:p>
    <w:p w:rsidR="00C756E2" w:rsidRPr="00A65601" w:rsidRDefault="00C756E2" w:rsidP="0009444D">
      <w:r w:rsidRPr="00A65601">
        <w:t>It is essential to consider the delay introduced by the codecs when comparing the achieved audio quality. Therefore, the underlying assumptions of the delay calculation are described before the particular overall delays are defined in the corresponding codec</w:t>
      </w:r>
      <w:r w:rsidR="0009444D">
        <w:t xml:space="preserve"> </w:t>
      </w:r>
      <w:r w:rsidR="0063552E">
        <w:t>§</w:t>
      </w:r>
      <w:r w:rsidR="00E423EF">
        <w:t>§</w:t>
      </w:r>
      <w:r w:rsidRPr="00A65601">
        <w:t xml:space="preserve"> 2.1 to 2.</w:t>
      </w:r>
      <w:r>
        <w:t>4</w:t>
      </w:r>
      <w:r w:rsidRPr="00A65601">
        <w:t xml:space="preserve">. For the codec described in </w:t>
      </w:r>
      <w:r w:rsidR="0063552E">
        <w:t>§</w:t>
      </w:r>
      <w:r w:rsidRPr="00A65601">
        <w:t xml:space="preserve"> 2.</w:t>
      </w:r>
      <w:r>
        <w:t>5</w:t>
      </w:r>
      <w:r w:rsidRPr="00A65601">
        <w:t xml:space="preserve"> the end-to-end delay was measured. </w:t>
      </w:r>
    </w:p>
    <w:p w:rsidR="00C756E2" w:rsidRPr="00A65601" w:rsidRDefault="00C756E2" w:rsidP="00C756E2">
      <w:r w:rsidRPr="00A65601">
        <w:t>There are three main categories of delay in communication systems:</w:t>
      </w:r>
    </w:p>
    <w:p w:rsidR="00C756E2" w:rsidRPr="00A65601" w:rsidRDefault="00C756E2" w:rsidP="00C756E2">
      <w:pPr>
        <w:pStyle w:val="enumlev1"/>
      </w:pPr>
      <w:r w:rsidRPr="00A65601">
        <w:t>–</w:t>
      </w:r>
      <w:r w:rsidRPr="00A65601">
        <w:tab/>
        <w:t>Algorithmic delay – the part of the latency introduced by the algorithm which is independent from the properties of the transmission channel and the speed of the digital signal processor.</w:t>
      </w:r>
    </w:p>
    <w:p w:rsidR="00C756E2" w:rsidRPr="00A65601" w:rsidRDefault="00C756E2" w:rsidP="00C756E2">
      <w:pPr>
        <w:pStyle w:val="enumlev1"/>
      </w:pPr>
      <w:r w:rsidRPr="00A65601">
        <w:t>–</w:t>
      </w:r>
      <w:r w:rsidRPr="00A65601">
        <w:tab/>
        <w:t>Transmission delay – the part of the latency introduced by sending the bit reduced audio data from the encoder to the decoder.</w:t>
      </w:r>
    </w:p>
    <w:p w:rsidR="00C756E2" w:rsidRPr="00A65601" w:rsidRDefault="00C756E2" w:rsidP="00C756E2">
      <w:pPr>
        <w:pStyle w:val="enumlev1"/>
      </w:pPr>
      <w:r w:rsidRPr="00A65601">
        <w:t>–</w:t>
      </w:r>
      <w:r w:rsidRPr="00A65601">
        <w:tab/>
        <w:t>Processing delay – the part of the latency dependent on the processing speed of the digital signal processor.</w:t>
      </w:r>
    </w:p>
    <w:p w:rsidR="00C756E2" w:rsidRPr="00A65601" w:rsidRDefault="00C756E2" w:rsidP="0063552E">
      <w:r w:rsidRPr="00A65601">
        <w:t xml:space="preserve">As the focus of this </w:t>
      </w:r>
      <w:r w:rsidRPr="00A65601">
        <w:rPr>
          <w:lang w:eastAsia="ja-JP"/>
        </w:rPr>
        <w:t>document</w:t>
      </w:r>
      <w:r w:rsidRPr="00A65601">
        <w:t xml:space="preserve"> is a broadcasting environment</w:t>
      </w:r>
      <w:r w:rsidRPr="00A65601">
        <w:rPr>
          <w:lang w:eastAsia="ja-JP"/>
        </w:rPr>
        <w:t>,</w:t>
      </w:r>
      <w:r w:rsidRPr="00A65601">
        <w:t xml:space="preserve"> the transmission delay is important. We assume a restricted channel capacity (constant bit rate) for the data transfer, which equals the bit rate of the signal or exceeds it slightly. The additional delay in milliseconds caused by this so-called “continuous transmission” is equal to the average bit-stream frame-length divided by the network transmission clock 0. The “continuous transmission”</w:t>
      </w:r>
      <w:r w:rsidR="0063552E">
        <w:t xml:space="preserve"> </w:t>
      </w:r>
      <w:r w:rsidRPr="00A65601">
        <w:t>mode (with a fixed upper limit for the bit rate) implies furthermore that the bit reservoir, which is implemented in several audio codecs, have to be incorporated into the delay calculation of the algorithmic delay.</w:t>
      </w:r>
    </w:p>
    <w:p w:rsidR="00C756E2" w:rsidRPr="00A65601" w:rsidRDefault="00C756E2" w:rsidP="00C756E2">
      <w:r w:rsidRPr="00A65601">
        <w:t xml:space="preserve">Besides the aforementioned bit reservoir, other potential sources for algorithmic delay are the framing delay, the filter bank delay and the look-ahead delay for a potential block switching decision. </w:t>
      </w:r>
    </w:p>
    <w:p w:rsidR="00C756E2" w:rsidRPr="00A65601" w:rsidRDefault="00C756E2" w:rsidP="00C756E2">
      <w:r w:rsidRPr="00A65601">
        <w:t>Assuming an unlimited hardware computation capacity for the encoding/decoding process, any additional delays caused by time for computation is therefore ignored. This is reasonable because the processing delay in general is small compared to the other two factors and is getting smaller with technical progress in microelectronics.</w:t>
      </w:r>
    </w:p>
    <w:p w:rsidR="00C756E2" w:rsidRPr="00A65601" w:rsidRDefault="00C756E2" w:rsidP="00C756E2">
      <w:r w:rsidRPr="00A65601">
        <w:t>The algorithmic delay and the transmission delay sum up to the total delay of a codec.</w:t>
      </w:r>
    </w:p>
    <w:p w:rsidR="00C756E2" w:rsidRPr="00A65601" w:rsidRDefault="00C756E2" w:rsidP="00C756E2">
      <w:pPr>
        <w:pStyle w:val="Heading2"/>
        <w:rPr>
          <w:szCs w:val="24"/>
        </w:rPr>
      </w:pPr>
      <w:r w:rsidRPr="00A65601">
        <w:t>2</w:t>
      </w:r>
      <w:r w:rsidRPr="00A65601">
        <w:rPr>
          <w:lang w:eastAsia="ja-JP"/>
        </w:rPr>
        <w:t>.1</w:t>
      </w:r>
      <w:r w:rsidRPr="00A65601">
        <w:tab/>
      </w:r>
      <w:r w:rsidRPr="000E42FB">
        <w:t>ISO/IEC 11172-3</w:t>
      </w:r>
      <w:r>
        <w:rPr>
          <w:rFonts w:hint="eastAsia"/>
          <w:lang w:eastAsia="ja-JP"/>
        </w:rPr>
        <w:t xml:space="preserve"> (</w:t>
      </w:r>
      <w:r w:rsidRPr="00A65601">
        <w:t xml:space="preserve">MPEG-1 </w:t>
      </w:r>
      <w:r w:rsidRPr="000E42FB">
        <w:t xml:space="preserve">Audio) </w:t>
      </w:r>
      <w:r w:rsidRPr="00A65601">
        <w:t>Layer II and MPEG-1 Layer III</w:t>
      </w:r>
    </w:p>
    <w:p w:rsidR="00C756E2" w:rsidRPr="00A65601" w:rsidRDefault="00C756E2" w:rsidP="00C756E2">
      <w:pPr>
        <w:pStyle w:val="Heading3"/>
      </w:pPr>
      <w:r w:rsidRPr="00A65601">
        <w:rPr>
          <w:lang w:eastAsia="ja-JP"/>
        </w:rPr>
        <w:t>2.1.1</w:t>
      </w:r>
      <w:r w:rsidRPr="00A65601">
        <w:tab/>
        <w:t>Overview</w:t>
      </w:r>
    </w:p>
    <w:p w:rsidR="00C756E2" w:rsidRPr="00A65601" w:rsidRDefault="00C756E2" w:rsidP="0063552E">
      <w:r w:rsidRPr="00A65601">
        <w:t>The international standard ISO/IEC 11172 was introduced November 1992. The MPEG/Audio-Group developed the audio part of the standard, which is described in ISO/IEC 11172-3. This part consists of three perceptual coders, called Layers, with their complexity and performance increasing from Layer</w:t>
      </w:r>
      <w:r w:rsidR="0063552E">
        <w:t>s</w:t>
      </w:r>
      <w:r w:rsidRPr="00A65601">
        <w:t xml:space="preserve"> I to III. </w:t>
      </w:r>
    </w:p>
    <w:p w:rsidR="0063552E" w:rsidRDefault="00C756E2" w:rsidP="0063552E">
      <w:r w:rsidRPr="00A65601">
        <w:t xml:space="preserve">Layer I can be thought of as </w:t>
      </w:r>
      <w:r>
        <w:t xml:space="preserve">a </w:t>
      </w:r>
      <w:r w:rsidRPr="00A65601">
        <w:t>coding scheme for applications that do not require very low bit rates, e.g. for home recording on Digital Compact Cassette.</w:t>
      </w:r>
    </w:p>
    <w:p w:rsidR="0063552E" w:rsidRDefault="00C756E2" w:rsidP="0063552E">
      <w:r w:rsidRPr="00A65601">
        <w:t>Layer II is used for broadcasting purposes. More precisely, Layer II is the coding scheme for contribution, distribution and emission applications in the broadcasting domain.</w:t>
      </w:r>
    </w:p>
    <w:p w:rsidR="00C756E2" w:rsidRPr="00A65601" w:rsidRDefault="00C756E2" w:rsidP="0063552E">
      <w:r w:rsidRPr="00A65601">
        <w:t xml:space="preserve">Layer III </w:t>
      </w:r>
      <w:r>
        <w:t>is more complex than the other l</w:t>
      </w:r>
      <w:r w:rsidRPr="00A65601">
        <w:t xml:space="preserve">ayers, but achieves a higher compression performance. </w:t>
      </w:r>
    </w:p>
    <w:p w:rsidR="00C756E2" w:rsidRPr="00A65601" w:rsidRDefault="00C756E2" w:rsidP="00C756E2">
      <w:r w:rsidRPr="00A65601">
        <w:t>In the ISO standard, only the decoder structure and the bit stream are exactly defined. The encoding structure given in the standard can be seen as a minimum requirements version. Proprietary enhancements in the encoder, e.g. a better psychoacoustic model can be implemented.</w:t>
      </w:r>
    </w:p>
    <w:p w:rsidR="00C756E2" w:rsidRPr="00A65601" w:rsidRDefault="00C756E2" w:rsidP="0063552E">
      <w:r w:rsidRPr="00A65601">
        <w:t>Both Layer</w:t>
      </w:r>
      <w:r w:rsidR="0063552E">
        <w:t>s</w:t>
      </w:r>
      <w:r w:rsidRPr="00A65601">
        <w:t xml:space="preserve"> II and III are referenced in Recommendation ITU-R BS.1115.</w:t>
      </w:r>
    </w:p>
    <w:p w:rsidR="00C756E2" w:rsidRPr="00A65601" w:rsidRDefault="00C756E2" w:rsidP="00C756E2">
      <w:pPr>
        <w:pStyle w:val="Heading3"/>
      </w:pPr>
      <w:r w:rsidRPr="00A65601">
        <w:rPr>
          <w:lang w:eastAsia="ja-JP"/>
        </w:rPr>
        <w:lastRenderedPageBreak/>
        <w:t>2.1.2</w:t>
      </w:r>
      <w:r w:rsidRPr="00A65601">
        <w:tab/>
        <w:t xml:space="preserve">Structure and </w:t>
      </w:r>
      <w:r w:rsidRPr="00A65601">
        <w:rPr>
          <w:lang w:eastAsia="ja-JP"/>
        </w:rPr>
        <w:t>d</w:t>
      </w:r>
      <w:r w:rsidRPr="00A65601">
        <w:t>elay of Layer II</w:t>
      </w:r>
    </w:p>
    <w:p w:rsidR="00C756E2" w:rsidRDefault="00C756E2" w:rsidP="00C756E2">
      <w:r w:rsidRPr="00A65601">
        <w:t xml:space="preserve">MPEG-1 Layer II uses a 32-channel </w:t>
      </w:r>
      <w:r w:rsidR="0063552E" w:rsidRPr="00A65601">
        <w:t>p</w:t>
      </w:r>
      <w:r w:rsidRPr="00A65601">
        <w:t xml:space="preserve">olyphase </w:t>
      </w:r>
      <w:r w:rsidR="0063552E" w:rsidRPr="00A65601">
        <w:t>f</w:t>
      </w:r>
      <w:r w:rsidRPr="00A65601">
        <w:t xml:space="preserve">ilter </w:t>
      </w:r>
      <w:r w:rsidR="0063552E" w:rsidRPr="00A65601">
        <w:t>b</w:t>
      </w:r>
      <w:r w:rsidRPr="00A65601">
        <w:t>ank (PQMF) with a length of 512 taps to map the time domain audio signal samples into the time-frequency domain. This filter bank provides a frequency resolution of 500 Hz at a sampling rate of 32 kHz and a time resolution of 1 ms. The Layer II encoder is shown in Fig. 1 and the decoder is shown in Fig. 2.</w:t>
      </w:r>
    </w:p>
    <w:p w:rsidR="00C756E2" w:rsidRPr="00A65601" w:rsidRDefault="00C756E2" w:rsidP="00C756E2">
      <w:pPr>
        <w:pStyle w:val="FigureNo"/>
      </w:pPr>
      <w:r w:rsidRPr="00A65601">
        <w:t>Figure 1</w:t>
      </w:r>
    </w:p>
    <w:p w:rsidR="00C756E2" w:rsidRPr="00A65601" w:rsidRDefault="00C756E2" w:rsidP="00C756E2">
      <w:pPr>
        <w:pStyle w:val="Figuretitle"/>
      </w:pPr>
      <w:r w:rsidRPr="00A65601">
        <w:t>The system structure of the Layer II encoder</w:t>
      </w:r>
    </w:p>
    <w:p w:rsidR="00C756E2" w:rsidRPr="00A65601" w:rsidRDefault="00210D2F" w:rsidP="0063552E">
      <w:pPr>
        <w:pStyle w:val="Figure"/>
      </w:pPr>
      <w:r w:rsidRPr="00AA1A26">
        <w:rPr>
          <w:noProof/>
          <w:lang w:val="en-US" w:eastAsia="zh-CN"/>
        </w:rPr>
        <w:pict>
          <v:shape id="_x0000_i1026" type="#_x0000_t75" style="width:481.8pt;height:288.6pt">
            <v:imagedata r:id="rId13" o:title=""/>
          </v:shape>
        </w:pict>
      </w:r>
    </w:p>
    <w:p w:rsidR="00C756E2" w:rsidRPr="00A65601" w:rsidRDefault="00C756E2" w:rsidP="00C756E2">
      <w:pPr>
        <w:pStyle w:val="FigureNo"/>
      </w:pPr>
      <w:r w:rsidRPr="00A65601">
        <w:t>Figure 2</w:t>
      </w:r>
    </w:p>
    <w:p w:rsidR="00C756E2" w:rsidRPr="00A65601" w:rsidRDefault="00C756E2" w:rsidP="00C756E2">
      <w:pPr>
        <w:pStyle w:val="Figuretitle"/>
      </w:pPr>
      <w:r w:rsidRPr="00A65601">
        <w:t>The system structure of the Layer II decoder</w:t>
      </w:r>
    </w:p>
    <w:p w:rsidR="00C756E2" w:rsidRPr="00A65601" w:rsidRDefault="00210D2F" w:rsidP="0063552E">
      <w:pPr>
        <w:pStyle w:val="Figure"/>
      </w:pPr>
      <w:r w:rsidRPr="00AA1A26">
        <w:rPr>
          <w:noProof/>
          <w:lang w:val="en-US" w:eastAsia="zh-CN"/>
        </w:rPr>
        <w:pict>
          <v:shape id="_x0000_i1027" type="#_x0000_t75" style="width:442.2pt;height:225pt">
            <v:imagedata r:id="rId14" o:title=""/>
          </v:shape>
        </w:pict>
      </w:r>
    </w:p>
    <w:p w:rsidR="00BC65A1" w:rsidRPr="00A65601" w:rsidRDefault="00BC65A1" w:rsidP="00BC65A1">
      <w:pPr>
        <w:pStyle w:val="Normalaftertitle"/>
      </w:pPr>
      <w:r w:rsidRPr="00A65601">
        <w:lastRenderedPageBreak/>
        <w:t>A psychoacoustic model is used to determine the masking threshold which is used to find the just noticeable noise level of each band in the filter bank. The actual quantizer level in each frequency sub-band of every time block is calculated by allocating the available bits depending on the difference between the maximum signal level and the masking threshold.</w:t>
      </w:r>
    </w:p>
    <w:p w:rsidR="00C756E2" w:rsidRPr="00A65601" w:rsidRDefault="00C756E2" w:rsidP="00C756E2">
      <w:r w:rsidRPr="00A65601">
        <w:t>Before the psychoacoustic model is computed, the time domain signal has to be transformed, in parallel to the PQMF, by a 1</w:t>
      </w:r>
      <w:r w:rsidR="0063552E">
        <w:t> </w:t>
      </w:r>
      <w:r w:rsidRPr="00A65601">
        <w:t>024 point FFT which causes no additional delay. Those two transforms work independently of each other.</w:t>
      </w:r>
    </w:p>
    <w:p w:rsidR="00C756E2" w:rsidRPr="00A65601" w:rsidRDefault="00C756E2" w:rsidP="00C756E2">
      <w:r w:rsidRPr="00A65601">
        <w:t xml:space="preserve">The psychoacoustic model in Layer II delivers an accurate approximation of the masking threshold. It controls the quantization of the 32-channel PQMF sub-bands through its blockwise adaptive bit allocation by adjusting the quantization step size. The bit allocation is done in an iterative process and is based on the principle of minimizing the “total noise-to-mask ratio over the frame with the constraint that the number of bits used does not exceed the number of bits available for that frame” </w:t>
      </w:r>
      <w:r w:rsidRPr="00A65601">
        <w:rPr>
          <w:cs/>
        </w:rPr>
        <w:t>‎</w:t>
      </w:r>
      <w:r w:rsidRPr="00A65601">
        <w:t>0. This process has to be repeated until the needed bits for coding the samples, the scale factors and the bit allocation information are as close as possible to the number of available bits for the whole frame without exceeding the available bits.</w:t>
      </w:r>
    </w:p>
    <w:p w:rsidR="00C756E2" w:rsidRPr="00A65601" w:rsidRDefault="00C756E2" w:rsidP="00C756E2">
      <w:r w:rsidRPr="00A65601">
        <w:t>The block length of one time domain frame is 1</w:t>
      </w:r>
      <w:r>
        <w:t> </w:t>
      </w:r>
      <w:r w:rsidRPr="00A65601">
        <w:t>152 samples which corresponds to 36 ms at 32 kHz. With 32 sub-bands this corresponds to 36 samples per sub-band in the time-frequency domain.</w:t>
      </w:r>
    </w:p>
    <w:p w:rsidR="00C756E2" w:rsidRPr="00A65601" w:rsidRDefault="00C756E2" w:rsidP="001C172B">
      <w:r w:rsidRPr="00A65601">
        <w:t>The quantized sub-band samples and the side information have to be multiplexed and transmitted. The Layer II codec is operating at bit rates between 32 kb</w:t>
      </w:r>
      <w:r w:rsidR="001C172B">
        <w:t>it/</w:t>
      </w:r>
      <w:r w:rsidRPr="00A65601">
        <w:t>s and 384 kb</w:t>
      </w:r>
      <w:r w:rsidR="001C172B">
        <w:t>it/</w:t>
      </w:r>
      <w:r w:rsidRPr="00A65601">
        <w:t>s.</w:t>
      </w:r>
    </w:p>
    <w:p w:rsidR="00C756E2" w:rsidRPr="00A65601" w:rsidRDefault="00C756E2" w:rsidP="00C756E2">
      <w:r w:rsidRPr="00A65601">
        <w:t>In Layer II the overall delay adds up to 2</w:t>
      </w:r>
      <w:r>
        <w:t> </w:t>
      </w:r>
      <w:r w:rsidRPr="00A65601">
        <w:t>815 samples. 511 samples for the filter bank delay plus 1</w:t>
      </w:r>
      <w:r>
        <w:t> </w:t>
      </w:r>
      <w:r w:rsidRPr="00A65601">
        <w:t>152 samples for the transmission of the sub-band samples plus 1</w:t>
      </w:r>
      <w:r>
        <w:t> </w:t>
      </w:r>
      <w:r w:rsidRPr="00A65601">
        <w:t xml:space="preserve">152 samples for the framing. </w:t>
      </w:r>
    </w:p>
    <w:p w:rsidR="00C756E2" w:rsidRPr="00A65601" w:rsidRDefault="00C756E2" w:rsidP="00C756E2">
      <w:r w:rsidRPr="00A65601">
        <w:t>This corresponds to an algorithmic delay of 59 ms at a sampling rate of 48 kHz, and an algorithmic delay of 88 ms at a sampling rate of 32 kHz.</w:t>
      </w:r>
    </w:p>
    <w:p w:rsidR="00C756E2" w:rsidRPr="00A65601" w:rsidRDefault="00C756E2" w:rsidP="00C756E2">
      <w:pPr>
        <w:pStyle w:val="Heading3"/>
      </w:pPr>
      <w:r w:rsidRPr="00A65601">
        <w:rPr>
          <w:lang w:eastAsia="ja-JP"/>
        </w:rPr>
        <w:t>2.1.3</w:t>
      </w:r>
      <w:r w:rsidRPr="00A65601">
        <w:tab/>
        <w:t xml:space="preserve">Structure and </w:t>
      </w:r>
      <w:r w:rsidRPr="00A65601">
        <w:rPr>
          <w:lang w:eastAsia="ja-JP"/>
        </w:rPr>
        <w:t>d</w:t>
      </w:r>
      <w:r w:rsidRPr="00A65601">
        <w:t>elay of Layer III</w:t>
      </w:r>
    </w:p>
    <w:p w:rsidR="00C756E2" w:rsidRDefault="00C756E2" w:rsidP="00C756E2">
      <w:r w:rsidRPr="00A65601">
        <w:t>In Layer III, there is a 32-channel PQMF filter bank cascaded with an 18-point MDCT. The cascading results in 32*18</w:t>
      </w:r>
      <w:r>
        <w:t xml:space="preserve"> </w:t>
      </w:r>
      <w:r w:rsidRPr="00A65601">
        <w:t>=</w:t>
      </w:r>
      <w:r>
        <w:t xml:space="preserve"> </w:t>
      </w:r>
      <w:r w:rsidRPr="00A65601">
        <w:t xml:space="preserve">576 spectral lines with </w:t>
      </w:r>
      <w:r>
        <w:t xml:space="preserve">a </w:t>
      </w:r>
      <w:r w:rsidRPr="00A65601">
        <w:t>frequency resolution of 27.77 Hz and a time resolution of 6 ms at 32 kHz. The Layer III encoder is shown in Fig. 3 and the decoder is shown in Fig. 4.</w:t>
      </w:r>
    </w:p>
    <w:p w:rsidR="00726858" w:rsidRDefault="00726858" w:rsidP="00726858">
      <w:r w:rsidRPr="00A65601">
        <w:t>The psychoacoustic model processes the MDCT frequency domain output samples in order to provide the masking threshold and to estimate the tonality of the signal by using a magnitude-phase prediction scheme. The calculation causes no additional delay.</w:t>
      </w:r>
    </w:p>
    <w:p w:rsidR="00726858" w:rsidRPr="00A65601" w:rsidRDefault="00726858" w:rsidP="00726858">
      <w:r w:rsidRPr="00A65601">
        <w:t>The window switching decision for the MDCT filter bank is done in parallel to the PQMF filtering in the time domain and produces a delay of 144 samples.</w:t>
      </w:r>
    </w:p>
    <w:p w:rsidR="00726858" w:rsidRPr="00A65601" w:rsidRDefault="00726858" w:rsidP="00726858">
      <w:r w:rsidRPr="00A65601">
        <w:t>The Layer III frame length is equal to the Layer II frame length, which is 1</w:t>
      </w:r>
      <w:r>
        <w:t> </w:t>
      </w:r>
      <w:r w:rsidRPr="00A65601">
        <w:t xml:space="preserve">152 samples or 36 ms at a sampling rate of 32 kHz. </w:t>
      </w:r>
    </w:p>
    <w:p w:rsidR="00726858" w:rsidRPr="00A65601" w:rsidRDefault="00726858" w:rsidP="00C756E2"/>
    <w:p w:rsidR="00C756E2" w:rsidRPr="00A65601" w:rsidRDefault="00C756E2" w:rsidP="00C756E2">
      <w:pPr>
        <w:pStyle w:val="FigureNo"/>
      </w:pPr>
      <w:r w:rsidRPr="00A65601">
        <w:lastRenderedPageBreak/>
        <w:t>Figure 3</w:t>
      </w:r>
    </w:p>
    <w:p w:rsidR="00C756E2" w:rsidRPr="00A65601" w:rsidRDefault="00C756E2" w:rsidP="00C756E2">
      <w:pPr>
        <w:pStyle w:val="Figuretitle"/>
      </w:pPr>
      <w:r w:rsidRPr="00A65601">
        <w:t>The system structure of the Layer III encoder</w:t>
      </w:r>
    </w:p>
    <w:p w:rsidR="00C756E2" w:rsidRPr="00A65601" w:rsidRDefault="00210D2F" w:rsidP="0063552E">
      <w:pPr>
        <w:pStyle w:val="Figure"/>
      </w:pPr>
      <w:r w:rsidRPr="00AA1A26">
        <w:rPr>
          <w:noProof/>
          <w:lang w:val="en-US" w:eastAsia="zh-CN"/>
        </w:rPr>
        <w:pict>
          <v:shape id="_x0000_i1028" type="#_x0000_t75" style="width:482.4pt;height:271.2pt">
            <v:imagedata r:id="rId15" o:title=""/>
          </v:shape>
        </w:pict>
      </w:r>
    </w:p>
    <w:p w:rsidR="00726858" w:rsidRDefault="00726858" w:rsidP="00726858"/>
    <w:p w:rsidR="00726858" w:rsidRDefault="00726858" w:rsidP="00726858"/>
    <w:p w:rsidR="00C756E2" w:rsidRPr="00A65601" w:rsidRDefault="00C756E2" w:rsidP="00C756E2">
      <w:pPr>
        <w:pStyle w:val="FigureNo"/>
      </w:pPr>
      <w:r w:rsidRPr="00A65601">
        <w:t>Figure 4</w:t>
      </w:r>
    </w:p>
    <w:p w:rsidR="00C756E2" w:rsidRPr="00A65601" w:rsidRDefault="00C756E2" w:rsidP="00C756E2">
      <w:pPr>
        <w:pStyle w:val="Figuretitle"/>
      </w:pPr>
      <w:r w:rsidRPr="00A65601">
        <w:t>The system structure of the Layer III decoder</w:t>
      </w:r>
    </w:p>
    <w:p w:rsidR="00C756E2" w:rsidRPr="00A65601" w:rsidRDefault="00210D2F" w:rsidP="0063552E">
      <w:pPr>
        <w:pStyle w:val="Figure"/>
      </w:pPr>
      <w:r w:rsidRPr="00AA1A26">
        <w:rPr>
          <w:noProof/>
          <w:lang w:val="en-US" w:eastAsia="zh-CN"/>
        </w:rPr>
        <w:pict>
          <v:shape id="_x0000_i1029" type="#_x0000_t75" style="width:481.8pt;height:3in">
            <v:imagedata r:id="rId16" o:title=""/>
          </v:shape>
        </w:pict>
      </w:r>
    </w:p>
    <w:p w:rsidR="00C756E2" w:rsidRPr="00A65601" w:rsidRDefault="00C756E2" w:rsidP="00C756E2">
      <w:r w:rsidRPr="00A65601">
        <w:t>Layer III uses a non-uniform quantizer and a Huffman entropy coder with static tables to compress the sub-band samples. For sequences of zeroes a run-length-coder re</w:t>
      </w:r>
      <w:r>
        <w:t>duces the bit demand further. A </w:t>
      </w:r>
      <w:r w:rsidRPr="00A65601">
        <w:t>bit reservoir technique allows for saving bits from frames which did not exploit the target bit rate. Those bits can be used to code subsequent frames of a higher complexity which would otherwise exceed the maximum channel bit rate.</w:t>
      </w:r>
    </w:p>
    <w:p w:rsidR="00C756E2" w:rsidRPr="00A65601" w:rsidRDefault="00C756E2" w:rsidP="00E423EF">
      <w:r w:rsidRPr="00A65601">
        <w:lastRenderedPageBreak/>
        <w:t>The Layer III codec is operating at bit rates between 32 and 320 kb</w:t>
      </w:r>
      <w:r w:rsidR="0009444D">
        <w:t>it/</w:t>
      </w:r>
      <w:r w:rsidRPr="00A65601">
        <w:t>s and reaches excellent audio quality at 96 kb</w:t>
      </w:r>
      <w:r w:rsidR="0063552E">
        <w:t>it/</w:t>
      </w:r>
      <w:r w:rsidRPr="00A65601">
        <w:t>s/channel.</w:t>
      </w:r>
    </w:p>
    <w:p w:rsidR="00C756E2" w:rsidRPr="00A65601" w:rsidRDefault="00C756E2" w:rsidP="00C756E2">
      <w:r w:rsidRPr="00A65601">
        <w:t>In Layer III the overall delay sums up to 5</w:t>
      </w:r>
      <w:r>
        <w:t> </w:t>
      </w:r>
      <w:r w:rsidRPr="00A65601">
        <w:t>809 samples. 144 samples delay are caused by the window switching look-ahead. 481 samples delay are caused due to the PQMF filter bank plus an MDCT delay of 576 samples. Furthermore</w:t>
      </w:r>
      <w:r>
        <w:t>,</w:t>
      </w:r>
      <w:r w:rsidRPr="00A65601">
        <w:t xml:space="preserve"> there are 1</w:t>
      </w:r>
      <w:r>
        <w:t> </w:t>
      </w:r>
      <w:r w:rsidRPr="00A65601">
        <w:t>152 samples delay for the transmission and 1</w:t>
      </w:r>
      <w:r>
        <w:t> </w:t>
      </w:r>
      <w:r w:rsidRPr="00A65601">
        <w:t>152 for the framing delay. And finally the delay due to the use of a bit reservoir has to be added which is 2</w:t>
      </w:r>
      <w:r>
        <w:t> </w:t>
      </w:r>
      <w:r w:rsidRPr="00A65601">
        <w:t>304 samples at 96 kb</w:t>
      </w:r>
      <w:r w:rsidR="0063552E">
        <w:t>it/</w:t>
      </w:r>
      <w:r w:rsidRPr="00A65601">
        <w:t>s.</w:t>
      </w:r>
    </w:p>
    <w:p w:rsidR="00C756E2" w:rsidRPr="00A65601" w:rsidRDefault="00C756E2" w:rsidP="00C756E2">
      <w:r w:rsidRPr="00A65601">
        <w:t>This corresponds to an algorithmic delay of 121 ms at a sampling rate of 48 kHz and to an algorithmic delay of 181 ms at a sampling rate of 32 kHz.</w:t>
      </w:r>
    </w:p>
    <w:p w:rsidR="00C756E2" w:rsidRPr="00A65601" w:rsidRDefault="00C756E2" w:rsidP="00C756E2">
      <w:pPr>
        <w:pStyle w:val="Heading2"/>
      </w:pPr>
      <w:r w:rsidRPr="00A65601">
        <w:rPr>
          <w:lang w:eastAsia="ja-JP"/>
        </w:rPr>
        <w:t>2.2</w:t>
      </w:r>
      <w:r w:rsidRPr="00A65601">
        <w:tab/>
      </w:r>
      <w:r w:rsidRPr="000E42FB">
        <w:t>ISO/IEC 14496-3 (MPEG-4 Audio)</w:t>
      </w:r>
      <w:r>
        <w:rPr>
          <w:rFonts w:hint="eastAsia"/>
          <w:lang w:eastAsia="ja-JP"/>
        </w:rPr>
        <w:t xml:space="preserve"> </w:t>
      </w:r>
      <w:r w:rsidRPr="00A65601">
        <w:t>AAC-LD</w:t>
      </w:r>
    </w:p>
    <w:p w:rsidR="00C756E2" w:rsidRPr="00A65601" w:rsidRDefault="00C756E2" w:rsidP="00C756E2">
      <w:pPr>
        <w:pStyle w:val="Heading3"/>
      </w:pPr>
      <w:r w:rsidRPr="00A65601">
        <w:rPr>
          <w:lang w:eastAsia="ja-JP"/>
        </w:rPr>
        <w:t>2.2.1</w:t>
      </w:r>
      <w:r w:rsidRPr="00A65601">
        <w:tab/>
        <w:t>Overview</w:t>
      </w:r>
    </w:p>
    <w:p w:rsidR="00C756E2" w:rsidRPr="00A65601" w:rsidRDefault="00C756E2" w:rsidP="00E423EF">
      <w:pPr>
        <w:keepLines/>
      </w:pPr>
      <w:r w:rsidRPr="000E42FB">
        <w:t>ISO/IEC 13818-7 (</w:t>
      </w:r>
      <w:r w:rsidRPr="00A65601">
        <w:t>MPEG-2 Advanced Audio Coding (AAC)</w:t>
      </w:r>
      <w:r>
        <w:rPr>
          <w:rFonts w:hint="eastAsia"/>
          <w:lang w:eastAsia="ja-JP"/>
        </w:rPr>
        <w:t>)</w:t>
      </w:r>
      <w:r w:rsidRPr="00A65601">
        <w:t xml:space="preserve"> was developed with the aim to meet the quality requirements as specified </w:t>
      </w:r>
      <w:r w:rsidRPr="00A44139">
        <w:t xml:space="preserve">by </w:t>
      </w:r>
      <w:r w:rsidRPr="00A44139">
        <w:rPr>
          <w:cs/>
        </w:rPr>
        <w:t>‎</w:t>
      </w:r>
      <w:r>
        <w:rPr>
          <w:lang w:eastAsia="ja-JP"/>
        </w:rPr>
        <w:t>“</w:t>
      </w:r>
      <w:r w:rsidRPr="00A65601">
        <w:t>at a data rate of 384 kb</w:t>
      </w:r>
      <w:r w:rsidR="0063552E">
        <w:t>it/</w:t>
      </w:r>
      <w:r w:rsidRPr="00A65601">
        <w:t>s for five full-bandwidth channel audio signals</w:t>
      </w:r>
      <w:r>
        <w:rPr>
          <w:lang w:eastAsia="ja-JP"/>
        </w:rPr>
        <w:t>”</w:t>
      </w:r>
      <w:r w:rsidRPr="00A65601">
        <w:t>. An extended version of MPEG-2 AAC is also used for MPEG-4 general purpose audio coding. Operating modes of AAC fulfilling the requirements for broadca</w:t>
      </w:r>
      <w:r>
        <w:t>sting are listed in the appendic</w:t>
      </w:r>
      <w:r w:rsidRPr="00A65601">
        <w:t>es of Rec</w:t>
      </w:r>
      <w:r w:rsidR="0063552E">
        <w:t>ommendation</w:t>
      </w:r>
      <w:r w:rsidRPr="00A65601">
        <w:t xml:space="preserve"> ITU-R BS.1548.</w:t>
      </w:r>
    </w:p>
    <w:p w:rsidR="00C756E2" w:rsidRPr="00A65601" w:rsidRDefault="00C756E2" w:rsidP="00C756E2">
      <w:pPr>
        <w:rPr>
          <w:szCs w:val="24"/>
        </w:rPr>
      </w:pPr>
      <w:r w:rsidRPr="00A65601">
        <w:rPr>
          <w:szCs w:val="24"/>
        </w:rPr>
        <w:t>The low delay version AAC-LD is derived from the MPEG-4 AAC. The AAC Low Delay audio codec (MPEG-4 ER AAC-LD) combines the advantages of perceptual audio coding with the low delay necessary for two-way communication. AAC-LD was initially defined in “Version 2” of the MPEG-4 Audio specification and is part of the MPEG-4 standard. In MPEG-4, AAC-LD is standardized in an error robust form to cope with transmission errors often present in communication scenarios.</w:t>
      </w:r>
    </w:p>
    <w:p w:rsidR="00C756E2" w:rsidRPr="00A65601" w:rsidRDefault="00C756E2" w:rsidP="0063552E">
      <w:pPr>
        <w:rPr>
          <w:szCs w:val="24"/>
        </w:rPr>
      </w:pPr>
      <w:r w:rsidRPr="00A65601">
        <w:rPr>
          <w:szCs w:val="24"/>
        </w:rPr>
        <w:t xml:space="preserve">AAC-LD is a low-delay, </w:t>
      </w:r>
      <w:r>
        <w:rPr>
          <w:szCs w:val="24"/>
        </w:rPr>
        <w:t xml:space="preserve">a </w:t>
      </w:r>
      <w:r w:rsidRPr="00A65601">
        <w:rPr>
          <w:szCs w:val="24"/>
        </w:rPr>
        <w:t xml:space="preserve">full-bandwidth and high-quality communications codec which is not bound to the limitations usual </w:t>
      </w:r>
      <w:r>
        <w:rPr>
          <w:szCs w:val="24"/>
        </w:rPr>
        <w:t xml:space="preserve">to </w:t>
      </w:r>
      <w:r w:rsidRPr="00A65601">
        <w:rPr>
          <w:szCs w:val="24"/>
        </w:rPr>
        <w:t>speech coders (focus on single-speaker speech material, bad performance for music signals and background noise etc.). The codec is already used in many video/teleconferencing and other communication applications. AAC-LD delivers a good audio quality at a bit rate of 64 kb</w:t>
      </w:r>
      <w:r w:rsidR="0063552E">
        <w:rPr>
          <w:szCs w:val="24"/>
        </w:rPr>
        <w:t>it/</w:t>
      </w:r>
      <w:r w:rsidRPr="00A65601">
        <w:rPr>
          <w:szCs w:val="24"/>
        </w:rPr>
        <w:t>s/channel and operates at bit rates from 32 kb</w:t>
      </w:r>
      <w:r w:rsidR="0063552E">
        <w:rPr>
          <w:szCs w:val="24"/>
        </w:rPr>
        <w:t>it/</w:t>
      </w:r>
      <w:r w:rsidRPr="00A65601">
        <w:rPr>
          <w:szCs w:val="24"/>
        </w:rPr>
        <w:t>s/channel up to 320 kb</w:t>
      </w:r>
      <w:r w:rsidR="0063552E">
        <w:rPr>
          <w:szCs w:val="24"/>
        </w:rPr>
        <w:t>it/</w:t>
      </w:r>
      <w:r w:rsidRPr="00A65601">
        <w:rPr>
          <w:szCs w:val="24"/>
        </w:rPr>
        <w:t>s/channel.</w:t>
      </w:r>
    </w:p>
    <w:p w:rsidR="00C756E2" w:rsidRPr="00A65601" w:rsidRDefault="00C756E2" w:rsidP="00C756E2">
      <w:pPr>
        <w:pStyle w:val="Heading3"/>
      </w:pPr>
      <w:r w:rsidRPr="00A65601">
        <w:rPr>
          <w:lang w:eastAsia="ja-JP"/>
        </w:rPr>
        <w:t>2.2.2</w:t>
      </w:r>
      <w:r w:rsidRPr="00A65601">
        <w:rPr>
          <w:lang w:eastAsia="ja-JP"/>
        </w:rPr>
        <w:tab/>
      </w:r>
      <w:r w:rsidRPr="00A65601">
        <w:t>Structure of the AAC-LD</w:t>
      </w:r>
    </w:p>
    <w:p w:rsidR="00C756E2" w:rsidRDefault="00C756E2" w:rsidP="00C756E2">
      <w:r w:rsidRPr="00A65601">
        <w:t xml:space="preserve">The structure of the AAC-LD encoder is shown in </w:t>
      </w:r>
      <w:r>
        <w:t>Fig.</w:t>
      </w:r>
      <w:r w:rsidRPr="00A65601">
        <w:t xml:space="preserve"> </w:t>
      </w:r>
      <w:r>
        <w:rPr>
          <w:rFonts w:hint="eastAsia"/>
          <w:lang w:eastAsia="ja-JP"/>
        </w:rPr>
        <w:t>5</w:t>
      </w:r>
      <w:r w:rsidRPr="00A65601">
        <w:t>:</w:t>
      </w:r>
    </w:p>
    <w:p w:rsidR="00C756E2" w:rsidRPr="00A65601" w:rsidRDefault="00C756E2" w:rsidP="00C756E2">
      <w:pPr>
        <w:pStyle w:val="FigureNo"/>
      </w:pPr>
      <w:r w:rsidRPr="00A65601">
        <w:t>Figure 5</w:t>
      </w:r>
    </w:p>
    <w:p w:rsidR="00C756E2" w:rsidRPr="00A65601" w:rsidRDefault="00C756E2" w:rsidP="00C756E2">
      <w:pPr>
        <w:pStyle w:val="Figuretitle"/>
      </w:pPr>
      <w:r w:rsidRPr="00A65601">
        <w:t>The system structure of the AAC-LD encoder</w:t>
      </w:r>
    </w:p>
    <w:p w:rsidR="00C756E2" w:rsidRPr="00A65601" w:rsidRDefault="00210D2F" w:rsidP="0063552E">
      <w:pPr>
        <w:pStyle w:val="Figure"/>
        <w:rPr>
          <w:szCs w:val="24"/>
        </w:rPr>
      </w:pPr>
      <w:r w:rsidRPr="00AA1A26">
        <w:rPr>
          <w:noProof/>
          <w:lang w:val="en-US" w:eastAsia="zh-CN"/>
        </w:rPr>
        <w:pict>
          <v:shape id="_x0000_i1030" type="#_x0000_t75" style="width:481.8pt;height:148.2pt">
            <v:imagedata r:id="rId17" o:title=""/>
          </v:shape>
        </w:pict>
      </w:r>
    </w:p>
    <w:p w:rsidR="00C756E2" w:rsidRPr="00A65601" w:rsidRDefault="00C756E2" w:rsidP="00C756E2">
      <w:pPr>
        <w:pStyle w:val="Normalaftertitle"/>
      </w:pPr>
      <w:r w:rsidRPr="00A65601">
        <w:lastRenderedPageBreak/>
        <w:t>AAC-LD uses an MDCT filter bank to transform the time domain input samples into a frequency domain representation. For AAC-LD the size of the MDCT analysis window can either be, 960 or 1</w:t>
      </w:r>
      <w:r>
        <w:t> </w:t>
      </w:r>
      <w:r w:rsidRPr="00A65601">
        <w:t xml:space="preserve">024 time domain samples. In the following, we choose a window length of 960 samples.  For this window length the MDCT filter bank has a frequency resolution of 50 Hz and a time resolution of 10 ms at 48 kHz sampling rate. At a sampling rate of 32 kHz the frequency resolution is 66.66 Hz and the time resolution is 15 ms. </w:t>
      </w:r>
    </w:p>
    <w:p w:rsidR="00C756E2" w:rsidRPr="00A65601" w:rsidRDefault="00C756E2" w:rsidP="00C756E2">
      <w:r w:rsidRPr="00A65601">
        <w:t>Temporal Noise Shaping is used in the AAC-LD to handle transient signals and allow the coder to exercise control over the temporal fine structure of the quantization noise, thus avoiding coding artefacts known as pre-echoes.</w:t>
      </w:r>
    </w:p>
    <w:p w:rsidR="00C756E2" w:rsidRPr="00A65601" w:rsidRDefault="00C756E2" w:rsidP="00C756E2">
      <w:r w:rsidRPr="00A65601">
        <w:t>Intensity Coupling and Mid/Side Stereo increase the coding gain for encoding a stereo channel pair compared to encoding two mono channels separately.</w:t>
      </w:r>
    </w:p>
    <w:p w:rsidR="00C756E2" w:rsidRPr="00A65601" w:rsidRDefault="00C756E2" w:rsidP="00C756E2">
      <w:r w:rsidRPr="00A65601">
        <w:t>Perceptual Noise Substitution (PNS) uses a parametric representation of noise-like frequency bands for an efficient transmission. Instead of transmitting single frequency lines, only the average power of the noise is transmitted to the decoder which then uses a random noise generator to regenerate these noise-like frequency bands.</w:t>
      </w:r>
    </w:p>
    <w:p w:rsidR="00C756E2" w:rsidRPr="00A65601" w:rsidRDefault="00C756E2" w:rsidP="00C756E2">
      <w:r w:rsidRPr="00A65601">
        <w:t>A bit-rate control loop is used to adjust the non-uniform quantization of the spectral components in order to maintain a target bit rate and to meet the demands of the psychoacoustic model.</w:t>
      </w:r>
    </w:p>
    <w:p w:rsidR="00C756E2" w:rsidRPr="00A65601" w:rsidRDefault="00C756E2" w:rsidP="0063552E">
      <w:r w:rsidRPr="00A65601">
        <w:t xml:space="preserve">For AAC-LD a bit reservoir can be used optionally. Since the size of this bit reservoir influences the overall algorithmic delay, usually a minimized bit reservoir is designated for a continuous transmission. For the conducted listening tests, which are described in </w:t>
      </w:r>
      <w:r w:rsidR="0063552E">
        <w:t>§</w:t>
      </w:r>
      <w:r w:rsidRPr="00A65601">
        <w:t xml:space="preserve"> 4, the AAC-LD operated with a 100 bit/channel bit reservoir.</w:t>
      </w:r>
    </w:p>
    <w:p w:rsidR="00C756E2" w:rsidRPr="00A65601" w:rsidRDefault="00C756E2" w:rsidP="00C756E2">
      <w:pPr>
        <w:pStyle w:val="Heading3"/>
      </w:pPr>
      <w:r w:rsidRPr="00A65601">
        <w:rPr>
          <w:lang w:eastAsia="ja-JP"/>
        </w:rPr>
        <w:t>2.2.3</w:t>
      </w:r>
      <w:r w:rsidRPr="00A65601">
        <w:tab/>
        <w:t>Delay of AAC-LD</w:t>
      </w:r>
    </w:p>
    <w:p w:rsidR="00C756E2" w:rsidRPr="00A65601" w:rsidRDefault="00C756E2" w:rsidP="00C756E2">
      <w:r w:rsidRPr="00A65601">
        <w:t>The overlap of the MDCT filter bank generates a delay of 480 samples, the framing adds another 480 samples, and the transmission also causes a delay of 480 samples. To these 1</w:t>
      </w:r>
      <w:r>
        <w:t> </w:t>
      </w:r>
      <w:r w:rsidRPr="00A65601">
        <w:t>440 samples an amount of 50 samples for the bit reservoir delay has to be added. The resulting overall algorithmic delay is 1</w:t>
      </w:r>
      <w:r>
        <w:t> </w:t>
      </w:r>
      <w:r w:rsidRPr="00A65601">
        <w:t xml:space="preserve">490 samples. This corresponds to 31 ms at a sampling rate of 48 kHz and at a sampling rate of 32 kHz. Regarding the delay calculation described in </w:t>
      </w:r>
      <w:r w:rsidR="0063552E">
        <w:t>§</w:t>
      </w:r>
      <w:r w:rsidRPr="00A65601">
        <w:t xml:space="preserve"> 1, the delay of the AAC-LD is independent of the input signal sampling rate, since the input signal is internally resampled to 48 kHz.</w:t>
      </w:r>
    </w:p>
    <w:p w:rsidR="00C756E2" w:rsidRPr="008275C1" w:rsidRDefault="00C756E2" w:rsidP="00C756E2">
      <w:pPr>
        <w:pStyle w:val="Heading2"/>
      </w:pPr>
      <w:r w:rsidRPr="008275C1">
        <w:rPr>
          <w:lang w:eastAsia="ja-JP"/>
        </w:rPr>
        <w:t>2.3</w:t>
      </w:r>
      <w:r w:rsidRPr="008275C1">
        <w:tab/>
      </w:r>
      <w:r w:rsidRPr="000E42FB">
        <w:t>ISO/IEC 14496-3 (MPEG-4 Audio)</w:t>
      </w:r>
      <w:r>
        <w:rPr>
          <w:rFonts w:hint="eastAsia"/>
          <w:lang w:eastAsia="ja-JP"/>
        </w:rPr>
        <w:t xml:space="preserve"> </w:t>
      </w:r>
      <w:r w:rsidRPr="008275C1">
        <w:t>AAC-ELD</w:t>
      </w:r>
    </w:p>
    <w:p w:rsidR="00C756E2" w:rsidRPr="008275C1" w:rsidRDefault="00C756E2" w:rsidP="00C756E2">
      <w:pPr>
        <w:pStyle w:val="Heading3"/>
      </w:pPr>
      <w:r w:rsidRPr="008275C1">
        <w:rPr>
          <w:lang w:eastAsia="ja-JP"/>
        </w:rPr>
        <w:t>2.3.1</w:t>
      </w:r>
      <w:r w:rsidRPr="008275C1">
        <w:tab/>
        <w:t>Overview</w:t>
      </w:r>
    </w:p>
    <w:p w:rsidR="00C756E2" w:rsidRPr="008275C1" w:rsidRDefault="00C756E2" w:rsidP="0063552E">
      <w:r w:rsidRPr="008275C1">
        <w:t>Enhanced Low Delay AAC (AAC-ELD) [</w:t>
      </w:r>
      <w:r w:rsidR="0063552E">
        <w:t xml:space="preserve">Schnell </w:t>
      </w:r>
      <w:r w:rsidR="0063552E" w:rsidRPr="0063552E">
        <w:rPr>
          <w:i/>
          <w:iCs/>
        </w:rPr>
        <w:t>et al.</w:t>
      </w:r>
      <w:r w:rsidR="0063552E">
        <w:t>, 2008</w:t>
      </w:r>
      <w:r w:rsidRPr="008275C1">
        <w:t>] is the successor of  MPEG AAC-LD incorporating MPEG HE</w:t>
      </w:r>
      <w:r w:rsidRPr="008275C1">
        <w:rPr>
          <w:rFonts w:hint="eastAsia"/>
          <w:lang w:eastAsia="ja-JP"/>
        </w:rPr>
        <w:t>-</w:t>
      </w:r>
      <w:r>
        <w:t>AAC technology. It is standardiz</w:t>
      </w:r>
      <w:r w:rsidRPr="008275C1">
        <w:t xml:space="preserve">ed in ISO/IEC 14496-3:2005/Amd 9:2008. It adds the Spectral Bandwidth Replication (SBR) technology to the AAC-LD (see </w:t>
      </w:r>
      <w:r w:rsidR="0063552E" w:rsidRPr="008275C1">
        <w:t>C</w:t>
      </w:r>
      <w:r w:rsidRPr="008275C1">
        <w:t>hapter</w:t>
      </w:r>
      <w:r w:rsidR="0063552E">
        <w:t> </w:t>
      </w:r>
      <w:r w:rsidRPr="008275C1">
        <w:t xml:space="preserve">2.2) enabling better quality at low bit rates. The AAC-ELD operates with </w:t>
      </w:r>
      <w:r>
        <w:t xml:space="preserve">a </w:t>
      </w:r>
      <w:r w:rsidRPr="008275C1">
        <w:t xml:space="preserve">lower delay than AAC-LD at the same codec configuration. </w:t>
      </w:r>
      <w:r w:rsidRPr="0063552E">
        <w:rPr>
          <w:bCs/>
        </w:rPr>
        <w:t xml:space="preserve">AAC-ELD is </w:t>
      </w:r>
      <w:r w:rsidRPr="008275C1">
        <w:t>optimized for bit rates from 24 to 64</w:t>
      </w:r>
      <w:r w:rsidR="0063552E">
        <w:t> </w:t>
      </w:r>
      <w:r w:rsidRPr="008275C1">
        <w:t>kbit/s</w:t>
      </w:r>
      <w:r>
        <w:t xml:space="preserve"> </w:t>
      </w:r>
      <w:r w:rsidRPr="008275C1">
        <w:t xml:space="preserve">per channel and sampling rates from 32 kHz to 48 kHz. Supported channel configurations are mono, stereo, and multi-channel. The codec can operate at block lengths of 480 or 512 samples. </w:t>
      </w:r>
    </w:p>
    <w:p w:rsidR="00C756E2" w:rsidRPr="008275C1" w:rsidRDefault="00C756E2" w:rsidP="00C756E2">
      <w:pPr>
        <w:pStyle w:val="Heading3"/>
      </w:pPr>
      <w:r w:rsidRPr="008275C1">
        <w:rPr>
          <w:lang w:eastAsia="ja-JP"/>
        </w:rPr>
        <w:t>2.3.2</w:t>
      </w:r>
      <w:r w:rsidRPr="008275C1">
        <w:tab/>
        <w:t>Structure of AAC-ELD</w:t>
      </w:r>
    </w:p>
    <w:p w:rsidR="00C756E2" w:rsidRDefault="00C756E2" w:rsidP="0063552E">
      <w:r w:rsidRPr="008275C1">
        <w:t xml:space="preserve">AAC-ELD is a combination of an AAC-LD core coder with lower filterbank delay and a low delay version of the bandwidth extension technology Spectral Band Replication (SBR), well known from MPEG-4 High-Efficiency AAC (HE-AAC). The general structure is outlined in the following </w:t>
      </w:r>
      <w:r w:rsidR="0063552E" w:rsidRPr="008275C1">
        <w:t>F</w:t>
      </w:r>
      <w:r w:rsidRPr="008275C1">
        <w:t>ig</w:t>
      </w:r>
      <w:r w:rsidR="0063552E">
        <w:t>. 6</w:t>
      </w:r>
      <w:r w:rsidRPr="008275C1">
        <w:t xml:space="preserve">. In the encoder the input signal is sent to the SBR encoder and a down-sampled version is </w:t>
      </w:r>
      <w:r w:rsidRPr="008275C1">
        <w:lastRenderedPageBreak/>
        <w:t>sent to the AAC-ELD core coder. In the decoder the signal decoded by the AAC-ELD core decoder is sent to the SBR decoder, where it is up-sampled and the bandwidth extension is applied.</w:t>
      </w:r>
    </w:p>
    <w:p w:rsidR="00BC65A1" w:rsidRPr="008275C1" w:rsidRDefault="00BC65A1" w:rsidP="00BC65A1">
      <w:r w:rsidRPr="008275C1">
        <w:t>The AAC-ELD core coder is derived from AAC-LD, but the MDCT is replaced by a low delay version, called LD-MDCT. The symmetrical shape of the windowing functions of the MDCT is changed into an asymmetrical one which allows to reduce the overlap towards future values.</w:t>
      </w:r>
    </w:p>
    <w:p w:rsidR="00BC65A1" w:rsidRPr="008275C1" w:rsidRDefault="00BC65A1" w:rsidP="0009444D">
      <w:r w:rsidRPr="008275C1">
        <w:t>Also the SBR module is optimized with respect to delay. The QMF inside the SBR decoder of HE</w:t>
      </w:r>
      <w:r>
        <w:noBreakHyphen/>
      </w:r>
      <w:r w:rsidRPr="008275C1">
        <w:t>AAC is replaced by a complex low delay filter bank (CLDFB), which, similar to the LD</w:t>
      </w:r>
      <w:r w:rsidR="0009444D">
        <w:noBreakHyphen/>
      </w:r>
      <w:r w:rsidRPr="008275C1">
        <w:t>MDCT, reduces the delay by using asymmetrical window functions.</w:t>
      </w:r>
    </w:p>
    <w:p w:rsidR="00BC65A1" w:rsidRDefault="00BC65A1" w:rsidP="00BC65A1">
      <w:r w:rsidRPr="008275C1">
        <w:t>For lower bitrates the SBR module helps to improve the audio quality compared to AAC-LD. For higher bitrates this module and the corresponding down-sampling is not necessary, and thus AAC</w:t>
      </w:r>
      <w:r>
        <w:noBreakHyphen/>
      </w:r>
      <w:r w:rsidRPr="008275C1">
        <w:t>ELD can also run in a mode comparable to AAC-LD, but with lower delay.</w:t>
      </w:r>
    </w:p>
    <w:p w:rsidR="00726858" w:rsidRDefault="00726858" w:rsidP="00BC65A1"/>
    <w:p w:rsidR="00C756E2" w:rsidRPr="008275C1" w:rsidRDefault="00C756E2" w:rsidP="00C756E2">
      <w:pPr>
        <w:pStyle w:val="FigureNo"/>
      </w:pPr>
      <w:r w:rsidRPr="008275C1">
        <w:t>Figure 6</w:t>
      </w:r>
    </w:p>
    <w:p w:rsidR="00C756E2" w:rsidRPr="008275C1" w:rsidRDefault="00C756E2" w:rsidP="00C756E2">
      <w:pPr>
        <w:pStyle w:val="Figuretitle"/>
      </w:pPr>
      <w:r w:rsidRPr="008275C1">
        <w:t>Structure of AAC-ELD encoder and decoder</w:t>
      </w:r>
    </w:p>
    <w:p w:rsidR="00C756E2" w:rsidRPr="002B5D1B" w:rsidRDefault="00210D2F" w:rsidP="0063552E">
      <w:pPr>
        <w:pStyle w:val="Figure"/>
        <w:rPr>
          <w:highlight w:val="yellow"/>
        </w:rPr>
      </w:pPr>
      <w:r w:rsidRPr="00AA1A26">
        <w:rPr>
          <w:noProof/>
          <w:lang w:val="en-US" w:eastAsia="zh-CN"/>
        </w:rPr>
        <w:pict>
          <v:shape id="_x0000_i1031" type="#_x0000_t75" style="width:289.8pt;height:272.4pt">
            <v:imagedata r:id="rId18" o:title=""/>
          </v:shape>
        </w:pict>
      </w:r>
    </w:p>
    <w:p w:rsidR="00BC65A1" w:rsidRDefault="00BC65A1" w:rsidP="00BC65A1"/>
    <w:p w:rsidR="00C756E2" w:rsidRDefault="0063552E" w:rsidP="0063552E">
      <w:pPr>
        <w:pStyle w:val="Heading3"/>
      </w:pPr>
      <w:r>
        <w:t>2.3.3</w:t>
      </w:r>
      <w:r>
        <w:tab/>
      </w:r>
      <w:r w:rsidR="00C756E2">
        <w:t>Delay of AAC-ELD</w:t>
      </w:r>
    </w:p>
    <w:p w:rsidR="00C756E2" w:rsidRDefault="00C756E2" w:rsidP="00C756E2">
      <w:r w:rsidRPr="008275C1">
        <w:t>The algorithmic delay of AAC-ELD varies depending on sampling rate and block length. At 480 samples block length the AAC core features a delay of 720 samples whereas SBR adds 64 samples delay.</w:t>
      </w:r>
    </w:p>
    <w:p w:rsidR="00BC65A1" w:rsidRDefault="00BC65A1" w:rsidP="00C756E2"/>
    <w:p w:rsidR="00C756E2" w:rsidRPr="008275C1" w:rsidRDefault="0063552E" w:rsidP="00C756E2">
      <w:pPr>
        <w:pStyle w:val="TableNo"/>
      </w:pPr>
      <w:r w:rsidRPr="008275C1">
        <w:lastRenderedPageBreak/>
        <w:t>TABLE 2</w:t>
      </w:r>
    </w:p>
    <w:p w:rsidR="00C756E2" w:rsidRPr="008275C1" w:rsidRDefault="00C756E2" w:rsidP="0063552E">
      <w:pPr>
        <w:pStyle w:val="Tabletitle"/>
      </w:pPr>
      <w:r w:rsidRPr="008275C1">
        <w:rPr>
          <w:szCs w:val="24"/>
        </w:rPr>
        <w:t>Delay values in ms of typical AAC-ELD configurations</w:t>
      </w:r>
      <w:r w:rsidR="0063552E">
        <w:rPr>
          <w:szCs w:val="24"/>
        </w:rPr>
        <w:br/>
      </w:r>
      <w:r w:rsidRPr="008275C1">
        <w:rPr>
          <w:szCs w:val="24"/>
        </w:rPr>
        <w:t>compared to AAC-LD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8"/>
        <w:gridCol w:w="2268"/>
      </w:tblGrid>
      <w:tr w:rsidR="00C756E2" w:rsidRPr="008275C1" w:rsidTr="001C172B">
        <w:trPr>
          <w:jc w:val="center"/>
        </w:trPr>
        <w:tc>
          <w:tcPr>
            <w:tcW w:w="2268" w:type="dxa"/>
            <w:shd w:val="clear" w:color="auto" w:fill="FFFFFF" w:themeFill="background1"/>
          </w:tcPr>
          <w:p w:rsidR="00C756E2" w:rsidRPr="008275C1" w:rsidRDefault="0063552E" w:rsidP="0063552E">
            <w:pPr>
              <w:pStyle w:val="Tablehead"/>
            </w:pPr>
            <w:r w:rsidRPr="008275C1">
              <w:t>B</w:t>
            </w:r>
            <w:r w:rsidR="00C756E2" w:rsidRPr="008275C1">
              <w:t>it rate</w:t>
            </w:r>
            <w:r>
              <w:br/>
              <w:t>(kbit/s)</w:t>
            </w:r>
          </w:p>
        </w:tc>
        <w:tc>
          <w:tcPr>
            <w:tcW w:w="2268" w:type="dxa"/>
            <w:shd w:val="clear" w:color="auto" w:fill="FFFFFF" w:themeFill="background1"/>
          </w:tcPr>
          <w:p w:rsidR="00C756E2" w:rsidRPr="008275C1" w:rsidRDefault="00C756E2" w:rsidP="0063552E">
            <w:pPr>
              <w:pStyle w:val="Tablehead"/>
            </w:pPr>
            <w:r w:rsidRPr="008275C1">
              <w:t>AAC-ELD</w:t>
            </w:r>
            <w:r w:rsidR="001C172B">
              <w:br/>
              <w:t>(ms)</w:t>
            </w:r>
          </w:p>
        </w:tc>
        <w:tc>
          <w:tcPr>
            <w:tcW w:w="2268" w:type="dxa"/>
            <w:shd w:val="clear" w:color="auto" w:fill="FFFFFF" w:themeFill="background1"/>
          </w:tcPr>
          <w:p w:rsidR="00C756E2" w:rsidRPr="008275C1" w:rsidRDefault="00C756E2" w:rsidP="0063552E">
            <w:pPr>
              <w:pStyle w:val="Tablehead"/>
            </w:pPr>
            <w:r w:rsidRPr="008275C1">
              <w:t>AAC-LD</w:t>
            </w:r>
            <w:r w:rsidR="001C172B">
              <w:br/>
              <w:t>(ms)</w:t>
            </w:r>
          </w:p>
        </w:tc>
      </w:tr>
      <w:tr w:rsidR="00C756E2" w:rsidRPr="008275C1" w:rsidTr="0063552E">
        <w:trPr>
          <w:jc w:val="center"/>
        </w:trPr>
        <w:tc>
          <w:tcPr>
            <w:tcW w:w="2268" w:type="dxa"/>
          </w:tcPr>
          <w:p w:rsidR="00C756E2" w:rsidRPr="008275C1" w:rsidRDefault="00C756E2" w:rsidP="0063552E">
            <w:pPr>
              <w:pStyle w:val="Tabletext"/>
              <w:jc w:val="center"/>
            </w:pPr>
            <w:r w:rsidRPr="008275C1">
              <w:t>64</w:t>
            </w:r>
          </w:p>
        </w:tc>
        <w:tc>
          <w:tcPr>
            <w:tcW w:w="2268" w:type="dxa"/>
          </w:tcPr>
          <w:p w:rsidR="00C756E2" w:rsidRPr="008275C1" w:rsidRDefault="00C756E2" w:rsidP="001C172B">
            <w:pPr>
              <w:pStyle w:val="Tabletext"/>
            </w:pPr>
            <w:r w:rsidRPr="008275C1">
              <w:t>15</w:t>
            </w:r>
            <w:r w:rsidR="0063552E" w:rsidRPr="0063552E">
              <w:rPr>
                <w:vertAlign w:val="superscript"/>
              </w:rPr>
              <w:t>(1)</w:t>
            </w:r>
          </w:p>
        </w:tc>
        <w:tc>
          <w:tcPr>
            <w:tcW w:w="2268" w:type="dxa"/>
          </w:tcPr>
          <w:p w:rsidR="00C756E2" w:rsidRPr="008275C1" w:rsidRDefault="00C756E2" w:rsidP="001C172B">
            <w:pPr>
              <w:pStyle w:val="Tabletext"/>
            </w:pPr>
            <w:r w:rsidRPr="008275C1">
              <w:t>20</w:t>
            </w:r>
            <w:r w:rsidR="001C172B" w:rsidRPr="0063552E">
              <w:rPr>
                <w:vertAlign w:val="superscript"/>
              </w:rPr>
              <w:t xml:space="preserve"> </w:t>
            </w:r>
            <w:r w:rsidR="0063552E" w:rsidRPr="0063552E">
              <w:rPr>
                <w:vertAlign w:val="superscript"/>
              </w:rPr>
              <w:t>(1)</w:t>
            </w:r>
          </w:p>
        </w:tc>
      </w:tr>
      <w:tr w:rsidR="00C756E2" w:rsidRPr="008275C1" w:rsidTr="0063552E">
        <w:trPr>
          <w:jc w:val="center"/>
        </w:trPr>
        <w:tc>
          <w:tcPr>
            <w:tcW w:w="2268" w:type="dxa"/>
          </w:tcPr>
          <w:p w:rsidR="00C756E2" w:rsidRPr="008275C1" w:rsidRDefault="00C756E2" w:rsidP="0063552E">
            <w:pPr>
              <w:pStyle w:val="Tabletext"/>
              <w:jc w:val="center"/>
            </w:pPr>
            <w:r w:rsidRPr="008275C1">
              <w:t>48</w:t>
            </w:r>
          </w:p>
        </w:tc>
        <w:tc>
          <w:tcPr>
            <w:tcW w:w="2268" w:type="dxa"/>
          </w:tcPr>
          <w:p w:rsidR="00C756E2" w:rsidRPr="008275C1" w:rsidRDefault="00C756E2" w:rsidP="001C172B">
            <w:pPr>
              <w:pStyle w:val="Tabletext"/>
            </w:pPr>
            <w:r w:rsidRPr="008275C1">
              <w:t>23</w:t>
            </w:r>
            <w:r w:rsidR="0063552E" w:rsidRPr="0063552E">
              <w:rPr>
                <w:vertAlign w:val="superscript"/>
              </w:rPr>
              <w:t>(</w:t>
            </w:r>
            <w:r w:rsidR="0063552E">
              <w:rPr>
                <w:vertAlign w:val="superscript"/>
              </w:rPr>
              <w:t>2</w:t>
            </w:r>
            <w:r w:rsidR="0063552E" w:rsidRPr="0063552E">
              <w:rPr>
                <w:vertAlign w:val="superscript"/>
              </w:rPr>
              <w:t>)</w:t>
            </w:r>
            <w:r w:rsidRPr="008275C1">
              <w:t>/16</w:t>
            </w:r>
            <w:r w:rsidR="0063552E" w:rsidRPr="0063552E">
              <w:rPr>
                <w:vertAlign w:val="superscript"/>
              </w:rPr>
              <w:t>(</w:t>
            </w:r>
            <w:r w:rsidR="0063552E">
              <w:rPr>
                <w:vertAlign w:val="superscript"/>
              </w:rPr>
              <w:t>4</w:t>
            </w:r>
            <w:r w:rsidR="0063552E" w:rsidRPr="0063552E">
              <w:rPr>
                <w:vertAlign w:val="superscript"/>
              </w:rPr>
              <w:t>)</w:t>
            </w:r>
          </w:p>
        </w:tc>
        <w:tc>
          <w:tcPr>
            <w:tcW w:w="2268" w:type="dxa"/>
          </w:tcPr>
          <w:p w:rsidR="00C756E2" w:rsidRPr="008275C1" w:rsidRDefault="00C756E2" w:rsidP="001C172B">
            <w:pPr>
              <w:pStyle w:val="Tabletext"/>
            </w:pPr>
            <w:r w:rsidRPr="008275C1">
              <w:t>30</w:t>
            </w:r>
            <w:r w:rsidR="0063552E" w:rsidRPr="0063552E">
              <w:rPr>
                <w:vertAlign w:val="superscript"/>
              </w:rPr>
              <w:t>(</w:t>
            </w:r>
            <w:r w:rsidR="0063552E">
              <w:rPr>
                <w:vertAlign w:val="superscript"/>
              </w:rPr>
              <w:t>2</w:t>
            </w:r>
            <w:r w:rsidR="0063552E" w:rsidRPr="0063552E">
              <w:rPr>
                <w:vertAlign w:val="superscript"/>
              </w:rPr>
              <w:t>)</w:t>
            </w:r>
          </w:p>
        </w:tc>
      </w:tr>
      <w:tr w:rsidR="00C756E2" w:rsidRPr="008275C1" w:rsidTr="0063552E">
        <w:trPr>
          <w:jc w:val="center"/>
        </w:trPr>
        <w:tc>
          <w:tcPr>
            <w:tcW w:w="2268" w:type="dxa"/>
          </w:tcPr>
          <w:p w:rsidR="00C756E2" w:rsidRPr="008275C1" w:rsidRDefault="00C756E2" w:rsidP="0063552E">
            <w:pPr>
              <w:pStyle w:val="Tabletext"/>
              <w:jc w:val="center"/>
            </w:pPr>
            <w:r w:rsidRPr="008275C1">
              <w:t>32</w:t>
            </w:r>
          </w:p>
        </w:tc>
        <w:tc>
          <w:tcPr>
            <w:tcW w:w="2268" w:type="dxa"/>
          </w:tcPr>
          <w:p w:rsidR="00C756E2" w:rsidRPr="008275C1" w:rsidRDefault="00C756E2" w:rsidP="001C172B">
            <w:pPr>
              <w:pStyle w:val="Tabletext"/>
            </w:pPr>
            <w:r w:rsidRPr="008275C1">
              <w:t>32</w:t>
            </w:r>
            <w:r w:rsidR="0063552E" w:rsidRPr="0063552E">
              <w:rPr>
                <w:vertAlign w:val="superscript"/>
              </w:rPr>
              <w:t>(1)</w:t>
            </w:r>
            <w:r w:rsidRPr="008275C1">
              <w:t>/16</w:t>
            </w:r>
            <w:r w:rsidR="0063552E" w:rsidRPr="0063552E">
              <w:rPr>
                <w:vertAlign w:val="superscript"/>
              </w:rPr>
              <w:t>(</w:t>
            </w:r>
            <w:r w:rsidR="0063552E">
              <w:rPr>
                <w:vertAlign w:val="superscript"/>
              </w:rPr>
              <w:t>4</w:t>
            </w:r>
            <w:r w:rsidR="0063552E" w:rsidRPr="0063552E">
              <w:rPr>
                <w:vertAlign w:val="superscript"/>
              </w:rPr>
              <w:t>)</w:t>
            </w:r>
          </w:p>
        </w:tc>
        <w:tc>
          <w:tcPr>
            <w:tcW w:w="2268" w:type="dxa"/>
          </w:tcPr>
          <w:p w:rsidR="00C756E2" w:rsidRPr="008275C1" w:rsidRDefault="00C756E2" w:rsidP="001C172B">
            <w:pPr>
              <w:pStyle w:val="Tabletext"/>
            </w:pPr>
            <w:r w:rsidRPr="008275C1">
              <w:t>40</w:t>
            </w:r>
            <w:r w:rsidR="0063552E" w:rsidRPr="0063552E">
              <w:rPr>
                <w:vertAlign w:val="superscript"/>
              </w:rPr>
              <w:t>(</w:t>
            </w:r>
            <w:r w:rsidR="0063552E">
              <w:rPr>
                <w:vertAlign w:val="superscript"/>
              </w:rPr>
              <w:t>3</w:t>
            </w:r>
            <w:r w:rsidR="0063552E" w:rsidRPr="0063552E">
              <w:rPr>
                <w:vertAlign w:val="superscript"/>
              </w:rPr>
              <w:t>)</w:t>
            </w:r>
          </w:p>
        </w:tc>
      </w:tr>
      <w:tr w:rsidR="00C756E2" w:rsidRPr="008275C1" w:rsidTr="0063552E">
        <w:trPr>
          <w:trHeight w:val="174"/>
          <w:jc w:val="center"/>
        </w:trPr>
        <w:tc>
          <w:tcPr>
            <w:tcW w:w="2268" w:type="dxa"/>
            <w:tcBorders>
              <w:bottom w:val="single" w:sz="4" w:space="0" w:color="auto"/>
            </w:tcBorders>
          </w:tcPr>
          <w:p w:rsidR="00C756E2" w:rsidRPr="008275C1" w:rsidRDefault="00C756E2" w:rsidP="0063552E">
            <w:pPr>
              <w:pStyle w:val="Tabletext"/>
              <w:jc w:val="center"/>
            </w:pPr>
            <w:r w:rsidRPr="008275C1">
              <w:t>24</w:t>
            </w:r>
          </w:p>
        </w:tc>
        <w:tc>
          <w:tcPr>
            <w:tcW w:w="2268" w:type="dxa"/>
            <w:tcBorders>
              <w:bottom w:val="single" w:sz="4" w:space="0" w:color="auto"/>
            </w:tcBorders>
          </w:tcPr>
          <w:p w:rsidR="00C756E2" w:rsidRPr="008275C1" w:rsidRDefault="00C756E2" w:rsidP="001C172B">
            <w:pPr>
              <w:pStyle w:val="Tabletext"/>
            </w:pPr>
            <w:r w:rsidRPr="008275C1">
              <w:t>32</w:t>
            </w:r>
            <w:r w:rsidR="0063552E" w:rsidRPr="0063552E">
              <w:rPr>
                <w:vertAlign w:val="superscript"/>
              </w:rPr>
              <w:t>(1)</w:t>
            </w:r>
          </w:p>
        </w:tc>
        <w:tc>
          <w:tcPr>
            <w:tcW w:w="2268" w:type="dxa"/>
            <w:tcBorders>
              <w:bottom w:val="single" w:sz="4" w:space="0" w:color="auto"/>
            </w:tcBorders>
          </w:tcPr>
          <w:p w:rsidR="00C756E2" w:rsidRPr="008275C1" w:rsidRDefault="0063552E" w:rsidP="0063552E">
            <w:pPr>
              <w:pStyle w:val="Tabletext"/>
            </w:pPr>
            <w:r>
              <w:t>–</w:t>
            </w:r>
          </w:p>
        </w:tc>
      </w:tr>
      <w:tr w:rsidR="00C756E2" w:rsidRPr="008275C1" w:rsidTr="0063552E">
        <w:trPr>
          <w:trHeight w:val="174"/>
          <w:jc w:val="center"/>
        </w:trPr>
        <w:tc>
          <w:tcPr>
            <w:tcW w:w="2268" w:type="dxa"/>
            <w:gridSpan w:val="3"/>
            <w:tcBorders>
              <w:top w:val="single" w:sz="4" w:space="0" w:color="auto"/>
              <w:left w:val="nil"/>
              <w:bottom w:val="nil"/>
              <w:right w:val="nil"/>
            </w:tcBorders>
          </w:tcPr>
          <w:p w:rsidR="00C756E2" w:rsidRPr="0063552E" w:rsidRDefault="0063552E" w:rsidP="0063552E">
            <w:pPr>
              <w:pStyle w:val="Tablelegend"/>
            </w:pPr>
            <w:r w:rsidRPr="0063552E">
              <w:rPr>
                <w:vertAlign w:val="superscript"/>
              </w:rPr>
              <w:t>(1)</w:t>
            </w:r>
            <w:r>
              <w:tab/>
            </w:r>
            <w:r w:rsidRPr="0063552E">
              <w:t>S</w:t>
            </w:r>
            <w:r w:rsidR="00C756E2" w:rsidRPr="0063552E">
              <w:t>ampling rate: 48 kHz</w:t>
            </w:r>
            <w:r>
              <w:t>.</w:t>
            </w:r>
          </w:p>
          <w:p w:rsidR="00C756E2" w:rsidRPr="0063552E" w:rsidRDefault="0063552E" w:rsidP="0063552E">
            <w:pPr>
              <w:pStyle w:val="Tablelegend"/>
            </w:pPr>
            <w:r w:rsidRPr="0063552E">
              <w:rPr>
                <w:vertAlign w:val="superscript"/>
              </w:rPr>
              <w:t>(2)</w:t>
            </w:r>
            <w:r>
              <w:tab/>
            </w:r>
            <w:r w:rsidRPr="0063552E">
              <w:t>S</w:t>
            </w:r>
            <w:r w:rsidR="00C756E2" w:rsidRPr="0063552E">
              <w:t>ampling rate: 32 kHz</w:t>
            </w:r>
            <w:r>
              <w:t>.</w:t>
            </w:r>
          </w:p>
          <w:p w:rsidR="00C756E2" w:rsidRPr="0063552E" w:rsidRDefault="0063552E" w:rsidP="0063552E">
            <w:pPr>
              <w:pStyle w:val="Tablelegend"/>
            </w:pPr>
            <w:r w:rsidRPr="0063552E">
              <w:rPr>
                <w:vertAlign w:val="superscript"/>
              </w:rPr>
              <w:t>(3)</w:t>
            </w:r>
            <w:r>
              <w:tab/>
            </w:r>
            <w:r w:rsidRPr="0063552E">
              <w:t>S</w:t>
            </w:r>
            <w:r w:rsidR="00C756E2" w:rsidRPr="0063552E">
              <w:t>ampling rate: 24 kHz</w:t>
            </w:r>
            <w:r>
              <w:t>.</w:t>
            </w:r>
          </w:p>
          <w:p w:rsidR="00C756E2" w:rsidRPr="0063552E" w:rsidRDefault="0063552E" w:rsidP="0063552E">
            <w:pPr>
              <w:pStyle w:val="Tablelegend"/>
              <w:rPr>
                <w:szCs w:val="24"/>
              </w:rPr>
            </w:pPr>
            <w:r w:rsidRPr="0063552E">
              <w:rPr>
                <w:vertAlign w:val="superscript"/>
              </w:rPr>
              <w:t>(4)</w:t>
            </w:r>
            <w:r>
              <w:tab/>
            </w:r>
            <w:r w:rsidRPr="0063552E">
              <w:t>D</w:t>
            </w:r>
            <w:r w:rsidR="00C756E2" w:rsidRPr="0063552E">
              <w:t>own sampled mode: sampling rate AAC core and SBR 48</w:t>
            </w:r>
            <w:r>
              <w:t xml:space="preserve"> </w:t>
            </w:r>
            <w:r w:rsidR="00C756E2" w:rsidRPr="0063552E">
              <w:t>kHz</w:t>
            </w:r>
            <w:r>
              <w:t>.</w:t>
            </w:r>
          </w:p>
        </w:tc>
      </w:tr>
    </w:tbl>
    <w:p w:rsidR="00C756E2" w:rsidRPr="008275C1" w:rsidRDefault="00C756E2" w:rsidP="0063552E">
      <w:pPr>
        <w:pStyle w:val="Tablefin"/>
      </w:pPr>
    </w:p>
    <w:p w:rsidR="00C756E2" w:rsidRPr="00A65601" w:rsidRDefault="00C756E2" w:rsidP="0063552E">
      <w:pPr>
        <w:pStyle w:val="Heading2"/>
      </w:pPr>
      <w:r w:rsidRPr="00A65601">
        <w:rPr>
          <w:lang w:eastAsia="ja-JP"/>
        </w:rPr>
        <w:t>2.</w:t>
      </w:r>
      <w:r>
        <w:rPr>
          <w:lang w:eastAsia="ja-JP"/>
        </w:rPr>
        <w:t>4</w:t>
      </w:r>
      <w:r w:rsidRPr="00A65601">
        <w:tab/>
        <w:t xml:space="preserve">Fraunhofer </w:t>
      </w:r>
      <w:r w:rsidR="0063552E" w:rsidRPr="00A65601">
        <w:t>u</w:t>
      </w:r>
      <w:r w:rsidRPr="00A65601">
        <w:t xml:space="preserve">ltra </w:t>
      </w:r>
      <w:r w:rsidR="0063552E" w:rsidRPr="00A65601">
        <w:t>l</w:t>
      </w:r>
      <w:r w:rsidRPr="00A65601">
        <w:t xml:space="preserve">ow </w:t>
      </w:r>
      <w:r w:rsidR="0063552E" w:rsidRPr="00A65601">
        <w:t>d</w:t>
      </w:r>
      <w:r w:rsidRPr="00A65601">
        <w:t xml:space="preserve">elay </w:t>
      </w:r>
      <w:r w:rsidRPr="00A65601">
        <w:rPr>
          <w:lang w:eastAsia="ja-JP"/>
        </w:rPr>
        <w:t>c</w:t>
      </w:r>
      <w:r w:rsidRPr="00A65601">
        <w:t>oder</w:t>
      </w:r>
    </w:p>
    <w:p w:rsidR="00C756E2" w:rsidRPr="00A65601" w:rsidRDefault="00C756E2" w:rsidP="00C756E2">
      <w:pPr>
        <w:pStyle w:val="Heading3"/>
      </w:pPr>
      <w:r>
        <w:rPr>
          <w:lang w:eastAsia="ja-JP"/>
        </w:rPr>
        <w:t>2.4</w:t>
      </w:r>
      <w:r w:rsidRPr="00A65601">
        <w:rPr>
          <w:lang w:eastAsia="ja-JP"/>
        </w:rPr>
        <w:t>.1</w:t>
      </w:r>
      <w:r w:rsidRPr="00A65601">
        <w:tab/>
        <w:t>Overview</w:t>
      </w:r>
    </w:p>
    <w:p w:rsidR="00C756E2" w:rsidRPr="00A65601" w:rsidRDefault="00C756E2" w:rsidP="00E423EF">
      <w:r w:rsidRPr="00A65601">
        <w:t xml:space="preserve">The goal of the Fraunhofer </w:t>
      </w:r>
      <w:r w:rsidR="0063552E">
        <w:t>ultra low delay (</w:t>
      </w:r>
      <w:r w:rsidRPr="00A65601">
        <w:t>ULD</w:t>
      </w:r>
      <w:r w:rsidR="0063552E">
        <w:t>)</w:t>
      </w:r>
      <w:r w:rsidRPr="00A65601">
        <w:t xml:space="preserve"> </w:t>
      </w:r>
      <w:r w:rsidR="0063552E" w:rsidRPr="00A65601">
        <w:t>c</w:t>
      </w:r>
      <w:r w:rsidRPr="00A65601">
        <w:t xml:space="preserve">oder is to obtain a very low encoding/decoding delay with a perceptual audio coder. With the ULD </w:t>
      </w:r>
      <w:r w:rsidR="0009444D" w:rsidRPr="00A65601">
        <w:t>c</w:t>
      </w:r>
      <w:r w:rsidRPr="00A65601">
        <w:t xml:space="preserve">oder this is achieved by using the predictive coding principle, instead of sub-band coding as is generally more common for perceptual coders. Because of this different approach, the ULD </w:t>
      </w:r>
      <w:r w:rsidR="0009444D" w:rsidRPr="00A65601">
        <w:t>c</w:t>
      </w:r>
      <w:r w:rsidRPr="00A65601">
        <w:t xml:space="preserve">oder can achieve delays which are unusually low for perceptual audio coders. For instance, for </w:t>
      </w:r>
      <w:r>
        <w:t xml:space="preserve">a </w:t>
      </w:r>
      <w:r w:rsidRPr="00A65601">
        <w:t>32 kHz sampling rate an algorithmic encoding/decoding delay of about 8 ms is achieved (excluding delay of a bit-rate limited channel). The usual operating point for this delay is in the range of 72 to 96 kb</w:t>
      </w:r>
      <w:r w:rsidR="0063552E">
        <w:t>it/</w:t>
      </w:r>
      <w:r w:rsidRPr="00A65601">
        <w:t>s. If desired, this delay can even be further reduced (for instance down to 2 ms), at the cost of a slight increase of the required bit rate for a comparable audio quality. In the case of the 2 ms delay, the resulting range of usual operating points is 128 to 192 kb</w:t>
      </w:r>
      <w:r w:rsidR="0063552E">
        <w:t>it/</w:t>
      </w:r>
      <w:r w:rsidRPr="00A65601">
        <w:t>s.</w:t>
      </w:r>
    </w:p>
    <w:p w:rsidR="00C756E2" w:rsidRPr="00A65601" w:rsidRDefault="00C756E2" w:rsidP="00C756E2">
      <w:r w:rsidRPr="00A65601">
        <w:t xml:space="preserve">Another advantage of the ULD </w:t>
      </w:r>
      <w:r w:rsidR="0063552E" w:rsidRPr="00A65601">
        <w:t>c</w:t>
      </w:r>
      <w:r w:rsidRPr="00A65601">
        <w:t xml:space="preserve">oder is that it features comparable quality for a variety of audio signals, including both music and speech, because of the predictive coding principle. Speech items are frequently a problem with sub-band based audio coders, due to the long frame lengths of </w:t>
      </w:r>
      <w:r>
        <w:t>sub</w:t>
      </w:r>
      <w:r>
        <w:noBreakHyphen/>
      </w:r>
      <w:r w:rsidRPr="00A65601">
        <w:t>band coders.</w:t>
      </w:r>
    </w:p>
    <w:p w:rsidR="00C756E2" w:rsidRPr="00A65601" w:rsidRDefault="00C756E2" w:rsidP="00C756E2">
      <w:r w:rsidRPr="00A65601">
        <w:t>The encoding/decoding delays are low enough to accommodate even very delay critical applications, like musicians playing together remotely over long distances, wireless speakers when there is a mix with wired speakers, wireless microphones, in ear monitoring for artists, wireless connections for hearing aids, communications between production studios and so on.</w:t>
      </w:r>
    </w:p>
    <w:p w:rsidR="00C756E2" w:rsidRPr="00A65601" w:rsidRDefault="00C756E2" w:rsidP="00C756E2">
      <w:pPr>
        <w:pStyle w:val="Heading3"/>
      </w:pPr>
      <w:r>
        <w:rPr>
          <w:lang w:eastAsia="ja-JP"/>
        </w:rPr>
        <w:t>2.4</w:t>
      </w:r>
      <w:r w:rsidRPr="00A65601">
        <w:rPr>
          <w:lang w:eastAsia="ja-JP"/>
        </w:rPr>
        <w:t>.2</w:t>
      </w:r>
      <w:r w:rsidRPr="00A65601">
        <w:tab/>
        <w:t xml:space="preserve">Structure of the ULD </w:t>
      </w:r>
      <w:r w:rsidRPr="00A65601">
        <w:rPr>
          <w:lang w:eastAsia="ja-JP"/>
        </w:rPr>
        <w:t>c</w:t>
      </w:r>
      <w:r w:rsidRPr="00A65601">
        <w:t>oder</w:t>
      </w:r>
    </w:p>
    <w:p w:rsidR="00C756E2" w:rsidRPr="00A65601" w:rsidRDefault="00C756E2" w:rsidP="00C756E2">
      <w:r w:rsidRPr="00A65601">
        <w:t xml:space="preserve">The ULD </w:t>
      </w:r>
      <w:r w:rsidR="0009444D" w:rsidRPr="00A65601">
        <w:t>c</w:t>
      </w:r>
      <w:r w:rsidRPr="00A65601">
        <w:t>oder separates the steps for irrelevance and redundancy reduction into independent functional units. This contrasts with traditional audio coding where both steps are integrated within the same sub-band decomposition. The separation allows for the independent optimization of the irrelevance and redundancy reduction units. Both reductions are obtained by adaptive filtering and predictive coding in order to minimize the system delay. While a psycho-acoustically controlled adaptive linear filter is used for the irrelevance reduction, the redundancy reduction employs a predictive lossless coding scheme that outperforms other competing lossless coders in terms of compression ratios and delay, as applied to the pre-filtered signal. The general system structure is shown in Fig. </w:t>
      </w:r>
      <w:r>
        <w:rPr>
          <w:rFonts w:hint="eastAsia"/>
          <w:lang w:eastAsia="ja-JP"/>
        </w:rPr>
        <w:t>7</w:t>
      </w:r>
      <w:r w:rsidRPr="00A65601">
        <w:t>.</w:t>
      </w:r>
    </w:p>
    <w:p w:rsidR="00C756E2" w:rsidRPr="00A65601" w:rsidRDefault="00C756E2" w:rsidP="00C756E2">
      <w:pPr>
        <w:pStyle w:val="FigureNo"/>
      </w:pPr>
      <w:r w:rsidRPr="00A65601">
        <w:lastRenderedPageBreak/>
        <w:t xml:space="preserve">Figure </w:t>
      </w:r>
      <w:r>
        <w:t>7</w:t>
      </w:r>
    </w:p>
    <w:p w:rsidR="00C756E2" w:rsidRPr="00A65601" w:rsidRDefault="00C756E2" w:rsidP="00C756E2">
      <w:pPr>
        <w:pStyle w:val="Figuretitle"/>
      </w:pPr>
      <w:r w:rsidRPr="00A65601">
        <w:t>The system structure of the ULD coder</w:t>
      </w:r>
    </w:p>
    <w:p w:rsidR="00C756E2" w:rsidRPr="00A65601" w:rsidRDefault="00210D2F" w:rsidP="0063552E">
      <w:pPr>
        <w:pStyle w:val="Figure"/>
      </w:pPr>
      <w:r w:rsidRPr="00AA1A26">
        <w:rPr>
          <w:noProof/>
          <w:lang w:val="en-US" w:eastAsia="zh-CN"/>
        </w:rPr>
        <w:pict>
          <v:shape id="_x0000_i1032" type="#_x0000_t75" style="width:435pt;height:178.8pt">
            <v:imagedata r:id="rId19" o:title=""/>
          </v:shape>
        </w:pict>
      </w:r>
    </w:p>
    <w:p w:rsidR="00C756E2" w:rsidRPr="00A65601" w:rsidRDefault="00C756E2" w:rsidP="00C756E2">
      <w:pPr>
        <w:pStyle w:val="Heading3"/>
      </w:pPr>
      <w:r>
        <w:rPr>
          <w:lang w:eastAsia="ja-JP"/>
        </w:rPr>
        <w:t>2.4</w:t>
      </w:r>
      <w:r w:rsidRPr="00A65601">
        <w:rPr>
          <w:lang w:eastAsia="ja-JP"/>
        </w:rPr>
        <w:t>.3</w:t>
      </w:r>
      <w:r w:rsidRPr="00A65601">
        <w:tab/>
        <w:t xml:space="preserve">Characteristic </w:t>
      </w:r>
      <w:r w:rsidRPr="00A65601">
        <w:rPr>
          <w:lang w:eastAsia="ja-JP"/>
        </w:rPr>
        <w:t>p</w:t>
      </w:r>
      <w:r w:rsidRPr="00A65601">
        <w:t>arameters</w:t>
      </w:r>
    </w:p>
    <w:p w:rsidR="00C756E2" w:rsidRPr="00A65601" w:rsidRDefault="00C756E2" w:rsidP="0063552E">
      <w:r w:rsidRPr="00A65601">
        <w:t>The range of usable bit rates is between 32 and above 100 kb</w:t>
      </w:r>
      <w:r w:rsidR="0063552E">
        <w:t>it/</w:t>
      </w:r>
      <w:r w:rsidRPr="00A65601">
        <w:t xml:space="preserve">s/channel. </w:t>
      </w:r>
    </w:p>
    <w:p w:rsidR="00C756E2" w:rsidRPr="00A65601" w:rsidRDefault="00C756E2" w:rsidP="00C756E2">
      <w:r w:rsidRPr="00A65601">
        <w:t xml:space="preserve">The delay depends on sampling rate and some other parameters. The following table gives some delay examples: </w:t>
      </w:r>
    </w:p>
    <w:p w:rsidR="00C756E2" w:rsidRPr="00A65601" w:rsidRDefault="0063552E" w:rsidP="00C756E2">
      <w:pPr>
        <w:pStyle w:val="TableNo"/>
        <w:rPr>
          <w:lang w:eastAsia="ja-JP"/>
        </w:rPr>
      </w:pPr>
      <w:r w:rsidRPr="00A65601">
        <w:t>TABLE</w:t>
      </w:r>
      <w:r w:rsidR="00C756E2" w:rsidRPr="00A65601">
        <w:t xml:space="preserve"> </w:t>
      </w:r>
      <w:r w:rsidR="00C756E2">
        <w:t>3</w:t>
      </w:r>
    </w:p>
    <w:p w:rsidR="00C756E2" w:rsidRPr="00A65601" w:rsidRDefault="00C756E2" w:rsidP="00C756E2">
      <w:pPr>
        <w:pStyle w:val="Tabletitle"/>
      </w:pPr>
      <w:r w:rsidRPr="00A65601">
        <w:t>Delay values of the ULD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1418"/>
        <w:gridCol w:w="1559"/>
        <w:gridCol w:w="2977"/>
        <w:gridCol w:w="2268"/>
      </w:tblGrid>
      <w:tr w:rsidR="00C756E2" w:rsidRPr="00A65601" w:rsidTr="0063552E">
        <w:trPr>
          <w:jc w:val="center"/>
        </w:trPr>
        <w:tc>
          <w:tcPr>
            <w:tcW w:w="1418" w:type="dxa"/>
          </w:tcPr>
          <w:p w:rsidR="00C756E2" w:rsidRPr="00A65601" w:rsidRDefault="00C756E2" w:rsidP="00727759">
            <w:pPr>
              <w:pStyle w:val="Tablehead"/>
            </w:pPr>
            <w:r w:rsidRPr="00A65601">
              <w:t>Sampling-rate</w:t>
            </w:r>
            <w:r w:rsidR="0063552E">
              <w:br/>
              <w:t>(kHz)</w:t>
            </w:r>
          </w:p>
        </w:tc>
        <w:tc>
          <w:tcPr>
            <w:tcW w:w="1418" w:type="dxa"/>
          </w:tcPr>
          <w:p w:rsidR="00C756E2" w:rsidRPr="00A65601" w:rsidRDefault="00C756E2" w:rsidP="00727759">
            <w:pPr>
              <w:pStyle w:val="Tablehead"/>
            </w:pPr>
            <w:r w:rsidRPr="00A65601">
              <w:t>Low delay psych</w:t>
            </w:r>
          </w:p>
        </w:tc>
        <w:tc>
          <w:tcPr>
            <w:tcW w:w="1559" w:type="dxa"/>
          </w:tcPr>
          <w:p w:rsidR="00C756E2" w:rsidRPr="00A65601" w:rsidRDefault="00C756E2" w:rsidP="0063552E">
            <w:pPr>
              <w:pStyle w:val="Tablehead"/>
            </w:pPr>
            <w:r w:rsidRPr="00A65601">
              <w:t>Algorithmic delay</w:t>
            </w:r>
            <w:r w:rsidR="00E423EF">
              <w:br/>
              <w:t>(ms)</w:t>
            </w:r>
          </w:p>
        </w:tc>
        <w:tc>
          <w:tcPr>
            <w:tcW w:w="2977" w:type="dxa"/>
          </w:tcPr>
          <w:p w:rsidR="00C756E2" w:rsidRPr="00A65601" w:rsidRDefault="00C756E2" w:rsidP="00727759">
            <w:pPr>
              <w:pStyle w:val="Tablehead"/>
            </w:pPr>
            <w:r w:rsidRPr="00A65601">
              <w:t>Real-time delay/hardware</w:t>
            </w:r>
          </w:p>
        </w:tc>
        <w:tc>
          <w:tcPr>
            <w:tcW w:w="2268" w:type="dxa"/>
          </w:tcPr>
          <w:p w:rsidR="00C756E2" w:rsidRPr="00A65601" w:rsidRDefault="00C756E2" w:rsidP="00727759">
            <w:pPr>
              <w:pStyle w:val="Tablehead"/>
            </w:pPr>
            <w:r w:rsidRPr="00A65601">
              <w:t>Minimum bit rate per channel</w:t>
            </w:r>
            <w:r w:rsidR="0063552E">
              <w:br/>
              <w:t>(kbit/s)</w:t>
            </w:r>
          </w:p>
        </w:tc>
      </w:tr>
      <w:tr w:rsidR="00C756E2" w:rsidRPr="00A65601" w:rsidTr="0063552E">
        <w:trPr>
          <w:jc w:val="center"/>
        </w:trPr>
        <w:tc>
          <w:tcPr>
            <w:tcW w:w="1418" w:type="dxa"/>
          </w:tcPr>
          <w:p w:rsidR="00C756E2" w:rsidRPr="00A65601" w:rsidRDefault="00C756E2" w:rsidP="0063552E">
            <w:pPr>
              <w:pStyle w:val="Tabletext"/>
              <w:jc w:val="center"/>
            </w:pPr>
            <w:r w:rsidRPr="00A65601">
              <w:t>32</w:t>
            </w:r>
          </w:p>
        </w:tc>
        <w:tc>
          <w:tcPr>
            <w:tcW w:w="1418" w:type="dxa"/>
          </w:tcPr>
          <w:p w:rsidR="00C756E2" w:rsidRPr="00A65601" w:rsidRDefault="00C756E2" w:rsidP="0063552E">
            <w:pPr>
              <w:pStyle w:val="Tabletext"/>
              <w:jc w:val="center"/>
            </w:pPr>
            <w:r w:rsidRPr="00A65601">
              <w:t>No</w:t>
            </w:r>
          </w:p>
        </w:tc>
        <w:tc>
          <w:tcPr>
            <w:tcW w:w="1559" w:type="dxa"/>
          </w:tcPr>
          <w:p w:rsidR="00C756E2" w:rsidRPr="00A65601" w:rsidRDefault="00C756E2" w:rsidP="00E423EF">
            <w:pPr>
              <w:pStyle w:val="Tabletext"/>
              <w:jc w:val="center"/>
            </w:pPr>
            <w:r w:rsidRPr="00A65601">
              <w:t>8</w:t>
            </w:r>
          </w:p>
        </w:tc>
        <w:tc>
          <w:tcPr>
            <w:tcW w:w="2977" w:type="dxa"/>
          </w:tcPr>
          <w:p w:rsidR="00C756E2" w:rsidRPr="00A65601" w:rsidRDefault="00C756E2" w:rsidP="0063552E">
            <w:pPr>
              <w:pStyle w:val="Tabletext"/>
              <w:jc w:val="left"/>
            </w:pPr>
            <w:r>
              <w:t>17 ms/d</w:t>
            </w:r>
            <w:r w:rsidRPr="00A65601">
              <w:t>emonstrator on evaluation board TI 320C6713</w:t>
            </w:r>
          </w:p>
        </w:tc>
        <w:tc>
          <w:tcPr>
            <w:tcW w:w="2268" w:type="dxa"/>
          </w:tcPr>
          <w:p w:rsidR="00C756E2" w:rsidRPr="00A65601" w:rsidRDefault="00C756E2" w:rsidP="0063552E">
            <w:pPr>
              <w:pStyle w:val="Tabletext"/>
              <w:jc w:val="center"/>
            </w:pPr>
            <w:r w:rsidRPr="00A65601">
              <w:t>72</w:t>
            </w:r>
          </w:p>
        </w:tc>
      </w:tr>
      <w:tr w:rsidR="00C756E2" w:rsidRPr="00A65601" w:rsidTr="0063552E">
        <w:trPr>
          <w:jc w:val="center"/>
        </w:trPr>
        <w:tc>
          <w:tcPr>
            <w:tcW w:w="1418" w:type="dxa"/>
          </w:tcPr>
          <w:p w:rsidR="00C756E2" w:rsidRPr="00A65601" w:rsidRDefault="00C756E2" w:rsidP="0063552E">
            <w:pPr>
              <w:pStyle w:val="Tabletext"/>
              <w:jc w:val="center"/>
            </w:pPr>
            <w:r w:rsidRPr="00A65601">
              <w:t>44.1</w:t>
            </w:r>
          </w:p>
        </w:tc>
        <w:tc>
          <w:tcPr>
            <w:tcW w:w="1418" w:type="dxa"/>
          </w:tcPr>
          <w:p w:rsidR="00C756E2" w:rsidRPr="00A65601" w:rsidRDefault="00C756E2" w:rsidP="0063552E">
            <w:pPr>
              <w:pStyle w:val="Tabletext"/>
              <w:jc w:val="center"/>
            </w:pPr>
            <w:r w:rsidRPr="00A65601">
              <w:t>No</w:t>
            </w:r>
          </w:p>
        </w:tc>
        <w:tc>
          <w:tcPr>
            <w:tcW w:w="1559" w:type="dxa"/>
          </w:tcPr>
          <w:p w:rsidR="00C756E2" w:rsidRPr="00A65601" w:rsidRDefault="00C756E2" w:rsidP="00E423EF">
            <w:pPr>
              <w:pStyle w:val="Tabletext"/>
              <w:jc w:val="center"/>
            </w:pPr>
            <w:r w:rsidRPr="00A65601">
              <w:t>5.8</w:t>
            </w:r>
          </w:p>
        </w:tc>
        <w:tc>
          <w:tcPr>
            <w:tcW w:w="2977" w:type="dxa"/>
          </w:tcPr>
          <w:p w:rsidR="00C756E2" w:rsidRPr="00A65601" w:rsidRDefault="00C756E2" w:rsidP="0063552E">
            <w:pPr>
              <w:pStyle w:val="Tabletext"/>
              <w:jc w:val="left"/>
            </w:pPr>
          </w:p>
        </w:tc>
        <w:tc>
          <w:tcPr>
            <w:tcW w:w="2268" w:type="dxa"/>
          </w:tcPr>
          <w:p w:rsidR="00C756E2" w:rsidRPr="00A65601" w:rsidRDefault="00C756E2" w:rsidP="0063552E">
            <w:pPr>
              <w:pStyle w:val="Tabletext"/>
              <w:jc w:val="center"/>
            </w:pPr>
            <w:r w:rsidRPr="00A65601">
              <w:t>96</w:t>
            </w:r>
          </w:p>
        </w:tc>
      </w:tr>
      <w:tr w:rsidR="00C756E2" w:rsidRPr="00A65601" w:rsidTr="0063552E">
        <w:trPr>
          <w:jc w:val="center"/>
        </w:trPr>
        <w:tc>
          <w:tcPr>
            <w:tcW w:w="1418" w:type="dxa"/>
          </w:tcPr>
          <w:p w:rsidR="00C756E2" w:rsidRPr="00A65601" w:rsidRDefault="00C756E2" w:rsidP="0063552E">
            <w:pPr>
              <w:pStyle w:val="Tabletext"/>
              <w:jc w:val="center"/>
            </w:pPr>
            <w:r w:rsidRPr="00A65601">
              <w:t>48</w:t>
            </w:r>
          </w:p>
        </w:tc>
        <w:tc>
          <w:tcPr>
            <w:tcW w:w="1418" w:type="dxa"/>
          </w:tcPr>
          <w:p w:rsidR="00C756E2" w:rsidRPr="00A65601" w:rsidRDefault="00C756E2" w:rsidP="0063552E">
            <w:pPr>
              <w:pStyle w:val="Tabletext"/>
              <w:jc w:val="center"/>
            </w:pPr>
            <w:r w:rsidRPr="00A65601">
              <w:t>No</w:t>
            </w:r>
          </w:p>
        </w:tc>
        <w:tc>
          <w:tcPr>
            <w:tcW w:w="1559" w:type="dxa"/>
          </w:tcPr>
          <w:p w:rsidR="00C756E2" w:rsidRPr="00A65601" w:rsidRDefault="00C756E2" w:rsidP="00E423EF">
            <w:pPr>
              <w:pStyle w:val="Tabletext"/>
              <w:jc w:val="center"/>
            </w:pPr>
            <w:r w:rsidRPr="00A65601">
              <w:t>5.3</w:t>
            </w:r>
          </w:p>
        </w:tc>
        <w:tc>
          <w:tcPr>
            <w:tcW w:w="2977" w:type="dxa"/>
          </w:tcPr>
          <w:p w:rsidR="00C756E2" w:rsidRPr="00A65601" w:rsidRDefault="00C756E2" w:rsidP="0063552E">
            <w:pPr>
              <w:pStyle w:val="Tabletext"/>
              <w:jc w:val="left"/>
            </w:pPr>
            <w:r w:rsidRPr="00A65601">
              <w:t>10 ms/suitable hardware with 100% workload for encoder</w:t>
            </w:r>
          </w:p>
        </w:tc>
        <w:tc>
          <w:tcPr>
            <w:tcW w:w="2268" w:type="dxa"/>
          </w:tcPr>
          <w:p w:rsidR="00C756E2" w:rsidRPr="00A65601" w:rsidRDefault="00C756E2" w:rsidP="0063552E">
            <w:pPr>
              <w:pStyle w:val="Tabletext"/>
              <w:jc w:val="center"/>
            </w:pPr>
            <w:r w:rsidRPr="00A65601">
              <w:t>96</w:t>
            </w:r>
          </w:p>
        </w:tc>
      </w:tr>
    </w:tbl>
    <w:p w:rsidR="0063552E" w:rsidRDefault="0063552E" w:rsidP="0063552E">
      <w:pPr>
        <w:pStyle w:val="Tablefin"/>
      </w:pPr>
    </w:p>
    <w:p w:rsidR="00C756E2" w:rsidRDefault="00C756E2" w:rsidP="0063552E">
      <w:r w:rsidRPr="00A65601">
        <w:t>With the use of a low delay psychoacoustic module the following delay can be achieved:</w:t>
      </w:r>
    </w:p>
    <w:p w:rsidR="00BC65A1" w:rsidRPr="00A65601" w:rsidRDefault="00BC65A1" w:rsidP="0063552E"/>
    <w:p w:rsidR="00C756E2" w:rsidRPr="00A65601" w:rsidRDefault="0063552E" w:rsidP="00C756E2">
      <w:pPr>
        <w:pStyle w:val="TableNo"/>
        <w:rPr>
          <w:lang w:eastAsia="ja-JP"/>
        </w:rPr>
      </w:pPr>
      <w:r w:rsidRPr="00A65601">
        <w:t xml:space="preserve">TABLE </w:t>
      </w:r>
      <w:r>
        <w:rPr>
          <w:lang w:eastAsia="ja-JP"/>
        </w:rPr>
        <w:t>4</w:t>
      </w:r>
    </w:p>
    <w:p w:rsidR="00C756E2" w:rsidRPr="00A65601" w:rsidRDefault="00C756E2" w:rsidP="00C756E2">
      <w:pPr>
        <w:pStyle w:val="Tabletitle"/>
      </w:pPr>
      <w:r w:rsidRPr="00A65601">
        <w:t>Delay values of the ULD with a low delay psychoacoustic module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1418"/>
        <w:gridCol w:w="1559"/>
        <w:gridCol w:w="2977"/>
        <w:gridCol w:w="2268"/>
      </w:tblGrid>
      <w:tr w:rsidR="00C756E2" w:rsidRPr="00A65601" w:rsidTr="0063552E">
        <w:trPr>
          <w:jc w:val="center"/>
        </w:trPr>
        <w:tc>
          <w:tcPr>
            <w:tcW w:w="1418" w:type="dxa"/>
          </w:tcPr>
          <w:p w:rsidR="00C756E2" w:rsidRPr="00A65601" w:rsidRDefault="00C756E2" w:rsidP="00727759">
            <w:pPr>
              <w:pStyle w:val="Tablehead"/>
            </w:pPr>
            <w:r w:rsidRPr="00A65601">
              <w:t>Sampling-rate</w:t>
            </w:r>
            <w:r w:rsidR="0063552E">
              <w:br/>
              <w:t>(kHz)</w:t>
            </w:r>
          </w:p>
        </w:tc>
        <w:tc>
          <w:tcPr>
            <w:tcW w:w="1418" w:type="dxa"/>
          </w:tcPr>
          <w:p w:rsidR="00C756E2" w:rsidRPr="00A65601" w:rsidRDefault="00C756E2" w:rsidP="00727759">
            <w:pPr>
              <w:pStyle w:val="Tablehead"/>
            </w:pPr>
            <w:r w:rsidRPr="00A65601">
              <w:t>Low delay psych</w:t>
            </w:r>
          </w:p>
        </w:tc>
        <w:tc>
          <w:tcPr>
            <w:tcW w:w="1559" w:type="dxa"/>
          </w:tcPr>
          <w:p w:rsidR="00C756E2" w:rsidRPr="00A65601" w:rsidRDefault="00C756E2" w:rsidP="00727759">
            <w:pPr>
              <w:pStyle w:val="Tablehead"/>
            </w:pPr>
            <w:r w:rsidRPr="00A65601">
              <w:t>Algorithmic delay</w:t>
            </w:r>
            <w:r w:rsidR="00E423EF">
              <w:br/>
              <w:t>(ms)</w:t>
            </w:r>
          </w:p>
        </w:tc>
        <w:tc>
          <w:tcPr>
            <w:tcW w:w="2977" w:type="dxa"/>
          </w:tcPr>
          <w:p w:rsidR="00C756E2" w:rsidRPr="00A65601" w:rsidRDefault="00C756E2" w:rsidP="00727759">
            <w:pPr>
              <w:pStyle w:val="Tablehead"/>
            </w:pPr>
            <w:r w:rsidRPr="00A65601">
              <w:t>Estimated minimum real-time delay</w:t>
            </w:r>
            <w:r w:rsidR="00E423EF">
              <w:br/>
              <w:t>(ms)</w:t>
            </w:r>
          </w:p>
        </w:tc>
        <w:tc>
          <w:tcPr>
            <w:tcW w:w="2268" w:type="dxa"/>
          </w:tcPr>
          <w:p w:rsidR="00C756E2" w:rsidRPr="00A65601" w:rsidRDefault="00C756E2" w:rsidP="0009444D">
            <w:pPr>
              <w:pStyle w:val="Tablehead"/>
            </w:pPr>
            <w:r w:rsidRPr="00A65601">
              <w:t>Minimum bit rate per channel</w:t>
            </w:r>
            <w:r w:rsidR="0063552E">
              <w:br/>
              <w:t>(kbit/s</w:t>
            </w:r>
            <w:r w:rsidR="0009444D">
              <w:t>)</w:t>
            </w:r>
          </w:p>
        </w:tc>
      </w:tr>
      <w:tr w:rsidR="00C756E2" w:rsidRPr="00A65601" w:rsidTr="0063552E">
        <w:trPr>
          <w:jc w:val="center"/>
        </w:trPr>
        <w:tc>
          <w:tcPr>
            <w:tcW w:w="1418" w:type="dxa"/>
          </w:tcPr>
          <w:p w:rsidR="00C756E2" w:rsidRPr="00A65601" w:rsidRDefault="00C756E2" w:rsidP="0063552E">
            <w:pPr>
              <w:pStyle w:val="Tabletext"/>
              <w:jc w:val="center"/>
            </w:pPr>
            <w:r w:rsidRPr="00A65601">
              <w:t>32</w:t>
            </w:r>
          </w:p>
        </w:tc>
        <w:tc>
          <w:tcPr>
            <w:tcW w:w="1418" w:type="dxa"/>
          </w:tcPr>
          <w:p w:rsidR="00C756E2" w:rsidRPr="00A65601" w:rsidRDefault="00C756E2" w:rsidP="0063552E">
            <w:pPr>
              <w:pStyle w:val="Tabletext"/>
              <w:jc w:val="center"/>
            </w:pPr>
            <w:r w:rsidRPr="00A65601">
              <w:t>Yes</w:t>
            </w:r>
          </w:p>
        </w:tc>
        <w:tc>
          <w:tcPr>
            <w:tcW w:w="1559" w:type="dxa"/>
          </w:tcPr>
          <w:p w:rsidR="00C756E2" w:rsidRPr="00A65601" w:rsidRDefault="00C756E2" w:rsidP="00E423EF">
            <w:pPr>
              <w:pStyle w:val="Tabletext"/>
              <w:jc w:val="center"/>
            </w:pPr>
          </w:p>
        </w:tc>
        <w:tc>
          <w:tcPr>
            <w:tcW w:w="2977" w:type="dxa"/>
          </w:tcPr>
          <w:p w:rsidR="00C756E2" w:rsidRPr="00A65601" w:rsidRDefault="00C756E2" w:rsidP="00E423EF">
            <w:pPr>
              <w:pStyle w:val="Tabletext"/>
              <w:jc w:val="center"/>
            </w:pPr>
            <w:r w:rsidRPr="00A65601">
              <w:t>Below 3</w:t>
            </w:r>
          </w:p>
        </w:tc>
        <w:tc>
          <w:tcPr>
            <w:tcW w:w="2268" w:type="dxa"/>
          </w:tcPr>
          <w:p w:rsidR="00C756E2" w:rsidRPr="00A65601" w:rsidRDefault="00C756E2" w:rsidP="0063552E">
            <w:pPr>
              <w:pStyle w:val="Tabletext"/>
              <w:jc w:val="center"/>
            </w:pPr>
            <w:r w:rsidRPr="00A65601">
              <w:t>128</w:t>
            </w:r>
          </w:p>
        </w:tc>
      </w:tr>
      <w:tr w:rsidR="00C756E2" w:rsidRPr="00A65601" w:rsidTr="0063552E">
        <w:trPr>
          <w:jc w:val="center"/>
        </w:trPr>
        <w:tc>
          <w:tcPr>
            <w:tcW w:w="1418" w:type="dxa"/>
          </w:tcPr>
          <w:p w:rsidR="00C756E2" w:rsidRPr="00A65601" w:rsidRDefault="00C756E2" w:rsidP="0063552E">
            <w:pPr>
              <w:pStyle w:val="Tabletext"/>
              <w:jc w:val="center"/>
            </w:pPr>
            <w:r w:rsidRPr="00A65601">
              <w:t>44.1</w:t>
            </w:r>
          </w:p>
        </w:tc>
        <w:tc>
          <w:tcPr>
            <w:tcW w:w="1418" w:type="dxa"/>
          </w:tcPr>
          <w:p w:rsidR="00C756E2" w:rsidRPr="00A65601" w:rsidRDefault="00C756E2" w:rsidP="0063552E">
            <w:pPr>
              <w:pStyle w:val="Tabletext"/>
              <w:jc w:val="center"/>
            </w:pPr>
            <w:r w:rsidRPr="00A65601">
              <w:t>Yes</w:t>
            </w:r>
          </w:p>
        </w:tc>
        <w:tc>
          <w:tcPr>
            <w:tcW w:w="1559" w:type="dxa"/>
          </w:tcPr>
          <w:p w:rsidR="00C756E2" w:rsidRPr="00A65601" w:rsidRDefault="00C756E2" w:rsidP="00E423EF">
            <w:pPr>
              <w:pStyle w:val="Tabletext"/>
              <w:jc w:val="center"/>
            </w:pPr>
            <w:r w:rsidRPr="00A65601">
              <w:t>1.45</w:t>
            </w:r>
          </w:p>
        </w:tc>
        <w:tc>
          <w:tcPr>
            <w:tcW w:w="2977" w:type="dxa"/>
          </w:tcPr>
          <w:p w:rsidR="00C756E2" w:rsidRPr="00A65601" w:rsidRDefault="00C756E2" w:rsidP="00E423EF">
            <w:pPr>
              <w:pStyle w:val="Tabletext"/>
              <w:jc w:val="center"/>
            </w:pPr>
          </w:p>
        </w:tc>
        <w:tc>
          <w:tcPr>
            <w:tcW w:w="2268" w:type="dxa"/>
          </w:tcPr>
          <w:p w:rsidR="00C756E2" w:rsidRPr="00A65601" w:rsidRDefault="00C756E2" w:rsidP="0063552E">
            <w:pPr>
              <w:pStyle w:val="Tabletext"/>
              <w:jc w:val="center"/>
            </w:pPr>
            <w:r w:rsidRPr="00A65601">
              <w:t>160</w:t>
            </w:r>
          </w:p>
        </w:tc>
      </w:tr>
      <w:tr w:rsidR="00C756E2" w:rsidRPr="00A65601" w:rsidTr="0063552E">
        <w:trPr>
          <w:jc w:val="center"/>
        </w:trPr>
        <w:tc>
          <w:tcPr>
            <w:tcW w:w="1418" w:type="dxa"/>
          </w:tcPr>
          <w:p w:rsidR="00C756E2" w:rsidRPr="00A65601" w:rsidRDefault="00C756E2" w:rsidP="0063552E">
            <w:pPr>
              <w:pStyle w:val="Tabletext"/>
              <w:jc w:val="center"/>
            </w:pPr>
            <w:r w:rsidRPr="00A65601">
              <w:t>48</w:t>
            </w:r>
          </w:p>
        </w:tc>
        <w:tc>
          <w:tcPr>
            <w:tcW w:w="1418" w:type="dxa"/>
          </w:tcPr>
          <w:p w:rsidR="00C756E2" w:rsidRPr="00A65601" w:rsidRDefault="00C756E2" w:rsidP="0063552E">
            <w:pPr>
              <w:pStyle w:val="Tabletext"/>
              <w:jc w:val="center"/>
            </w:pPr>
            <w:r w:rsidRPr="00A65601">
              <w:t>Yes</w:t>
            </w:r>
          </w:p>
        </w:tc>
        <w:tc>
          <w:tcPr>
            <w:tcW w:w="1559" w:type="dxa"/>
          </w:tcPr>
          <w:p w:rsidR="00C756E2" w:rsidRPr="00A65601" w:rsidRDefault="00C756E2" w:rsidP="00E423EF">
            <w:pPr>
              <w:pStyle w:val="Tabletext"/>
              <w:jc w:val="center"/>
            </w:pPr>
            <w:r w:rsidRPr="00A65601">
              <w:t>1.3</w:t>
            </w:r>
          </w:p>
        </w:tc>
        <w:tc>
          <w:tcPr>
            <w:tcW w:w="2977" w:type="dxa"/>
          </w:tcPr>
          <w:p w:rsidR="00C756E2" w:rsidRPr="00A65601" w:rsidRDefault="00C756E2" w:rsidP="00E423EF">
            <w:pPr>
              <w:pStyle w:val="Tabletext"/>
              <w:jc w:val="center"/>
            </w:pPr>
          </w:p>
        </w:tc>
        <w:tc>
          <w:tcPr>
            <w:tcW w:w="2268" w:type="dxa"/>
          </w:tcPr>
          <w:p w:rsidR="00C756E2" w:rsidRPr="00A65601" w:rsidRDefault="00C756E2" w:rsidP="0063552E">
            <w:pPr>
              <w:pStyle w:val="Tabletext"/>
              <w:jc w:val="center"/>
            </w:pPr>
            <w:r w:rsidRPr="00A65601">
              <w:t>192</w:t>
            </w:r>
          </w:p>
        </w:tc>
      </w:tr>
    </w:tbl>
    <w:p w:rsidR="00C756E2" w:rsidRDefault="00C756E2" w:rsidP="0063552E">
      <w:pPr>
        <w:pStyle w:val="Tablefin"/>
      </w:pPr>
    </w:p>
    <w:p w:rsidR="00BC65A1" w:rsidRPr="00BC65A1" w:rsidRDefault="00BC65A1" w:rsidP="00BC65A1">
      <w:pPr>
        <w:rPr>
          <w:lang w:val="en-GB"/>
        </w:rPr>
      </w:pPr>
    </w:p>
    <w:p w:rsidR="00C756E2" w:rsidRPr="00A65601" w:rsidRDefault="00C756E2" w:rsidP="0063552E">
      <w:r w:rsidRPr="00A65601">
        <w:lastRenderedPageBreak/>
        <w:t>Generally, there is a three-way trade-off between delay,</w:t>
      </w:r>
      <w:r>
        <w:t xml:space="preserve"> audio quality at a certain bit </w:t>
      </w:r>
      <w:r w:rsidRPr="00A65601">
        <w:t xml:space="preserve">rate and computational complexity, i.e. each of these characteristics can be improved at the cost of the others. As an example, the low delay psychoacoustic model called “Low delay psych” in </w:t>
      </w:r>
      <w:r w:rsidR="0063552E">
        <w:t>T</w:t>
      </w:r>
      <w:r w:rsidRPr="00A65601">
        <w:t>able</w:t>
      </w:r>
      <w:r w:rsidR="0063552E">
        <w:t xml:space="preserve"> 4</w:t>
      </w:r>
      <w:r w:rsidRPr="00A65601">
        <w:t xml:space="preserve"> can modify the algorithm in a way that a further reduction of delay can b</w:t>
      </w:r>
      <w:r>
        <w:t xml:space="preserve">e achieved by spending more bit </w:t>
      </w:r>
      <w:r w:rsidRPr="00A65601">
        <w:t>rate.</w:t>
      </w:r>
    </w:p>
    <w:p w:rsidR="00C756E2" w:rsidRPr="00A65601" w:rsidRDefault="00C756E2" w:rsidP="0063552E">
      <w:pPr>
        <w:rPr>
          <w:lang w:eastAsia="ja-JP"/>
        </w:rPr>
      </w:pPr>
      <w:r w:rsidRPr="00A65601">
        <w:t>By adding the mentioned transmission delay (blocks of size 128 at a 32 kb</w:t>
      </w:r>
      <w:r w:rsidR="0063552E">
        <w:t>it/</w:t>
      </w:r>
      <w:r w:rsidRPr="00A65601">
        <w:t>s/channel) to the ULD algorithmic delay, we get an overall delay of 384 samples respective 12 ms at 32 kHz sampling rate.</w:t>
      </w:r>
    </w:p>
    <w:p w:rsidR="00C756E2" w:rsidRPr="00A65601" w:rsidRDefault="00C756E2" w:rsidP="00C756E2">
      <w:pPr>
        <w:pStyle w:val="Heading2"/>
        <w:rPr>
          <w:lang w:eastAsia="ja-JP"/>
        </w:rPr>
      </w:pPr>
      <w:r>
        <w:rPr>
          <w:lang w:eastAsia="ja-JP"/>
        </w:rPr>
        <w:t>2.5</w:t>
      </w:r>
      <w:r w:rsidRPr="00A65601">
        <w:rPr>
          <w:lang w:eastAsia="ja-JP"/>
        </w:rPr>
        <w:tab/>
        <w:t>Sub-band ADPCM</w:t>
      </w:r>
    </w:p>
    <w:p w:rsidR="00C756E2" w:rsidRPr="00A65601" w:rsidRDefault="00C756E2" w:rsidP="00C756E2">
      <w:pPr>
        <w:rPr>
          <w:lang w:eastAsia="ja-JP"/>
        </w:rPr>
      </w:pPr>
      <w:r w:rsidRPr="00A65601">
        <w:rPr>
          <w:lang w:eastAsia="ja-JP"/>
        </w:rPr>
        <w:t>A sub-band ADPCM codec has been developed for use in digital wireless microphones. The codec delay was measured for an actual codec, and was 3.7083 ms and 5.5625 ms depending on the time length of transmission frame.</w:t>
      </w:r>
    </w:p>
    <w:p w:rsidR="00C756E2" w:rsidRPr="00A65601" w:rsidRDefault="0063552E" w:rsidP="00C756E2">
      <w:pPr>
        <w:pStyle w:val="TableNo"/>
        <w:rPr>
          <w:lang w:eastAsia="ja-JP"/>
        </w:rPr>
      </w:pPr>
      <w:r w:rsidRPr="00A65601">
        <w:t xml:space="preserve">TABLE </w:t>
      </w:r>
      <w:r>
        <w:rPr>
          <w:lang w:eastAsia="ja-JP"/>
        </w:rPr>
        <w:t>5</w:t>
      </w:r>
    </w:p>
    <w:p w:rsidR="00C756E2" w:rsidRPr="00A65601" w:rsidRDefault="00C756E2" w:rsidP="00C756E2">
      <w:pPr>
        <w:pStyle w:val="Tabletitle"/>
        <w:rPr>
          <w:lang w:eastAsia="ja-JP"/>
        </w:rPr>
      </w:pPr>
      <w:r w:rsidRPr="00A65601">
        <w:rPr>
          <w:lang w:eastAsia="ja-JP"/>
        </w:rPr>
        <w:t>Delay values and coding parameters of a sub-band ADPCM codec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701"/>
        <w:gridCol w:w="1701"/>
        <w:gridCol w:w="2268"/>
        <w:gridCol w:w="15"/>
      </w:tblGrid>
      <w:tr w:rsidR="00C756E2" w:rsidRPr="00A65601" w:rsidTr="0063552E">
        <w:trPr>
          <w:gridAfter w:val="1"/>
          <w:wAfter w:w="15" w:type="dxa"/>
          <w:cantSplit/>
          <w:trHeight w:val="273"/>
          <w:jc w:val="center"/>
        </w:trPr>
        <w:tc>
          <w:tcPr>
            <w:tcW w:w="851" w:type="dxa"/>
          </w:tcPr>
          <w:p w:rsidR="00C756E2" w:rsidRPr="00A65601" w:rsidRDefault="00C756E2" w:rsidP="00727759">
            <w:pPr>
              <w:pStyle w:val="Tablehead"/>
              <w:rPr>
                <w:lang w:eastAsia="ja-JP"/>
              </w:rPr>
            </w:pPr>
            <w:r w:rsidRPr="00A65601">
              <w:rPr>
                <w:lang w:eastAsia="ja-JP"/>
              </w:rPr>
              <w:t>No</w:t>
            </w:r>
          </w:p>
        </w:tc>
        <w:tc>
          <w:tcPr>
            <w:tcW w:w="1701" w:type="dxa"/>
          </w:tcPr>
          <w:p w:rsidR="00C756E2" w:rsidRPr="00A65601" w:rsidRDefault="00C756E2" w:rsidP="00727759">
            <w:pPr>
              <w:pStyle w:val="Tablehead"/>
              <w:rPr>
                <w:lang w:eastAsia="ja-JP"/>
              </w:rPr>
            </w:pPr>
            <w:r w:rsidRPr="00A65601">
              <w:rPr>
                <w:lang w:eastAsia="ja-JP"/>
              </w:rPr>
              <w:t>Bit rate</w:t>
            </w:r>
            <w:r w:rsidR="0063552E">
              <w:rPr>
                <w:lang w:eastAsia="ja-JP"/>
              </w:rPr>
              <w:br/>
              <w:t>(kbit/s)</w:t>
            </w:r>
          </w:p>
        </w:tc>
        <w:tc>
          <w:tcPr>
            <w:tcW w:w="1701" w:type="dxa"/>
          </w:tcPr>
          <w:p w:rsidR="00C756E2" w:rsidRPr="00A65601" w:rsidRDefault="00C756E2" w:rsidP="00E74E6A">
            <w:pPr>
              <w:pStyle w:val="Tablehead"/>
              <w:rPr>
                <w:lang w:eastAsia="ja-JP"/>
              </w:rPr>
            </w:pPr>
            <w:r w:rsidRPr="00A65601">
              <w:rPr>
                <w:lang w:eastAsia="ja-JP"/>
              </w:rPr>
              <w:t>Delay</w:t>
            </w:r>
            <w:r w:rsidRPr="00A65601">
              <w:rPr>
                <w:vertAlign w:val="superscript"/>
                <w:lang w:eastAsia="ja-JP"/>
              </w:rPr>
              <w:t>(1)</w:t>
            </w:r>
            <w:r w:rsidR="0063552E" w:rsidRPr="0063552E">
              <w:rPr>
                <w:rFonts w:ascii="Times New Roman Bold" w:hAnsi="Times New Roman Bold" w:cs="Times New Roman Bold"/>
                <w:lang w:eastAsia="ja-JP"/>
              </w:rPr>
              <w:br/>
            </w:r>
            <w:r w:rsidR="0063552E">
              <w:rPr>
                <w:lang w:eastAsia="ja-JP"/>
              </w:rPr>
              <w:t>(ms)</w:t>
            </w:r>
          </w:p>
        </w:tc>
        <w:tc>
          <w:tcPr>
            <w:tcW w:w="2268" w:type="dxa"/>
          </w:tcPr>
          <w:p w:rsidR="00C756E2" w:rsidRPr="00A65601" w:rsidRDefault="00C756E2" w:rsidP="00727759">
            <w:pPr>
              <w:pStyle w:val="Tablehead"/>
              <w:rPr>
                <w:lang w:eastAsia="ja-JP"/>
              </w:rPr>
            </w:pPr>
            <w:r w:rsidRPr="00A65601">
              <w:rPr>
                <w:lang w:eastAsia="ja-JP"/>
              </w:rPr>
              <w:t>Sampling frequency</w:t>
            </w:r>
            <w:r w:rsidR="0063552E">
              <w:rPr>
                <w:lang w:eastAsia="ja-JP"/>
              </w:rPr>
              <w:br/>
              <w:t>(kHz)</w:t>
            </w:r>
          </w:p>
        </w:tc>
      </w:tr>
      <w:tr w:rsidR="00C756E2" w:rsidRPr="00A65601" w:rsidTr="0063552E">
        <w:trPr>
          <w:gridAfter w:val="1"/>
          <w:wAfter w:w="15" w:type="dxa"/>
          <w:cantSplit/>
          <w:trHeight w:val="270"/>
          <w:jc w:val="center"/>
        </w:trPr>
        <w:tc>
          <w:tcPr>
            <w:tcW w:w="851" w:type="dxa"/>
          </w:tcPr>
          <w:p w:rsidR="00C756E2" w:rsidRPr="00A65601" w:rsidRDefault="00C756E2" w:rsidP="0063552E">
            <w:pPr>
              <w:pStyle w:val="Tabletext"/>
              <w:jc w:val="center"/>
            </w:pPr>
            <w:r w:rsidRPr="00A65601">
              <w:t>1</w:t>
            </w:r>
          </w:p>
        </w:tc>
        <w:tc>
          <w:tcPr>
            <w:tcW w:w="1701" w:type="dxa"/>
          </w:tcPr>
          <w:p w:rsidR="00C756E2" w:rsidRPr="00A65601" w:rsidRDefault="00C756E2" w:rsidP="0063552E">
            <w:pPr>
              <w:pStyle w:val="Tabletext"/>
              <w:jc w:val="center"/>
            </w:pPr>
            <w:r w:rsidRPr="00A65601">
              <w:t>192</w:t>
            </w:r>
          </w:p>
        </w:tc>
        <w:tc>
          <w:tcPr>
            <w:tcW w:w="1701" w:type="dxa"/>
          </w:tcPr>
          <w:p w:rsidR="00C756E2" w:rsidRPr="00A65601" w:rsidRDefault="00C756E2" w:rsidP="0063552E">
            <w:pPr>
              <w:pStyle w:val="Tabletext"/>
              <w:jc w:val="center"/>
            </w:pPr>
            <w:r w:rsidRPr="00A65601">
              <w:t>3.7083</w:t>
            </w:r>
          </w:p>
        </w:tc>
        <w:tc>
          <w:tcPr>
            <w:tcW w:w="2268" w:type="dxa"/>
          </w:tcPr>
          <w:p w:rsidR="00C756E2" w:rsidRPr="00A65601" w:rsidRDefault="00C756E2" w:rsidP="0063552E">
            <w:pPr>
              <w:pStyle w:val="Tabletext"/>
              <w:jc w:val="center"/>
            </w:pPr>
            <w:r w:rsidRPr="00A65601">
              <w:t>48</w:t>
            </w:r>
          </w:p>
        </w:tc>
      </w:tr>
      <w:tr w:rsidR="00C756E2" w:rsidRPr="00A65601" w:rsidTr="0063552E">
        <w:trPr>
          <w:gridAfter w:val="1"/>
          <w:wAfter w:w="15" w:type="dxa"/>
          <w:cantSplit/>
          <w:trHeight w:val="270"/>
          <w:jc w:val="center"/>
        </w:trPr>
        <w:tc>
          <w:tcPr>
            <w:tcW w:w="851" w:type="dxa"/>
          </w:tcPr>
          <w:p w:rsidR="00C756E2" w:rsidRPr="00A65601" w:rsidRDefault="00C756E2" w:rsidP="0063552E">
            <w:pPr>
              <w:pStyle w:val="Tabletext"/>
              <w:jc w:val="center"/>
            </w:pPr>
            <w:r w:rsidRPr="00A65601">
              <w:t>2</w:t>
            </w:r>
          </w:p>
        </w:tc>
        <w:tc>
          <w:tcPr>
            <w:tcW w:w="1701" w:type="dxa"/>
          </w:tcPr>
          <w:p w:rsidR="00C756E2" w:rsidRPr="00A65601" w:rsidRDefault="00C756E2" w:rsidP="0063552E">
            <w:pPr>
              <w:pStyle w:val="Tabletext"/>
              <w:jc w:val="center"/>
            </w:pPr>
            <w:r w:rsidRPr="00A65601">
              <w:t>128</w:t>
            </w:r>
          </w:p>
        </w:tc>
        <w:tc>
          <w:tcPr>
            <w:tcW w:w="1701" w:type="dxa"/>
          </w:tcPr>
          <w:p w:rsidR="00C756E2" w:rsidRPr="00A65601" w:rsidRDefault="00C756E2" w:rsidP="0063552E">
            <w:pPr>
              <w:pStyle w:val="Tabletext"/>
              <w:jc w:val="center"/>
            </w:pPr>
            <w:r w:rsidRPr="00A65601">
              <w:t>3.7083</w:t>
            </w:r>
          </w:p>
        </w:tc>
        <w:tc>
          <w:tcPr>
            <w:tcW w:w="2268" w:type="dxa"/>
          </w:tcPr>
          <w:p w:rsidR="00C756E2" w:rsidRPr="00A65601" w:rsidRDefault="00C756E2" w:rsidP="0063552E">
            <w:pPr>
              <w:pStyle w:val="Tabletext"/>
              <w:jc w:val="center"/>
              <w:rPr>
                <w:lang w:eastAsia="ja-JP"/>
              </w:rPr>
            </w:pPr>
            <w:r w:rsidRPr="00A65601">
              <w:rPr>
                <w:lang w:eastAsia="ja-JP"/>
              </w:rPr>
              <w:t>32</w:t>
            </w:r>
            <w:r w:rsidRPr="00A65601">
              <w:rPr>
                <w:vertAlign w:val="superscript"/>
                <w:lang w:eastAsia="ja-JP"/>
              </w:rPr>
              <w:t>(2)</w:t>
            </w:r>
          </w:p>
        </w:tc>
      </w:tr>
      <w:tr w:rsidR="00C756E2" w:rsidRPr="00A65601" w:rsidTr="0063552E">
        <w:trPr>
          <w:gridAfter w:val="1"/>
          <w:wAfter w:w="15" w:type="dxa"/>
          <w:cantSplit/>
          <w:trHeight w:val="270"/>
          <w:jc w:val="center"/>
        </w:trPr>
        <w:tc>
          <w:tcPr>
            <w:tcW w:w="851" w:type="dxa"/>
          </w:tcPr>
          <w:p w:rsidR="00C756E2" w:rsidRPr="00A65601" w:rsidRDefault="00C756E2" w:rsidP="0063552E">
            <w:pPr>
              <w:pStyle w:val="Tabletext"/>
              <w:jc w:val="center"/>
            </w:pPr>
            <w:r w:rsidRPr="00A65601">
              <w:t>3</w:t>
            </w:r>
          </w:p>
        </w:tc>
        <w:tc>
          <w:tcPr>
            <w:tcW w:w="1701" w:type="dxa"/>
          </w:tcPr>
          <w:p w:rsidR="00C756E2" w:rsidRPr="00A65601" w:rsidRDefault="00C756E2" w:rsidP="0063552E">
            <w:pPr>
              <w:pStyle w:val="Tabletext"/>
              <w:jc w:val="center"/>
            </w:pPr>
            <w:r w:rsidRPr="00A65601">
              <w:t>128</w:t>
            </w:r>
          </w:p>
        </w:tc>
        <w:tc>
          <w:tcPr>
            <w:tcW w:w="1701" w:type="dxa"/>
          </w:tcPr>
          <w:p w:rsidR="00C756E2" w:rsidRPr="00A65601" w:rsidRDefault="00C756E2" w:rsidP="0063552E">
            <w:pPr>
              <w:pStyle w:val="Tabletext"/>
              <w:jc w:val="center"/>
            </w:pPr>
            <w:r w:rsidRPr="00A65601">
              <w:t>5.5625</w:t>
            </w:r>
          </w:p>
        </w:tc>
        <w:tc>
          <w:tcPr>
            <w:tcW w:w="2268" w:type="dxa"/>
          </w:tcPr>
          <w:p w:rsidR="00C756E2" w:rsidRPr="00A65601" w:rsidRDefault="00C756E2" w:rsidP="0063552E">
            <w:pPr>
              <w:pStyle w:val="Tabletext"/>
              <w:jc w:val="center"/>
            </w:pPr>
            <w:r w:rsidRPr="00A65601">
              <w:t>32</w:t>
            </w:r>
          </w:p>
        </w:tc>
      </w:tr>
      <w:tr w:rsidR="00C756E2" w:rsidRPr="00A65601" w:rsidTr="0063552E">
        <w:trPr>
          <w:gridAfter w:val="1"/>
          <w:wAfter w:w="15" w:type="dxa"/>
          <w:cantSplit/>
          <w:trHeight w:val="270"/>
          <w:jc w:val="center"/>
        </w:trPr>
        <w:tc>
          <w:tcPr>
            <w:tcW w:w="851" w:type="dxa"/>
            <w:tcBorders>
              <w:bottom w:val="single" w:sz="4" w:space="0" w:color="auto"/>
            </w:tcBorders>
          </w:tcPr>
          <w:p w:rsidR="00C756E2" w:rsidRPr="00A65601" w:rsidRDefault="00C756E2" w:rsidP="0063552E">
            <w:pPr>
              <w:pStyle w:val="Tabletext"/>
              <w:jc w:val="center"/>
            </w:pPr>
            <w:r w:rsidRPr="00A65601">
              <w:t>4</w:t>
            </w:r>
          </w:p>
        </w:tc>
        <w:tc>
          <w:tcPr>
            <w:tcW w:w="1701" w:type="dxa"/>
            <w:tcBorders>
              <w:bottom w:val="single" w:sz="4" w:space="0" w:color="auto"/>
            </w:tcBorders>
          </w:tcPr>
          <w:p w:rsidR="00C756E2" w:rsidRPr="00A65601" w:rsidRDefault="00C756E2" w:rsidP="0063552E">
            <w:pPr>
              <w:pStyle w:val="Tabletext"/>
              <w:jc w:val="center"/>
            </w:pPr>
            <w:r w:rsidRPr="00A65601">
              <w:t>96</w:t>
            </w:r>
          </w:p>
        </w:tc>
        <w:tc>
          <w:tcPr>
            <w:tcW w:w="1701" w:type="dxa"/>
            <w:tcBorders>
              <w:bottom w:val="single" w:sz="4" w:space="0" w:color="auto"/>
            </w:tcBorders>
          </w:tcPr>
          <w:p w:rsidR="00C756E2" w:rsidRPr="00A65601" w:rsidRDefault="00C756E2" w:rsidP="0063552E">
            <w:pPr>
              <w:pStyle w:val="Tabletext"/>
              <w:jc w:val="center"/>
            </w:pPr>
            <w:r w:rsidRPr="00A65601">
              <w:t>5.5625</w:t>
            </w:r>
          </w:p>
        </w:tc>
        <w:tc>
          <w:tcPr>
            <w:tcW w:w="2268" w:type="dxa"/>
            <w:tcBorders>
              <w:bottom w:val="single" w:sz="4" w:space="0" w:color="auto"/>
            </w:tcBorders>
          </w:tcPr>
          <w:p w:rsidR="00C756E2" w:rsidRPr="00A65601" w:rsidRDefault="00C756E2" w:rsidP="0063552E">
            <w:pPr>
              <w:pStyle w:val="Tabletext"/>
              <w:jc w:val="center"/>
            </w:pPr>
            <w:r w:rsidRPr="00A65601">
              <w:t>32</w:t>
            </w:r>
          </w:p>
        </w:tc>
      </w:tr>
      <w:tr w:rsidR="00C756E2" w:rsidRPr="00A65601" w:rsidTr="0063552E">
        <w:trPr>
          <w:cantSplit/>
          <w:trHeight w:val="270"/>
          <w:jc w:val="center"/>
        </w:trPr>
        <w:tc>
          <w:tcPr>
            <w:tcW w:w="6536" w:type="dxa"/>
            <w:gridSpan w:val="5"/>
            <w:tcBorders>
              <w:left w:val="nil"/>
              <w:bottom w:val="nil"/>
              <w:right w:val="nil"/>
            </w:tcBorders>
          </w:tcPr>
          <w:p w:rsidR="00C756E2" w:rsidRPr="0063552E" w:rsidRDefault="00C756E2" w:rsidP="0063552E">
            <w:pPr>
              <w:pStyle w:val="Tablelegend"/>
            </w:pPr>
            <w:r w:rsidRPr="0063552E">
              <w:rPr>
                <w:vertAlign w:val="superscript"/>
              </w:rPr>
              <w:t>(1)</w:t>
            </w:r>
            <w:r w:rsidRPr="0063552E">
              <w:tab/>
              <w:t>Total delay including codec and transport. The amount of delay depends on the time length of transmission frame.</w:t>
            </w:r>
          </w:p>
          <w:p w:rsidR="00C756E2" w:rsidRPr="0063552E" w:rsidRDefault="00C756E2" w:rsidP="0063552E">
            <w:pPr>
              <w:pStyle w:val="Tablelegend"/>
            </w:pPr>
            <w:r w:rsidRPr="0063552E">
              <w:rPr>
                <w:vertAlign w:val="superscript"/>
              </w:rPr>
              <w:t>(2)</w:t>
            </w:r>
            <w:r w:rsidRPr="0063552E">
              <w:tab/>
              <w:t>48</w:t>
            </w:r>
            <w:r w:rsidR="0063552E">
              <w:t xml:space="preserve"> </w:t>
            </w:r>
            <w:r w:rsidRPr="0063552E">
              <w:t>kHz sampling was not good in audio quality at this bit rate and latency.</w:t>
            </w:r>
          </w:p>
        </w:tc>
      </w:tr>
    </w:tbl>
    <w:p w:rsidR="0063552E" w:rsidRDefault="0063552E" w:rsidP="0063552E">
      <w:pPr>
        <w:pStyle w:val="Tablefin"/>
        <w:rPr>
          <w:lang w:eastAsia="ja-JP"/>
        </w:rPr>
      </w:pPr>
    </w:p>
    <w:p w:rsidR="00C756E2" w:rsidRPr="00A65601" w:rsidRDefault="00C756E2" w:rsidP="00C756E2">
      <w:pPr>
        <w:pStyle w:val="Heading1"/>
        <w:rPr>
          <w:lang w:eastAsia="ja-JP"/>
        </w:rPr>
      </w:pPr>
      <w:r w:rsidRPr="00A65601">
        <w:rPr>
          <w:lang w:eastAsia="ja-JP"/>
        </w:rPr>
        <w:t>3</w:t>
      </w:r>
      <w:r w:rsidRPr="00A65601">
        <w:tab/>
        <w:t xml:space="preserve">Subjective </w:t>
      </w:r>
      <w:r w:rsidRPr="00A65601">
        <w:rPr>
          <w:lang w:eastAsia="ja-JP"/>
        </w:rPr>
        <w:t>quality e</w:t>
      </w:r>
      <w:r w:rsidRPr="00A65601">
        <w:t xml:space="preserve">valuation of </w:t>
      </w:r>
      <w:r w:rsidRPr="00A65601">
        <w:rPr>
          <w:lang w:eastAsia="ja-JP"/>
        </w:rPr>
        <w:t>audio c</w:t>
      </w:r>
      <w:r w:rsidRPr="00A65601">
        <w:t>odecs</w:t>
      </w:r>
    </w:p>
    <w:p w:rsidR="00C756E2" w:rsidRPr="00A65601" w:rsidRDefault="00C756E2" w:rsidP="00C756E2">
      <w:pPr>
        <w:rPr>
          <w:lang w:eastAsia="ja-JP"/>
        </w:rPr>
      </w:pPr>
      <w:r w:rsidRPr="00A65601">
        <w:rPr>
          <w:lang w:eastAsia="ja-JP"/>
        </w:rPr>
        <w:t>Sound quality, required bit rate and coding delay are the basic parameters to determine the possibility of using an audio codec for intended applications. In this section, two subjective listening tests of audio codecs are described.</w:t>
      </w:r>
    </w:p>
    <w:p w:rsidR="00C756E2" w:rsidRPr="00A65601" w:rsidRDefault="00C756E2" w:rsidP="00C756E2">
      <w:pPr>
        <w:pStyle w:val="Heading2"/>
        <w:rPr>
          <w:lang w:eastAsia="ja-JP"/>
        </w:rPr>
      </w:pPr>
      <w:r w:rsidRPr="00A65601">
        <w:rPr>
          <w:lang w:eastAsia="ja-JP"/>
        </w:rPr>
        <w:t>3.1</w:t>
      </w:r>
      <w:r w:rsidRPr="00A65601">
        <w:rPr>
          <w:lang w:eastAsia="ja-JP"/>
        </w:rPr>
        <w:tab/>
        <w:t xml:space="preserve">AAC-LD and ULD in comparison with </w:t>
      </w:r>
      <w:r w:rsidRPr="00A65601">
        <w:t>MPEG-1 Layer II and MPEG-1 Layer III</w:t>
      </w:r>
    </w:p>
    <w:p w:rsidR="00C756E2" w:rsidRPr="00A65601" w:rsidRDefault="00C756E2" w:rsidP="0063552E">
      <w:pPr>
        <w:rPr>
          <w:lang w:eastAsia="ja-JP"/>
        </w:rPr>
      </w:pPr>
      <w:r w:rsidRPr="00A65601">
        <w:rPr>
          <w:lang w:eastAsia="ja-JP"/>
        </w:rPr>
        <w:t>In the first test described, t</w:t>
      </w:r>
      <w:r w:rsidRPr="00A65601">
        <w:t>wo audio codecs with reduced delay (AAC-LD and ULD) are compared to schemes recommended in Rec</w:t>
      </w:r>
      <w:r w:rsidR="0063552E">
        <w:t>ommendations</w:t>
      </w:r>
      <w:r w:rsidRPr="00A65601">
        <w:t xml:space="preserve"> ITU-R BS.1115 and ITU-R BS.1548 (MPEG-1 Layer II and MPEG-1 Layer III).</w:t>
      </w:r>
      <w:r w:rsidRPr="00A65601">
        <w:rPr>
          <w:lang w:eastAsia="ja-JP"/>
        </w:rPr>
        <w:t xml:space="preserve"> </w:t>
      </w:r>
      <w:r w:rsidRPr="00A65601">
        <w:t>The subjective listening test was conducted to evaluate the performance of the presented codecs relative to each other.</w:t>
      </w:r>
    </w:p>
    <w:p w:rsidR="00C756E2" w:rsidRPr="00A65601" w:rsidRDefault="00C756E2" w:rsidP="00C756E2">
      <w:pPr>
        <w:pStyle w:val="Heading3"/>
      </w:pPr>
      <w:r w:rsidRPr="00A65601">
        <w:rPr>
          <w:lang w:eastAsia="ja-JP"/>
        </w:rPr>
        <w:t>3.1.1</w:t>
      </w:r>
      <w:r w:rsidRPr="00A65601">
        <w:tab/>
        <w:t xml:space="preserve">Test </w:t>
      </w:r>
      <w:r w:rsidRPr="00A65601">
        <w:rPr>
          <w:lang w:eastAsia="ja-JP"/>
        </w:rPr>
        <w:t>p</w:t>
      </w:r>
      <w:r w:rsidRPr="00A65601">
        <w:t>rocedure</w:t>
      </w:r>
    </w:p>
    <w:p w:rsidR="00C756E2" w:rsidRPr="00A65601" w:rsidRDefault="00C756E2" w:rsidP="0063552E">
      <w:r w:rsidRPr="00A65601">
        <w:t>The listening test was conducted using the test method described in Rec</w:t>
      </w:r>
      <w:r w:rsidR="0063552E">
        <w:t>ommendation</w:t>
      </w:r>
      <w:r w:rsidRPr="00A65601">
        <w:t xml:space="preserve"> ITU</w:t>
      </w:r>
      <w:r w:rsidR="0063552E">
        <w:noBreakHyphen/>
      </w:r>
      <w:r w:rsidRPr="00A65601">
        <w:t>R BS.1534 (MUSHRA). The goal of the test was to evaluate the subjective performance of both the AAC-LD and the ULD codec in comparison with the established codecs MPEG-1 Layer II and MPEG-1 Layer III.</w:t>
      </w:r>
    </w:p>
    <w:p w:rsidR="00C756E2" w:rsidRPr="00A65601" w:rsidRDefault="00C756E2" w:rsidP="00C756E2">
      <w:pPr>
        <w:rPr>
          <w:szCs w:val="24"/>
        </w:rPr>
      </w:pPr>
      <w:r w:rsidRPr="00A65601">
        <w:rPr>
          <w:szCs w:val="24"/>
        </w:rPr>
        <w:t>In the MUSHRA (</w:t>
      </w:r>
      <w:r w:rsidRPr="00A65601">
        <w:rPr>
          <w:b/>
          <w:szCs w:val="24"/>
        </w:rPr>
        <w:t>Mu</w:t>
      </w:r>
      <w:r w:rsidRPr="00A65601">
        <w:rPr>
          <w:szCs w:val="24"/>
        </w:rPr>
        <w:t xml:space="preserve">lti </w:t>
      </w:r>
      <w:r w:rsidRPr="00A65601">
        <w:rPr>
          <w:b/>
          <w:szCs w:val="24"/>
        </w:rPr>
        <w:t>S</w:t>
      </w:r>
      <w:r w:rsidRPr="00A65601">
        <w:rPr>
          <w:szCs w:val="24"/>
        </w:rPr>
        <w:t xml:space="preserve">timulus test with </w:t>
      </w:r>
      <w:r w:rsidRPr="00A65601">
        <w:rPr>
          <w:b/>
          <w:szCs w:val="24"/>
        </w:rPr>
        <w:t>H</w:t>
      </w:r>
      <w:r w:rsidRPr="00A65601">
        <w:rPr>
          <w:szCs w:val="24"/>
        </w:rPr>
        <w:t xml:space="preserve">idden </w:t>
      </w:r>
      <w:r w:rsidRPr="00A65601">
        <w:rPr>
          <w:b/>
          <w:szCs w:val="24"/>
        </w:rPr>
        <w:t>R</w:t>
      </w:r>
      <w:r w:rsidRPr="00A65601">
        <w:rPr>
          <w:szCs w:val="24"/>
        </w:rPr>
        <w:t xml:space="preserve">eference and </w:t>
      </w:r>
      <w:r w:rsidRPr="00A65601">
        <w:rPr>
          <w:b/>
          <w:szCs w:val="24"/>
        </w:rPr>
        <w:t>A</w:t>
      </w:r>
      <w:r w:rsidRPr="00A65601">
        <w:rPr>
          <w:szCs w:val="24"/>
        </w:rPr>
        <w:t xml:space="preserve">nchor) test on each trial the uncompressed original at full bandwidth is presented to the listener as an open reference signal. </w:t>
      </w:r>
      <w:r w:rsidRPr="00A65601">
        <w:rPr>
          <w:szCs w:val="24"/>
        </w:rPr>
        <w:lastRenderedPageBreak/>
        <w:t>Each listener has to compare a hidden reference signal at full bandwidth, two anchor signals (3.5 kHz and 7.0 kHz band-limited versions of the original) and the unmarked codecs under test with the open reference, and grade the quality of each item on a scale ranging from bad to excellent.</w:t>
      </w:r>
    </w:p>
    <w:p w:rsidR="00C756E2" w:rsidRPr="00A65601" w:rsidRDefault="00C756E2" w:rsidP="00C756E2">
      <w:r w:rsidRPr="00A65601">
        <w:t xml:space="preserve">The subjective listening test was conducted in an acoustically isolated listening </w:t>
      </w:r>
      <w:r>
        <w:rPr>
          <w:rFonts w:hint="eastAsia"/>
          <w:lang w:eastAsia="ja-JP"/>
        </w:rPr>
        <w:t>room</w:t>
      </w:r>
      <w:r w:rsidRPr="00A65601">
        <w:t xml:space="preserve"> fulfilling the requirements of Rec</w:t>
      </w:r>
      <w:r>
        <w:t>ommendation</w:t>
      </w:r>
      <w:r w:rsidRPr="00A65601">
        <w:t xml:space="preserve"> ITU-R BS.1116.</w:t>
      </w:r>
    </w:p>
    <w:p w:rsidR="00C756E2" w:rsidRPr="00A65601" w:rsidRDefault="00C756E2" w:rsidP="00C756E2">
      <w:r w:rsidRPr="00A65601">
        <w:t>The playback was controlled by a 2 GHz Linux computer with a RME Hammerfall digital sound output interface. The interface was connected to a Lake People DAC A54 D/A converter via a Kurzweil Digital Multitrack Interface and a Z-Sys z.32.32r digital audio router. STAX Lambda Pro headphones driven by a Stax driver unit with diffuse field equalizer were used for reproduction.</w:t>
      </w:r>
    </w:p>
    <w:p w:rsidR="00C756E2" w:rsidRPr="00A65601" w:rsidRDefault="00C756E2" w:rsidP="0063552E">
      <w:r w:rsidRPr="00A65601">
        <w:t>All codecs were available as software implementations. The test was implemented using only mono signals. The bit rate for the coders in the test was 96 kb</w:t>
      </w:r>
      <w:r w:rsidR="0063552E">
        <w:t>it/</w:t>
      </w:r>
      <w:r w:rsidRPr="00A65601">
        <w:t>s.</w:t>
      </w:r>
    </w:p>
    <w:p w:rsidR="00C756E2" w:rsidRPr="00A65601" w:rsidRDefault="00C756E2" w:rsidP="00C756E2">
      <w:r w:rsidRPr="00A65601">
        <w:t>The test was accomplished by a total number of 12 experienced listeners who are all trained in listening to degraded audio material and skilled at detecting coding artefacts. The listeners ranged from 28 to 33 years in age and had normal hearing.</w:t>
      </w:r>
    </w:p>
    <w:p w:rsidR="00C756E2" w:rsidRPr="00A65601" w:rsidRDefault="00C756E2" w:rsidP="00C756E2">
      <w:r>
        <w:t>To reject non-</w:t>
      </w:r>
      <w:r w:rsidRPr="00A65601">
        <w:t xml:space="preserve">reliable listeners, it was checked whether the subjects were able to detect the hidden reference. One subject has been excluded from the statistics because he clearly failed to indicate the reference for five of the eight testes cases. Another subject was excluded from the statistics because he severely failed to indicate the reference two times.  </w:t>
      </w:r>
    </w:p>
    <w:p w:rsidR="00C756E2" w:rsidRPr="00A65601" w:rsidRDefault="00C756E2" w:rsidP="00C756E2">
      <w:pPr>
        <w:pStyle w:val="Heading3"/>
      </w:pPr>
      <w:r w:rsidRPr="00A65601">
        <w:rPr>
          <w:lang w:eastAsia="ja-JP"/>
        </w:rPr>
        <w:t>3.1.2</w:t>
      </w:r>
      <w:r w:rsidRPr="00A65601">
        <w:tab/>
        <w:t xml:space="preserve">Audio </w:t>
      </w:r>
      <w:r w:rsidRPr="00A65601">
        <w:rPr>
          <w:lang w:eastAsia="ja-JP"/>
        </w:rPr>
        <w:t>i</w:t>
      </w:r>
      <w:r w:rsidRPr="00A65601">
        <w:t xml:space="preserve">tem </w:t>
      </w:r>
      <w:r w:rsidRPr="00A65601">
        <w:rPr>
          <w:lang w:eastAsia="ja-JP"/>
        </w:rPr>
        <w:t>d</w:t>
      </w:r>
      <w:r w:rsidRPr="00A65601">
        <w:t>escription</w:t>
      </w:r>
    </w:p>
    <w:p w:rsidR="00C756E2" w:rsidRDefault="00C756E2" w:rsidP="00C756E2">
      <w:r w:rsidRPr="00A65601">
        <w:t>The test should evaluate the performance of the codecs under worst case conditions. Therefore</w:t>
      </w:r>
      <w:r>
        <w:t>,</w:t>
      </w:r>
      <w:r w:rsidRPr="00A65601">
        <w:t xml:space="preserve"> an effort was made to find material that would best reveal the limitations of each codec. Each of the tested codecs has been included in subjective tests before. A pre-selection of critical audio material was made by analysing the results of the previously conducted tests and selecting the test items that have shown to be most critical. This pre-selection was processed through each of the four codecs (AAC-LD, MPEG-1 Layer II, MPEG-1 Layer III (MP3) and ULD) and independently evaluated by eight expert listeners. Regarding a balance of the types of artefacts created by the codecs, for every</w:t>
      </w:r>
      <w:r w:rsidRPr="00A65601">
        <w:rPr>
          <w:szCs w:val="24"/>
        </w:rPr>
        <w:t xml:space="preserve"> </w:t>
      </w:r>
      <w:r w:rsidRPr="00A65601">
        <w:t xml:space="preserve">codec the three items that were found to be most critical were selected. The final test set consisted of the eight items described in Table </w:t>
      </w:r>
      <w:r w:rsidRPr="00A65601">
        <w:rPr>
          <w:lang w:eastAsia="ja-JP"/>
        </w:rPr>
        <w:t>5</w:t>
      </w:r>
      <w:r w:rsidRPr="00A65601">
        <w:t xml:space="preserve">. </w:t>
      </w:r>
    </w:p>
    <w:p w:rsidR="00C756E2" w:rsidRPr="00A65601" w:rsidRDefault="0063552E" w:rsidP="0063552E">
      <w:pPr>
        <w:pStyle w:val="TableNo"/>
        <w:rPr>
          <w:lang w:eastAsia="ja-JP"/>
        </w:rPr>
      </w:pPr>
      <w:r w:rsidRPr="00A65601">
        <w:t xml:space="preserve">TABLE </w:t>
      </w:r>
      <w:r>
        <w:rPr>
          <w:lang w:eastAsia="ja-JP"/>
        </w:rPr>
        <w:t>6</w:t>
      </w:r>
    </w:p>
    <w:p w:rsidR="00C756E2" w:rsidRPr="00A65601" w:rsidRDefault="00C756E2" w:rsidP="00C756E2">
      <w:pPr>
        <w:pStyle w:val="Tabletitle"/>
      </w:pPr>
      <w:r w:rsidRPr="00A65601">
        <w:t xml:space="preserve">List of </w:t>
      </w:r>
      <w:r w:rsidRPr="00A65601">
        <w:rPr>
          <w:lang w:eastAsia="ja-JP"/>
        </w:rPr>
        <w:t>audio i</w:t>
      </w:r>
      <w:r w:rsidRPr="00A65601">
        <w:t>tems</w:t>
      </w:r>
    </w:p>
    <w:tbl>
      <w:tblPr>
        <w:tblW w:w="9639" w:type="dxa"/>
        <w:jc w:val="center"/>
        <w:tblLayout w:type="fixed"/>
        <w:tblLook w:val="01E0"/>
      </w:tblPr>
      <w:tblGrid>
        <w:gridCol w:w="1559"/>
        <w:gridCol w:w="992"/>
        <w:gridCol w:w="3969"/>
        <w:gridCol w:w="3119"/>
      </w:tblGrid>
      <w:tr w:rsidR="00C756E2" w:rsidRPr="00DC62D9" w:rsidTr="0063552E">
        <w:trPr>
          <w:jc w:val="center"/>
        </w:trPr>
        <w:tc>
          <w:tcPr>
            <w:tcW w:w="155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head"/>
            </w:pPr>
            <w:r w:rsidRPr="00A65601">
              <w:t>Name</w:t>
            </w:r>
          </w:p>
        </w:tc>
        <w:tc>
          <w:tcPr>
            <w:tcW w:w="992"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head"/>
            </w:pPr>
            <w:r w:rsidRPr="00A65601">
              <w:t>Length</w:t>
            </w:r>
          </w:p>
        </w:tc>
        <w:tc>
          <w:tcPr>
            <w:tcW w:w="396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head"/>
            </w:pPr>
            <w:r w:rsidRPr="00A65601">
              <w:t>Description</w:t>
            </w:r>
          </w:p>
        </w:tc>
        <w:tc>
          <w:tcPr>
            <w:tcW w:w="311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head"/>
            </w:pPr>
            <w:r w:rsidRPr="00A65601">
              <w:t xml:space="preserve">Original </w:t>
            </w:r>
            <w:r w:rsidR="00E423EF" w:rsidRPr="00A65601">
              <w:t>s</w:t>
            </w:r>
            <w:r w:rsidRPr="00A65601">
              <w:t>ource</w:t>
            </w:r>
          </w:p>
        </w:tc>
      </w:tr>
      <w:tr w:rsidR="00C756E2" w:rsidRPr="00DC62D9" w:rsidTr="0063552E">
        <w:trPr>
          <w:jc w:val="center"/>
        </w:trPr>
        <w:tc>
          <w:tcPr>
            <w:tcW w:w="155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Glockenspiel</w:t>
            </w:r>
          </w:p>
        </w:tc>
        <w:tc>
          <w:tcPr>
            <w:tcW w:w="992"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8 s</w:t>
            </w:r>
          </w:p>
        </w:tc>
        <w:tc>
          <w:tcPr>
            <w:tcW w:w="396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Glockenspiel melodious phrase</w:t>
            </w:r>
          </w:p>
        </w:tc>
        <w:tc>
          <w:tcPr>
            <w:tcW w:w="311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EBU/SQAM</w:t>
            </w:r>
          </w:p>
        </w:tc>
      </w:tr>
      <w:tr w:rsidR="00C756E2" w:rsidRPr="00DC62D9" w:rsidTr="0063552E">
        <w:trPr>
          <w:jc w:val="center"/>
        </w:trPr>
        <w:tc>
          <w:tcPr>
            <w:tcW w:w="155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Radio Jingle</w:t>
            </w:r>
          </w:p>
        </w:tc>
        <w:tc>
          <w:tcPr>
            <w:tcW w:w="992"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8 s</w:t>
            </w:r>
          </w:p>
        </w:tc>
        <w:tc>
          <w:tcPr>
            <w:tcW w:w="396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Radio jingle with French male voice over background music</w:t>
            </w:r>
          </w:p>
        </w:tc>
        <w:tc>
          <w:tcPr>
            <w:tcW w:w="311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CCETT private recording</w:t>
            </w:r>
          </w:p>
        </w:tc>
      </w:tr>
      <w:tr w:rsidR="00C756E2" w:rsidRPr="00DC62D9" w:rsidTr="0063552E">
        <w:trPr>
          <w:jc w:val="center"/>
        </w:trPr>
        <w:tc>
          <w:tcPr>
            <w:tcW w:w="155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Ice Hockey</w:t>
            </w:r>
          </w:p>
        </w:tc>
        <w:tc>
          <w:tcPr>
            <w:tcW w:w="992"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12 s</w:t>
            </w:r>
          </w:p>
        </w:tc>
        <w:tc>
          <w:tcPr>
            <w:tcW w:w="396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Scene from an ice hockey match with chanting fans and a radio commentary (English female voice)</w:t>
            </w:r>
          </w:p>
        </w:tc>
        <w:tc>
          <w:tcPr>
            <w:tcW w:w="311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IRT private recording</w:t>
            </w:r>
          </w:p>
        </w:tc>
      </w:tr>
      <w:tr w:rsidR="00C756E2" w:rsidRPr="00DC62D9" w:rsidTr="0063552E">
        <w:trPr>
          <w:jc w:val="center"/>
        </w:trPr>
        <w:tc>
          <w:tcPr>
            <w:tcW w:w="155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Pop Music</w:t>
            </w:r>
          </w:p>
        </w:tc>
        <w:tc>
          <w:tcPr>
            <w:tcW w:w="992"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11 s</w:t>
            </w:r>
          </w:p>
        </w:tc>
        <w:tc>
          <w:tcPr>
            <w:tcW w:w="396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Pop music</w:t>
            </w:r>
          </w:p>
        </w:tc>
        <w:tc>
          <w:tcPr>
            <w:tcW w:w="311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“Rock You Gently” by Jennifer Warnes from the CD “The Hunter”</w:t>
            </w:r>
          </w:p>
        </w:tc>
      </w:tr>
      <w:tr w:rsidR="00C756E2" w:rsidRPr="00DC62D9" w:rsidTr="0063552E">
        <w:trPr>
          <w:jc w:val="center"/>
        </w:trPr>
        <w:tc>
          <w:tcPr>
            <w:tcW w:w="155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Harpsichord</w:t>
            </w:r>
          </w:p>
        </w:tc>
        <w:tc>
          <w:tcPr>
            <w:tcW w:w="992"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17 s</w:t>
            </w:r>
          </w:p>
        </w:tc>
        <w:tc>
          <w:tcPr>
            <w:tcW w:w="396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Harpsichord arpeggio</w:t>
            </w:r>
          </w:p>
        </w:tc>
        <w:tc>
          <w:tcPr>
            <w:tcW w:w="311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EBU/SQAM</w:t>
            </w:r>
          </w:p>
        </w:tc>
      </w:tr>
      <w:tr w:rsidR="00C756E2" w:rsidRPr="00DC62D9" w:rsidTr="0063552E">
        <w:trPr>
          <w:jc w:val="center"/>
        </w:trPr>
        <w:tc>
          <w:tcPr>
            <w:tcW w:w="155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Castanets</w:t>
            </w:r>
          </w:p>
        </w:tc>
        <w:tc>
          <w:tcPr>
            <w:tcW w:w="992"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15 s</w:t>
            </w:r>
          </w:p>
        </w:tc>
        <w:tc>
          <w:tcPr>
            <w:tcW w:w="396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Castanets</w:t>
            </w:r>
          </w:p>
        </w:tc>
        <w:tc>
          <w:tcPr>
            <w:tcW w:w="311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EBU/SQAM</w:t>
            </w:r>
          </w:p>
        </w:tc>
      </w:tr>
      <w:tr w:rsidR="00C756E2" w:rsidRPr="00DC62D9" w:rsidTr="0063552E">
        <w:trPr>
          <w:jc w:val="center"/>
        </w:trPr>
        <w:tc>
          <w:tcPr>
            <w:tcW w:w="155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Bagpipe</w:t>
            </w:r>
          </w:p>
        </w:tc>
        <w:tc>
          <w:tcPr>
            <w:tcW w:w="992"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22 s</w:t>
            </w:r>
          </w:p>
        </w:tc>
        <w:tc>
          <w:tcPr>
            <w:tcW w:w="396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Bagpipe melodious phrase</w:t>
            </w:r>
          </w:p>
        </w:tc>
        <w:tc>
          <w:tcPr>
            <w:tcW w:w="311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BBC private recording</w:t>
            </w:r>
          </w:p>
        </w:tc>
      </w:tr>
      <w:tr w:rsidR="00C756E2" w:rsidRPr="00DC62D9" w:rsidTr="0063552E">
        <w:trPr>
          <w:jc w:val="center"/>
        </w:trPr>
        <w:tc>
          <w:tcPr>
            <w:tcW w:w="155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Pitch Pipe</w:t>
            </w:r>
          </w:p>
        </w:tc>
        <w:tc>
          <w:tcPr>
            <w:tcW w:w="992"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28 s</w:t>
            </w:r>
          </w:p>
        </w:tc>
        <w:tc>
          <w:tcPr>
            <w:tcW w:w="396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Pitch pipe</w:t>
            </w:r>
          </w:p>
        </w:tc>
        <w:tc>
          <w:tcPr>
            <w:tcW w:w="3119"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pPr>
            <w:r w:rsidRPr="00A65601">
              <w:t>Dolby private recording</w:t>
            </w:r>
          </w:p>
        </w:tc>
      </w:tr>
    </w:tbl>
    <w:p w:rsidR="0063552E" w:rsidRPr="00726858" w:rsidRDefault="0063552E" w:rsidP="0063552E">
      <w:pPr>
        <w:pStyle w:val="Tablefin"/>
        <w:rPr>
          <w:sz w:val="2"/>
          <w:lang w:eastAsia="ja-JP"/>
        </w:rPr>
      </w:pPr>
    </w:p>
    <w:p w:rsidR="00C756E2" w:rsidRPr="00A65601" w:rsidRDefault="00C756E2" w:rsidP="00C756E2">
      <w:pPr>
        <w:pStyle w:val="Heading3"/>
      </w:pPr>
      <w:r w:rsidRPr="00A65601">
        <w:rPr>
          <w:lang w:eastAsia="ja-JP"/>
        </w:rPr>
        <w:lastRenderedPageBreak/>
        <w:t>3.1.3</w:t>
      </w:r>
      <w:r w:rsidRPr="00A65601">
        <w:tab/>
      </w:r>
      <w:r w:rsidRPr="00A65601">
        <w:rPr>
          <w:lang w:eastAsia="ja-JP"/>
        </w:rPr>
        <w:t>Test r</w:t>
      </w:r>
      <w:r w:rsidRPr="00A65601">
        <w:t>esults</w:t>
      </w:r>
    </w:p>
    <w:p w:rsidR="00C756E2" w:rsidRPr="00A65601" w:rsidRDefault="00C756E2" w:rsidP="00C756E2">
      <w:pPr>
        <w:rPr>
          <w:lang w:eastAsia="ja-JP"/>
        </w:rPr>
      </w:pPr>
      <w:r w:rsidRPr="00A65601">
        <w:t xml:space="preserve">The results of the listening test are shown in Fig. 7 as mean values with associated 95% confidence intervals. The overall delay of every codec is given next to its name (a detailed overview of the algorithmic and overall delays of all codecs is given in Table </w:t>
      </w:r>
      <w:r w:rsidRPr="00A65601">
        <w:rPr>
          <w:lang w:eastAsia="ja-JP"/>
        </w:rPr>
        <w:t>6</w:t>
      </w:r>
      <w:r w:rsidRPr="00A65601">
        <w:t>).</w:t>
      </w:r>
    </w:p>
    <w:p w:rsidR="00C756E2" w:rsidRPr="00A65601" w:rsidRDefault="00C756E2" w:rsidP="00C756E2">
      <w:r w:rsidRPr="00A65601">
        <w:t>The MPEG-1 Layer II codec is the only scheme rated with an overall mean value clearly in the “good” range. Compared to the other codecs testes, the MPEG-1 Layer II scheme shows a performance which is worse in a statistically significant sense, since the confidence interval of this codec does not overlap with the confidence interval of any of the other codecs.</w:t>
      </w:r>
    </w:p>
    <w:p w:rsidR="00C756E2" w:rsidRPr="00A65601" w:rsidRDefault="00C756E2" w:rsidP="00C756E2">
      <w:r w:rsidRPr="00A65601">
        <w:t xml:space="preserve">AAC-LD, MPEG-1 Layer III and ULD are rated with an overall mean value in the “excellent” range. The results indicate that the performance of the AAC-LD and MPEG-1 Layer III can be said to be equally high. The ULD shows a slightly but not statistically significant worse performance compared to AAC-LD and MPEG-1 Layer III. </w:t>
      </w:r>
    </w:p>
    <w:p w:rsidR="00C756E2" w:rsidRPr="00A65601" w:rsidRDefault="00C756E2" w:rsidP="0063552E">
      <w:r w:rsidRPr="00A65601">
        <w:t>The results show that the quality of the AAC-LD, the MPEG-1 Layer III, and the ULD codec is very high at the tested bit rate of 96 kb</w:t>
      </w:r>
      <w:r w:rsidR="0063552E">
        <w:t>it/</w:t>
      </w:r>
      <w:r w:rsidRPr="00A65601">
        <w:t xml:space="preserve">s for mono signals. </w:t>
      </w:r>
    </w:p>
    <w:p w:rsidR="00C756E2" w:rsidRDefault="00C756E2" w:rsidP="00C756E2">
      <w:r w:rsidRPr="00A65601">
        <w:t>The overall mean ratings of those three codecs indicate that the impairments introduced at the tested bit rate (96 kb</w:t>
      </w:r>
      <w:r w:rsidR="0063552E">
        <w:t>it/</w:t>
      </w:r>
      <w:r w:rsidRPr="00A65601">
        <w:t xml:space="preserve">s/channel) are small enough to consider an evaluation using the test method described in Recommendation ITU-R BS.1116. </w:t>
      </w:r>
    </w:p>
    <w:p w:rsidR="00726858" w:rsidRPr="00A65601" w:rsidRDefault="00726858" w:rsidP="00C756E2"/>
    <w:p w:rsidR="00C756E2" w:rsidRPr="00A65601" w:rsidRDefault="00C756E2" w:rsidP="00C756E2">
      <w:pPr>
        <w:pStyle w:val="FigureNo"/>
      </w:pPr>
      <w:r w:rsidRPr="00A65601">
        <w:t xml:space="preserve">Figure </w:t>
      </w:r>
      <w:r>
        <w:t>8</w:t>
      </w:r>
    </w:p>
    <w:p w:rsidR="00C756E2" w:rsidRPr="00A65601" w:rsidRDefault="00C756E2" w:rsidP="00C756E2">
      <w:pPr>
        <w:pStyle w:val="Figuretitle"/>
      </w:pPr>
      <w:r w:rsidRPr="00A65601">
        <w:t>Test results at 96 kb</w:t>
      </w:r>
      <w:r w:rsidR="0063552E">
        <w:t>it/</w:t>
      </w:r>
      <w:r w:rsidRPr="00A65601">
        <w:t>s mono (10 listeners)</w:t>
      </w:r>
    </w:p>
    <w:p w:rsidR="00C756E2" w:rsidRPr="00A65601" w:rsidRDefault="00210D2F" w:rsidP="0063552E">
      <w:pPr>
        <w:pStyle w:val="Figure"/>
      </w:pPr>
      <w:r w:rsidRPr="00AA1A26">
        <w:rPr>
          <w:noProof/>
          <w:lang w:val="en-US" w:eastAsia="zh-CN"/>
        </w:rPr>
        <w:pict>
          <v:shape id="_x0000_i1033" type="#_x0000_t75" style="width:481.8pt;height:328.2pt">
            <v:imagedata r:id="rId20" o:title=""/>
          </v:shape>
        </w:pict>
      </w:r>
    </w:p>
    <w:p w:rsidR="00C756E2" w:rsidRPr="00A65601" w:rsidRDefault="0063552E" w:rsidP="00C756E2">
      <w:pPr>
        <w:pStyle w:val="TableNo"/>
        <w:rPr>
          <w:lang w:eastAsia="ja-JP"/>
        </w:rPr>
      </w:pPr>
      <w:r w:rsidRPr="00A65601">
        <w:lastRenderedPageBreak/>
        <w:t xml:space="preserve">TABLE </w:t>
      </w:r>
      <w:r>
        <w:rPr>
          <w:lang w:eastAsia="ja-JP"/>
        </w:rPr>
        <w:t>7</w:t>
      </w:r>
    </w:p>
    <w:p w:rsidR="00C756E2" w:rsidRPr="00A65601" w:rsidRDefault="00C756E2" w:rsidP="00E423EF">
      <w:pPr>
        <w:pStyle w:val="Tabletitle"/>
      </w:pPr>
      <w:r w:rsidRPr="00A65601">
        <w:t xml:space="preserve">Algorithmic and </w:t>
      </w:r>
      <w:r w:rsidRPr="00A65601">
        <w:rPr>
          <w:lang w:eastAsia="ja-JP"/>
        </w:rPr>
        <w:t>o</w:t>
      </w:r>
      <w:r w:rsidRPr="00A65601">
        <w:t>verall (</w:t>
      </w:r>
      <w:r w:rsidRPr="00A65601">
        <w:rPr>
          <w:lang w:eastAsia="ja-JP"/>
        </w:rPr>
        <w:t>a</w:t>
      </w:r>
      <w:r w:rsidRPr="00A65601">
        <w:t xml:space="preserve">lgorithmic + </w:t>
      </w:r>
      <w:r w:rsidRPr="00A65601">
        <w:rPr>
          <w:lang w:eastAsia="ja-JP"/>
        </w:rPr>
        <w:t>t</w:t>
      </w:r>
      <w:r w:rsidRPr="00A65601">
        <w:t xml:space="preserve">ransmission </w:t>
      </w:r>
      <w:r w:rsidRPr="00A65601">
        <w:rPr>
          <w:lang w:eastAsia="ja-JP"/>
        </w:rPr>
        <w:t>d</w:t>
      </w:r>
      <w:r w:rsidRPr="00A65601">
        <w:t xml:space="preserve">elay) </w:t>
      </w:r>
      <w:r w:rsidRPr="00A65601">
        <w:br/>
      </w:r>
      <w:r w:rsidRPr="00A65601">
        <w:rPr>
          <w:lang w:eastAsia="ja-JP"/>
        </w:rPr>
        <w:t>d</w:t>
      </w:r>
      <w:r w:rsidRPr="00A65601">
        <w:t xml:space="preserve">elays of the tested </w:t>
      </w:r>
      <w:r w:rsidRPr="00A65601">
        <w:rPr>
          <w:lang w:eastAsia="ja-JP"/>
        </w:rPr>
        <w:t>c</w:t>
      </w:r>
      <w:r w:rsidRPr="00A65601">
        <w:t>odecs</w:t>
      </w:r>
      <w:r w:rsidR="0063552E" w:rsidRPr="0063552E">
        <w:rPr>
          <w:rFonts w:ascii="Times New Roman Bold" w:hAnsi="Times New Roman Bold" w:cs="Times New Roman Bold"/>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8"/>
        <w:gridCol w:w="1928"/>
        <w:gridCol w:w="1928"/>
        <w:gridCol w:w="1928"/>
        <w:gridCol w:w="1928"/>
      </w:tblGrid>
      <w:tr w:rsidR="00C756E2" w:rsidRPr="00A65601" w:rsidTr="00E423EF">
        <w:trPr>
          <w:jc w:val="center"/>
        </w:trPr>
        <w:tc>
          <w:tcPr>
            <w:tcW w:w="1928" w:type="dxa"/>
            <w:vMerge w:val="restart"/>
          </w:tcPr>
          <w:p w:rsidR="00C756E2" w:rsidRPr="00A65601" w:rsidRDefault="00C756E2" w:rsidP="00727759">
            <w:pPr>
              <w:pStyle w:val="Tablehead"/>
            </w:pPr>
          </w:p>
        </w:tc>
        <w:tc>
          <w:tcPr>
            <w:tcW w:w="3856" w:type="dxa"/>
            <w:gridSpan w:val="2"/>
          </w:tcPr>
          <w:p w:rsidR="00C756E2" w:rsidRPr="00A65601" w:rsidRDefault="00C756E2" w:rsidP="00727759">
            <w:pPr>
              <w:pStyle w:val="Tablehead"/>
            </w:pPr>
            <w:r w:rsidRPr="00A65601">
              <w:t xml:space="preserve">Algorithmic </w:t>
            </w:r>
            <w:r w:rsidR="00210D2F" w:rsidRPr="00A65601">
              <w:t>d</w:t>
            </w:r>
            <w:r w:rsidRPr="00A65601">
              <w:t>elay</w:t>
            </w:r>
            <w:r w:rsidR="00210D2F">
              <w:t xml:space="preserve"> (ms)</w:t>
            </w:r>
          </w:p>
        </w:tc>
        <w:tc>
          <w:tcPr>
            <w:tcW w:w="3856" w:type="dxa"/>
            <w:gridSpan w:val="2"/>
          </w:tcPr>
          <w:p w:rsidR="00C756E2" w:rsidRPr="00A65601" w:rsidRDefault="00C756E2" w:rsidP="00727759">
            <w:pPr>
              <w:pStyle w:val="Tablehead"/>
            </w:pPr>
            <w:r w:rsidRPr="00A65601">
              <w:t>Algorithmic + transmission delay</w:t>
            </w:r>
            <w:r w:rsidR="00210D2F">
              <w:t xml:space="preserve"> (ms)</w:t>
            </w:r>
          </w:p>
        </w:tc>
      </w:tr>
      <w:tr w:rsidR="00C756E2" w:rsidRPr="00A65601" w:rsidTr="0063552E">
        <w:trPr>
          <w:jc w:val="center"/>
        </w:trPr>
        <w:tc>
          <w:tcPr>
            <w:tcW w:w="1928" w:type="dxa"/>
            <w:vMerge/>
          </w:tcPr>
          <w:p w:rsidR="00C756E2" w:rsidRPr="00A65601" w:rsidRDefault="00C756E2" w:rsidP="00727759">
            <w:pPr>
              <w:pStyle w:val="Tabletext"/>
            </w:pPr>
          </w:p>
        </w:tc>
        <w:tc>
          <w:tcPr>
            <w:tcW w:w="1928" w:type="dxa"/>
          </w:tcPr>
          <w:p w:rsidR="00C756E2" w:rsidRPr="00A65601" w:rsidRDefault="00C756E2" w:rsidP="00210D2F">
            <w:pPr>
              <w:pStyle w:val="Tablehead"/>
            </w:pPr>
            <w:r w:rsidRPr="00A65601">
              <w:t>32 kHz</w:t>
            </w:r>
          </w:p>
        </w:tc>
        <w:tc>
          <w:tcPr>
            <w:tcW w:w="1928" w:type="dxa"/>
          </w:tcPr>
          <w:p w:rsidR="00C756E2" w:rsidRPr="00A65601" w:rsidRDefault="00C756E2" w:rsidP="00210D2F">
            <w:pPr>
              <w:pStyle w:val="Tablehead"/>
            </w:pPr>
            <w:r w:rsidRPr="00A65601">
              <w:t>48 kHz</w:t>
            </w:r>
          </w:p>
        </w:tc>
        <w:tc>
          <w:tcPr>
            <w:tcW w:w="1928" w:type="dxa"/>
          </w:tcPr>
          <w:p w:rsidR="00C756E2" w:rsidRPr="00A65601" w:rsidRDefault="00C756E2" w:rsidP="00210D2F">
            <w:pPr>
              <w:pStyle w:val="Tablehead"/>
            </w:pPr>
            <w:r w:rsidRPr="00A65601">
              <w:t>32 kHz</w:t>
            </w:r>
          </w:p>
        </w:tc>
        <w:tc>
          <w:tcPr>
            <w:tcW w:w="1928" w:type="dxa"/>
          </w:tcPr>
          <w:p w:rsidR="00C756E2" w:rsidRPr="00A65601" w:rsidRDefault="00C756E2" w:rsidP="00210D2F">
            <w:pPr>
              <w:pStyle w:val="Tablehead"/>
            </w:pPr>
            <w:r w:rsidRPr="00A65601">
              <w:t>48 kHz</w:t>
            </w:r>
          </w:p>
        </w:tc>
      </w:tr>
      <w:tr w:rsidR="00C756E2" w:rsidRPr="00A65601" w:rsidTr="0063552E">
        <w:trPr>
          <w:jc w:val="center"/>
        </w:trPr>
        <w:tc>
          <w:tcPr>
            <w:tcW w:w="1928" w:type="dxa"/>
          </w:tcPr>
          <w:p w:rsidR="00C756E2" w:rsidRPr="00DC62D9" w:rsidRDefault="00C756E2" w:rsidP="00727759">
            <w:pPr>
              <w:pStyle w:val="Tabletext"/>
              <w:rPr>
                <w:b/>
                <w:bCs/>
              </w:rPr>
            </w:pPr>
            <w:r w:rsidRPr="00DC62D9">
              <w:rPr>
                <w:b/>
                <w:bCs/>
              </w:rPr>
              <w:t>Layer II</w:t>
            </w:r>
          </w:p>
        </w:tc>
        <w:tc>
          <w:tcPr>
            <w:tcW w:w="1928" w:type="dxa"/>
          </w:tcPr>
          <w:p w:rsidR="00C756E2" w:rsidRPr="00A65601" w:rsidRDefault="00C756E2" w:rsidP="001C172B">
            <w:pPr>
              <w:pStyle w:val="Tabletext"/>
              <w:jc w:val="center"/>
            </w:pPr>
            <w:r w:rsidRPr="00A65601">
              <w:t>52</w:t>
            </w:r>
          </w:p>
        </w:tc>
        <w:tc>
          <w:tcPr>
            <w:tcW w:w="1928" w:type="dxa"/>
          </w:tcPr>
          <w:p w:rsidR="00C756E2" w:rsidRPr="00A65601" w:rsidRDefault="00C756E2" w:rsidP="001C172B">
            <w:pPr>
              <w:pStyle w:val="Tabletext"/>
              <w:jc w:val="center"/>
            </w:pPr>
            <w:r w:rsidRPr="00A65601">
              <w:t>35</w:t>
            </w:r>
          </w:p>
        </w:tc>
        <w:tc>
          <w:tcPr>
            <w:tcW w:w="1928" w:type="dxa"/>
          </w:tcPr>
          <w:p w:rsidR="00C756E2" w:rsidRPr="00A65601" w:rsidRDefault="00C756E2" w:rsidP="001C172B">
            <w:pPr>
              <w:pStyle w:val="Tabletext"/>
              <w:jc w:val="center"/>
            </w:pPr>
            <w:r w:rsidRPr="00A65601">
              <w:t>88</w:t>
            </w:r>
          </w:p>
        </w:tc>
        <w:tc>
          <w:tcPr>
            <w:tcW w:w="1928" w:type="dxa"/>
          </w:tcPr>
          <w:p w:rsidR="00C756E2" w:rsidRPr="00A65601" w:rsidRDefault="00C756E2" w:rsidP="001C172B">
            <w:pPr>
              <w:pStyle w:val="Tabletext"/>
              <w:jc w:val="center"/>
            </w:pPr>
            <w:r w:rsidRPr="00A65601">
              <w:t>59</w:t>
            </w:r>
          </w:p>
        </w:tc>
      </w:tr>
      <w:tr w:rsidR="00C756E2" w:rsidRPr="00A65601" w:rsidTr="0063552E">
        <w:trPr>
          <w:jc w:val="center"/>
        </w:trPr>
        <w:tc>
          <w:tcPr>
            <w:tcW w:w="1928" w:type="dxa"/>
          </w:tcPr>
          <w:p w:rsidR="00C756E2" w:rsidRPr="00DC62D9" w:rsidRDefault="00C756E2" w:rsidP="00727759">
            <w:pPr>
              <w:pStyle w:val="Tabletext"/>
              <w:rPr>
                <w:b/>
                <w:bCs/>
              </w:rPr>
            </w:pPr>
            <w:r w:rsidRPr="00DC62D9">
              <w:rPr>
                <w:b/>
                <w:bCs/>
              </w:rPr>
              <w:t>Layer III</w:t>
            </w:r>
          </w:p>
        </w:tc>
        <w:tc>
          <w:tcPr>
            <w:tcW w:w="1928" w:type="dxa"/>
          </w:tcPr>
          <w:p w:rsidR="00C756E2" w:rsidRPr="00A65601" w:rsidRDefault="00C756E2" w:rsidP="001C172B">
            <w:pPr>
              <w:pStyle w:val="Tabletext"/>
              <w:jc w:val="center"/>
            </w:pPr>
            <w:r w:rsidRPr="00A65601">
              <w:t>116</w:t>
            </w:r>
          </w:p>
        </w:tc>
        <w:tc>
          <w:tcPr>
            <w:tcW w:w="1928" w:type="dxa"/>
          </w:tcPr>
          <w:p w:rsidR="00C756E2" w:rsidRPr="00A65601" w:rsidRDefault="00C756E2" w:rsidP="001C172B">
            <w:pPr>
              <w:pStyle w:val="Tabletext"/>
              <w:jc w:val="center"/>
            </w:pPr>
            <w:r w:rsidRPr="00A65601">
              <w:t>77</w:t>
            </w:r>
          </w:p>
        </w:tc>
        <w:tc>
          <w:tcPr>
            <w:tcW w:w="1928" w:type="dxa"/>
          </w:tcPr>
          <w:p w:rsidR="00C756E2" w:rsidRPr="00A65601" w:rsidRDefault="00C756E2" w:rsidP="001C172B">
            <w:pPr>
              <w:pStyle w:val="Tabletext"/>
              <w:jc w:val="center"/>
            </w:pPr>
            <w:r w:rsidRPr="00A65601">
              <w:t>181</w:t>
            </w:r>
          </w:p>
        </w:tc>
        <w:tc>
          <w:tcPr>
            <w:tcW w:w="1928" w:type="dxa"/>
          </w:tcPr>
          <w:p w:rsidR="00C756E2" w:rsidRPr="00A65601" w:rsidRDefault="00C756E2" w:rsidP="001C172B">
            <w:pPr>
              <w:pStyle w:val="Tabletext"/>
              <w:jc w:val="center"/>
            </w:pPr>
            <w:r w:rsidRPr="00A65601">
              <w:t>121</w:t>
            </w:r>
          </w:p>
        </w:tc>
      </w:tr>
      <w:tr w:rsidR="00C756E2" w:rsidRPr="00A65601" w:rsidTr="0063552E">
        <w:trPr>
          <w:jc w:val="center"/>
        </w:trPr>
        <w:tc>
          <w:tcPr>
            <w:tcW w:w="1928" w:type="dxa"/>
          </w:tcPr>
          <w:p w:rsidR="00C756E2" w:rsidRPr="00DC62D9" w:rsidRDefault="00C756E2" w:rsidP="00727759">
            <w:pPr>
              <w:pStyle w:val="Tabletext"/>
              <w:rPr>
                <w:b/>
                <w:bCs/>
              </w:rPr>
            </w:pPr>
            <w:r w:rsidRPr="00DC62D9">
              <w:rPr>
                <w:b/>
                <w:bCs/>
              </w:rPr>
              <w:t>AAC-LD</w:t>
            </w:r>
          </w:p>
        </w:tc>
        <w:tc>
          <w:tcPr>
            <w:tcW w:w="1928" w:type="dxa"/>
          </w:tcPr>
          <w:p w:rsidR="00C756E2" w:rsidRPr="00A65601" w:rsidRDefault="00C756E2" w:rsidP="001C172B">
            <w:pPr>
              <w:pStyle w:val="Tabletext"/>
              <w:jc w:val="center"/>
            </w:pPr>
            <w:r w:rsidRPr="00A65601">
              <w:t>21</w:t>
            </w:r>
            <w:r w:rsidR="0063552E" w:rsidRPr="0063552E">
              <w:rPr>
                <w:vertAlign w:val="superscript"/>
              </w:rPr>
              <w:t>(1)</w:t>
            </w:r>
          </w:p>
        </w:tc>
        <w:tc>
          <w:tcPr>
            <w:tcW w:w="1928" w:type="dxa"/>
          </w:tcPr>
          <w:p w:rsidR="00C756E2" w:rsidRPr="00A65601" w:rsidRDefault="00C756E2" w:rsidP="001C172B">
            <w:pPr>
              <w:pStyle w:val="Tabletext"/>
              <w:jc w:val="center"/>
            </w:pPr>
            <w:r w:rsidRPr="00A65601">
              <w:t>21</w:t>
            </w:r>
          </w:p>
        </w:tc>
        <w:tc>
          <w:tcPr>
            <w:tcW w:w="1928" w:type="dxa"/>
          </w:tcPr>
          <w:p w:rsidR="00C756E2" w:rsidRPr="00A65601" w:rsidRDefault="00C756E2" w:rsidP="001C172B">
            <w:pPr>
              <w:pStyle w:val="Tabletext"/>
              <w:jc w:val="center"/>
            </w:pPr>
            <w:r w:rsidRPr="00A65601">
              <w:t>31</w:t>
            </w:r>
            <w:r w:rsidR="0063552E" w:rsidRPr="0063552E">
              <w:rPr>
                <w:vertAlign w:val="superscript"/>
              </w:rPr>
              <w:t>(1)</w:t>
            </w:r>
          </w:p>
        </w:tc>
        <w:tc>
          <w:tcPr>
            <w:tcW w:w="1928" w:type="dxa"/>
          </w:tcPr>
          <w:p w:rsidR="00C756E2" w:rsidRPr="00A65601" w:rsidRDefault="00C756E2" w:rsidP="001C172B">
            <w:pPr>
              <w:pStyle w:val="Tabletext"/>
              <w:jc w:val="center"/>
            </w:pPr>
            <w:r w:rsidRPr="00A65601">
              <w:t>31</w:t>
            </w:r>
          </w:p>
        </w:tc>
      </w:tr>
      <w:tr w:rsidR="00C756E2" w:rsidRPr="00A65601" w:rsidTr="00E423EF">
        <w:trPr>
          <w:jc w:val="center"/>
        </w:trPr>
        <w:tc>
          <w:tcPr>
            <w:tcW w:w="1928" w:type="dxa"/>
            <w:tcBorders>
              <w:bottom w:val="single" w:sz="4" w:space="0" w:color="auto"/>
            </w:tcBorders>
          </w:tcPr>
          <w:p w:rsidR="00C756E2" w:rsidRPr="00DC62D9" w:rsidRDefault="00C756E2" w:rsidP="00727759">
            <w:pPr>
              <w:pStyle w:val="Tabletext"/>
              <w:rPr>
                <w:b/>
                <w:bCs/>
              </w:rPr>
            </w:pPr>
            <w:r w:rsidRPr="00DC62D9">
              <w:rPr>
                <w:b/>
                <w:bCs/>
              </w:rPr>
              <w:t>ULD</w:t>
            </w:r>
          </w:p>
        </w:tc>
        <w:tc>
          <w:tcPr>
            <w:tcW w:w="1928" w:type="dxa"/>
            <w:tcBorders>
              <w:bottom w:val="single" w:sz="4" w:space="0" w:color="auto"/>
            </w:tcBorders>
          </w:tcPr>
          <w:p w:rsidR="00C756E2" w:rsidRPr="00A65601" w:rsidRDefault="00C756E2" w:rsidP="001C172B">
            <w:pPr>
              <w:pStyle w:val="Tabletext"/>
              <w:jc w:val="center"/>
            </w:pPr>
            <w:r w:rsidRPr="00A65601">
              <w:t>8</w:t>
            </w:r>
          </w:p>
        </w:tc>
        <w:tc>
          <w:tcPr>
            <w:tcW w:w="1928" w:type="dxa"/>
            <w:tcBorders>
              <w:bottom w:val="single" w:sz="4" w:space="0" w:color="auto"/>
            </w:tcBorders>
          </w:tcPr>
          <w:p w:rsidR="00C756E2" w:rsidRPr="00A65601" w:rsidRDefault="00C756E2" w:rsidP="001C172B">
            <w:pPr>
              <w:pStyle w:val="Tabletext"/>
              <w:jc w:val="center"/>
            </w:pPr>
            <w:r w:rsidRPr="00A65601">
              <w:t>5.3</w:t>
            </w:r>
          </w:p>
        </w:tc>
        <w:tc>
          <w:tcPr>
            <w:tcW w:w="1928" w:type="dxa"/>
            <w:tcBorders>
              <w:bottom w:val="single" w:sz="4" w:space="0" w:color="auto"/>
            </w:tcBorders>
          </w:tcPr>
          <w:p w:rsidR="00C756E2" w:rsidRPr="00A65601" w:rsidRDefault="00C756E2" w:rsidP="001C172B">
            <w:pPr>
              <w:pStyle w:val="Tabletext"/>
              <w:jc w:val="center"/>
            </w:pPr>
            <w:r w:rsidRPr="00A65601">
              <w:t>12</w:t>
            </w:r>
          </w:p>
        </w:tc>
        <w:tc>
          <w:tcPr>
            <w:tcW w:w="1928" w:type="dxa"/>
            <w:tcBorders>
              <w:bottom w:val="single" w:sz="4" w:space="0" w:color="auto"/>
            </w:tcBorders>
          </w:tcPr>
          <w:p w:rsidR="00C756E2" w:rsidRPr="00A65601" w:rsidRDefault="00C756E2" w:rsidP="001C172B">
            <w:pPr>
              <w:pStyle w:val="Tabletext"/>
              <w:jc w:val="center"/>
            </w:pPr>
            <w:r w:rsidRPr="00A65601">
              <w:t>8</w:t>
            </w:r>
          </w:p>
        </w:tc>
      </w:tr>
      <w:tr w:rsidR="00E423EF" w:rsidRPr="00A65601" w:rsidTr="00E423EF">
        <w:trPr>
          <w:jc w:val="center"/>
        </w:trPr>
        <w:tc>
          <w:tcPr>
            <w:tcW w:w="9640" w:type="dxa"/>
            <w:gridSpan w:val="5"/>
            <w:tcBorders>
              <w:left w:val="nil"/>
              <w:bottom w:val="nil"/>
              <w:right w:val="nil"/>
            </w:tcBorders>
          </w:tcPr>
          <w:p w:rsidR="00E423EF" w:rsidRPr="00A65601" w:rsidRDefault="00E423EF" w:rsidP="00E423EF">
            <w:pPr>
              <w:pStyle w:val="Tablelegend"/>
            </w:pPr>
            <w:r w:rsidRPr="00E423EF">
              <w:rPr>
                <w:vertAlign w:val="superscript"/>
              </w:rPr>
              <w:t>(1)</w:t>
            </w:r>
            <w:r>
              <w:tab/>
              <w:t>S</w:t>
            </w:r>
            <w:r w:rsidRPr="00A65601">
              <w:t xml:space="preserve">ee explanation in </w:t>
            </w:r>
            <w:r>
              <w:t>§</w:t>
            </w:r>
            <w:r w:rsidRPr="00A65601">
              <w:t xml:space="preserve"> </w:t>
            </w:r>
            <w:r w:rsidRPr="00A65601">
              <w:rPr>
                <w:lang w:eastAsia="ja-JP"/>
              </w:rPr>
              <w:t>2.2.3</w:t>
            </w:r>
            <w:r w:rsidR="001C172B">
              <w:rPr>
                <w:lang w:eastAsia="ja-JP"/>
              </w:rPr>
              <w:t>.</w:t>
            </w:r>
          </w:p>
        </w:tc>
      </w:tr>
    </w:tbl>
    <w:p w:rsidR="0063552E" w:rsidRDefault="0063552E" w:rsidP="0063552E">
      <w:pPr>
        <w:pStyle w:val="Tablefin"/>
        <w:rPr>
          <w:lang w:eastAsia="ja-JP"/>
        </w:rPr>
      </w:pPr>
    </w:p>
    <w:p w:rsidR="00C756E2" w:rsidRPr="008275C1" w:rsidRDefault="00C756E2" w:rsidP="00C756E2">
      <w:pPr>
        <w:pStyle w:val="Heading2"/>
        <w:rPr>
          <w:lang w:eastAsia="ja-JP"/>
        </w:rPr>
      </w:pPr>
      <w:r w:rsidRPr="00A65601">
        <w:rPr>
          <w:lang w:eastAsia="ja-JP"/>
        </w:rPr>
        <w:t>3.</w:t>
      </w:r>
      <w:r>
        <w:rPr>
          <w:rFonts w:hint="eastAsia"/>
          <w:lang w:eastAsia="ja-JP"/>
        </w:rPr>
        <w:t>2</w:t>
      </w:r>
      <w:r w:rsidRPr="00A65601">
        <w:rPr>
          <w:lang w:eastAsia="ja-JP"/>
        </w:rPr>
        <w:tab/>
      </w:r>
      <w:r w:rsidRPr="008275C1">
        <w:rPr>
          <w:lang w:eastAsia="ja-JP"/>
        </w:rPr>
        <w:t>AAC-ELD listening test results</w:t>
      </w:r>
    </w:p>
    <w:p w:rsidR="00C756E2" w:rsidRDefault="00C756E2" w:rsidP="0063552E">
      <w:r w:rsidRPr="008275C1">
        <w:t>ISO/MPEG has performed listening tests to verify the audio quality of AAC-ELD. The following shows a part of the results which are documented</w:t>
      </w:r>
      <w:r w:rsidR="0063552E">
        <w:rPr>
          <w:rStyle w:val="FootnoteReference"/>
        </w:rPr>
        <w:footnoteReference w:id="1"/>
      </w:r>
      <w:r w:rsidR="0063552E">
        <w:t>.</w:t>
      </w:r>
    </w:p>
    <w:p w:rsidR="00726858" w:rsidRDefault="00726858" w:rsidP="0063552E"/>
    <w:p w:rsidR="00BC65A1" w:rsidRPr="008275C1" w:rsidRDefault="00BC65A1" w:rsidP="0063552E"/>
    <w:p w:rsidR="00C756E2" w:rsidRPr="008275C1" w:rsidRDefault="00C756E2" w:rsidP="00C756E2">
      <w:pPr>
        <w:pStyle w:val="FigureNo"/>
        <w:rPr>
          <w:lang w:eastAsia="ja-JP"/>
        </w:rPr>
      </w:pPr>
      <w:r w:rsidRPr="008275C1">
        <w:t xml:space="preserve">FIGURE </w:t>
      </w:r>
      <w:r w:rsidRPr="008275C1">
        <w:rPr>
          <w:rFonts w:hint="eastAsia"/>
          <w:lang w:eastAsia="ja-JP"/>
        </w:rPr>
        <w:t>9</w:t>
      </w:r>
    </w:p>
    <w:p w:rsidR="00C756E2" w:rsidRPr="00FB549B" w:rsidRDefault="00C756E2" w:rsidP="0009444D">
      <w:pPr>
        <w:pStyle w:val="Figuretitle"/>
        <w:rPr>
          <w:highlight w:val="yellow"/>
        </w:rPr>
      </w:pPr>
      <w:r w:rsidRPr="008275C1">
        <w:t>MPEG verification test results for speech at 32 kb</w:t>
      </w:r>
      <w:r w:rsidR="0009444D">
        <w:t>it/</w:t>
      </w:r>
      <w:r w:rsidRPr="008275C1">
        <w:t>s and 48 kb</w:t>
      </w:r>
      <w:r w:rsidR="0009444D">
        <w:t>it/</w:t>
      </w:r>
      <w:r w:rsidRPr="008275C1">
        <w:t>s</w:t>
      </w:r>
    </w:p>
    <w:p w:rsidR="00C756E2" w:rsidRPr="00FB549B" w:rsidRDefault="00210D2F" w:rsidP="0063552E">
      <w:pPr>
        <w:pStyle w:val="Figure"/>
        <w:rPr>
          <w:highlight w:val="yellow"/>
        </w:rPr>
      </w:pPr>
      <w:r w:rsidRPr="00AA1A26">
        <w:rPr>
          <w:noProof/>
          <w:lang w:val="en-US" w:eastAsia="zh-CN"/>
        </w:rPr>
        <w:pict>
          <v:shape id="_x0000_i1034" type="#_x0000_t75" style="width:351.6pt;height:247.8pt">
            <v:imagedata r:id="rId21" o:title=""/>
          </v:shape>
        </w:pict>
      </w:r>
    </w:p>
    <w:p w:rsidR="00BC65A1" w:rsidRDefault="00BC65A1" w:rsidP="0063552E"/>
    <w:p w:rsidR="00C756E2" w:rsidRPr="008275C1" w:rsidRDefault="00C756E2" w:rsidP="00E423EF">
      <w:r w:rsidRPr="008275C1">
        <w:lastRenderedPageBreak/>
        <w:t xml:space="preserve">The </w:t>
      </w:r>
      <w:r w:rsidR="0063552E">
        <w:t>Fig. 9</w:t>
      </w:r>
      <w:r w:rsidRPr="008275C1">
        <w:t xml:space="preserve"> shows the performance of AAC-ELD (ELD-32, ELD-48), AAC-LD (LD-32, LD-48) and ITU-T G.722.1-C (1C-32, 1C-48) operating at 32 and 48 kb</w:t>
      </w:r>
      <w:r w:rsidR="0063552E">
        <w:t>it/</w:t>
      </w:r>
      <w:r w:rsidRPr="008275C1">
        <w:t>s. LP35 and LP70 are the 3.5 and 7</w:t>
      </w:r>
      <w:r w:rsidR="00E423EF">
        <w:t> </w:t>
      </w:r>
      <w:r w:rsidRPr="008275C1">
        <w:t>kHz low pass filtered anchors. HR is the hidden reference.</w:t>
      </w:r>
    </w:p>
    <w:p w:rsidR="00C756E2" w:rsidRDefault="00C756E2" w:rsidP="0063552E">
      <w:r w:rsidRPr="008275C1">
        <w:t xml:space="preserve">These tests included clean speech, reverberant clean speech, and speech with office background noise test conditions complemented with music and mixed content conditions. Each experiment was conducted at least by two independent listening test laboratories. Five companies contributed to this exercise as listening test laboratories with a grand total of 152 subjects. </w:t>
      </w:r>
    </w:p>
    <w:p w:rsidR="00C756E2" w:rsidRDefault="00C756E2" w:rsidP="0063552E">
      <w:r>
        <w:t>In all these experiments, the AAC</w:t>
      </w:r>
      <w:r w:rsidR="0063552E">
        <w:t>-</w:t>
      </w:r>
      <w:r>
        <w:t>ELD codec showed good performance.</w:t>
      </w:r>
    </w:p>
    <w:p w:rsidR="00C756E2" w:rsidRDefault="00C756E2" w:rsidP="0063552E">
      <w:r w:rsidRPr="008275C1">
        <w:t>The mean scores for the AAC</w:t>
      </w:r>
      <w:r w:rsidR="0063552E">
        <w:t>-</w:t>
      </w:r>
      <w:r w:rsidRPr="008275C1">
        <w:t>ELD codec at a bit rate of 32 kb</w:t>
      </w:r>
      <w:r w:rsidR="0063552E">
        <w:t>it/</w:t>
      </w:r>
      <w:r w:rsidRPr="008275C1">
        <w:t>s were in the Good or Excellent range on the MUSHRA scale, and consistently, at the 95% level of significance, higher than those of the AAC</w:t>
      </w:r>
      <w:r w:rsidR="0063552E">
        <w:t>-</w:t>
      </w:r>
      <w:r w:rsidRPr="008275C1">
        <w:t xml:space="preserve">LD codec and the </w:t>
      </w:r>
      <w:r w:rsidR="00E423EF">
        <w:t xml:space="preserve">ITU-T Recommendation </w:t>
      </w:r>
      <w:r w:rsidRPr="008275C1">
        <w:t>G.722.1-C codec at the same bit rate in all experiments. The AAC</w:t>
      </w:r>
      <w:r w:rsidR="0063552E">
        <w:noBreakHyphen/>
      </w:r>
      <w:r w:rsidRPr="008275C1">
        <w:t xml:space="preserve">ELD codec attained this performance gain with over 6 ms lower algorithmic delay compared to these two reference codecs that have an algorithmic delay of 40 ms. </w:t>
      </w:r>
    </w:p>
    <w:p w:rsidR="00C756E2" w:rsidRDefault="00C756E2" w:rsidP="0063552E">
      <w:pPr>
        <w:rPr>
          <w:highlight w:val="yellow"/>
        </w:rPr>
      </w:pPr>
      <w:r w:rsidRPr="008275C1">
        <w:t>For a bit rate of 48 kb</w:t>
      </w:r>
      <w:r w:rsidR="0063552E">
        <w:t>it/</w:t>
      </w:r>
      <w:r w:rsidRPr="008275C1">
        <w:t>s, the AAC</w:t>
      </w:r>
      <w:r w:rsidR="0063552E">
        <w:t>-</w:t>
      </w:r>
      <w:r w:rsidRPr="008275C1">
        <w:t>ELD codec was the only system under test that consistently had the mean score in the Excellent range of the MUSHRA scale in all experiments across all listening test laboratories. At this bit rate, both the AAC</w:t>
      </w:r>
      <w:r w:rsidR="0063552E">
        <w:t>-</w:t>
      </w:r>
      <w:r w:rsidRPr="008275C1">
        <w:t>ELD and AAC</w:t>
      </w:r>
      <w:r w:rsidR="0063552E">
        <w:t>-</w:t>
      </w:r>
      <w:r w:rsidRPr="008275C1">
        <w:t xml:space="preserve">LD codecs consistently outperformed, at the 95% level of significance, the </w:t>
      </w:r>
      <w:r w:rsidR="00E423EF">
        <w:t xml:space="preserve">ITU-T Recommendation </w:t>
      </w:r>
      <w:r w:rsidRPr="008275C1">
        <w:t>G.722.1-C codec in all experiments.</w:t>
      </w:r>
      <w:r w:rsidRPr="00FB549B">
        <w:rPr>
          <w:highlight w:val="yellow"/>
        </w:rPr>
        <w:t xml:space="preserve"> </w:t>
      </w:r>
    </w:p>
    <w:p w:rsidR="00726858" w:rsidRPr="00FB549B" w:rsidRDefault="00726858" w:rsidP="0063552E">
      <w:pPr>
        <w:rPr>
          <w:highlight w:val="yellow"/>
        </w:rPr>
      </w:pPr>
    </w:p>
    <w:p w:rsidR="00C756E2" w:rsidRPr="008275C1" w:rsidRDefault="00C756E2" w:rsidP="00C756E2">
      <w:pPr>
        <w:pStyle w:val="FigureNo"/>
        <w:rPr>
          <w:lang w:eastAsia="ja-JP"/>
        </w:rPr>
      </w:pPr>
      <w:r w:rsidRPr="008275C1">
        <w:t>FIGURE 1</w:t>
      </w:r>
      <w:r w:rsidRPr="008275C1">
        <w:rPr>
          <w:rFonts w:hint="eastAsia"/>
          <w:lang w:eastAsia="ja-JP"/>
        </w:rPr>
        <w:t>0</w:t>
      </w:r>
    </w:p>
    <w:p w:rsidR="00C756E2" w:rsidRPr="008275C1" w:rsidRDefault="00C756E2" w:rsidP="00C756E2">
      <w:pPr>
        <w:pStyle w:val="Figuretitle"/>
      </w:pPr>
      <w:r w:rsidRPr="008275C1">
        <w:t>MPEG verification test results for speech at 48 kb</w:t>
      </w:r>
      <w:r w:rsidR="0009444D">
        <w:t>it/</w:t>
      </w:r>
      <w:r w:rsidRPr="008275C1">
        <w:t>s and 64 kb</w:t>
      </w:r>
      <w:r w:rsidR="0009444D">
        <w:t>it/</w:t>
      </w:r>
      <w:r w:rsidRPr="008275C1">
        <w:t>s</w:t>
      </w:r>
    </w:p>
    <w:p w:rsidR="00C756E2" w:rsidRPr="008275C1" w:rsidRDefault="00210D2F" w:rsidP="0063552E">
      <w:pPr>
        <w:pStyle w:val="Figure"/>
      </w:pPr>
      <w:r w:rsidRPr="00AA1A26">
        <w:rPr>
          <w:noProof/>
          <w:lang w:val="en-US" w:eastAsia="zh-CN"/>
        </w:rPr>
        <w:pict>
          <v:shape id="_x0000_i1035" type="#_x0000_t75" style="width:394.8pt;height:247.8pt">
            <v:imagedata r:id="rId22" o:title=""/>
          </v:shape>
        </w:pict>
      </w:r>
    </w:p>
    <w:p w:rsidR="00BC65A1" w:rsidRDefault="00BC65A1" w:rsidP="0063552E"/>
    <w:p w:rsidR="00C756E2" w:rsidRPr="008275C1" w:rsidRDefault="00C756E2" w:rsidP="0063552E">
      <w:pPr>
        <w:rPr>
          <w:lang w:eastAsia="ja-JP"/>
        </w:rPr>
      </w:pPr>
      <w:r w:rsidRPr="008275C1">
        <w:t xml:space="preserve">The </w:t>
      </w:r>
      <w:r w:rsidR="0063552E">
        <w:t>Fig. 10</w:t>
      </w:r>
      <w:r w:rsidRPr="008275C1">
        <w:t xml:space="preserve"> shows that at a bit rate of 64 kb</w:t>
      </w:r>
      <w:r w:rsidR="0063552E">
        <w:t>it/</w:t>
      </w:r>
      <w:r w:rsidRPr="008275C1">
        <w:t>s, the AAC</w:t>
      </w:r>
      <w:r w:rsidR="0063552E">
        <w:t>-</w:t>
      </w:r>
      <w:r w:rsidRPr="008275C1">
        <w:t>ELD codec features, at the 95% level of significance, a mean score equal to that of AAC</w:t>
      </w:r>
      <w:r w:rsidR="0063552E">
        <w:t>-</w:t>
      </w:r>
      <w:r w:rsidRPr="008275C1">
        <w:t>LD, but has 5 ms (or 25%) lower algorithmic delay than this reference codec, which has an algorithmic delay of 20 ms.</w:t>
      </w:r>
    </w:p>
    <w:p w:rsidR="00C756E2" w:rsidRPr="00A65601" w:rsidRDefault="00C756E2" w:rsidP="00C756E2">
      <w:pPr>
        <w:pStyle w:val="Heading2"/>
        <w:rPr>
          <w:lang w:eastAsia="ja-JP"/>
        </w:rPr>
      </w:pPr>
      <w:r w:rsidRPr="00A65601">
        <w:rPr>
          <w:lang w:eastAsia="ja-JP"/>
        </w:rPr>
        <w:lastRenderedPageBreak/>
        <w:t>3.</w:t>
      </w:r>
      <w:r>
        <w:rPr>
          <w:rFonts w:hint="eastAsia"/>
          <w:lang w:eastAsia="ja-JP"/>
        </w:rPr>
        <w:t>3</w:t>
      </w:r>
      <w:r w:rsidRPr="00A65601">
        <w:rPr>
          <w:lang w:eastAsia="ja-JP"/>
        </w:rPr>
        <w:tab/>
        <w:t>Sub-band ADPCM</w:t>
      </w:r>
    </w:p>
    <w:p w:rsidR="00C756E2" w:rsidRPr="00A65601" w:rsidRDefault="00C756E2" w:rsidP="00C756E2">
      <w:pPr>
        <w:pStyle w:val="Heading3"/>
        <w:rPr>
          <w:lang w:eastAsia="ja-JP"/>
        </w:rPr>
      </w:pPr>
      <w:r w:rsidRPr="00A65601">
        <w:rPr>
          <w:lang w:eastAsia="ja-JP"/>
        </w:rPr>
        <w:t>3.</w:t>
      </w:r>
      <w:r>
        <w:rPr>
          <w:rFonts w:hint="eastAsia"/>
          <w:lang w:eastAsia="ja-JP"/>
        </w:rPr>
        <w:t>3</w:t>
      </w:r>
      <w:r w:rsidRPr="00A65601">
        <w:rPr>
          <w:lang w:eastAsia="ja-JP"/>
        </w:rPr>
        <w:t>.1</w:t>
      </w:r>
      <w:r w:rsidRPr="00A65601">
        <w:tab/>
        <w:t xml:space="preserve">Test </w:t>
      </w:r>
      <w:r w:rsidRPr="00A65601">
        <w:rPr>
          <w:lang w:eastAsia="ja-JP"/>
        </w:rPr>
        <w:t>p</w:t>
      </w:r>
      <w:r w:rsidRPr="00A65601">
        <w:t>rocedure</w:t>
      </w:r>
    </w:p>
    <w:p w:rsidR="00C756E2" w:rsidRDefault="00C756E2" w:rsidP="00C756E2">
      <w:pPr>
        <w:rPr>
          <w:lang w:eastAsia="ja-JP"/>
        </w:rPr>
      </w:pPr>
      <w:r w:rsidRPr="00A65601">
        <w:rPr>
          <w:lang w:eastAsia="ja-JP"/>
        </w:rPr>
        <w:t xml:space="preserve">A subjective evaluation of audio quality was conducted using five audio sources which included human voice and the playing of musical instruments (see Table </w:t>
      </w:r>
      <w:r>
        <w:rPr>
          <w:rFonts w:hint="eastAsia"/>
          <w:lang w:eastAsia="ja-JP"/>
        </w:rPr>
        <w:t>8</w:t>
      </w:r>
      <w:r w:rsidRPr="00A65601">
        <w:rPr>
          <w:lang w:eastAsia="ja-JP"/>
        </w:rPr>
        <w:t xml:space="preserve">). Eighteen audio experts evaluated the audio quality in accordance with Recommendation ITU-R BS.1116-1 using the five-grade impairment scale shown in Table </w:t>
      </w:r>
      <w:r>
        <w:rPr>
          <w:rFonts w:hint="eastAsia"/>
          <w:lang w:eastAsia="ja-JP"/>
        </w:rPr>
        <w:t>9</w:t>
      </w:r>
      <w:r w:rsidRPr="00A65601">
        <w:rPr>
          <w:lang w:eastAsia="ja-JP"/>
        </w:rPr>
        <w:t xml:space="preserve">. </w:t>
      </w:r>
    </w:p>
    <w:p w:rsidR="00BC65A1" w:rsidRPr="00A65601" w:rsidRDefault="00BC65A1" w:rsidP="00C756E2">
      <w:pPr>
        <w:rPr>
          <w:lang w:eastAsia="ja-JP"/>
        </w:rPr>
      </w:pPr>
    </w:p>
    <w:p w:rsidR="00C756E2" w:rsidRPr="00A65601" w:rsidRDefault="0063552E" w:rsidP="00C756E2">
      <w:pPr>
        <w:pStyle w:val="TableNo"/>
        <w:rPr>
          <w:lang w:eastAsia="ja-JP"/>
        </w:rPr>
      </w:pPr>
      <w:r>
        <w:rPr>
          <w:lang w:eastAsia="ja-JP"/>
        </w:rPr>
        <w:t>TABLE 8</w:t>
      </w:r>
    </w:p>
    <w:p w:rsidR="00C756E2" w:rsidRPr="00A65601" w:rsidRDefault="00C756E2" w:rsidP="00C756E2">
      <w:pPr>
        <w:pStyle w:val="Tabletitle"/>
        <w:rPr>
          <w:lang w:eastAsia="ja-JP"/>
        </w:rPr>
      </w:pPr>
      <w:r w:rsidRPr="00A65601">
        <w:rPr>
          <w:lang w:eastAsia="ja-JP"/>
        </w:rPr>
        <w:t>Audio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387"/>
      </w:tblGrid>
      <w:tr w:rsidR="00C756E2" w:rsidRPr="00A65601" w:rsidTr="0063552E">
        <w:trPr>
          <w:trHeight w:val="268"/>
          <w:jc w:val="center"/>
        </w:trPr>
        <w:tc>
          <w:tcPr>
            <w:tcW w:w="851" w:type="dxa"/>
          </w:tcPr>
          <w:p w:rsidR="00C756E2" w:rsidRPr="00A65601" w:rsidRDefault="00C756E2" w:rsidP="00727759">
            <w:pPr>
              <w:pStyle w:val="Tablehead"/>
              <w:rPr>
                <w:lang w:eastAsia="ja-JP"/>
              </w:rPr>
            </w:pPr>
            <w:r w:rsidRPr="00A65601">
              <w:rPr>
                <w:lang w:eastAsia="ja-JP"/>
              </w:rPr>
              <w:t>No</w:t>
            </w:r>
          </w:p>
        </w:tc>
        <w:tc>
          <w:tcPr>
            <w:tcW w:w="5387" w:type="dxa"/>
          </w:tcPr>
          <w:p w:rsidR="00C756E2" w:rsidRPr="00A65601" w:rsidRDefault="00C756E2" w:rsidP="00727759">
            <w:pPr>
              <w:pStyle w:val="Tablehead"/>
              <w:rPr>
                <w:lang w:eastAsia="ja-JP"/>
              </w:rPr>
            </w:pPr>
            <w:r w:rsidRPr="00A65601">
              <w:rPr>
                <w:lang w:eastAsia="ja-JP"/>
              </w:rPr>
              <w:t>Sources</w:t>
            </w:r>
          </w:p>
        </w:tc>
      </w:tr>
      <w:tr w:rsidR="00C756E2" w:rsidRPr="00A65601" w:rsidTr="0063552E">
        <w:trPr>
          <w:trHeight w:val="252"/>
          <w:jc w:val="center"/>
        </w:trPr>
        <w:tc>
          <w:tcPr>
            <w:tcW w:w="851" w:type="dxa"/>
          </w:tcPr>
          <w:p w:rsidR="00C756E2" w:rsidRPr="00A65601" w:rsidRDefault="00C756E2" w:rsidP="0063552E">
            <w:pPr>
              <w:pStyle w:val="Tabletext"/>
              <w:jc w:val="center"/>
            </w:pPr>
            <w:r w:rsidRPr="00A65601">
              <w:t>1</w:t>
            </w:r>
          </w:p>
        </w:tc>
        <w:tc>
          <w:tcPr>
            <w:tcW w:w="5387" w:type="dxa"/>
          </w:tcPr>
          <w:p w:rsidR="00C756E2" w:rsidRPr="00A65601" w:rsidRDefault="00C756E2" w:rsidP="0063552E">
            <w:pPr>
              <w:pStyle w:val="Tabletext"/>
              <w:jc w:val="left"/>
              <w:rPr>
                <w:lang w:eastAsia="ja-JP"/>
              </w:rPr>
            </w:pPr>
            <w:r w:rsidRPr="00A65601">
              <w:rPr>
                <w:lang w:eastAsia="ja-JP"/>
              </w:rPr>
              <w:t>Female vocal (</w:t>
            </w:r>
            <w:r w:rsidRPr="00A65601">
              <w:t xml:space="preserve">ISO16: </w:t>
            </w:r>
            <w:r w:rsidRPr="00A65601">
              <w:rPr>
                <w:lang w:eastAsia="ja-JP"/>
              </w:rPr>
              <w:t xml:space="preserve">Suzanne Vega </w:t>
            </w:r>
            <w:r w:rsidRPr="00A65601">
              <w:t>“Tom’s dinner”</w:t>
            </w:r>
            <w:r w:rsidRPr="00A65601">
              <w:rPr>
                <w:lang w:eastAsia="ja-JP"/>
              </w:rPr>
              <w:t>)</w:t>
            </w:r>
          </w:p>
        </w:tc>
      </w:tr>
      <w:tr w:rsidR="00C756E2" w:rsidRPr="00A65601" w:rsidTr="0063552E">
        <w:trPr>
          <w:trHeight w:val="268"/>
          <w:jc w:val="center"/>
        </w:trPr>
        <w:tc>
          <w:tcPr>
            <w:tcW w:w="851" w:type="dxa"/>
          </w:tcPr>
          <w:p w:rsidR="00C756E2" w:rsidRPr="00A65601" w:rsidRDefault="00C756E2" w:rsidP="0063552E">
            <w:pPr>
              <w:pStyle w:val="Tabletext"/>
              <w:jc w:val="center"/>
            </w:pPr>
            <w:r w:rsidRPr="00A65601">
              <w:t>2</w:t>
            </w:r>
          </w:p>
        </w:tc>
        <w:tc>
          <w:tcPr>
            <w:tcW w:w="5387" w:type="dxa"/>
          </w:tcPr>
          <w:p w:rsidR="00C756E2" w:rsidRPr="00A65601" w:rsidRDefault="00C756E2" w:rsidP="0063552E">
            <w:pPr>
              <w:pStyle w:val="Tabletext"/>
              <w:jc w:val="left"/>
              <w:rPr>
                <w:lang w:eastAsia="ja-JP"/>
              </w:rPr>
            </w:pPr>
            <w:r w:rsidRPr="00A65601">
              <w:rPr>
                <w:lang w:eastAsia="ja-JP"/>
              </w:rPr>
              <w:t>Male speech</w:t>
            </w:r>
          </w:p>
        </w:tc>
      </w:tr>
      <w:tr w:rsidR="00C756E2" w:rsidRPr="00A65601" w:rsidTr="0063552E">
        <w:trPr>
          <w:trHeight w:val="252"/>
          <w:jc w:val="center"/>
        </w:trPr>
        <w:tc>
          <w:tcPr>
            <w:tcW w:w="851" w:type="dxa"/>
          </w:tcPr>
          <w:p w:rsidR="00C756E2" w:rsidRPr="00A65601" w:rsidRDefault="00C756E2" w:rsidP="0063552E">
            <w:pPr>
              <w:pStyle w:val="Tabletext"/>
              <w:jc w:val="center"/>
            </w:pPr>
            <w:r w:rsidRPr="00A65601">
              <w:t>3</w:t>
            </w:r>
          </w:p>
        </w:tc>
        <w:tc>
          <w:tcPr>
            <w:tcW w:w="5387" w:type="dxa"/>
          </w:tcPr>
          <w:p w:rsidR="00C756E2" w:rsidRPr="00A65601" w:rsidRDefault="00C756E2" w:rsidP="0063552E">
            <w:pPr>
              <w:pStyle w:val="Tabletext"/>
              <w:jc w:val="left"/>
              <w:rPr>
                <w:lang w:eastAsia="ja-JP"/>
              </w:rPr>
            </w:pPr>
            <w:r w:rsidRPr="00A65601">
              <w:rPr>
                <w:lang w:eastAsia="ja-JP"/>
              </w:rPr>
              <w:t>Female speech</w:t>
            </w:r>
          </w:p>
        </w:tc>
      </w:tr>
      <w:tr w:rsidR="00C756E2" w:rsidRPr="00A65601" w:rsidTr="0063552E">
        <w:trPr>
          <w:trHeight w:val="252"/>
          <w:jc w:val="center"/>
        </w:trPr>
        <w:tc>
          <w:tcPr>
            <w:tcW w:w="851" w:type="dxa"/>
          </w:tcPr>
          <w:p w:rsidR="00C756E2" w:rsidRPr="00A65601" w:rsidRDefault="00C756E2" w:rsidP="0063552E">
            <w:pPr>
              <w:pStyle w:val="Tabletext"/>
              <w:jc w:val="center"/>
            </w:pPr>
            <w:r w:rsidRPr="00A65601">
              <w:t>4</w:t>
            </w:r>
          </w:p>
        </w:tc>
        <w:tc>
          <w:tcPr>
            <w:tcW w:w="5387" w:type="dxa"/>
          </w:tcPr>
          <w:p w:rsidR="00C756E2" w:rsidRPr="00A65601" w:rsidRDefault="00C756E2" w:rsidP="0063552E">
            <w:pPr>
              <w:pStyle w:val="Tabletext"/>
              <w:jc w:val="left"/>
              <w:rPr>
                <w:lang w:eastAsia="ja-JP"/>
              </w:rPr>
            </w:pPr>
            <w:r w:rsidRPr="00A65601">
              <w:rPr>
                <w:lang w:eastAsia="ja-JP"/>
              </w:rPr>
              <w:t>Electrical bass solo</w:t>
            </w:r>
          </w:p>
        </w:tc>
      </w:tr>
      <w:tr w:rsidR="00C756E2" w:rsidRPr="00A65601" w:rsidTr="0063552E">
        <w:trPr>
          <w:trHeight w:val="268"/>
          <w:jc w:val="center"/>
        </w:trPr>
        <w:tc>
          <w:tcPr>
            <w:tcW w:w="851" w:type="dxa"/>
          </w:tcPr>
          <w:p w:rsidR="00C756E2" w:rsidRPr="00A65601" w:rsidRDefault="00C756E2" w:rsidP="0063552E">
            <w:pPr>
              <w:pStyle w:val="Tabletext"/>
              <w:jc w:val="center"/>
            </w:pPr>
            <w:r w:rsidRPr="00A65601">
              <w:t>5</w:t>
            </w:r>
          </w:p>
        </w:tc>
        <w:tc>
          <w:tcPr>
            <w:tcW w:w="5387" w:type="dxa"/>
          </w:tcPr>
          <w:p w:rsidR="00C756E2" w:rsidRPr="00A65601" w:rsidRDefault="00C756E2" w:rsidP="0063552E">
            <w:pPr>
              <w:pStyle w:val="Tabletext"/>
              <w:jc w:val="left"/>
            </w:pPr>
            <w:r w:rsidRPr="00A65601">
              <w:rPr>
                <w:lang w:eastAsia="ja-JP"/>
              </w:rPr>
              <w:t>Drum solo</w:t>
            </w:r>
          </w:p>
        </w:tc>
      </w:tr>
    </w:tbl>
    <w:p w:rsidR="0063552E" w:rsidRDefault="0063552E" w:rsidP="0063552E">
      <w:pPr>
        <w:pStyle w:val="Tablefin"/>
        <w:rPr>
          <w:lang w:eastAsia="ja-JP"/>
        </w:rPr>
      </w:pPr>
    </w:p>
    <w:p w:rsidR="00726858" w:rsidRPr="00726858" w:rsidRDefault="00726858" w:rsidP="00726858">
      <w:pPr>
        <w:rPr>
          <w:lang w:val="en-GB" w:eastAsia="ja-JP"/>
        </w:rPr>
      </w:pPr>
    </w:p>
    <w:p w:rsidR="00C756E2" w:rsidRPr="00A65601" w:rsidRDefault="0063552E" w:rsidP="00C756E2">
      <w:pPr>
        <w:pStyle w:val="TableNo"/>
        <w:rPr>
          <w:lang w:eastAsia="ja-JP"/>
        </w:rPr>
      </w:pPr>
      <w:r>
        <w:rPr>
          <w:lang w:eastAsia="ja-JP"/>
        </w:rPr>
        <w:t>TABLE 9</w:t>
      </w:r>
    </w:p>
    <w:p w:rsidR="00C756E2" w:rsidRPr="00A65601" w:rsidRDefault="00C756E2" w:rsidP="0063552E">
      <w:pPr>
        <w:pStyle w:val="Tabletitle"/>
        <w:rPr>
          <w:lang w:eastAsia="ja-JP"/>
        </w:rPr>
      </w:pPr>
      <w:r w:rsidRPr="00A65601">
        <w:rPr>
          <w:lang w:eastAsia="ja-JP"/>
        </w:rPr>
        <w:t>The five-grade impairment scale</w:t>
      </w:r>
      <w:r w:rsidR="0063552E">
        <w:rPr>
          <w:lang w:eastAsia="ja-JP"/>
        </w:rPr>
        <w:br/>
      </w:r>
      <w:r w:rsidRPr="00A65601">
        <w:rPr>
          <w:lang w:eastAsia="ja-JP"/>
        </w:rPr>
        <w:t xml:space="preserve">(based on </w:t>
      </w:r>
      <w:r w:rsidR="0063552E">
        <w:rPr>
          <w:lang w:eastAsia="ja-JP"/>
        </w:rPr>
        <w:t xml:space="preserve">Recommendation </w:t>
      </w:r>
      <w:r w:rsidRPr="00A65601">
        <w:rPr>
          <w:lang w:eastAsia="ja-JP"/>
        </w:rPr>
        <w:t>IT</w:t>
      </w:r>
      <w:r w:rsidR="0063552E">
        <w:rPr>
          <w:lang w:eastAsia="ja-JP"/>
        </w:rPr>
        <w:t>U</w:t>
      </w:r>
      <w:r w:rsidRPr="00A65601">
        <w:rPr>
          <w:lang w:eastAsia="ja-JP"/>
        </w:rPr>
        <w:t>-R BS.1116-1)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
        <w:gridCol w:w="5387"/>
      </w:tblGrid>
      <w:tr w:rsidR="00C756E2" w:rsidRPr="00A65601" w:rsidTr="0063552E">
        <w:trPr>
          <w:jc w:val="center"/>
        </w:trPr>
        <w:tc>
          <w:tcPr>
            <w:tcW w:w="851" w:type="dxa"/>
            <w:tcBorders>
              <w:top w:val="single" w:sz="4" w:space="0" w:color="auto"/>
              <w:left w:val="single" w:sz="4" w:space="0" w:color="auto"/>
              <w:bottom w:val="single" w:sz="4" w:space="0" w:color="auto"/>
              <w:right w:val="single" w:sz="4" w:space="0" w:color="auto"/>
            </w:tcBorders>
          </w:tcPr>
          <w:p w:rsidR="00C756E2" w:rsidRPr="00A65601" w:rsidRDefault="00C756E2" w:rsidP="00727759">
            <w:pPr>
              <w:pStyle w:val="Tablehead"/>
              <w:rPr>
                <w:lang w:eastAsia="ja-JP"/>
              </w:rPr>
            </w:pPr>
            <w:r w:rsidRPr="00A65601">
              <w:rPr>
                <w:lang w:eastAsia="ja-JP"/>
              </w:rPr>
              <w:t>Grade</w:t>
            </w:r>
          </w:p>
        </w:tc>
        <w:tc>
          <w:tcPr>
            <w:tcW w:w="5387" w:type="dxa"/>
            <w:tcBorders>
              <w:top w:val="single" w:sz="4" w:space="0" w:color="auto"/>
              <w:left w:val="single" w:sz="4" w:space="0" w:color="auto"/>
              <w:bottom w:val="single" w:sz="4" w:space="0" w:color="auto"/>
              <w:right w:val="single" w:sz="4" w:space="0" w:color="auto"/>
            </w:tcBorders>
          </w:tcPr>
          <w:p w:rsidR="00C756E2" w:rsidRPr="00A65601" w:rsidRDefault="00C756E2" w:rsidP="00727759">
            <w:pPr>
              <w:pStyle w:val="Tablehead"/>
              <w:rPr>
                <w:lang w:eastAsia="ja-JP"/>
              </w:rPr>
            </w:pPr>
            <w:r w:rsidRPr="00A65601">
              <w:rPr>
                <w:lang w:eastAsia="ja-JP"/>
              </w:rPr>
              <w:t>Impairment</w:t>
            </w:r>
          </w:p>
        </w:tc>
      </w:tr>
      <w:tr w:rsidR="00C756E2" w:rsidRPr="00A65601" w:rsidTr="0063552E">
        <w:trPr>
          <w:jc w:val="center"/>
        </w:trPr>
        <w:tc>
          <w:tcPr>
            <w:tcW w:w="851"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5</w:t>
            </w:r>
          </w:p>
        </w:tc>
        <w:tc>
          <w:tcPr>
            <w:tcW w:w="5387"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rPr>
                <w:lang w:eastAsia="ja-JP"/>
              </w:rPr>
            </w:pPr>
            <w:r w:rsidRPr="00A65601">
              <w:rPr>
                <w:lang w:eastAsia="ja-JP"/>
              </w:rPr>
              <w:t>Imperceptible</w:t>
            </w:r>
          </w:p>
        </w:tc>
      </w:tr>
      <w:tr w:rsidR="00C756E2" w:rsidRPr="00A65601" w:rsidTr="0063552E">
        <w:trPr>
          <w:jc w:val="center"/>
        </w:trPr>
        <w:tc>
          <w:tcPr>
            <w:tcW w:w="851"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4</w:t>
            </w:r>
          </w:p>
        </w:tc>
        <w:tc>
          <w:tcPr>
            <w:tcW w:w="5387"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rPr>
                <w:lang w:eastAsia="ja-JP"/>
              </w:rPr>
            </w:pPr>
            <w:r w:rsidRPr="00A65601">
              <w:rPr>
                <w:lang w:eastAsia="ja-JP"/>
              </w:rPr>
              <w:t>Perceptible, but not annoying</w:t>
            </w:r>
          </w:p>
        </w:tc>
      </w:tr>
      <w:tr w:rsidR="00C756E2" w:rsidRPr="00A65601" w:rsidTr="0063552E">
        <w:trPr>
          <w:jc w:val="center"/>
        </w:trPr>
        <w:tc>
          <w:tcPr>
            <w:tcW w:w="851"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3</w:t>
            </w:r>
          </w:p>
        </w:tc>
        <w:tc>
          <w:tcPr>
            <w:tcW w:w="5387"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rPr>
                <w:lang w:eastAsia="ja-JP"/>
              </w:rPr>
            </w:pPr>
            <w:r w:rsidRPr="00A65601">
              <w:rPr>
                <w:lang w:eastAsia="ja-JP"/>
              </w:rPr>
              <w:t>Slightly annoying</w:t>
            </w:r>
          </w:p>
        </w:tc>
      </w:tr>
      <w:tr w:rsidR="00C756E2" w:rsidRPr="00A65601" w:rsidTr="0063552E">
        <w:trPr>
          <w:jc w:val="center"/>
        </w:trPr>
        <w:tc>
          <w:tcPr>
            <w:tcW w:w="851"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2</w:t>
            </w:r>
          </w:p>
        </w:tc>
        <w:tc>
          <w:tcPr>
            <w:tcW w:w="5387"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rPr>
                <w:lang w:eastAsia="ja-JP"/>
              </w:rPr>
            </w:pPr>
            <w:r w:rsidRPr="00A65601">
              <w:rPr>
                <w:lang w:eastAsia="ja-JP"/>
              </w:rPr>
              <w:t>Annoying</w:t>
            </w:r>
          </w:p>
        </w:tc>
      </w:tr>
      <w:tr w:rsidR="00C756E2" w:rsidRPr="00A65601" w:rsidTr="0063552E">
        <w:trPr>
          <w:jc w:val="center"/>
        </w:trPr>
        <w:tc>
          <w:tcPr>
            <w:tcW w:w="851"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pPr>
            <w:r w:rsidRPr="00A65601">
              <w:t>1</w:t>
            </w:r>
          </w:p>
        </w:tc>
        <w:tc>
          <w:tcPr>
            <w:tcW w:w="5387"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left"/>
              <w:rPr>
                <w:lang w:eastAsia="ja-JP"/>
              </w:rPr>
            </w:pPr>
            <w:r w:rsidRPr="00A65601">
              <w:rPr>
                <w:lang w:eastAsia="ja-JP"/>
              </w:rPr>
              <w:t>Very annoying</w:t>
            </w:r>
          </w:p>
        </w:tc>
      </w:tr>
    </w:tbl>
    <w:p w:rsidR="0063552E" w:rsidRDefault="0063552E" w:rsidP="0063552E">
      <w:pPr>
        <w:pStyle w:val="Tablefin"/>
        <w:rPr>
          <w:lang w:eastAsia="ja-JP"/>
        </w:rPr>
      </w:pPr>
    </w:p>
    <w:p w:rsidR="00C756E2" w:rsidRPr="00A65601" w:rsidRDefault="00C756E2" w:rsidP="00C756E2">
      <w:pPr>
        <w:pStyle w:val="Heading3"/>
        <w:rPr>
          <w:lang w:eastAsia="ja-JP"/>
        </w:rPr>
      </w:pPr>
      <w:r w:rsidRPr="00A65601">
        <w:rPr>
          <w:lang w:eastAsia="ja-JP"/>
        </w:rPr>
        <w:t>3.</w:t>
      </w:r>
      <w:r>
        <w:rPr>
          <w:rFonts w:hint="eastAsia"/>
          <w:lang w:eastAsia="ja-JP"/>
        </w:rPr>
        <w:t>3</w:t>
      </w:r>
      <w:r w:rsidRPr="00A65601">
        <w:rPr>
          <w:lang w:eastAsia="ja-JP"/>
        </w:rPr>
        <w:t>.2</w:t>
      </w:r>
      <w:r w:rsidRPr="00A65601">
        <w:rPr>
          <w:lang w:eastAsia="ja-JP"/>
        </w:rPr>
        <w:tab/>
        <w:t>Test r</w:t>
      </w:r>
      <w:r w:rsidRPr="00A65601">
        <w:t>esu</w:t>
      </w:r>
      <w:r w:rsidRPr="00A65601">
        <w:rPr>
          <w:lang w:eastAsia="ja-JP"/>
        </w:rPr>
        <w:t>lts</w:t>
      </w:r>
    </w:p>
    <w:p w:rsidR="00C756E2" w:rsidRPr="00A65601" w:rsidRDefault="00C756E2" w:rsidP="00C756E2">
      <w:pPr>
        <w:rPr>
          <w:lang w:eastAsia="ja-JP"/>
        </w:rPr>
      </w:pPr>
      <w:r w:rsidRPr="00A65601">
        <w:rPr>
          <w:lang w:eastAsia="ja-JP"/>
        </w:rPr>
        <w:t>The test result of sound quality is shown in</w:t>
      </w:r>
      <w:r w:rsidRPr="00A65601">
        <w:t xml:space="preserve"> Table </w:t>
      </w:r>
      <w:r>
        <w:rPr>
          <w:rFonts w:hint="eastAsia"/>
          <w:lang w:eastAsia="ja-JP"/>
        </w:rPr>
        <w:t>10</w:t>
      </w:r>
      <w:r w:rsidRPr="00A65601">
        <w:rPr>
          <w:lang w:eastAsia="ja-JP"/>
        </w:rPr>
        <w:t xml:space="preserve"> and Figs </w:t>
      </w:r>
      <w:r>
        <w:rPr>
          <w:rFonts w:hint="eastAsia"/>
          <w:lang w:eastAsia="ja-JP"/>
        </w:rPr>
        <w:t>11</w:t>
      </w:r>
      <w:r w:rsidRPr="00A65601">
        <w:rPr>
          <w:lang w:eastAsia="ja-JP"/>
        </w:rPr>
        <w:t xml:space="preserve">, </w:t>
      </w:r>
      <w:r>
        <w:rPr>
          <w:rFonts w:hint="eastAsia"/>
          <w:lang w:eastAsia="ja-JP"/>
        </w:rPr>
        <w:t>12</w:t>
      </w:r>
      <w:r w:rsidRPr="00A65601">
        <w:rPr>
          <w:lang w:eastAsia="ja-JP"/>
        </w:rPr>
        <w:t xml:space="preserve"> and 1</w:t>
      </w:r>
      <w:r>
        <w:rPr>
          <w:rFonts w:hint="eastAsia"/>
          <w:lang w:eastAsia="ja-JP"/>
        </w:rPr>
        <w:t>3</w:t>
      </w:r>
      <w:r w:rsidRPr="00A65601">
        <w:rPr>
          <w:lang w:eastAsia="ja-JP"/>
        </w:rPr>
        <w:t>.</w:t>
      </w:r>
    </w:p>
    <w:p w:rsidR="00C756E2" w:rsidRPr="00A65601" w:rsidRDefault="00C756E2" w:rsidP="0063552E">
      <w:r w:rsidRPr="00A65601">
        <w:t>With the codec of 3.7083 ms latency, at the bit rate of 192 kb</w:t>
      </w:r>
      <w:r w:rsidR="0063552E">
        <w:t>it/</w:t>
      </w:r>
      <w:r w:rsidRPr="00A65601">
        <w:t xml:space="preserve">s and the sampling frequency of 48 kHz, the result shows that the quality difference between the coded audio and the hidden reference is almost within </w:t>
      </w:r>
      <w:r w:rsidR="0063552E">
        <w:sym w:font="Symbol" w:char="F0B1"/>
      </w:r>
      <w:r w:rsidRPr="00A65601">
        <w:t>0.5 in the five-grade scale for all the sources. This means that it achieves broadcast sound quality.</w:t>
      </w:r>
    </w:p>
    <w:p w:rsidR="00C756E2" w:rsidRPr="00A65601" w:rsidRDefault="00C756E2" w:rsidP="0063552E">
      <w:r w:rsidRPr="00A65601">
        <w:t>With the codec of 5.5625 ms latency, at the bit rate of 128 kb</w:t>
      </w:r>
      <w:r w:rsidR="0063552E">
        <w:t>it/</w:t>
      </w:r>
      <w:r w:rsidRPr="00A65601">
        <w:t xml:space="preserve">s and the sampling frequency of 32 kHz, the result shows that the quality difference between the coded audio and the hidden reference is almost within </w:t>
      </w:r>
      <w:r w:rsidR="0063552E">
        <w:sym w:font="Symbol" w:char="F0B1"/>
      </w:r>
      <w:r w:rsidRPr="00A65601">
        <w:t xml:space="preserve">1.0 in the five-grade scale for the vocal and speech sources. For “Electrical bass solo” the quality is not satisfactory. This means that it is possible to use this codec for specific purposes. The particular impairment of “Electrical bass solo” seems to be caused by the 32 kHz sampling that reduces second- and higher-order sound which characterize this sound. </w:t>
      </w:r>
    </w:p>
    <w:p w:rsidR="00C756E2" w:rsidRDefault="00C756E2" w:rsidP="0063552E">
      <w:r w:rsidRPr="00A65601">
        <w:lastRenderedPageBreak/>
        <w:t>Compared with the previous two test conditions, the codec of 3.7083 ms latency at 128 kb</w:t>
      </w:r>
      <w:r w:rsidR="0063552E">
        <w:t>it/</w:t>
      </w:r>
      <w:r w:rsidRPr="00A65601">
        <w:t>s and the codec of 5.5625 ms latency at 96 kb</w:t>
      </w:r>
      <w:r w:rsidR="0063552E">
        <w:t>it/</w:t>
      </w:r>
      <w:r w:rsidRPr="00A65601">
        <w:t>s are inferior in sound quality.</w:t>
      </w:r>
    </w:p>
    <w:p w:rsidR="00726858" w:rsidRDefault="00726858" w:rsidP="0063552E"/>
    <w:p w:rsidR="00726858" w:rsidRDefault="00726858" w:rsidP="0063552E"/>
    <w:p w:rsidR="00C756E2" w:rsidRPr="00A65601" w:rsidRDefault="0063552E" w:rsidP="00C756E2">
      <w:pPr>
        <w:pStyle w:val="TableNo"/>
        <w:rPr>
          <w:lang w:eastAsia="ja-JP"/>
        </w:rPr>
      </w:pPr>
      <w:r w:rsidRPr="00A65601">
        <w:t>TABLE</w:t>
      </w:r>
      <w:r w:rsidR="00C756E2" w:rsidRPr="00A65601">
        <w:t xml:space="preserve"> </w:t>
      </w:r>
      <w:r w:rsidR="00C756E2">
        <w:rPr>
          <w:lang w:eastAsia="ja-JP"/>
        </w:rPr>
        <w:t>10</w:t>
      </w:r>
    </w:p>
    <w:p w:rsidR="00C756E2" w:rsidRPr="00A65601" w:rsidRDefault="00C756E2" w:rsidP="00C756E2">
      <w:pPr>
        <w:pStyle w:val="Tabletitle"/>
        <w:rPr>
          <w:lang w:eastAsia="ja-JP"/>
        </w:rPr>
      </w:pPr>
      <w:r w:rsidRPr="00A65601">
        <w:rPr>
          <w:lang w:eastAsia="ja-JP"/>
        </w:rPr>
        <w:t>Analysis of the estimated sound quality and its confidence interval</w:t>
      </w:r>
    </w:p>
    <w:tbl>
      <w:tblPr>
        <w:tblW w:w="9639" w:type="dxa"/>
        <w:jc w:val="center"/>
        <w:tblLayout w:type="fixed"/>
        <w:tblLook w:val="0000"/>
      </w:tblPr>
      <w:tblGrid>
        <w:gridCol w:w="2225"/>
        <w:gridCol w:w="1491"/>
        <w:gridCol w:w="1475"/>
        <w:gridCol w:w="2224"/>
        <w:gridCol w:w="2224"/>
      </w:tblGrid>
      <w:tr w:rsidR="00C756E2" w:rsidRPr="00A65601" w:rsidTr="00BC65A1">
        <w:trPr>
          <w:trHeight w:val="250"/>
          <w:jc w:val="center"/>
        </w:trPr>
        <w:tc>
          <w:tcPr>
            <w:tcW w:w="2225" w:type="dxa"/>
            <w:vMerge w:val="restart"/>
            <w:tcBorders>
              <w:top w:val="single" w:sz="4" w:space="0" w:color="auto"/>
              <w:left w:val="single" w:sz="4" w:space="0" w:color="auto"/>
              <w:bottom w:val="single" w:sz="4" w:space="0" w:color="auto"/>
              <w:right w:val="single" w:sz="4" w:space="0" w:color="auto"/>
            </w:tcBorders>
          </w:tcPr>
          <w:p w:rsidR="00C756E2" w:rsidRPr="00A65601" w:rsidRDefault="00C756E2" w:rsidP="00727759">
            <w:pPr>
              <w:pStyle w:val="Tablehead"/>
              <w:rPr>
                <w:rFonts w:eastAsia="MS PGothic"/>
                <w:lang w:eastAsia="ja-JP"/>
              </w:rPr>
            </w:pPr>
            <w:r w:rsidRPr="00A65601">
              <w:rPr>
                <w:rFonts w:eastAsia="MS PGothic"/>
                <w:lang w:eastAsia="ja-JP"/>
              </w:rPr>
              <w:t>Sources</w:t>
            </w:r>
          </w:p>
        </w:tc>
        <w:tc>
          <w:tcPr>
            <w:tcW w:w="2966" w:type="dxa"/>
            <w:gridSpan w:val="2"/>
            <w:tcBorders>
              <w:top w:val="single" w:sz="4" w:space="0" w:color="auto"/>
              <w:left w:val="single" w:sz="4" w:space="0" w:color="auto"/>
              <w:bottom w:val="single" w:sz="4" w:space="0" w:color="auto"/>
              <w:right w:val="single" w:sz="4" w:space="0" w:color="auto"/>
            </w:tcBorders>
          </w:tcPr>
          <w:p w:rsidR="00C756E2" w:rsidRPr="00A65601" w:rsidRDefault="00C756E2" w:rsidP="00727759">
            <w:pPr>
              <w:pStyle w:val="Tablehead"/>
              <w:rPr>
                <w:rFonts w:eastAsia="MS PGothic"/>
                <w:lang w:eastAsia="ja-JP"/>
              </w:rPr>
            </w:pPr>
            <w:r w:rsidRPr="00A65601">
              <w:rPr>
                <w:rFonts w:eastAsia="MS PGothic"/>
                <w:lang w:eastAsia="ja-JP"/>
              </w:rPr>
              <w:t>Conditions of codec</w:t>
            </w:r>
          </w:p>
        </w:tc>
        <w:tc>
          <w:tcPr>
            <w:tcW w:w="2224" w:type="dxa"/>
            <w:vMerge w:val="restart"/>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head"/>
              <w:rPr>
                <w:rFonts w:eastAsia="MS PGothic"/>
                <w:lang w:eastAsia="ja-JP"/>
              </w:rPr>
            </w:pPr>
            <w:r w:rsidRPr="00A65601">
              <w:rPr>
                <w:rFonts w:eastAsia="MS PGothic"/>
                <w:lang w:eastAsia="ja-JP"/>
              </w:rPr>
              <w:t>Mean opinion</w:t>
            </w:r>
            <w:r w:rsidR="0063552E">
              <w:rPr>
                <w:rFonts w:eastAsia="MS PGothic"/>
                <w:lang w:eastAsia="ja-JP"/>
              </w:rPr>
              <w:br/>
            </w:r>
            <w:r w:rsidRPr="00A65601">
              <w:rPr>
                <w:rFonts w:eastAsia="MS PGothic"/>
                <w:lang w:eastAsia="ja-JP"/>
              </w:rPr>
              <w:t>score</w:t>
            </w:r>
            <w:r w:rsidRPr="0063552E">
              <w:rPr>
                <w:rFonts w:ascii="Times New Roman Bold" w:eastAsia="MS PGothic" w:hAnsi="Times New Roman Bold" w:cs="Times New Roman Bold"/>
                <w:vertAlign w:val="superscript"/>
                <w:lang w:eastAsia="ja-JP"/>
              </w:rPr>
              <w:t>(</w:t>
            </w:r>
            <w:r w:rsidR="0063552E" w:rsidRPr="0063552E">
              <w:rPr>
                <w:rFonts w:ascii="Times New Roman Bold" w:eastAsia="MS PGothic" w:hAnsi="Times New Roman Bold" w:cs="Times New Roman Bold"/>
                <w:vertAlign w:val="superscript"/>
                <w:lang w:eastAsia="ja-JP"/>
              </w:rPr>
              <w:t>1</w:t>
            </w:r>
            <w:r w:rsidRPr="0063552E">
              <w:rPr>
                <w:rFonts w:ascii="Times New Roman Bold" w:eastAsia="MS PGothic" w:hAnsi="Times New Roman Bold" w:cs="Times New Roman Bold"/>
                <w:vertAlign w:val="superscript"/>
                <w:lang w:eastAsia="ja-JP"/>
              </w:rPr>
              <w:t>)</w:t>
            </w:r>
          </w:p>
        </w:tc>
        <w:tc>
          <w:tcPr>
            <w:tcW w:w="2224" w:type="dxa"/>
            <w:vMerge w:val="restart"/>
            <w:tcBorders>
              <w:top w:val="single" w:sz="4" w:space="0" w:color="auto"/>
              <w:left w:val="single" w:sz="4" w:space="0" w:color="auto"/>
              <w:bottom w:val="single" w:sz="4" w:space="0" w:color="auto"/>
              <w:right w:val="single" w:sz="4" w:space="0" w:color="auto"/>
            </w:tcBorders>
          </w:tcPr>
          <w:p w:rsidR="00C756E2" w:rsidRPr="00A65601" w:rsidRDefault="00C756E2" w:rsidP="00727759">
            <w:pPr>
              <w:pStyle w:val="Tablehead"/>
              <w:rPr>
                <w:rFonts w:eastAsia="MS PGothic"/>
                <w:lang w:eastAsia="ja-JP"/>
              </w:rPr>
            </w:pPr>
            <w:r w:rsidRPr="00A65601">
              <w:rPr>
                <w:rFonts w:eastAsia="MS PGothic"/>
                <w:lang w:eastAsia="ja-JP"/>
              </w:rPr>
              <w:t>Confidence interval (95%, half side)</w:t>
            </w:r>
          </w:p>
        </w:tc>
      </w:tr>
      <w:tr w:rsidR="00C756E2" w:rsidRPr="00A65601" w:rsidTr="00BC65A1">
        <w:trPr>
          <w:trHeight w:val="270"/>
          <w:jc w:val="center"/>
        </w:trPr>
        <w:tc>
          <w:tcPr>
            <w:tcW w:w="2225" w:type="dxa"/>
            <w:vMerge/>
            <w:tcBorders>
              <w:top w:val="single" w:sz="4" w:space="0" w:color="auto"/>
              <w:left w:val="single" w:sz="4" w:space="0" w:color="auto"/>
              <w:bottom w:val="single" w:sz="4" w:space="0" w:color="auto"/>
              <w:right w:val="single" w:sz="4" w:space="0" w:color="auto"/>
            </w:tcBorders>
          </w:tcPr>
          <w:p w:rsidR="00C756E2" w:rsidRPr="00A65601" w:rsidRDefault="00C756E2" w:rsidP="0063552E">
            <w:pPr>
              <w:rPr>
                <w:rFonts w:eastAsia="MS PGothic"/>
                <w:color w:val="000000"/>
                <w:sz w:val="21"/>
                <w:szCs w:val="21"/>
                <w:lang w:eastAsia="ja-JP"/>
              </w:rPr>
            </w:pPr>
          </w:p>
        </w:tc>
        <w:tc>
          <w:tcPr>
            <w:tcW w:w="1491" w:type="dxa"/>
            <w:tcBorders>
              <w:top w:val="single" w:sz="4" w:space="0" w:color="auto"/>
              <w:left w:val="single" w:sz="4" w:space="0" w:color="auto"/>
              <w:bottom w:val="single" w:sz="4" w:space="0" w:color="auto"/>
              <w:right w:val="single" w:sz="4" w:space="0" w:color="auto"/>
            </w:tcBorders>
          </w:tcPr>
          <w:p w:rsidR="00C756E2" w:rsidRPr="00A65601" w:rsidRDefault="00C756E2" w:rsidP="00727759">
            <w:pPr>
              <w:pStyle w:val="Tablehead"/>
              <w:rPr>
                <w:rFonts w:eastAsia="MS PGothic"/>
                <w:lang w:eastAsia="ja-JP"/>
              </w:rPr>
            </w:pPr>
            <w:r w:rsidRPr="00A65601">
              <w:rPr>
                <w:rFonts w:eastAsia="MS PGothic"/>
                <w:lang w:eastAsia="ja-JP"/>
              </w:rPr>
              <w:t>Latency</w:t>
            </w:r>
            <w:r w:rsidR="0063552E">
              <w:rPr>
                <w:rFonts w:eastAsia="MS PGothic"/>
                <w:lang w:eastAsia="ja-JP"/>
              </w:rPr>
              <w:br/>
              <w:t>(ms)</w:t>
            </w:r>
          </w:p>
        </w:tc>
        <w:tc>
          <w:tcPr>
            <w:tcW w:w="1475" w:type="dxa"/>
            <w:tcBorders>
              <w:top w:val="single" w:sz="4" w:space="0" w:color="auto"/>
              <w:left w:val="single" w:sz="4" w:space="0" w:color="auto"/>
              <w:bottom w:val="single" w:sz="4" w:space="0" w:color="auto"/>
              <w:right w:val="single" w:sz="4" w:space="0" w:color="auto"/>
            </w:tcBorders>
          </w:tcPr>
          <w:p w:rsidR="00C756E2" w:rsidRPr="00A65601" w:rsidRDefault="00C756E2" w:rsidP="00727759">
            <w:pPr>
              <w:pStyle w:val="Tablehead"/>
              <w:rPr>
                <w:rFonts w:eastAsia="MS PGothic"/>
                <w:lang w:eastAsia="ja-JP"/>
              </w:rPr>
            </w:pPr>
            <w:r w:rsidRPr="00A65601">
              <w:rPr>
                <w:rFonts w:eastAsia="MS PGothic"/>
                <w:lang w:eastAsia="ja-JP"/>
              </w:rPr>
              <w:t>Bit rate</w:t>
            </w:r>
            <w:r w:rsidR="0063552E">
              <w:rPr>
                <w:rFonts w:eastAsia="MS PGothic"/>
                <w:lang w:eastAsia="ja-JP"/>
              </w:rPr>
              <w:br/>
              <w:t>(kbit/s)</w:t>
            </w:r>
          </w:p>
        </w:tc>
        <w:tc>
          <w:tcPr>
            <w:tcW w:w="2224" w:type="dxa"/>
            <w:vMerge/>
            <w:tcBorders>
              <w:top w:val="single" w:sz="4" w:space="0" w:color="auto"/>
              <w:left w:val="single" w:sz="4" w:space="0" w:color="auto"/>
              <w:bottom w:val="single" w:sz="4" w:space="0" w:color="auto"/>
              <w:right w:val="single" w:sz="4" w:space="0" w:color="auto"/>
            </w:tcBorders>
          </w:tcPr>
          <w:p w:rsidR="00C756E2" w:rsidRPr="00A65601" w:rsidRDefault="00C756E2" w:rsidP="0063552E">
            <w:pPr>
              <w:rPr>
                <w:rFonts w:eastAsia="MS PGothic"/>
                <w:color w:val="000000"/>
                <w:sz w:val="21"/>
                <w:szCs w:val="21"/>
                <w:lang w:eastAsia="ja-JP"/>
              </w:rPr>
            </w:pPr>
          </w:p>
        </w:tc>
        <w:tc>
          <w:tcPr>
            <w:tcW w:w="2224" w:type="dxa"/>
            <w:vMerge/>
            <w:tcBorders>
              <w:top w:val="single" w:sz="4" w:space="0" w:color="auto"/>
              <w:left w:val="single" w:sz="4" w:space="0" w:color="auto"/>
              <w:bottom w:val="single" w:sz="4" w:space="0" w:color="auto"/>
              <w:right w:val="single" w:sz="4" w:space="0" w:color="auto"/>
            </w:tcBorders>
          </w:tcPr>
          <w:p w:rsidR="00C756E2" w:rsidRPr="00A65601" w:rsidRDefault="00C756E2" w:rsidP="0063552E">
            <w:pPr>
              <w:rPr>
                <w:rFonts w:eastAsia="MS PGothic"/>
                <w:color w:val="000000"/>
                <w:sz w:val="21"/>
                <w:szCs w:val="21"/>
                <w:lang w:eastAsia="ja-JP"/>
              </w:rPr>
            </w:pPr>
          </w:p>
        </w:tc>
      </w:tr>
      <w:tr w:rsidR="00C756E2" w:rsidRPr="00A65601" w:rsidTr="00BC65A1">
        <w:trPr>
          <w:trHeight w:val="286"/>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Female vocals</w:t>
            </w:r>
          </w:p>
        </w:tc>
        <w:tc>
          <w:tcPr>
            <w:tcW w:w="1491" w:type="dxa"/>
            <w:vMerge w:val="restart"/>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r w:rsidRPr="00A65601">
              <w:rPr>
                <w:rFonts w:eastAsia="MS PGothic"/>
                <w:lang w:eastAsia="ja-JP"/>
              </w:rPr>
              <w:t>3.7083</w:t>
            </w:r>
          </w:p>
        </w:tc>
        <w:tc>
          <w:tcPr>
            <w:tcW w:w="1475" w:type="dxa"/>
            <w:vMerge w:val="restart"/>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r w:rsidRPr="00A65601">
              <w:rPr>
                <w:rFonts w:eastAsia="MS PGothic"/>
                <w:lang w:eastAsia="ja-JP"/>
              </w:rPr>
              <w:t>192</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b/>
                <w:lang w:eastAsia="ja-JP"/>
              </w:rPr>
            </w:pPr>
            <w:r w:rsidRPr="00A65601">
              <w:rPr>
                <w:rFonts w:eastAsia="MS PGothic"/>
                <w:b/>
                <w:lang w:eastAsia="ja-JP"/>
              </w:rPr>
              <w:t>−0.231</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0.549</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Male speech</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b/>
                <w:lang w:eastAsia="ja-JP"/>
              </w:rPr>
            </w:pPr>
            <w:r w:rsidRPr="00A65601">
              <w:rPr>
                <w:rFonts w:eastAsia="MS PGothic"/>
                <w:b/>
                <w:lang w:eastAsia="ja-JP"/>
              </w:rPr>
              <w:t>0.069</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0.489</w:t>
            </w:r>
          </w:p>
        </w:tc>
      </w:tr>
      <w:tr w:rsidR="00C756E2" w:rsidRPr="00A65601" w:rsidTr="00BC65A1">
        <w:trPr>
          <w:trHeight w:val="65"/>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Female speech</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b/>
                <w:lang w:eastAsia="ja-JP"/>
              </w:rPr>
            </w:pPr>
            <w:r w:rsidRPr="00A65601">
              <w:rPr>
                <w:rFonts w:eastAsia="MS PGothic"/>
                <w:b/>
                <w:lang w:eastAsia="ja-JP"/>
              </w:rPr>
              <w:t>−0.115</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0.564</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Electrical bass</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b/>
                <w:lang w:eastAsia="ja-JP"/>
              </w:rPr>
            </w:pPr>
            <w:r w:rsidRPr="00A65601">
              <w:rPr>
                <w:rFonts w:eastAsia="MS PGothic"/>
                <w:b/>
                <w:lang w:eastAsia="ja-JP"/>
              </w:rPr>
              <w:t>−0.423</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0.652</w:t>
            </w:r>
          </w:p>
        </w:tc>
      </w:tr>
      <w:tr w:rsidR="00C756E2" w:rsidRPr="00A65601" w:rsidTr="00BC65A1">
        <w:trPr>
          <w:trHeight w:val="286"/>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Drums solo</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b/>
                <w:lang w:eastAsia="ja-JP"/>
              </w:rPr>
            </w:pPr>
            <w:r w:rsidRPr="00A65601">
              <w:rPr>
                <w:rFonts w:eastAsia="MS PGothic"/>
                <w:b/>
                <w:lang w:eastAsia="ja-JP"/>
              </w:rPr>
              <w:t>−0.285</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0.485</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Female vocals</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val="restart"/>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r w:rsidRPr="00A65601">
              <w:rPr>
                <w:rFonts w:eastAsia="MS PGothic"/>
                <w:lang w:eastAsia="ja-JP"/>
              </w:rPr>
              <w:t>128</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−0.954</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0.720</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Male speech</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−1.085</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0.419</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Female speech</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−1.854</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0.766</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Electrical bass</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−2.846</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0.880</w:t>
            </w:r>
          </w:p>
        </w:tc>
      </w:tr>
      <w:tr w:rsidR="00C756E2" w:rsidRPr="00A65601" w:rsidTr="00BC65A1">
        <w:trPr>
          <w:trHeight w:val="286"/>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Drums solo</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b/>
                <w:lang w:eastAsia="ja-JP"/>
              </w:rPr>
            </w:pPr>
            <w:r w:rsidRPr="00A65601">
              <w:rPr>
                <w:rFonts w:eastAsia="MS PGothic"/>
                <w:b/>
                <w:lang w:eastAsia="ja-JP"/>
              </w:rPr>
              <w:t>−0.215</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0.561</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Female vocals</w:t>
            </w:r>
          </w:p>
        </w:tc>
        <w:tc>
          <w:tcPr>
            <w:tcW w:w="1491" w:type="dxa"/>
            <w:vMerge w:val="restart"/>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r w:rsidRPr="00A65601">
              <w:rPr>
                <w:rFonts w:eastAsia="MS PGothic"/>
                <w:lang w:eastAsia="ja-JP"/>
              </w:rPr>
              <w:t>5.5625</w:t>
            </w:r>
          </w:p>
        </w:tc>
        <w:tc>
          <w:tcPr>
            <w:tcW w:w="1475" w:type="dxa"/>
            <w:vMerge w:val="restart"/>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r w:rsidRPr="00A65601">
              <w:rPr>
                <w:rFonts w:eastAsia="MS PGothic"/>
                <w:lang w:eastAsia="ja-JP"/>
              </w:rPr>
              <w:t>128</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−0.600</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0.470</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Male speech</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b/>
                <w:lang w:eastAsia="ja-JP"/>
              </w:rPr>
            </w:pPr>
            <w:r w:rsidRPr="00A65601">
              <w:rPr>
                <w:rFonts w:eastAsia="MS PGothic"/>
                <w:b/>
                <w:lang w:eastAsia="ja-JP"/>
              </w:rPr>
              <w:t>−0.115</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0.606</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Female speech</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b/>
                <w:lang w:eastAsia="ja-JP"/>
              </w:rPr>
            </w:pPr>
            <w:r w:rsidRPr="00A65601">
              <w:rPr>
                <w:rFonts w:eastAsia="MS PGothic"/>
                <w:b/>
                <w:lang w:eastAsia="ja-JP"/>
              </w:rPr>
              <w:t>0.000</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0.546</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Electrical bass</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−1.577</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0.752</w:t>
            </w:r>
          </w:p>
        </w:tc>
      </w:tr>
      <w:tr w:rsidR="00C756E2" w:rsidRPr="00A65601" w:rsidTr="00BC65A1">
        <w:trPr>
          <w:trHeight w:val="286"/>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Drums solo</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−0.592</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0.478</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Female vocals</w:t>
            </w:r>
          </w:p>
        </w:tc>
        <w:tc>
          <w:tcPr>
            <w:tcW w:w="1491" w:type="dxa"/>
            <w:vMerge/>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p>
        </w:tc>
        <w:tc>
          <w:tcPr>
            <w:tcW w:w="1475" w:type="dxa"/>
            <w:vMerge w:val="restart"/>
            <w:tcBorders>
              <w:top w:val="single" w:sz="4" w:space="0" w:color="auto"/>
              <w:left w:val="single" w:sz="4" w:space="0" w:color="auto"/>
              <w:bottom w:val="single" w:sz="4" w:space="0" w:color="auto"/>
              <w:right w:val="single" w:sz="4" w:space="0" w:color="auto"/>
            </w:tcBorders>
            <w:vAlign w:val="center"/>
          </w:tcPr>
          <w:p w:rsidR="00C756E2" w:rsidRPr="00A65601" w:rsidRDefault="00C756E2" w:rsidP="0063552E">
            <w:pPr>
              <w:pStyle w:val="Tabletext"/>
              <w:jc w:val="center"/>
              <w:rPr>
                <w:rFonts w:eastAsia="MS PGothic"/>
                <w:lang w:eastAsia="ja-JP"/>
              </w:rPr>
            </w:pPr>
            <w:r w:rsidRPr="00A65601">
              <w:rPr>
                <w:rFonts w:eastAsia="MS PGothic"/>
                <w:lang w:eastAsia="ja-JP"/>
              </w:rPr>
              <w:t>96</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−1.608</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0.535</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Male speech</w:t>
            </w:r>
          </w:p>
        </w:tc>
        <w:tc>
          <w:tcPr>
            <w:tcW w:w="1491" w:type="dxa"/>
            <w:vMerge/>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−1.208</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0.571</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Female speech</w:t>
            </w:r>
          </w:p>
        </w:tc>
        <w:tc>
          <w:tcPr>
            <w:tcW w:w="1491" w:type="dxa"/>
            <w:vMerge/>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−2.615</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0.577</w:t>
            </w:r>
          </w:p>
        </w:tc>
      </w:tr>
      <w:tr w:rsidR="00C756E2" w:rsidRPr="00A65601" w:rsidTr="00BC65A1">
        <w:trPr>
          <w:trHeight w:val="271"/>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Electrical bass</w:t>
            </w:r>
          </w:p>
        </w:tc>
        <w:tc>
          <w:tcPr>
            <w:tcW w:w="1491" w:type="dxa"/>
            <w:vMerge/>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−2.992</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0.464</w:t>
            </w:r>
          </w:p>
        </w:tc>
      </w:tr>
      <w:tr w:rsidR="00C756E2" w:rsidRPr="00A65601" w:rsidTr="00BC65A1">
        <w:trPr>
          <w:trHeight w:val="286"/>
          <w:jc w:val="center"/>
        </w:trPr>
        <w:tc>
          <w:tcPr>
            <w:tcW w:w="2225"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rPr>
                <w:rFonts w:eastAsia="MS PGothic"/>
                <w:lang w:eastAsia="ja-JP"/>
              </w:rPr>
            </w:pPr>
            <w:r w:rsidRPr="00A65601">
              <w:rPr>
                <w:rFonts w:eastAsia="MS PGothic"/>
                <w:lang w:eastAsia="ja-JP"/>
              </w:rPr>
              <w:t>Drums solo</w:t>
            </w:r>
          </w:p>
        </w:tc>
        <w:tc>
          <w:tcPr>
            <w:tcW w:w="1491" w:type="dxa"/>
            <w:vMerge/>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p>
        </w:tc>
        <w:tc>
          <w:tcPr>
            <w:tcW w:w="1475" w:type="dxa"/>
            <w:vMerge/>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−0.900</w:t>
            </w:r>
          </w:p>
        </w:tc>
        <w:tc>
          <w:tcPr>
            <w:tcW w:w="2224" w:type="dxa"/>
            <w:tcBorders>
              <w:top w:val="single" w:sz="4" w:space="0" w:color="auto"/>
              <w:left w:val="single" w:sz="4" w:space="0" w:color="auto"/>
              <w:bottom w:val="single" w:sz="4" w:space="0" w:color="auto"/>
              <w:right w:val="single" w:sz="4" w:space="0" w:color="auto"/>
            </w:tcBorders>
          </w:tcPr>
          <w:p w:rsidR="00C756E2" w:rsidRPr="00A65601" w:rsidRDefault="00C756E2" w:rsidP="0063552E">
            <w:pPr>
              <w:pStyle w:val="Tabletext"/>
              <w:jc w:val="center"/>
              <w:rPr>
                <w:rFonts w:eastAsia="MS PGothic"/>
                <w:lang w:eastAsia="ja-JP"/>
              </w:rPr>
            </w:pPr>
            <w:r w:rsidRPr="00A65601">
              <w:rPr>
                <w:rFonts w:eastAsia="MS PGothic"/>
                <w:lang w:eastAsia="ja-JP"/>
              </w:rPr>
              <w:t>0.603</w:t>
            </w:r>
          </w:p>
        </w:tc>
      </w:tr>
      <w:tr w:rsidR="00C756E2" w:rsidRPr="00A65601" w:rsidTr="00BC65A1">
        <w:trPr>
          <w:trHeight w:val="286"/>
          <w:jc w:val="center"/>
        </w:trPr>
        <w:tc>
          <w:tcPr>
            <w:tcW w:w="9639" w:type="dxa"/>
            <w:gridSpan w:val="5"/>
            <w:tcBorders>
              <w:top w:val="single" w:sz="4" w:space="0" w:color="auto"/>
            </w:tcBorders>
          </w:tcPr>
          <w:p w:rsidR="00C756E2" w:rsidRPr="00A65601" w:rsidRDefault="0063552E" w:rsidP="0063552E">
            <w:pPr>
              <w:pStyle w:val="Tablelegend"/>
              <w:rPr>
                <w:color w:val="FF0000"/>
                <w:sz w:val="24"/>
              </w:rPr>
            </w:pPr>
            <w:r w:rsidRPr="0063552E">
              <w:rPr>
                <w:vertAlign w:val="superscript"/>
              </w:rPr>
              <w:t>(1)</w:t>
            </w:r>
            <w:r w:rsidR="00C756E2">
              <w:tab/>
            </w:r>
            <w:r w:rsidR="00C756E2" w:rsidRPr="00A65601">
              <w:t xml:space="preserve">A bold letter in </w:t>
            </w:r>
            <w:r>
              <w:t>T</w:t>
            </w:r>
            <w:r w:rsidR="00C756E2" w:rsidRPr="00A65601">
              <w:t>able</w:t>
            </w:r>
            <w:r>
              <w:t xml:space="preserve"> 10</w:t>
            </w:r>
            <w:r w:rsidR="00C756E2" w:rsidRPr="00A65601">
              <w:t xml:space="preserve"> shows that the mean opinion score is within</w:t>
            </w:r>
            <w:r w:rsidR="00C756E2">
              <w:t xml:space="preserve"> </w:t>
            </w:r>
            <w:r w:rsidR="00C756E2">
              <w:sym w:font="Symbol" w:char="F0B1"/>
            </w:r>
            <w:r w:rsidR="00C756E2">
              <w:t>0</w:t>
            </w:r>
            <w:r w:rsidR="00C756E2" w:rsidRPr="00A65601">
              <w:t>.5.</w:t>
            </w:r>
          </w:p>
        </w:tc>
      </w:tr>
    </w:tbl>
    <w:p w:rsidR="0063552E" w:rsidRDefault="0063552E" w:rsidP="0063552E">
      <w:pPr>
        <w:pStyle w:val="Tablefin"/>
        <w:rPr>
          <w:lang w:eastAsia="ja-JP"/>
        </w:rPr>
      </w:pPr>
    </w:p>
    <w:p w:rsidR="00BC65A1" w:rsidRDefault="00BC65A1" w:rsidP="00BC65A1">
      <w:pPr>
        <w:rPr>
          <w:lang w:val="en-GB" w:eastAsia="ja-JP"/>
        </w:rPr>
      </w:pPr>
    </w:p>
    <w:p w:rsidR="00BC65A1" w:rsidRDefault="00BC65A1" w:rsidP="00BC65A1">
      <w:pPr>
        <w:rPr>
          <w:lang w:val="en-GB" w:eastAsia="ja-JP"/>
        </w:rPr>
      </w:pPr>
    </w:p>
    <w:p w:rsidR="00BC65A1" w:rsidRPr="00BC65A1" w:rsidRDefault="00BC65A1" w:rsidP="00BC65A1">
      <w:pPr>
        <w:rPr>
          <w:lang w:val="en-GB" w:eastAsia="ja-JP"/>
        </w:rPr>
      </w:pPr>
    </w:p>
    <w:p w:rsidR="00C756E2" w:rsidRPr="00A65601" w:rsidRDefault="00C756E2" w:rsidP="00C756E2">
      <w:pPr>
        <w:pStyle w:val="FigureNo"/>
        <w:rPr>
          <w:lang w:eastAsia="ja-JP"/>
        </w:rPr>
      </w:pPr>
      <w:r w:rsidRPr="00A65601">
        <w:rPr>
          <w:lang w:eastAsia="ja-JP"/>
        </w:rPr>
        <w:lastRenderedPageBreak/>
        <w:t xml:space="preserve">Figure </w:t>
      </w:r>
      <w:r>
        <w:rPr>
          <w:rFonts w:hint="eastAsia"/>
          <w:lang w:eastAsia="ja-JP"/>
        </w:rPr>
        <w:t>11</w:t>
      </w:r>
    </w:p>
    <w:p w:rsidR="00C756E2" w:rsidRPr="00A65601" w:rsidRDefault="00C756E2" w:rsidP="0063552E">
      <w:pPr>
        <w:pStyle w:val="Figuretitle"/>
        <w:rPr>
          <w:lang w:eastAsia="ja-JP"/>
        </w:rPr>
      </w:pPr>
      <w:bookmarkStart w:id="4" w:name="OLE_LINK8"/>
      <w:r w:rsidRPr="00A65601">
        <w:rPr>
          <w:lang w:eastAsia="ja-JP"/>
        </w:rPr>
        <w:t>Evaluation result</w:t>
      </w:r>
      <w:bookmarkEnd w:id="4"/>
      <w:r w:rsidRPr="00A65601">
        <w:rPr>
          <w:lang w:eastAsia="ja-JP"/>
        </w:rPr>
        <w:t xml:space="preserve"> </w:t>
      </w:r>
      <w:r w:rsidR="0063552E">
        <w:rPr>
          <w:lang w:eastAsia="ja-JP"/>
        </w:rPr>
        <w:t xml:space="preserve">(latency = 3.7083 ms, at 192 </w:t>
      </w:r>
      <w:r w:rsidRPr="00A65601">
        <w:rPr>
          <w:lang w:eastAsia="ja-JP"/>
        </w:rPr>
        <w:t>and 128 kb</w:t>
      </w:r>
      <w:r w:rsidR="0063552E">
        <w:rPr>
          <w:lang w:eastAsia="ja-JP"/>
        </w:rPr>
        <w:t>it/</w:t>
      </w:r>
      <w:r w:rsidRPr="00A65601">
        <w:rPr>
          <w:lang w:eastAsia="ja-JP"/>
        </w:rPr>
        <w:t>s)</w:t>
      </w:r>
    </w:p>
    <w:p w:rsidR="00C756E2" w:rsidRPr="00A65601" w:rsidRDefault="00210D2F" w:rsidP="0063552E">
      <w:pPr>
        <w:pStyle w:val="Figure"/>
        <w:rPr>
          <w:lang w:eastAsia="ja-JP"/>
        </w:rPr>
      </w:pPr>
      <w:r>
        <w:rPr>
          <w:lang w:eastAsia="ja-JP"/>
        </w:rPr>
        <w:pict>
          <v:shape id="_x0000_i1036" type="#_x0000_t75" style="width:481.8pt;height:264pt">
            <v:imagedata r:id="rId23" o:title=""/>
          </v:shape>
        </w:pict>
      </w:r>
    </w:p>
    <w:p w:rsidR="00726858" w:rsidRDefault="00726858" w:rsidP="00726858">
      <w:pPr>
        <w:rPr>
          <w:lang w:eastAsia="ja-JP"/>
        </w:rPr>
      </w:pPr>
    </w:p>
    <w:p w:rsidR="00726858" w:rsidRDefault="00726858" w:rsidP="00726858">
      <w:pPr>
        <w:rPr>
          <w:lang w:eastAsia="ja-JP"/>
        </w:rPr>
      </w:pPr>
    </w:p>
    <w:p w:rsidR="00C756E2" w:rsidRPr="00A65601" w:rsidRDefault="00C756E2" w:rsidP="0063552E">
      <w:pPr>
        <w:pStyle w:val="FigureNo"/>
        <w:rPr>
          <w:lang w:eastAsia="ja-JP"/>
        </w:rPr>
      </w:pPr>
      <w:r w:rsidRPr="00A65601">
        <w:rPr>
          <w:lang w:eastAsia="ja-JP"/>
        </w:rPr>
        <w:t xml:space="preserve">Figure </w:t>
      </w:r>
      <w:r>
        <w:rPr>
          <w:lang w:eastAsia="ja-JP"/>
        </w:rPr>
        <w:t>1</w:t>
      </w:r>
      <w:r>
        <w:rPr>
          <w:rFonts w:hint="eastAsia"/>
          <w:lang w:eastAsia="ja-JP"/>
        </w:rPr>
        <w:t>2</w:t>
      </w:r>
    </w:p>
    <w:p w:rsidR="00C756E2" w:rsidRPr="00A65601" w:rsidRDefault="00C756E2" w:rsidP="0063552E">
      <w:pPr>
        <w:pStyle w:val="Figuretitle"/>
        <w:rPr>
          <w:lang w:eastAsia="ja-JP"/>
        </w:rPr>
      </w:pPr>
      <w:r w:rsidRPr="00A65601">
        <w:rPr>
          <w:lang w:eastAsia="ja-JP"/>
        </w:rPr>
        <w:t>Evaluation result (latency = 5.5625 ms, at 128 and 96 kb</w:t>
      </w:r>
      <w:r w:rsidR="0063552E">
        <w:rPr>
          <w:lang w:eastAsia="ja-JP"/>
        </w:rPr>
        <w:t>it/</w:t>
      </w:r>
      <w:r w:rsidRPr="00A65601">
        <w:rPr>
          <w:lang w:eastAsia="ja-JP"/>
        </w:rPr>
        <w:t xml:space="preserve">s) </w:t>
      </w:r>
    </w:p>
    <w:p w:rsidR="00C756E2" w:rsidRPr="00A65601" w:rsidRDefault="00210D2F" w:rsidP="0063552E">
      <w:pPr>
        <w:pStyle w:val="Figure"/>
        <w:rPr>
          <w:lang w:eastAsia="ja-JP"/>
        </w:rPr>
      </w:pPr>
      <w:r>
        <w:rPr>
          <w:lang w:eastAsia="ja-JP"/>
        </w:rPr>
        <w:pict>
          <v:shape id="_x0000_i1037" type="#_x0000_t75" style="width:481.8pt;height:309pt">
            <v:imagedata r:id="rId24" o:title=""/>
          </v:shape>
        </w:pict>
      </w:r>
    </w:p>
    <w:p w:rsidR="00C756E2" w:rsidRPr="00A65601" w:rsidRDefault="00C756E2" w:rsidP="00C756E2">
      <w:pPr>
        <w:pStyle w:val="FigureNo"/>
        <w:rPr>
          <w:lang w:eastAsia="ja-JP"/>
        </w:rPr>
      </w:pPr>
      <w:r w:rsidRPr="00A65601">
        <w:rPr>
          <w:lang w:eastAsia="ja-JP"/>
        </w:rPr>
        <w:lastRenderedPageBreak/>
        <w:t>Figure 1</w:t>
      </w:r>
      <w:r>
        <w:rPr>
          <w:rFonts w:hint="eastAsia"/>
          <w:lang w:eastAsia="ja-JP"/>
        </w:rPr>
        <w:t>3</w:t>
      </w:r>
    </w:p>
    <w:p w:rsidR="00C756E2" w:rsidRPr="00A65601" w:rsidRDefault="00C756E2" w:rsidP="0063552E">
      <w:pPr>
        <w:pStyle w:val="Figuretitle"/>
        <w:rPr>
          <w:lang w:eastAsia="ja-JP"/>
        </w:rPr>
      </w:pPr>
      <w:r w:rsidRPr="00A65601">
        <w:rPr>
          <w:lang w:eastAsia="ja-JP"/>
        </w:rPr>
        <w:t>Evaluation result (la</w:t>
      </w:r>
      <w:r>
        <w:rPr>
          <w:lang w:eastAsia="ja-JP"/>
        </w:rPr>
        <w:t>tency = 3.7083 and 5.5625 ms</w:t>
      </w:r>
      <w:r w:rsidRPr="00A65601">
        <w:rPr>
          <w:lang w:eastAsia="ja-JP"/>
        </w:rPr>
        <w:t xml:space="preserve"> at 128 kb</w:t>
      </w:r>
      <w:r w:rsidR="0063552E">
        <w:rPr>
          <w:lang w:eastAsia="ja-JP"/>
        </w:rPr>
        <w:t>it/</w:t>
      </w:r>
      <w:r w:rsidRPr="00A65601">
        <w:rPr>
          <w:lang w:eastAsia="ja-JP"/>
        </w:rPr>
        <w:t>s)</w:t>
      </w:r>
    </w:p>
    <w:p w:rsidR="00C756E2" w:rsidRPr="00A65601" w:rsidRDefault="00210D2F" w:rsidP="0063552E">
      <w:pPr>
        <w:pStyle w:val="Figure"/>
      </w:pPr>
      <w:r>
        <w:pict>
          <v:shape id="_x0000_i1038" type="#_x0000_t75" style="width:482.4pt;height:281.4pt">
            <v:imagedata r:id="rId25" o:title=""/>
          </v:shape>
        </w:pict>
      </w:r>
    </w:p>
    <w:p w:rsidR="00726858" w:rsidRDefault="00726858" w:rsidP="00726858"/>
    <w:p w:rsidR="00726858" w:rsidRDefault="00726858" w:rsidP="00726858"/>
    <w:p w:rsidR="00C756E2" w:rsidRPr="00A65601" w:rsidRDefault="00C756E2" w:rsidP="0063552E">
      <w:pPr>
        <w:pStyle w:val="Reftitle"/>
        <w:keepNext/>
      </w:pPr>
      <w:r w:rsidRPr="00A65601">
        <w:t>References</w:t>
      </w:r>
    </w:p>
    <w:p w:rsidR="0009444D" w:rsidRDefault="0009444D" w:rsidP="0063552E">
      <w:pPr>
        <w:pStyle w:val="Reftext"/>
        <w:rPr>
          <w:szCs w:val="24"/>
        </w:rPr>
      </w:pPr>
      <w:bookmarkStart w:id="5" w:name="_Ref162329236"/>
    </w:p>
    <w:p w:rsidR="00C756E2" w:rsidRPr="00A65601" w:rsidRDefault="0063552E" w:rsidP="0063552E">
      <w:pPr>
        <w:pStyle w:val="Reftext"/>
      </w:pPr>
      <w:r w:rsidRPr="00A65601">
        <w:rPr>
          <w:szCs w:val="24"/>
        </w:rPr>
        <w:t>MANFRED</w:t>
      </w:r>
      <w:r>
        <w:rPr>
          <w:szCs w:val="24"/>
        </w:rPr>
        <w:t>, L.</w:t>
      </w:r>
      <w:r w:rsidR="00C756E2" w:rsidRPr="00A65601">
        <w:rPr>
          <w:szCs w:val="24"/>
        </w:rPr>
        <w:t xml:space="preserve">, </w:t>
      </w:r>
      <w:r w:rsidRPr="00A65601">
        <w:rPr>
          <w:szCs w:val="24"/>
        </w:rPr>
        <w:t>SCH</w:t>
      </w:r>
      <w:r>
        <w:rPr>
          <w:szCs w:val="24"/>
        </w:rPr>
        <w:t>E</w:t>
      </w:r>
      <w:r w:rsidRPr="00A65601">
        <w:rPr>
          <w:szCs w:val="24"/>
        </w:rPr>
        <w:t>LLER</w:t>
      </w:r>
      <w:r>
        <w:rPr>
          <w:szCs w:val="24"/>
        </w:rPr>
        <w:t>,</w:t>
      </w:r>
      <w:r w:rsidR="00C756E2" w:rsidRPr="00A65601">
        <w:rPr>
          <w:szCs w:val="24"/>
        </w:rPr>
        <w:t xml:space="preserve"> G</w:t>
      </w:r>
      <w:r>
        <w:rPr>
          <w:szCs w:val="24"/>
        </w:rPr>
        <w:t>.</w:t>
      </w:r>
      <w:r w:rsidR="00C756E2" w:rsidRPr="00A65601">
        <w:rPr>
          <w:szCs w:val="24"/>
        </w:rPr>
        <w:t xml:space="preserve">, </w:t>
      </w:r>
      <w:r w:rsidRPr="00A65601">
        <w:rPr>
          <w:szCs w:val="24"/>
        </w:rPr>
        <w:t>GAYER</w:t>
      </w:r>
      <w:r>
        <w:rPr>
          <w:szCs w:val="24"/>
        </w:rPr>
        <w:t>,</w:t>
      </w:r>
      <w:r w:rsidR="00C756E2" w:rsidRPr="00A65601">
        <w:rPr>
          <w:szCs w:val="24"/>
        </w:rPr>
        <w:t xml:space="preserve"> M</w:t>
      </w:r>
      <w:r>
        <w:rPr>
          <w:szCs w:val="24"/>
        </w:rPr>
        <w:t>.</w:t>
      </w:r>
      <w:r w:rsidR="00C756E2" w:rsidRPr="00A65601">
        <w:rPr>
          <w:szCs w:val="24"/>
        </w:rPr>
        <w:t xml:space="preserve">, </w:t>
      </w:r>
      <w:r w:rsidRPr="00A65601">
        <w:rPr>
          <w:szCs w:val="24"/>
        </w:rPr>
        <w:t>ULRICH</w:t>
      </w:r>
      <w:r>
        <w:rPr>
          <w:szCs w:val="24"/>
        </w:rPr>
        <w:t>, K.</w:t>
      </w:r>
      <w:r w:rsidR="00C756E2" w:rsidRPr="00A65601">
        <w:rPr>
          <w:szCs w:val="24"/>
        </w:rPr>
        <w:t xml:space="preserve">, </w:t>
      </w:r>
      <w:r w:rsidRPr="00A65601">
        <w:rPr>
          <w:szCs w:val="24"/>
        </w:rPr>
        <w:t>WABNIK</w:t>
      </w:r>
      <w:r>
        <w:rPr>
          <w:szCs w:val="24"/>
        </w:rPr>
        <w:t>,</w:t>
      </w:r>
      <w:r w:rsidR="00C756E2" w:rsidRPr="00A65601">
        <w:rPr>
          <w:szCs w:val="24"/>
        </w:rPr>
        <w:t xml:space="preserve"> S</w:t>
      </w:r>
      <w:r>
        <w:rPr>
          <w:szCs w:val="24"/>
        </w:rPr>
        <w:t xml:space="preserve">. [8-11 May 2004] </w:t>
      </w:r>
      <w:r w:rsidR="00C756E2" w:rsidRPr="00A65601">
        <w:rPr>
          <w:szCs w:val="24"/>
        </w:rPr>
        <w:t>A guideline to audio codec delay</w:t>
      </w:r>
      <w:r>
        <w:rPr>
          <w:szCs w:val="24"/>
        </w:rPr>
        <w:t>.</w:t>
      </w:r>
      <w:r w:rsidR="00C756E2" w:rsidRPr="00A65601">
        <w:rPr>
          <w:szCs w:val="24"/>
        </w:rPr>
        <w:t xml:space="preserve"> 116th AES Convention, Berlin, Germany.</w:t>
      </w:r>
      <w:bookmarkEnd w:id="5"/>
    </w:p>
    <w:p w:rsidR="00C756E2" w:rsidRPr="00A65601" w:rsidRDefault="0063552E" w:rsidP="0063552E">
      <w:pPr>
        <w:pStyle w:val="Reftext"/>
      </w:pPr>
      <w:bookmarkStart w:id="6" w:name="_Ref162334981"/>
      <w:r w:rsidRPr="00A65601">
        <w:rPr>
          <w:szCs w:val="24"/>
        </w:rPr>
        <w:t>ALLAMANCHE</w:t>
      </w:r>
      <w:r>
        <w:rPr>
          <w:szCs w:val="24"/>
        </w:rPr>
        <w:t>,</w:t>
      </w:r>
      <w:r w:rsidR="00C756E2" w:rsidRPr="00A65601">
        <w:rPr>
          <w:szCs w:val="24"/>
        </w:rPr>
        <w:t xml:space="preserve"> E</w:t>
      </w:r>
      <w:r>
        <w:rPr>
          <w:szCs w:val="24"/>
        </w:rPr>
        <w:t>.</w:t>
      </w:r>
      <w:r w:rsidR="00C756E2" w:rsidRPr="00A65601">
        <w:rPr>
          <w:szCs w:val="24"/>
        </w:rPr>
        <w:t xml:space="preserve">, </w:t>
      </w:r>
      <w:r w:rsidRPr="00A65601">
        <w:rPr>
          <w:szCs w:val="24"/>
        </w:rPr>
        <w:t>GEIGER</w:t>
      </w:r>
      <w:r>
        <w:rPr>
          <w:szCs w:val="24"/>
        </w:rPr>
        <w:t>,</w:t>
      </w:r>
      <w:r w:rsidR="00C756E2" w:rsidRPr="00A65601">
        <w:rPr>
          <w:szCs w:val="24"/>
        </w:rPr>
        <w:t xml:space="preserve"> R</w:t>
      </w:r>
      <w:r>
        <w:rPr>
          <w:szCs w:val="24"/>
        </w:rPr>
        <w:t>.</w:t>
      </w:r>
      <w:r w:rsidR="00C756E2" w:rsidRPr="00A65601">
        <w:rPr>
          <w:szCs w:val="24"/>
        </w:rPr>
        <w:t xml:space="preserve">, </w:t>
      </w:r>
      <w:r w:rsidRPr="00A65601">
        <w:rPr>
          <w:szCs w:val="24"/>
        </w:rPr>
        <w:t>HERRE</w:t>
      </w:r>
      <w:r>
        <w:rPr>
          <w:szCs w:val="24"/>
        </w:rPr>
        <w:t>,</w:t>
      </w:r>
      <w:r w:rsidR="00C756E2" w:rsidRPr="00A65601">
        <w:rPr>
          <w:szCs w:val="24"/>
        </w:rPr>
        <w:t xml:space="preserve"> J</w:t>
      </w:r>
      <w:r>
        <w:rPr>
          <w:szCs w:val="24"/>
        </w:rPr>
        <w:t>.</w:t>
      </w:r>
      <w:r w:rsidR="00C756E2" w:rsidRPr="00A65601">
        <w:rPr>
          <w:szCs w:val="24"/>
        </w:rPr>
        <w:t xml:space="preserve">, </w:t>
      </w:r>
      <w:r w:rsidRPr="00A65601">
        <w:rPr>
          <w:szCs w:val="24"/>
        </w:rPr>
        <w:t>SPORER</w:t>
      </w:r>
      <w:r>
        <w:rPr>
          <w:szCs w:val="24"/>
        </w:rPr>
        <w:t>,</w:t>
      </w:r>
      <w:r w:rsidR="00C756E2" w:rsidRPr="00A65601">
        <w:rPr>
          <w:szCs w:val="24"/>
        </w:rPr>
        <w:t xml:space="preserve"> T</w:t>
      </w:r>
      <w:r>
        <w:rPr>
          <w:szCs w:val="24"/>
        </w:rPr>
        <w:t xml:space="preserve">. [8-11 May 1999] </w:t>
      </w:r>
      <w:r w:rsidR="00C756E2" w:rsidRPr="00A65601">
        <w:rPr>
          <w:szCs w:val="24"/>
        </w:rPr>
        <w:t>MPEG-4 low delay coding based on the AAC Codec</w:t>
      </w:r>
      <w:r>
        <w:rPr>
          <w:szCs w:val="24"/>
        </w:rPr>
        <w:t>.</w:t>
      </w:r>
      <w:r w:rsidR="00C756E2" w:rsidRPr="00A65601">
        <w:rPr>
          <w:szCs w:val="24"/>
        </w:rPr>
        <w:t xml:space="preserve"> 106th AES Convention, Munich, Germany.</w:t>
      </w:r>
      <w:bookmarkEnd w:id="6"/>
    </w:p>
    <w:p w:rsidR="00C756E2" w:rsidRPr="00A65601" w:rsidRDefault="0063552E" w:rsidP="0063552E">
      <w:pPr>
        <w:pStyle w:val="Reftext"/>
      </w:pPr>
      <w:bookmarkStart w:id="7" w:name="_Ref162335010"/>
      <w:r w:rsidRPr="00A65601">
        <w:rPr>
          <w:szCs w:val="24"/>
        </w:rPr>
        <w:t>BOLAND</w:t>
      </w:r>
      <w:r>
        <w:rPr>
          <w:szCs w:val="24"/>
        </w:rPr>
        <w:t>,</w:t>
      </w:r>
      <w:r w:rsidR="00C756E2" w:rsidRPr="00A65601">
        <w:rPr>
          <w:szCs w:val="24"/>
        </w:rPr>
        <w:t xml:space="preserve"> S</w:t>
      </w:r>
      <w:r>
        <w:rPr>
          <w:szCs w:val="24"/>
        </w:rPr>
        <w:t>.</w:t>
      </w:r>
      <w:r w:rsidR="00C756E2" w:rsidRPr="00A65601">
        <w:rPr>
          <w:szCs w:val="24"/>
        </w:rPr>
        <w:t xml:space="preserve">, </w:t>
      </w:r>
      <w:r w:rsidRPr="00A65601">
        <w:rPr>
          <w:szCs w:val="24"/>
        </w:rPr>
        <w:t>DERICHE</w:t>
      </w:r>
      <w:r>
        <w:rPr>
          <w:szCs w:val="24"/>
        </w:rPr>
        <w:t>,</w:t>
      </w:r>
      <w:r w:rsidR="00C756E2" w:rsidRPr="00A65601">
        <w:rPr>
          <w:szCs w:val="24"/>
        </w:rPr>
        <w:t xml:space="preserve"> M</w:t>
      </w:r>
      <w:r>
        <w:rPr>
          <w:szCs w:val="24"/>
        </w:rPr>
        <w:t>.</w:t>
      </w:r>
      <w:r w:rsidR="00C756E2" w:rsidRPr="00A65601">
        <w:rPr>
          <w:szCs w:val="24"/>
        </w:rPr>
        <w:t xml:space="preserve">, </w:t>
      </w:r>
      <w:r w:rsidRPr="00A65601">
        <w:rPr>
          <w:szCs w:val="24"/>
        </w:rPr>
        <w:t>SRIDHARAN</w:t>
      </w:r>
      <w:r>
        <w:rPr>
          <w:szCs w:val="24"/>
        </w:rPr>
        <w:t>,</w:t>
      </w:r>
      <w:r w:rsidR="00C756E2" w:rsidRPr="00A65601">
        <w:rPr>
          <w:szCs w:val="24"/>
        </w:rPr>
        <w:t xml:space="preserve"> S</w:t>
      </w:r>
      <w:r>
        <w:rPr>
          <w:szCs w:val="24"/>
        </w:rPr>
        <w:t>. [26-28 April 1995]</w:t>
      </w:r>
      <w:r w:rsidR="00C756E2" w:rsidRPr="00A65601">
        <w:rPr>
          <w:szCs w:val="24"/>
        </w:rPr>
        <w:t xml:space="preserve"> High quality audio coding: An overview</w:t>
      </w:r>
      <w:r>
        <w:rPr>
          <w:szCs w:val="24"/>
        </w:rPr>
        <w:t>.</w:t>
      </w:r>
      <w:r w:rsidR="00C756E2" w:rsidRPr="00A65601">
        <w:rPr>
          <w:szCs w:val="24"/>
        </w:rPr>
        <w:t xml:space="preserve"> 5th AES Australian Regional Convention, Sydney, </w:t>
      </w:r>
      <w:smartTag w:uri="urn:schemas-microsoft-com:office:smarttags" w:element="country-region">
        <w:r w:rsidR="00C756E2" w:rsidRPr="00A65601">
          <w:rPr>
            <w:szCs w:val="24"/>
          </w:rPr>
          <w:t>Australia</w:t>
        </w:r>
      </w:smartTag>
      <w:r w:rsidR="00C756E2" w:rsidRPr="00A65601">
        <w:rPr>
          <w:szCs w:val="24"/>
        </w:rPr>
        <w:t>.</w:t>
      </w:r>
      <w:bookmarkEnd w:id="7"/>
    </w:p>
    <w:p w:rsidR="00C756E2" w:rsidRPr="00A65601" w:rsidRDefault="0063552E" w:rsidP="0063552E">
      <w:pPr>
        <w:pStyle w:val="Reftext"/>
      </w:pPr>
      <w:bookmarkStart w:id="8" w:name="_Ref162335083"/>
      <w:r w:rsidRPr="00A65601">
        <w:rPr>
          <w:szCs w:val="24"/>
        </w:rPr>
        <w:t>STOLL</w:t>
      </w:r>
      <w:r>
        <w:rPr>
          <w:szCs w:val="24"/>
        </w:rPr>
        <w:t>,</w:t>
      </w:r>
      <w:r w:rsidR="00C756E2" w:rsidRPr="00A65601">
        <w:rPr>
          <w:szCs w:val="24"/>
        </w:rPr>
        <w:t xml:space="preserve"> G</w:t>
      </w:r>
      <w:r>
        <w:rPr>
          <w:szCs w:val="24"/>
        </w:rPr>
        <w:t>. [28-30 June 1993]</w:t>
      </w:r>
      <w:r w:rsidR="00C756E2" w:rsidRPr="00A65601">
        <w:rPr>
          <w:szCs w:val="24"/>
        </w:rPr>
        <w:t xml:space="preserve"> Status and future activities in standardization of low bit-rate audio codecs</w:t>
      </w:r>
      <w:r>
        <w:rPr>
          <w:szCs w:val="24"/>
        </w:rPr>
        <w:t>.</w:t>
      </w:r>
      <w:r w:rsidR="00C756E2" w:rsidRPr="00A65601">
        <w:rPr>
          <w:szCs w:val="24"/>
        </w:rPr>
        <w:t xml:space="preserve"> 12</w:t>
      </w:r>
      <w:r w:rsidR="00C756E2" w:rsidRPr="000A1F1E">
        <w:rPr>
          <w:szCs w:val="24"/>
        </w:rPr>
        <w:t>th</w:t>
      </w:r>
      <w:r w:rsidR="00C756E2" w:rsidRPr="00A65601">
        <w:rPr>
          <w:szCs w:val="24"/>
        </w:rPr>
        <w:t xml:space="preserve"> AES International Conference, Copenhagen, </w:t>
      </w:r>
      <w:smartTag w:uri="urn:schemas-microsoft-com:office:smarttags" w:element="country-region">
        <w:r w:rsidR="00C756E2" w:rsidRPr="00A65601">
          <w:rPr>
            <w:szCs w:val="24"/>
          </w:rPr>
          <w:t>Denmark</w:t>
        </w:r>
      </w:smartTag>
      <w:r w:rsidR="00C756E2" w:rsidRPr="00A65601">
        <w:rPr>
          <w:szCs w:val="24"/>
        </w:rPr>
        <w:t>.</w:t>
      </w:r>
      <w:bookmarkEnd w:id="8"/>
    </w:p>
    <w:p w:rsidR="00C756E2" w:rsidRPr="00A65601" w:rsidRDefault="00C756E2" w:rsidP="0063552E">
      <w:pPr>
        <w:pStyle w:val="Reftext"/>
      </w:pPr>
      <w:bookmarkStart w:id="9" w:name="_Ref162335065"/>
      <w:r w:rsidRPr="00A65601">
        <w:rPr>
          <w:szCs w:val="24"/>
        </w:rPr>
        <w:t>ISO/IEC JTC1/SC29/WG11 (MPEG), International Standard ISO/IEC 11172-3</w:t>
      </w:r>
      <w:r w:rsidR="0063552E">
        <w:rPr>
          <w:szCs w:val="24"/>
        </w:rPr>
        <w:t xml:space="preserve"> – </w:t>
      </w:r>
      <w:r w:rsidRPr="00A65601">
        <w:rPr>
          <w:szCs w:val="24"/>
        </w:rPr>
        <w:t>Coding of moving pictures and associated audio for digital storage media at up to about 1.5 Mbit/s.</w:t>
      </w:r>
      <w:bookmarkEnd w:id="9"/>
    </w:p>
    <w:p w:rsidR="00C756E2" w:rsidRPr="00A65601" w:rsidRDefault="0063552E" w:rsidP="0063552E">
      <w:pPr>
        <w:pStyle w:val="Reftext"/>
      </w:pPr>
      <w:bookmarkStart w:id="10" w:name="_Ref162335128"/>
      <w:r w:rsidRPr="00A65601">
        <w:rPr>
          <w:szCs w:val="24"/>
        </w:rPr>
        <w:t>BRANDENBURG</w:t>
      </w:r>
      <w:r>
        <w:rPr>
          <w:szCs w:val="24"/>
        </w:rPr>
        <w:t>,</w:t>
      </w:r>
      <w:r w:rsidR="00C756E2" w:rsidRPr="00A65601">
        <w:rPr>
          <w:szCs w:val="24"/>
        </w:rPr>
        <w:t xml:space="preserve"> K</w:t>
      </w:r>
      <w:r>
        <w:rPr>
          <w:szCs w:val="24"/>
        </w:rPr>
        <w:t>.</w:t>
      </w:r>
      <w:r w:rsidR="00C756E2" w:rsidRPr="00A65601">
        <w:rPr>
          <w:szCs w:val="24"/>
        </w:rPr>
        <w:t xml:space="preserve">, </w:t>
      </w:r>
      <w:r w:rsidRPr="00A65601">
        <w:rPr>
          <w:szCs w:val="24"/>
        </w:rPr>
        <w:t>BOSI</w:t>
      </w:r>
      <w:r>
        <w:rPr>
          <w:szCs w:val="24"/>
        </w:rPr>
        <w:t>,</w:t>
      </w:r>
      <w:r w:rsidR="00C756E2" w:rsidRPr="00A65601">
        <w:rPr>
          <w:szCs w:val="24"/>
        </w:rPr>
        <w:t xml:space="preserve"> M</w:t>
      </w:r>
      <w:r>
        <w:rPr>
          <w:szCs w:val="24"/>
        </w:rPr>
        <w:t>. [January/February 1997]</w:t>
      </w:r>
      <w:r w:rsidR="00C756E2" w:rsidRPr="00A65601">
        <w:rPr>
          <w:szCs w:val="24"/>
        </w:rPr>
        <w:t xml:space="preserve"> Overview of MPEG Audio: Current and future standards for low-bit-rate audio coding</w:t>
      </w:r>
      <w:r>
        <w:rPr>
          <w:szCs w:val="24"/>
        </w:rPr>
        <w:t>.</w:t>
      </w:r>
      <w:r w:rsidR="00C756E2" w:rsidRPr="00A65601">
        <w:rPr>
          <w:szCs w:val="24"/>
        </w:rPr>
        <w:t xml:space="preserve"> JAES, Vol. 45, </w:t>
      </w:r>
      <w:r w:rsidR="00C756E2" w:rsidRPr="0063552E">
        <w:rPr>
          <w:b/>
          <w:bCs/>
          <w:szCs w:val="24"/>
        </w:rPr>
        <w:t>1/2</w:t>
      </w:r>
      <w:r w:rsidR="00C756E2" w:rsidRPr="00A65601">
        <w:rPr>
          <w:szCs w:val="24"/>
        </w:rPr>
        <w:t>.</w:t>
      </w:r>
      <w:bookmarkEnd w:id="10"/>
    </w:p>
    <w:p w:rsidR="00C756E2" w:rsidRPr="00A65601" w:rsidRDefault="00C756E2" w:rsidP="0063552E">
      <w:pPr>
        <w:pStyle w:val="Reftext"/>
      </w:pPr>
      <w:bookmarkStart w:id="11" w:name="_Ref162341014"/>
      <w:r w:rsidRPr="00A65601">
        <w:t>[ITU-R</w:t>
      </w:r>
      <w:r w:rsidR="0063552E">
        <w:t>, 28 October 1991</w:t>
      </w:r>
      <w:r w:rsidRPr="00A65601">
        <w:t>]</w:t>
      </w:r>
      <w:r w:rsidR="0063552E">
        <w:t xml:space="preserve"> (</w:t>
      </w:r>
      <w:r w:rsidR="00E423EF">
        <w:t>D</w:t>
      </w:r>
      <w:r w:rsidR="0063552E">
        <w:t>oc</w:t>
      </w:r>
      <w:r w:rsidR="001C172B">
        <w:t>.</w:t>
      </w:r>
      <w:r w:rsidR="0063552E">
        <w:t xml:space="preserve"> TG10-2/3-E) –</w:t>
      </w:r>
      <w:r w:rsidRPr="00A65601">
        <w:t>Basic audio quality requirements for digital audio bit-rate reduction systems for broadcast emission and primary distribution</w:t>
      </w:r>
      <w:bookmarkEnd w:id="11"/>
      <w:r w:rsidRPr="00A65601">
        <w:t>.</w:t>
      </w:r>
    </w:p>
    <w:p w:rsidR="00C756E2" w:rsidRPr="00A65601" w:rsidRDefault="00C756E2" w:rsidP="0063552E">
      <w:pPr>
        <w:pStyle w:val="Reftext"/>
      </w:pPr>
      <w:bookmarkStart w:id="12" w:name="_Ref162341042"/>
      <w:r w:rsidRPr="00A65601">
        <w:t>[ISO/IEC14496-3] ISO/IEC JTC1/SC29/WG11 (MPEG), International Standard ISO/IEC 14496-3</w:t>
      </w:r>
      <w:r w:rsidR="0063552E">
        <w:t xml:space="preserve"> – </w:t>
      </w:r>
      <w:r w:rsidRPr="00A65601">
        <w:t>Coding of audio-visual objects: Audio</w:t>
      </w:r>
      <w:bookmarkEnd w:id="12"/>
      <w:r w:rsidRPr="00A65601">
        <w:t>.</w:t>
      </w:r>
    </w:p>
    <w:p w:rsidR="00C756E2" w:rsidRPr="00A65601" w:rsidRDefault="0063552E" w:rsidP="0063552E">
      <w:pPr>
        <w:pStyle w:val="Reftext"/>
        <w:rPr>
          <w:szCs w:val="24"/>
        </w:rPr>
      </w:pPr>
      <w:bookmarkStart w:id="13" w:name="_Ref162341665"/>
      <w:r w:rsidRPr="00A65601">
        <w:t>BOSI</w:t>
      </w:r>
      <w:r>
        <w:t>,</w:t>
      </w:r>
      <w:r w:rsidR="00C756E2" w:rsidRPr="00A65601">
        <w:t xml:space="preserve"> M., </w:t>
      </w:r>
      <w:r w:rsidRPr="00A65601">
        <w:t>GOLDBERG</w:t>
      </w:r>
      <w:r>
        <w:t>,</w:t>
      </w:r>
      <w:r w:rsidR="00C756E2" w:rsidRPr="00A65601">
        <w:t xml:space="preserve"> R.</w:t>
      </w:r>
      <w:r>
        <w:t xml:space="preserve"> [2003] </w:t>
      </w:r>
      <w:r w:rsidR="00C756E2" w:rsidRPr="00A65601">
        <w:t>Introduction to digital audio coding and standards</w:t>
      </w:r>
      <w:r>
        <w:t>.</w:t>
      </w:r>
      <w:r w:rsidR="00C756E2" w:rsidRPr="00A65601">
        <w:t xml:space="preserve"> Kluwer Academic Publishers, </w:t>
      </w:r>
      <w:smartTag w:uri="urn:schemas-microsoft-com:office:smarttags" w:element="place">
        <w:smartTag w:uri="urn:schemas-microsoft-com:office:smarttags" w:element="City">
          <w:r w:rsidR="00C756E2" w:rsidRPr="00A65601">
            <w:t>Boston</w:t>
          </w:r>
        </w:smartTag>
      </w:smartTag>
      <w:r w:rsidR="00C756E2" w:rsidRPr="00A65601">
        <w:t xml:space="preserve">, </w:t>
      </w:r>
      <w:bookmarkEnd w:id="13"/>
      <w:r>
        <w:t>United States of America</w:t>
      </w:r>
      <w:r w:rsidR="00C756E2" w:rsidRPr="00A65601">
        <w:t>.</w:t>
      </w:r>
    </w:p>
    <w:p w:rsidR="00C756E2" w:rsidRDefault="0063552E" w:rsidP="0063552E">
      <w:pPr>
        <w:pStyle w:val="Reftext"/>
      </w:pPr>
      <w:bookmarkStart w:id="14" w:name="_Ref162349677"/>
      <w:r w:rsidRPr="00A65601">
        <w:rPr>
          <w:szCs w:val="24"/>
        </w:rPr>
        <w:lastRenderedPageBreak/>
        <w:t>DIMINO</w:t>
      </w:r>
      <w:r>
        <w:rPr>
          <w:szCs w:val="24"/>
        </w:rPr>
        <w:t>,</w:t>
      </w:r>
      <w:r w:rsidR="00C756E2" w:rsidRPr="00A65601">
        <w:rPr>
          <w:szCs w:val="24"/>
        </w:rPr>
        <w:t xml:space="preserve"> G., </w:t>
      </w:r>
      <w:r w:rsidRPr="00A65601">
        <w:t>PARLADORI</w:t>
      </w:r>
      <w:r>
        <w:t>,</w:t>
      </w:r>
      <w:r w:rsidR="00C756E2" w:rsidRPr="00A65601">
        <w:t xml:space="preserve"> G.</w:t>
      </w:r>
      <w:r>
        <w:t xml:space="preserve"> [6-9 October 1995] </w:t>
      </w:r>
      <w:r w:rsidR="00C756E2" w:rsidRPr="00A65601">
        <w:t>Entropy reduction in high quality audio coding</w:t>
      </w:r>
      <w:r>
        <w:t>.</w:t>
      </w:r>
      <w:r w:rsidR="00C756E2" w:rsidRPr="00A65601">
        <w:t xml:space="preserve"> 99th</w:t>
      </w:r>
      <w:r>
        <w:t> </w:t>
      </w:r>
      <w:r w:rsidR="00C756E2" w:rsidRPr="00A65601">
        <w:t>AES Convention</w:t>
      </w:r>
      <w:r>
        <w:t>,</w:t>
      </w:r>
      <w:r w:rsidR="00C756E2" w:rsidRPr="00A65601">
        <w:t xml:space="preserve"> New York, U</w:t>
      </w:r>
      <w:r>
        <w:t xml:space="preserve">nited </w:t>
      </w:r>
      <w:r w:rsidR="00C756E2" w:rsidRPr="00A65601">
        <w:t>S</w:t>
      </w:r>
      <w:r>
        <w:t xml:space="preserve">tates of </w:t>
      </w:r>
      <w:r w:rsidR="00C756E2" w:rsidRPr="00A65601">
        <w:t>A</w:t>
      </w:r>
      <w:r>
        <w:t>merica</w:t>
      </w:r>
      <w:r w:rsidR="00C756E2" w:rsidRPr="00A65601">
        <w:t>.</w:t>
      </w:r>
      <w:bookmarkEnd w:id="14"/>
    </w:p>
    <w:p w:rsidR="00C756E2" w:rsidRPr="008275C1" w:rsidRDefault="00C756E2" w:rsidP="00C756E2">
      <w:pPr>
        <w:pStyle w:val="Reftext"/>
      </w:pPr>
      <w:r w:rsidRPr="008275C1">
        <w:t>ISO/IEC JTC1/SC29/WG11 MPEG2008/N10032 Report on the Verification Test of MPEG-4 Enhanced Low Delay AAC</w:t>
      </w:r>
      <w:r w:rsidR="00E423EF">
        <w:t>.</w:t>
      </w:r>
    </w:p>
    <w:p w:rsidR="00C756E2" w:rsidRDefault="0063552E" w:rsidP="0063552E">
      <w:pPr>
        <w:pStyle w:val="Reftext"/>
        <w:rPr>
          <w:lang w:val="en-US"/>
        </w:rPr>
      </w:pPr>
      <w:r w:rsidRPr="008275C1">
        <w:t>MARKUS</w:t>
      </w:r>
      <w:r>
        <w:t>,</w:t>
      </w:r>
      <w:r w:rsidR="00C756E2" w:rsidRPr="008275C1">
        <w:t xml:space="preserve"> S</w:t>
      </w:r>
      <w:r>
        <w:t>.</w:t>
      </w:r>
      <w:r w:rsidR="00C756E2" w:rsidRPr="008275C1">
        <w:t xml:space="preserve">, </w:t>
      </w:r>
      <w:r w:rsidRPr="008275C1">
        <w:t>MARKUS</w:t>
      </w:r>
      <w:r>
        <w:t>,</w:t>
      </w:r>
      <w:r w:rsidR="00C756E2" w:rsidRPr="008275C1">
        <w:t xml:space="preserve"> S</w:t>
      </w:r>
      <w:r>
        <w:t>.</w:t>
      </w:r>
      <w:r w:rsidR="00C756E2" w:rsidRPr="008275C1">
        <w:t>, Manuel J</w:t>
      </w:r>
      <w:r>
        <w:t>.</w:t>
      </w:r>
      <w:r w:rsidR="00C756E2" w:rsidRPr="008275C1">
        <w:t>, Tobias</w:t>
      </w:r>
      <w:r>
        <w:t>,</w:t>
      </w:r>
      <w:r w:rsidR="00C756E2" w:rsidRPr="008275C1">
        <w:t xml:space="preserve"> A</w:t>
      </w:r>
      <w:r>
        <w:t>.</w:t>
      </w:r>
      <w:r w:rsidR="00C756E2" w:rsidRPr="008275C1">
        <w:t xml:space="preserve">, </w:t>
      </w:r>
      <w:r w:rsidRPr="008275C1">
        <w:t>GEIGER</w:t>
      </w:r>
      <w:r>
        <w:t>, R.</w:t>
      </w:r>
      <w:r w:rsidR="00C756E2" w:rsidRPr="008275C1">
        <w:t xml:space="preserve">, </w:t>
      </w:r>
      <w:r w:rsidRPr="008275C1">
        <w:t>VESA</w:t>
      </w:r>
      <w:r w:rsidR="00C756E2" w:rsidRPr="008275C1">
        <w:t xml:space="preserve"> </w:t>
      </w:r>
      <w:r w:rsidRPr="008275C1">
        <w:t>RUOPPILA</w:t>
      </w:r>
      <w:r w:rsidR="00C756E2" w:rsidRPr="008275C1">
        <w:t xml:space="preserve">, </w:t>
      </w:r>
      <w:r w:rsidRPr="008275C1">
        <w:t>PER EKSTRAND</w:t>
      </w:r>
      <w:r w:rsidR="00C756E2" w:rsidRPr="008275C1">
        <w:t xml:space="preserve">, </w:t>
      </w:r>
      <w:r w:rsidRPr="008275C1">
        <w:t>MANFRED</w:t>
      </w:r>
      <w:r>
        <w:t>,</w:t>
      </w:r>
      <w:r w:rsidR="00C756E2" w:rsidRPr="008275C1">
        <w:t xml:space="preserve"> L</w:t>
      </w:r>
      <w:r>
        <w:t>.</w:t>
      </w:r>
      <w:r w:rsidR="00C756E2" w:rsidRPr="008275C1">
        <w:t xml:space="preserve">, </w:t>
      </w:r>
      <w:r w:rsidRPr="008275C1">
        <w:t>BERNHARD</w:t>
      </w:r>
      <w:r>
        <w:t xml:space="preserve"> </w:t>
      </w:r>
      <w:r w:rsidRPr="008275C1">
        <w:t>GRILL</w:t>
      </w:r>
      <w:r>
        <w:t xml:space="preserve"> [2-5 October 2008]</w:t>
      </w:r>
      <w:r w:rsidR="00C756E2" w:rsidRPr="008275C1">
        <w:t xml:space="preserve"> MPEG-4 Enhanced Low Delay AAC</w:t>
      </w:r>
      <w:r>
        <w:t> –</w:t>
      </w:r>
      <w:r w:rsidR="00C756E2" w:rsidRPr="008275C1">
        <w:t xml:space="preserve"> a new standard for high quality communication</w:t>
      </w:r>
      <w:r>
        <w:t>.</w:t>
      </w:r>
      <w:r w:rsidR="00C756E2" w:rsidRPr="008275C1">
        <w:t xml:space="preserve"> 125th AES Convention, San Francisco, C</w:t>
      </w:r>
      <w:r>
        <w:t>alifornia.</w:t>
      </w:r>
    </w:p>
    <w:p w:rsidR="00C756E2" w:rsidRDefault="00C756E2" w:rsidP="00C756E2">
      <w:pPr>
        <w:rPr>
          <w:lang w:val="en-US"/>
        </w:rPr>
      </w:pPr>
    </w:p>
    <w:p w:rsidR="00C756E2" w:rsidRDefault="00C756E2" w:rsidP="00C756E2">
      <w:pPr>
        <w:rPr>
          <w:lang w:val="en-US"/>
        </w:rPr>
      </w:pPr>
    </w:p>
    <w:p w:rsidR="00C756E2" w:rsidRPr="008D3D8D" w:rsidRDefault="00C756E2" w:rsidP="00C756E2">
      <w:pPr>
        <w:pStyle w:val="Line"/>
      </w:pPr>
    </w:p>
    <w:sectPr w:rsidR="00C756E2" w:rsidRPr="008D3D8D" w:rsidSect="007565CC">
      <w:headerReference w:type="default" r:id="rId26"/>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427" w:rsidRDefault="009A2427">
      <w:r>
        <w:separator/>
      </w:r>
    </w:p>
  </w:endnote>
  <w:endnote w:type="continuationSeparator" w:id="0">
    <w:p w:rsidR="009A2427" w:rsidRDefault="009A24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427" w:rsidRDefault="009A2427">
      <w:r>
        <w:separator/>
      </w:r>
    </w:p>
  </w:footnote>
  <w:footnote w:type="continuationSeparator" w:id="0">
    <w:p w:rsidR="009A2427" w:rsidRDefault="009A2427">
      <w:r>
        <w:continuationSeparator/>
      </w:r>
    </w:p>
  </w:footnote>
  <w:footnote w:id="1">
    <w:p w:rsidR="0063552E" w:rsidRPr="0063552E" w:rsidRDefault="0063552E">
      <w:pPr>
        <w:pStyle w:val="FootnoteText"/>
        <w:rPr>
          <w:lang w:val="en-US"/>
        </w:rPr>
      </w:pPr>
      <w:r>
        <w:rPr>
          <w:rStyle w:val="FootnoteReference"/>
        </w:rPr>
        <w:footnoteRef/>
      </w:r>
      <w:r>
        <w:tab/>
        <w:t>ISO/IEC JTC1/SC29/WG11 MPEG2008/N10032 Report on the Verification Test of MPEG-4 Enhanced Low Delay AAC.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320" w:rsidRPr="00C40320" w:rsidRDefault="00AA1A26" w:rsidP="00C40320">
    <w:pPr>
      <w:pStyle w:val="Header"/>
      <w:jc w:val="both"/>
    </w:pPr>
    <w:r w:rsidRPr="00AA1A26">
      <w:rPr>
        <w:b/>
        <w:bCs/>
      </w:rPr>
      <w:fldChar w:fldCharType="begin"/>
    </w:r>
    <w:r w:rsidR="00C40320" w:rsidRPr="00C40320">
      <w:rPr>
        <w:b/>
        <w:bCs/>
        <w:lang w:val="en-US"/>
      </w:rPr>
      <w:instrText xml:space="preserve"> PAGE </w:instrText>
    </w:r>
    <w:r w:rsidRPr="00AA1A26">
      <w:rPr>
        <w:b/>
        <w:bCs/>
      </w:rPr>
      <w:fldChar w:fldCharType="separate"/>
    </w:r>
    <w:r w:rsidR="00210D2F">
      <w:rPr>
        <w:b/>
        <w:bCs/>
        <w:noProof/>
        <w:lang w:val="en-US"/>
      </w:rPr>
      <w:t>14</w:t>
    </w:r>
    <w:r w:rsidRPr="00C40320">
      <w:fldChar w:fldCharType="end"/>
    </w:r>
    <w:r w:rsidR="00C40320" w:rsidRPr="00C40320">
      <w:rPr>
        <w:lang w:val="en-US"/>
      </w:rPr>
      <w:tab/>
    </w:r>
    <w:fldSimple w:instr=" DOCPROPERTY &quot;Header 2&quot; \* MERGEFORMAT ">
      <w:r w:rsidR="00726858" w:rsidRPr="00726858">
        <w:rPr>
          <w:b/>
          <w:bCs/>
          <w:lang w:val="en-US"/>
        </w:rPr>
        <w:t xml:space="preserve">Rep. </w:t>
      </w:r>
    </w:fldSimple>
    <w:r w:rsidR="00C40320" w:rsidRPr="00C40320">
      <w:rPr>
        <w:b/>
        <w:bCs/>
      </w:rPr>
      <w:t xml:space="preserve"> </w:t>
    </w:r>
    <w:r w:rsidRPr="00AA1A26">
      <w:rPr>
        <w:b/>
        <w:bCs/>
      </w:rPr>
      <w:fldChar w:fldCharType="begin"/>
    </w:r>
    <w:r w:rsidR="00C40320" w:rsidRPr="00C40320">
      <w:rPr>
        <w:b/>
        <w:bCs/>
        <w:lang w:val="en-US"/>
      </w:rPr>
      <w:instrText>styleref href</w:instrText>
    </w:r>
    <w:r w:rsidRPr="00AA1A26">
      <w:rPr>
        <w:b/>
        <w:bCs/>
      </w:rPr>
      <w:fldChar w:fldCharType="separate"/>
    </w:r>
    <w:r w:rsidR="00210D2F">
      <w:rPr>
        <w:b/>
        <w:bCs/>
        <w:noProof/>
      </w:rPr>
      <w:t>ITU-R  BS.2161</w:t>
    </w:r>
    <w:r w:rsidRPr="00C40320">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C756E2"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320" w:rsidRPr="00C40320" w:rsidRDefault="00C40320" w:rsidP="00C40320">
    <w:pPr>
      <w:pStyle w:val="Header"/>
      <w:jc w:val="both"/>
    </w:pPr>
    <w:r w:rsidRPr="00C40320">
      <w:rPr>
        <w:lang w:val="en-US"/>
      </w:rPr>
      <w:tab/>
    </w:r>
    <w:fldSimple w:instr=" DOCPROPERTY &quot;Header 2&quot; \* MERGEFORMAT ">
      <w:r w:rsidR="00726858" w:rsidRPr="00726858">
        <w:rPr>
          <w:b/>
          <w:bCs/>
          <w:lang w:val="en-US"/>
        </w:rPr>
        <w:t xml:space="preserve">Rep. </w:t>
      </w:r>
    </w:fldSimple>
    <w:r w:rsidRPr="00C40320">
      <w:rPr>
        <w:b/>
        <w:bCs/>
      </w:rPr>
      <w:t xml:space="preserve"> </w:t>
    </w:r>
    <w:r w:rsidR="00AA1A26" w:rsidRPr="00AA1A26">
      <w:rPr>
        <w:b/>
        <w:bCs/>
      </w:rPr>
      <w:fldChar w:fldCharType="begin"/>
    </w:r>
    <w:r w:rsidRPr="00C40320">
      <w:rPr>
        <w:b/>
        <w:bCs/>
        <w:lang w:val="en-US"/>
      </w:rPr>
      <w:instrText>styleref href</w:instrText>
    </w:r>
    <w:r w:rsidR="00AA1A26" w:rsidRPr="00AA1A26">
      <w:rPr>
        <w:b/>
        <w:bCs/>
      </w:rPr>
      <w:fldChar w:fldCharType="separate"/>
    </w:r>
    <w:r w:rsidR="00210D2F">
      <w:rPr>
        <w:b/>
        <w:bCs/>
        <w:noProof/>
      </w:rPr>
      <w:t>ITU-R  BS.2161</w:t>
    </w:r>
    <w:r w:rsidR="00AA1A26" w:rsidRPr="00C40320">
      <w:fldChar w:fldCharType="end"/>
    </w:r>
    <w:r w:rsidRPr="00C40320">
      <w:tab/>
    </w:r>
    <w:r w:rsidR="00AA1A26" w:rsidRPr="00AA1A26">
      <w:rPr>
        <w:b/>
        <w:bCs/>
      </w:rPr>
      <w:fldChar w:fldCharType="begin"/>
    </w:r>
    <w:r w:rsidRPr="00C40320">
      <w:rPr>
        <w:b/>
        <w:bCs/>
        <w:lang w:val="en-US"/>
      </w:rPr>
      <w:instrText xml:space="preserve"> PAGE </w:instrText>
    </w:r>
    <w:r w:rsidR="00AA1A26" w:rsidRPr="00AA1A26">
      <w:rPr>
        <w:b/>
        <w:bCs/>
      </w:rPr>
      <w:fldChar w:fldCharType="separate"/>
    </w:r>
    <w:r w:rsidR="00210D2F">
      <w:rPr>
        <w:b/>
        <w:bCs/>
        <w:noProof/>
        <w:lang w:val="en-US"/>
      </w:rPr>
      <w:t>15</w:t>
    </w:r>
    <w:r w:rsidR="00AA1A26" w:rsidRPr="00C40320">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7D42856"/>
    <w:multiLevelType w:val="multilevel"/>
    <w:tmpl w:val="486A5A18"/>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9"/>
  </w:num>
  <w:num w:numId="8">
    <w:abstractNumId w:val="34"/>
  </w:num>
  <w:num w:numId="9">
    <w:abstractNumId w:val="8"/>
  </w:num>
  <w:num w:numId="10">
    <w:abstractNumId w:val="36"/>
  </w:num>
  <w:num w:numId="11">
    <w:abstractNumId w:val="22"/>
  </w:num>
  <w:num w:numId="12">
    <w:abstractNumId w:val="21"/>
  </w:num>
  <w:num w:numId="13">
    <w:abstractNumId w:val="37"/>
  </w:num>
  <w:num w:numId="14">
    <w:abstractNumId w:val="39"/>
  </w:num>
  <w:num w:numId="15">
    <w:abstractNumId w:val="6"/>
  </w:num>
  <w:num w:numId="16">
    <w:abstractNumId w:val="29"/>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0"/>
  </w:num>
  <w:num w:numId="21">
    <w:abstractNumId w:val="20"/>
  </w:num>
  <w:num w:numId="22">
    <w:abstractNumId w:val="32"/>
  </w:num>
  <w:num w:numId="23">
    <w:abstractNumId w:val="9"/>
  </w:num>
  <w:num w:numId="24">
    <w:abstractNumId w:val="1"/>
  </w:num>
  <w:num w:numId="25">
    <w:abstractNumId w:val="17"/>
  </w:num>
  <w:num w:numId="26">
    <w:abstractNumId w:val="28"/>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8"/>
  </w:num>
  <w:num w:numId="38">
    <w:abstractNumId w:val="15"/>
  </w:num>
  <w:num w:numId="39">
    <w:abstractNumId w:val="33"/>
  </w:num>
  <w:num w:numId="40">
    <w:abstractNumId w:val="35"/>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8433">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444D"/>
    <w:rsid w:val="00096612"/>
    <w:rsid w:val="000B7683"/>
    <w:rsid w:val="000B7B53"/>
    <w:rsid w:val="000C0413"/>
    <w:rsid w:val="000C3624"/>
    <w:rsid w:val="000E4FD1"/>
    <w:rsid w:val="000F3C25"/>
    <w:rsid w:val="000F6FC4"/>
    <w:rsid w:val="00102934"/>
    <w:rsid w:val="00147110"/>
    <w:rsid w:val="001A5259"/>
    <w:rsid w:val="001C172B"/>
    <w:rsid w:val="001C70F6"/>
    <w:rsid w:val="00201545"/>
    <w:rsid w:val="002058CE"/>
    <w:rsid w:val="00205EEB"/>
    <w:rsid w:val="00210D2F"/>
    <w:rsid w:val="002165F1"/>
    <w:rsid w:val="00247681"/>
    <w:rsid w:val="002558DC"/>
    <w:rsid w:val="00276D21"/>
    <w:rsid w:val="00280CD5"/>
    <w:rsid w:val="00296D7F"/>
    <w:rsid w:val="00297D43"/>
    <w:rsid w:val="002B32C9"/>
    <w:rsid w:val="002B3CF6"/>
    <w:rsid w:val="002C768A"/>
    <w:rsid w:val="002D1160"/>
    <w:rsid w:val="002D76C4"/>
    <w:rsid w:val="00351573"/>
    <w:rsid w:val="003571CE"/>
    <w:rsid w:val="00357282"/>
    <w:rsid w:val="00362ED1"/>
    <w:rsid w:val="00382E8A"/>
    <w:rsid w:val="00420DFD"/>
    <w:rsid w:val="004319C1"/>
    <w:rsid w:val="00464146"/>
    <w:rsid w:val="00470E28"/>
    <w:rsid w:val="004720FC"/>
    <w:rsid w:val="004934C5"/>
    <w:rsid w:val="004C48D7"/>
    <w:rsid w:val="00505FB4"/>
    <w:rsid w:val="00526063"/>
    <w:rsid w:val="00535141"/>
    <w:rsid w:val="00556548"/>
    <w:rsid w:val="005600C9"/>
    <w:rsid w:val="00586EF8"/>
    <w:rsid w:val="005A6C2B"/>
    <w:rsid w:val="005A791E"/>
    <w:rsid w:val="005B49AB"/>
    <w:rsid w:val="005B50E7"/>
    <w:rsid w:val="005E7B4F"/>
    <w:rsid w:val="00607D68"/>
    <w:rsid w:val="006149B1"/>
    <w:rsid w:val="0063552E"/>
    <w:rsid w:val="00680D2B"/>
    <w:rsid w:val="00681B32"/>
    <w:rsid w:val="006A1F02"/>
    <w:rsid w:val="006C454F"/>
    <w:rsid w:val="006E2037"/>
    <w:rsid w:val="006F2B77"/>
    <w:rsid w:val="00712870"/>
    <w:rsid w:val="00726858"/>
    <w:rsid w:val="00743D85"/>
    <w:rsid w:val="0074518F"/>
    <w:rsid w:val="00752FD3"/>
    <w:rsid w:val="00753CF4"/>
    <w:rsid w:val="007565CC"/>
    <w:rsid w:val="00763B9A"/>
    <w:rsid w:val="007A4F79"/>
    <w:rsid w:val="007A6AA8"/>
    <w:rsid w:val="007B203C"/>
    <w:rsid w:val="007C2459"/>
    <w:rsid w:val="00811FBD"/>
    <w:rsid w:val="008310C9"/>
    <w:rsid w:val="00836298"/>
    <w:rsid w:val="00870342"/>
    <w:rsid w:val="0087251C"/>
    <w:rsid w:val="008815AC"/>
    <w:rsid w:val="008B2CC6"/>
    <w:rsid w:val="008C7848"/>
    <w:rsid w:val="008D3D8D"/>
    <w:rsid w:val="008F0FBE"/>
    <w:rsid w:val="009030CC"/>
    <w:rsid w:val="0090499B"/>
    <w:rsid w:val="00917AF2"/>
    <w:rsid w:val="0092418A"/>
    <w:rsid w:val="00934ED7"/>
    <w:rsid w:val="009474D9"/>
    <w:rsid w:val="009543C3"/>
    <w:rsid w:val="00966E1B"/>
    <w:rsid w:val="009A2427"/>
    <w:rsid w:val="009A351D"/>
    <w:rsid w:val="009F2D2C"/>
    <w:rsid w:val="00A54559"/>
    <w:rsid w:val="00A6617B"/>
    <w:rsid w:val="00A71FE5"/>
    <w:rsid w:val="00A94903"/>
    <w:rsid w:val="00AA1A26"/>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C5D77"/>
    <w:rsid w:val="00BC65A1"/>
    <w:rsid w:val="00BC6FC2"/>
    <w:rsid w:val="00BD3F5C"/>
    <w:rsid w:val="00BE5B84"/>
    <w:rsid w:val="00BF15C3"/>
    <w:rsid w:val="00BF487A"/>
    <w:rsid w:val="00C40320"/>
    <w:rsid w:val="00C46BD9"/>
    <w:rsid w:val="00C55258"/>
    <w:rsid w:val="00C728FC"/>
    <w:rsid w:val="00C73560"/>
    <w:rsid w:val="00C756E2"/>
    <w:rsid w:val="00C7761D"/>
    <w:rsid w:val="00C93B65"/>
    <w:rsid w:val="00CA48E6"/>
    <w:rsid w:val="00CB0F14"/>
    <w:rsid w:val="00CB47A0"/>
    <w:rsid w:val="00CB60A4"/>
    <w:rsid w:val="00CD58B5"/>
    <w:rsid w:val="00CD659B"/>
    <w:rsid w:val="00CD7A62"/>
    <w:rsid w:val="00CF0D45"/>
    <w:rsid w:val="00CF34B5"/>
    <w:rsid w:val="00D0034D"/>
    <w:rsid w:val="00D10CF1"/>
    <w:rsid w:val="00D503C9"/>
    <w:rsid w:val="00D50B43"/>
    <w:rsid w:val="00D57367"/>
    <w:rsid w:val="00D722EF"/>
    <w:rsid w:val="00D73FBE"/>
    <w:rsid w:val="00D8150A"/>
    <w:rsid w:val="00D83331"/>
    <w:rsid w:val="00D91F7F"/>
    <w:rsid w:val="00D94572"/>
    <w:rsid w:val="00DB4F6A"/>
    <w:rsid w:val="00DF087C"/>
    <w:rsid w:val="00DF4176"/>
    <w:rsid w:val="00E17240"/>
    <w:rsid w:val="00E1785F"/>
    <w:rsid w:val="00E400E9"/>
    <w:rsid w:val="00E423EF"/>
    <w:rsid w:val="00E74E6A"/>
    <w:rsid w:val="00E7610E"/>
    <w:rsid w:val="00E83CDE"/>
    <w:rsid w:val="00ED683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843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552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3552E"/>
    <w:pPr>
      <w:keepNext/>
      <w:keepLines/>
      <w:spacing w:before="480"/>
      <w:ind w:left="794" w:hanging="794"/>
      <w:outlineLvl w:val="0"/>
    </w:pPr>
    <w:rPr>
      <w:b/>
    </w:rPr>
  </w:style>
  <w:style w:type="paragraph" w:styleId="Heading2">
    <w:name w:val="heading 2"/>
    <w:basedOn w:val="Heading1"/>
    <w:next w:val="Normal"/>
    <w:qFormat/>
    <w:rsid w:val="0063552E"/>
    <w:pPr>
      <w:spacing w:before="320"/>
      <w:outlineLvl w:val="1"/>
    </w:pPr>
  </w:style>
  <w:style w:type="paragraph" w:styleId="Heading3">
    <w:name w:val="heading 3"/>
    <w:basedOn w:val="Heading1"/>
    <w:next w:val="Normal"/>
    <w:qFormat/>
    <w:rsid w:val="0063552E"/>
    <w:pPr>
      <w:spacing w:before="200"/>
      <w:outlineLvl w:val="2"/>
    </w:pPr>
  </w:style>
  <w:style w:type="paragraph" w:styleId="Heading4">
    <w:name w:val="heading 4"/>
    <w:basedOn w:val="Heading3"/>
    <w:next w:val="Normal"/>
    <w:qFormat/>
    <w:rsid w:val="0063552E"/>
    <w:pPr>
      <w:tabs>
        <w:tab w:val="clear" w:pos="794"/>
        <w:tab w:val="left" w:pos="992"/>
      </w:tabs>
      <w:ind w:left="992" w:hanging="992"/>
      <w:outlineLvl w:val="3"/>
    </w:pPr>
  </w:style>
  <w:style w:type="paragraph" w:styleId="Heading5">
    <w:name w:val="heading 5"/>
    <w:basedOn w:val="Heading4"/>
    <w:next w:val="Normal"/>
    <w:qFormat/>
    <w:rsid w:val="0063552E"/>
    <w:pPr>
      <w:outlineLvl w:val="4"/>
    </w:pPr>
  </w:style>
  <w:style w:type="paragraph" w:styleId="Heading6">
    <w:name w:val="heading 6"/>
    <w:basedOn w:val="Heading4"/>
    <w:next w:val="Normal"/>
    <w:qFormat/>
    <w:rsid w:val="0063552E"/>
    <w:pPr>
      <w:tabs>
        <w:tab w:val="clear" w:pos="992"/>
        <w:tab w:val="clear" w:pos="1191"/>
      </w:tabs>
      <w:ind w:left="1588" w:hanging="1588"/>
      <w:outlineLvl w:val="5"/>
    </w:pPr>
  </w:style>
  <w:style w:type="paragraph" w:styleId="Heading7">
    <w:name w:val="heading 7"/>
    <w:basedOn w:val="Heading6"/>
    <w:next w:val="Normal"/>
    <w:qFormat/>
    <w:rsid w:val="0063552E"/>
    <w:pPr>
      <w:outlineLvl w:val="6"/>
    </w:pPr>
  </w:style>
  <w:style w:type="paragraph" w:styleId="Heading8">
    <w:name w:val="heading 8"/>
    <w:basedOn w:val="Heading6"/>
    <w:next w:val="Normal"/>
    <w:qFormat/>
    <w:rsid w:val="0063552E"/>
    <w:pPr>
      <w:outlineLvl w:val="7"/>
    </w:pPr>
  </w:style>
  <w:style w:type="paragraph" w:styleId="Heading9">
    <w:name w:val="heading 9"/>
    <w:basedOn w:val="Heading6"/>
    <w:next w:val="Normal"/>
    <w:qFormat/>
    <w:rsid w:val="0063552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63552E"/>
    <w:pPr>
      <w:keepNext/>
      <w:keepLines/>
      <w:spacing w:after="280"/>
      <w:jc w:val="center"/>
    </w:pPr>
  </w:style>
  <w:style w:type="paragraph" w:customStyle="1" w:styleId="Blanc">
    <w:name w:val="Blanc"/>
    <w:basedOn w:val="Normal"/>
    <w:next w:val="Tabletext"/>
    <w:rsid w:val="0063552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6355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63552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3552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3552E"/>
  </w:style>
  <w:style w:type="paragraph" w:customStyle="1" w:styleId="Headingb">
    <w:name w:val="Heading_b"/>
    <w:basedOn w:val="Heading3"/>
    <w:next w:val="Normal"/>
    <w:rsid w:val="0063552E"/>
    <w:pPr>
      <w:spacing w:before="160"/>
      <w:ind w:left="0" w:firstLine="0"/>
      <w:outlineLvl w:val="9"/>
    </w:pPr>
  </w:style>
  <w:style w:type="paragraph" w:customStyle="1" w:styleId="Headingi">
    <w:name w:val="Heading_i"/>
    <w:basedOn w:val="Heading3"/>
    <w:next w:val="Normal"/>
    <w:rsid w:val="0063552E"/>
    <w:pPr>
      <w:spacing w:before="160"/>
      <w:ind w:left="0" w:firstLine="0"/>
    </w:pPr>
    <w:rPr>
      <w:b w:val="0"/>
      <w:i/>
    </w:rPr>
  </w:style>
  <w:style w:type="character" w:customStyle="1" w:styleId="href">
    <w:name w:val="href"/>
    <w:basedOn w:val="DefaultParagraphFont"/>
    <w:rsid w:val="0063552E"/>
  </w:style>
  <w:style w:type="paragraph" w:customStyle="1" w:styleId="AnnexNoTitle">
    <w:name w:val="Annex_NoTitle"/>
    <w:basedOn w:val="Normal"/>
    <w:next w:val="Normalaftertitle"/>
    <w:rsid w:val="0063552E"/>
    <w:pPr>
      <w:keepNext/>
      <w:keepLines/>
      <w:spacing w:before="480" w:after="80"/>
      <w:jc w:val="center"/>
    </w:pPr>
    <w:rPr>
      <w:b/>
      <w:sz w:val="28"/>
    </w:rPr>
  </w:style>
  <w:style w:type="paragraph" w:customStyle="1" w:styleId="enumlev1">
    <w:name w:val="enumlev1"/>
    <w:basedOn w:val="Normal"/>
    <w:rsid w:val="0063552E"/>
    <w:pPr>
      <w:spacing w:before="80"/>
      <w:ind w:left="794" w:hanging="794"/>
    </w:pPr>
  </w:style>
  <w:style w:type="paragraph" w:customStyle="1" w:styleId="Equation">
    <w:name w:val="Equation"/>
    <w:basedOn w:val="Normal"/>
    <w:rsid w:val="0063552E"/>
    <w:pPr>
      <w:tabs>
        <w:tab w:val="clear" w:pos="1191"/>
        <w:tab w:val="clear" w:pos="1588"/>
        <w:tab w:val="clear" w:pos="1985"/>
        <w:tab w:val="center" w:pos="4820"/>
        <w:tab w:val="right" w:pos="9639"/>
      </w:tabs>
    </w:pPr>
  </w:style>
  <w:style w:type="paragraph" w:customStyle="1" w:styleId="enumlev2">
    <w:name w:val="enumlev2"/>
    <w:basedOn w:val="enumlev1"/>
    <w:rsid w:val="0063552E"/>
    <w:pPr>
      <w:ind w:left="1191" w:hanging="397"/>
    </w:pPr>
  </w:style>
  <w:style w:type="paragraph" w:styleId="FootnoteText">
    <w:name w:val="footnote text"/>
    <w:basedOn w:val="Normal"/>
    <w:semiHidden/>
    <w:rsid w:val="0063552E"/>
    <w:pPr>
      <w:keepLines/>
      <w:tabs>
        <w:tab w:val="left" w:pos="255"/>
      </w:tabs>
      <w:ind w:left="255" w:hanging="255"/>
    </w:pPr>
    <w:rPr>
      <w:sz w:val="22"/>
    </w:rPr>
  </w:style>
  <w:style w:type="paragraph" w:customStyle="1" w:styleId="Normalaftertitle">
    <w:name w:val="Normal_after_title"/>
    <w:basedOn w:val="Normal"/>
    <w:next w:val="Normal"/>
    <w:rsid w:val="0063552E"/>
    <w:pPr>
      <w:spacing w:before="320"/>
    </w:pPr>
  </w:style>
  <w:style w:type="paragraph" w:customStyle="1" w:styleId="enumlev3">
    <w:name w:val="enumlev3"/>
    <w:basedOn w:val="enumlev2"/>
    <w:rsid w:val="0063552E"/>
    <w:pPr>
      <w:ind w:left="1588"/>
    </w:pPr>
  </w:style>
  <w:style w:type="paragraph" w:customStyle="1" w:styleId="Note">
    <w:name w:val="Note"/>
    <w:basedOn w:val="Normal"/>
    <w:rsid w:val="0063552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3552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3552E"/>
    <w:pPr>
      <w:keepNext/>
      <w:keepLines/>
      <w:spacing w:before="240"/>
      <w:jc w:val="center"/>
    </w:pPr>
    <w:rPr>
      <w:b/>
      <w:sz w:val="28"/>
    </w:rPr>
  </w:style>
  <w:style w:type="paragraph" w:customStyle="1" w:styleId="Recref">
    <w:name w:val="Rec_ref"/>
    <w:basedOn w:val="Normal"/>
    <w:next w:val="Recdate"/>
    <w:rsid w:val="0063552E"/>
    <w:pPr>
      <w:jc w:val="center"/>
    </w:pPr>
  </w:style>
  <w:style w:type="paragraph" w:customStyle="1" w:styleId="Recdate">
    <w:name w:val="Rec_date"/>
    <w:basedOn w:val="Recref"/>
    <w:next w:val="Normalaftertitle"/>
    <w:rsid w:val="0063552E"/>
    <w:pPr>
      <w:jc w:val="right"/>
    </w:pPr>
  </w:style>
  <w:style w:type="paragraph" w:customStyle="1" w:styleId="HeadingSum">
    <w:name w:val="Heading_Sum"/>
    <w:basedOn w:val="Headingb"/>
    <w:next w:val="Normal"/>
    <w:rsid w:val="0063552E"/>
    <w:pPr>
      <w:spacing w:before="240"/>
    </w:pPr>
    <w:rPr>
      <w:sz w:val="22"/>
      <w:lang w:val="es-ES_tradnl"/>
    </w:rPr>
  </w:style>
  <w:style w:type="paragraph" w:customStyle="1" w:styleId="AppendixNoTitle">
    <w:name w:val="Appendix_NoTitle"/>
    <w:basedOn w:val="AnnexNoTitle"/>
    <w:next w:val="Normal"/>
    <w:rsid w:val="0063552E"/>
  </w:style>
  <w:style w:type="paragraph" w:customStyle="1" w:styleId="Tablefin">
    <w:name w:val="Table_fin"/>
    <w:basedOn w:val="Normal"/>
    <w:next w:val="Normal"/>
    <w:rsid w:val="0063552E"/>
    <w:pPr>
      <w:spacing w:before="0"/>
    </w:pPr>
    <w:rPr>
      <w:sz w:val="20"/>
      <w:lang w:val="en-GB"/>
    </w:rPr>
  </w:style>
  <w:style w:type="paragraph" w:customStyle="1" w:styleId="Tablehead">
    <w:name w:val="Table_head"/>
    <w:basedOn w:val="Normal"/>
    <w:next w:val="Normal"/>
    <w:rsid w:val="0063552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355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3552E"/>
    <w:pPr>
      <w:keepNext/>
      <w:spacing w:before="360" w:after="120"/>
      <w:jc w:val="center"/>
    </w:pPr>
  </w:style>
  <w:style w:type="paragraph" w:customStyle="1" w:styleId="Equationlegend">
    <w:name w:val="Equation_legend"/>
    <w:basedOn w:val="NormalIndent"/>
    <w:rsid w:val="0063552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3552E"/>
    <w:pPr>
      <w:ind w:left="794"/>
    </w:pPr>
  </w:style>
  <w:style w:type="paragraph" w:customStyle="1" w:styleId="Figurelegend">
    <w:name w:val="Figure_legend"/>
    <w:basedOn w:val="Normal"/>
    <w:rsid w:val="0063552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3552E"/>
    <w:pPr>
      <w:keepNext/>
      <w:keepLines/>
      <w:spacing w:before="480" w:after="80"/>
      <w:jc w:val="center"/>
    </w:pPr>
    <w:rPr>
      <w:caps/>
      <w:sz w:val="18"/>
    </w:rPr>
  </w:style>
  <w:style w:type="paragraph" w:customStyle="1" w:styleId="Figuretitle">
    <w:name w:val="Figure_title"/>
    <w:basedOn w:val="Normal"/>
    <w:next w:val="Figure"/>
    <w:rsid w:val="0063552E"/>
    <w:pPr>
      <w:keepNext/>
      <w:spacing w:before="0" w:after="120"/>
      <w:jc w:val="center"/>
    </w:pPr>
    <w:rPr>
      <w:rFonts w:ascii="Times New Roman Bold" w:hAnsi="Times New Roman Bold"/>
      <w:b/>
      <w:sz w:val="18"/>
    </w:rPr>
  </w:style>
  <w:style w:type="paragraph" w:customStyle="1" w:styleId="Figure">
    <w:name w:val="Figure"/>
    <w:basedOn w:val="FigureNo"/>
    <w:next w:val="Normal"/>
    <w:rsid w:val="0063552E"/>
    <w:pPr>
      <w:keepNext w:val="0"/>
      <w:spacing w:before="0" w:after="240"/>
    </w:pPr>
  </w:style>
  <w:style w:type="paragraph" w:customStyle="1" w:styleId="tocpart">
    <w:name w:val="tocpart"/>
    <w:basedOn w:val="Normal"/>
    <w:rsid w:val="0063552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3552E"/>
    <w:pPr>
      <w:keepNext/>
      <w:keepLines/>
      <w:spacing w:before="480"/>
      <w:jc w:val="center"/>
    </w:pPr>
    <w:rPr>
      <w:sz w:val="28"/>
    </w:rPr>
  </w:style>
  <w:style w:type="paragraph" w:customStyle="1" w:styleId="Arttitle">
    <w:name w:val="Art_title"/>
    <w:basedOn w:val="Normal"/>
    <w:next w:val="Normalaftertitle"/>
    <w:rsid w:val="0063552E"/>
    <w:pPr>
      <w:keepNext/>
      <w:keepLines/>
      <w:spacing w:before="240"/>
      <w:jc w:val="center"/>
    </w:pPr>
    <w:rPr>
      <w:b/>
      <w:sz w:val="28"/>
    </w:rPr>
  </w:style>
  <w:style w:type="paragraph" w:customStyle="1" w:styleId="ASN1">
    <w:name w:val="ASN.1"/>
    <w:basedOn w:val="Normal"/>
    <w:next w:val="Normal"/>
    <w:rsid w:val="0063552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3552E"/>
    <w:pPr>
      <w:keepNext/>
      <w:keepLines/>
      <w:spacing w:before="160"/>
      <w:ind w:left="794"/>
    </w:pPr>
    <w:rPr>
      <w:i/>
    </w:rPr>
  </w:style>
  <w:style w:type="paragraph" w:customStyle="1" w:styleId="ChapNo">
    <w:name w:val="Chap_No"/>
    <w:basedOn w:val="ArtNo"/>
    <w:next w:val="Normal"/>
    <w:rsid w:val="0063552E"/>
    <w:rPr>
      <w:b/>
    </w:rPr>
  </w:style>
  <w:style w:type="character" w:styleId="FootnoteReference">
    <w:name w:val="footnote reference"/>
    <w:basedOn w:val="DefaultParagraphFont"/>
    <w:semiHidden/>
    <w:rsid w:val="0063552E"/>
    <w:rPr>
      <w:position w:val="6"/>
      <w:sz w:val="18"/>
    </w:rPr>
  </w:style>
  <w:style w:type="paragraph" w:styleId="Index1">
    <w:name w:val="index 1"/>
    <w:basedOn w:val="Normal"/>
    <w:next w:val="Normal"/>
    <w:semiHidden/>
    <w:rsid w:val="0063552E"/>
  </w:style>
  <w:style w:type="paragraph" w:styleId="Index2">
    <w:name w:val="index 2"/>
    <w:basedOn w:val="Normal"/>
    <w:next w:val="Normal"/>
    <w:semiHidden/>
    <w:rsid w:val="0063552E"/>
    <w:pPr>
      <w:ind w:left="283"/>
    </w:pPr>
  </w:style>
  <w:style w:type="paragraph" w:styleId="Index3">
    <w:name w:val="index 3"/>
    <w:basedOn w:val="Normal"/>
    <w:next w:val="Normal"/>
    <w:semiHidden/>
    <w:rsid w:val="0063552E"/>
    <w:pPr>
      <w:ind w:left="566"/>
    </w:pPr>
  </w:style>
  <w:style w:type="paragraph" w:styleId="IndexHeading">
    <w:name w:val="index heading"/>
    <w:basedOn w:val="Normal"/>
    <w:next w:val="Index1"/>
    <w:semiHidden/>
    <w:rsid w:val="0063552E"/>
  </w:style>
  <w:style w:type="paragraph" w:customStyle="1" w:styleId="Line">
    <w:name w:val="Line"/>
    <w:basedOn w:val="Normal"/>
    <w:next w:val="Normal"/>
    <w:rsid w:val="0063552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3552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3552E"/>
  </w:style>
  <w:style w:type="paragraph" w:customStyle="1" w:styleId="Partref">
    <w:name w:val="Part_ref"/>
    <w:basedOn w:val="Normal"/>
    <w:next w:val="Normal"/>
    <w:rsid w:val="0063552E"/>
    <w:pPr>
      <w:keepNext/>
      <w:keepLines/>
      <w:spacing w:after="280"/>
      <w:jc w:val="center"/>
    </w:pPr>
  </w:style>
  <w:style w:type="paragraph" w:customStyle="1" w:styleId="Parttitle">
    <w:name w:val="Part_title"/>
    <w:basedOn w:val="Normal"/>
    <w:next w:val="Normalaftertitle"/>
    <w:rsid w:val="0063552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3552E"/>
  </w:style>
  <w:style w:type="paragraph" w:customStyle="1" w:styleId="QuestionNo">
    <w:name w:val="Question_No"/>
    <w:basedOn w:val="RecNo"/>
    <w:next w:val="Normal"/>
    <w:rsid w:val="0063552E"/>
  </w:style>
  <w:style w:type="paragraph" w:customStyle="1" w:styleId="Questionref">
    <w:name w:val="Question_ref"/>
    <w:basedOn w:val="Recref"/>
    <w:next w:val="Questiondate"/>
    <w:rsid w:val="0063552E"/>
  </w:style>
  <w:style w:type="paragraph" w:customStyle="1" w:styleId="Questiontitle">
    <w:name w:val="Question_title"/>
    <w:basedOn w:val="Normal"/>
    <w:next w:val="Questionref"/>
    <w:rsid w:val="0063552E"/>
  </w:style>
  <w:style w:type="paragraph" w:customStyle="1" w:styleId="Reftext">
    <w:name w:val="Ref_text"/>
    <w:basedOn w:val="Normal"/>
    <w:rsid w:val="0063552E"/>
    <w:pPr>
      <w:ind w:left="794" w:hanging="794"/>
    </w:pPr>
    <w:rPr>
      <w:sz w:val="22"/>
    </w:rPr>
  </w:style>
  <w:style w:type="paragraph" w:customStyle="1" w:styleId="Reftitle">
    <w:name w:val="Ref_title"/>
    <w:basedOn w:val="Normal"/>
    <w:next w:val="Reftext"/>
    <w:rsid w:val="0063552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3552E"/>
  </w:style>
  <w:style w:type="paragraph" w:customStyle="1" w:styleId="RepNo">
    <w:name w:val="Rep_No"/>
    <w:basedOn w:val="RecNo"/>
    <w:next w:val="Reptitle"/>
    <w:rsid w:val="0063552E"/>
  </w:style>
  <w:style w:type="paragraph" w:customStyle="1" w:styleId="Reptitle">
    <w:name w:val="Rep_title"/>
    <w:basedOn w:val="Rectitle"/>
    <w:next w:val="Repref"/>
    <w:rsid w:val="0063552E"/>
  </w:style>
  <w:style w:type="paragraph" w:customStyle="1" w:styleId="Repref">
    <w:name w:val="Rep_ref"/>
    <w:basedOn w:val="Recref"/>
    <w:next w:val="Repdate"/>
    <w:rsid w:val="0063552E"/>
  </w:style>
  <w:style w:type="paragraph" w:customStyle="1" w:styleId="Resdate">
    <w:name w:val="Res_date"/>
    <w:basedOn w:val="Recdate"/>
    <w:next w:val="Normalaftertitle"/>
    <w:rsid w:val="0063552E"/>
  </w:style>
  <w:style w:type="paragraph" w:customStyle="1" w:styleId="ResNo">
    <w:name w:val="Res_No"/>
    <w:basedOn w:val="RecNo"/>
    <w:next w:val="Restitle"/>
    <w:rsid w:val="0063552E"/>
  </w:style>
  <w:style w:type="paragraph" w:customStyle="1" w:styleId="Restitle">
    <w:name w:val="Res_title"/>
    <w:basedOn w:val="Normal"/>
    <w:next w:val="Resref"/>
    <w:rsid w:val="0063552E"/>
    <w:pPr>
      <w:spacing w:before="240"/>
      <w:jc w:val="center"/>
    </w:pPr>
    <w:rPr>
      <w:b/>
      <w:sz w:val="28"/>
    </w:rPr>
  </w:style>
  <w:style w:type="paragraph" w:customStyle="1" w:styleId="Resref">
    <w:name w:val="Res_ref"/>
    <w:basedOn w:val="Recref"/>
    <w:next w:val="Resdate"/>
    <w:rsid w:val="0063552E"/>
  </w:style>
  <w:style w:type="paragraph" w:customStyle="1" w:styleId="SectionNo">
    <w:name w:val="Section_No"/>
    <w:basedOn w:val="Normal"/>
    <w:next w:val="Normal"/>
    <w:rsid w:val="0063552E"/>
  </w:style>
  <w:style w:type="paragraph" w:customStyle="1" w:styleId="Sectiontitle">
    <w:name w:val="Section_title"/>
    <w:basedOn w:val="Normal"/>
    <w:next w:val="Normalaftertitle"/>
    <w:rsid w:val="0063552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3552E"/>
    <w:pPr>
      <w:tabs>
        <w:tab w:val="clear" w:pos="794"/>
        <w:tab w:val="clear" w:pos="1191"/>
        <w:tab w:val="clear" w:pos="1588"/>
        <w:tab w:val="clear" w:pos="1985"/>
        <w:tab w:val="right" w:pos="9611"/>
      </w:tabs>
    </w:pPr>
    <w:rPr>
      <w:i/>
    </w:rPr>
  </w:style>
  <w:style w:type="paragraph" w:styleId="TOC1">
    <w:name w:val="toc 1"/>
    <w:basedOn w:val="Normal"/>
    <w:semiHidden/>
    <w:rsid w:val="0063552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3552E"/>
    <w:pPr>
      <w:tabs>
        <w:tab w:val="clear" w:pos="567"/>
        <w:tab w:val="left" w:pos="1276"/>
      </w:tabs>
      <w:spacing w:before="160"/>
      <w:ind w:left="1276" w:hanging="709"/>
    </w:pPr>
  </w:style>
  <w:style w:type="paragraph" w:styleId="TOC3">
    <w:name w:val="toc 3"/>
    <w:basedOn w:val="TOC2"/>
    <w:semiHidden/>
    <w:rsid w:val="0063552E"/>
    <w:pPr>
      <w:tabs>
        <w:tab w:val="clear" w:pos="1276"/>
        <w:tab w:val="left" w:pos="2155"/>
      </w:tabs>
      <w:ind w:left="2155" w:hanging="879"/>
    </w:pPr>
  </w:style>
  <w:style w:type="paragraph" w:styleId="TOC4">
    <w:name w:val="toc 4"/>
    <w:basedOn w:val="TOC3"/>
    <w:semiHidden/>
    <w:rsid w:val="0063552E"/>
    <w:pPr>
      <w:tabs>
        <w:tab w:val="left" w:pos="3261"/>
      </w:tabs>
      <w:spacing w:before="80"/>
      <w:ind w:left="3261" w:hanging="993"/>
    </w:pPr>
  </w:style>
  <w:style w:type="paragraph" w:styleId="TOC5">
    <w:name w:val="toc 5"/>
    <w:basedOn w:val="TOC4"/>
    <w:semiHidden/>
    <w:rsid w:val="0063552E"/>
  </w:style>
  <w:style w:type="paragraph" w:styleId="TOC6">
    <w:name w:val="toc 6"/>
    <w:basedOn w:val="TOC4"/>
    <w:semiHidden/>
    <w:rsid w:val="0063552E"/>
  </w:style>
  <w:style w:type="paragraph" w:styleId="TOC7">
    <w:name w:val="toc 7"/>
    <w:basedOn w:val="TOC4"/>
    <w:semiHidden/>
    <w:rsid w:val="0063552E"/>
  </w:style>
  <w:style w:type="paragraph" w:styleId="TOC8">
    <w:name w:val="toc 8"/>
    <w:basedOn w:val="TOC4"/>
    <w:semiHidden/>
    <w:rsid w:val="0063552E"/>
  </w:style>
  <w:style w:type="paragraph" w:customStyle="1" w:styleId="Appendixref">
    <w:name w:val="Appendix_ref"/>
    <w:basedOn w:val="Annexref"/>
    <w:next w:val="Normalaftertitle"/>
    <w:rsid w:val="0063552E"/>
  </w:style>
  <w:style w:type="paragraph" w:customStyle="1" w:styleId="Tabletitle">
    <w:name w:val="Table_title"/>
    <w:basedOn w:val="Normal"/>
    <w:next w:val="Tablehead"/>
    <w:rsid w:val="0063552E"/>
    <w:pPr>
      <w:keepNext/>
      <w:spacing w:before="0" w:after="120"/>
      <w:jc w:val="center"/>
    </w:pPr>
    <w:rPr>
      <w:b/>
    </w:rPr>
  </w:style>
  <w:style w:type="paragraph" w:customStyle="1" w:styleId="Summary">
    <w:name w:val="Summary"/>
    <w:basedOn w:val="Normal"/>
    <w:next w:val="Normalaftertitle"/>
    <w:rsid w:val="0063552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63552E"/>
  </w:style>
  <w:style w:type="paragraph" w:customStyle="1" w:styleId="TableLegendNote">
    <w:name w:val="Table_Legend_Note"/>
    <w:basedOn w:val="Tablelegend"/>
    <w:next w:val="Tablelegend"/>
    <w:rsid w:val="0063552E"/>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205</TotalTime>
  <Pages>23</Pages>
  <Words>6262</Words>
  <Characters>32566</Characters>
  <Application>Microsoft Office Word</Application>
  <DocSecurity>0</DocSecurity>
  <Lines>1628</Lines>
  <Paragraphs>165</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38663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Low delay audio coding for broadcasting applications</dc:title>
  <dc:subject/>
  <dc:creator>ITU Radiocommunication Bureau (BR)</dc:creator>
  <cp:keywords>,</cp:keywords>
  <dc:description>Santosbo, 19/04/2010, MSB106309</dc:description>
  <cp:lastModifiedBy>santosbo</cp:lastModifiedBy>
  <cp:revision>12</cp:revision>
  <cp:lastPrinted>2009-07-02T14:41:00Z</cp:lastPrinted>
  <dcterms:created xsi:type="dcterms:W3CDTF">2010-04-19T09:51:00Z</dcterms:created>
  <dcterms:modified xsi:type="dcterms:W3CDTF">2010-05-12T08:46:00Z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19 April 2010</vt:lpwstr>
  </property>
</Properties>
</file>