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1FD01" w14:textId="77777777" w:rsidR="00FE79FE" w:rsidRDefault="00FE79FE"/>
    <w:p w14:paraId="1E53C204" w14:textId="77777777" w:rsidR="00013002" w:rsidRDefault="00013002" w:rsidP="00DE5556">
      <w:pPr>
        <w:tabs>
          <w:tab w:val="clear" w:pos="794"/>
          <w:tab w:val="clear" w:pos="1191"/>
          <w:tab w:val="clear" w:pos="1588"/>
          <w:tab w:val="clear" w:pos="1985"/>
        </w:tabs>
      </w:pPr>
    </w:p>
    <w:p w14:paraId="0E46E534" w14:textId="4FBFB503" w:rsidR="00D5024B" w:rsidRPr="004A6FEB" w:rsidRDefault="00E97A57" w:rsidP="00D5024B">
      <w:pPr>
        <w:pStyle w:val="CoverNumber"/>
      </w:pPr>
      <w:bookmarkStart w:id="0" w:name="_Toc167360519"/>
      <w:r w:rsidRPr="00E97A57">
        <w:t xml:space="preserve">Report ITU-R </w:t>
      </w:r>
      <w:r w:rsidR="00FC68F0">
        <w:t>BO</w:t>
      </w:r>
      <w:r w:rsidRPr="00E97A57">
        <w:t>.</w:t>
      </w:r>
      <w:r w:rsidR="006237D3" w:rsidRPr="006237D3">
        <w:rPr>
          <w:lang w:val="en-GB"/>
        </w:rPr>
        <w:t>2497-1</w:t>
      </w:r>
      <w:bookmarkEnd w:id="0"/>
    </w:p>
    <w:p w14:paraId="50D3B5E2" w14:textId="53A4F415" w:rsidR="00D5024B" w:rsidRPr="004A6FEB" w:rsidRDefault="00D5024B" w:rsidP="00D5024B">
      <w:pPr>
        <w:pStyle w:val="CoverDate"/>
      </w:pPr>
      <w:r w:rsidRPr="004A6FEB">
        <w:t>(</w:t>
      </w:r>
      <w:r w:rsidR="006237D3">
        <w:t>05</w:t>
      </w:r>
      <w:r w:rsidRPr="004A6FEB">
        <w:t>/</w:t>
      </w:r>
      <w:r w:rsidR="006237D3">
        <w:t>2024</w:t>
      </w:r>
      <w:r w:rsidRPr="004A6FEB">
        <w:t>)</w:t>
      </w:r>
    </w:p>
    <w:p w14:paraId="64F58F91" w14:textId="77777777" w:rsidR="00D5024B" w:rsidRPr="004A6FEB" w:rsidRDefault="00FC68F0" w:rsidP="00D5024B">
      <w:pPr>
        <w:pStyle w:val="CoverSeries"/>
      </w:pPr>
      <w:r>
        <w:t>BO</w:t>
      </w:r>
      <w:r w:rsidR="00E97A57" w:rsidRPr="00E97A57">
        <w:t xml:space="preserve"> Series: </w:t>
      </w:r>
      <w:r w:rsidRPr="006237D3">
        <w:rPr>
          <w:bCs w:val="0"/>
          <w:iCs/>
          <w:lang w:val="en-GB"/>
        </w:rPr>
        <w:t>Satellite delivery</w:t>
      </w:r>
    </w:p>
    <w:p w14:paraId="3B91A02B" w14:textId="30D2AA2E" w:rsidR="00D5024B" w:rsidRPr="004A6FEB" w:rsidRDefault="006237D3" w:rsidP="00133999">
      <w:pPr>
        <w:pStyle w:val="CoverTitle"/>
      </w:pPr>
      <w:r w:rsidRPr="006237D3">
        <w:rPr>
          <w:lang w:val="en-GB"/>
        </w:rPr>
        <w:t xml:space="preserve">Characteristics and effectiveness of frequency </w:t>
      </w:r>
      <w:r w:rsidRPr="00133999">
        <w:t>sharing</w:t>
      </w:r>
      <w:r w:rsidRPr="006237D3">
        <w:rPr>
          <w:lang w:val="en-GB"/>
        </w:rPr>
        <w:t xml:space="preserve"> criteria for the broadcasting-satellite service in Regions</w:t>
      </w:r>
      <w:r w:rsidR="00133999">
        <w:rPr>
          <w:lang w:val="en-GB"/>
        </w:rPr>
        <w:t xml:space="preserve"> </w:t>
      </w:r>
      <w:r w:rsidRPr="006237D3">
        <w:rPr>
          <w:lang w:val="en-GB"/>
        </w:rPr>
        <w:t>1 and 3 subject to RR Appendix 30</w:t>
      </w:r>
    </w:p>
    <w:p w14:paraId="741E7D8A" w14:textId="77777777" w:rsidR="00A71FE5" w:rsidRPr="005373E0" w:rsidRDefault="00A71FE5" w:rsidP="005373E0"/>
    <w:p w14:paraId="50C313E3"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6DED5F0"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0DC2364D" w14:textId="77777777" w:rsidR="00B975C4" w:rsidRDefault="00B975C4" w:rsidP="00B975C4">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6EA9E0D7"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6239324" w14:textId="77777777" w:rsidR="00B975C4" w:rsidRDefault="00B975C4" w:rsidP="00B975C4">
      <w:pPr>
        <w:pStyle w:val="Heading1"/>
        <w:spacing w:before="400"/>
        <w:jc w:val="center"/>
        <w:rPr>
          <w:szCs w:val="24"/>
          <w:lang w:val="en-US"/>
        </w:rPr>
      </w:pPr>
    </w:p>
    <w:p w14:paraId="1DD08972" w14:textId="77777777" w:rsidR="00B975C4" w:rsidRDefault="00B975C4" w:rsidP="00B975C4">
      <w:pPr>
        <w:pStyle w:val="Heading1"/>
        <w:spacing w:before="540"/>
        <w:jc w:val="center"/>
        <w:rPr>
          <w:szCs w:val="24"/>
          <w:lang w:val="en-US"/>
        </w:rPr>
      </w:pPr>
      <w:bookmarkStart w:id="2" w:name="_Toc167360520"/>
      <w:r>
        <w:rPr>
          <w:szCs w:val="24"/>
          <w:lang w:val="en-US"/>
        </w:rPr>
        <w:t>Policy on Intellectual Property Right (IPR)</w:t>
      </w:r>
      <w:bookmarkEnd w:id="2"/>
    </w:p>
    <w:p w14:paraId="6435AB2F"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9F522EE" w14:textId="77777777" w:rsidR="00B975C4" w:rsidRDefault="00B975C4" w:rsidP="00B975C4">
      <w:pPr>
        <w:jc w:val="center"/>
        <w:rPr>
          <w:sz w:val="22"/>
          <w:lang w:val="en-US"/>
        </w:rPr>
      </w:pPr>
    </w:p>
    <w:p w14:paraId="4C4A0423" w14:textId="77777777" w:rsidR="00B975C4" w:rsidRDefault="00B975C4" w:rsidP="00B975C4">
      <w:pPr>
        <w:jc w:val="center"/>
        <w:rPr>
          <w:sz w:val="22"/>
          <w:lang w:val="en-US"/>
        </w:rPr>
      </w:pPr>
    </w:p>
    <w:p w14:paraId="4E8DA056"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3C6718" w14:paraId="5C7C9FE7" w14:textId="77777777" w:rsidTr="00B975C4">
        <w:tc>
          <w:tcPr>
            <w:tcW w:w="9360" w:type="dxa"/>
            <w:gridSpan w:val="2"/>
            <w:tcBorders>
              <w:top w:val="single" w:sz="12" w:space="0" w:color="000080"/>
              <w:left w:val="single" w:sz="12" w:space="0" w:color="000080"/>
              <w:bottom w:val="nil"/>
              <w:right w:val="single" w:sz="12" w:space="0" w:color="000080"/>
            </w:tcBorders>
          </w:tcPr>
          <w:p w14:paraId="2A4CD31E"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604BF180"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75054AE3" w14:textId="77777777" w:rsidTr="00B975C4">
        <w:tc>
          <w:tcPr>
            <w:tcW w:w="1140" w:type="dxa"/>
            <w:tcBorders>
              <w:top w:val="nil"/>
              <w:left w:val="single" w:sz="12" w:space="0" w:color="000080"/>
              <w:bottom w:val="nil"/>
              <w:right w:val="nil"/>
            </w:tcBorders>
            <w:vAlign w:val="bottom"/>
          </w:tcPr>
          <w:p w14:paraId="340F4A0B"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49985BC4"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21F52386" w14:textId="77777777" w:rsidTr="00FC68F0">
        <w:tc>
          <w:tcPr>
            <w:tcW w:w="1140" w:type="dxa"/>
            <w:tcBorders>
              <w:top w:val="nil"/>
              <w:left w:val="single" w:sz="12" w:space="0" w:color="000080"/>
              <w:bottom w:val="nil"/>
              <w:right w:val="nil"/>
            </w:tcBorders>
            <w:shd w:val="clear" w:color="auto" w:fill="D9D9D9" w:themeFill="background1" w:themeFillShade="D9"/>
          </w:tcPr>
          <w:p w14:paraId="6716DAC0" w14:textId="77777777" w:rsidR="00B975C4" w:rsidRPr="00FC68F0" w:rsidRDefault="00B975C4" w:rsidP="000B4BD9">
            <w:pPr>
              <w:spacing w:before="30" w:after="30"/>
              <w:ind w:left="57"/>
              <w:jc w:val="left"/>
              <w:rPr>
                <w:b/>
                <w:bCs/>
                <w:color w:val="000080"/>
                <w:sz w:val="20"/>
                <w:lang w:val="en-US"/>
              </w:rPr>
            </w:pPr>
            <w:r w:rsidRPr="00FC68F0">
              <w:rPr>
                <w:b/>
                <w:bCs/>
                <w:color w:val="000080"/>
                <w:sz w:val="20"/>
                <w:lang w:val="en-US"/>
              </w:rPr>
              <w:t>BO</w:t>
            </w:r>
          </w:p>
        </w:tc>
        <w:tc>
          <w:tcPr>
            <w:tcW w:w="8220" w:type="dxa"/>
            <w:tcBorders>
              <w:top w:val="nil"/>
              <w:left w:val="nil"/>
              <w:bottom w:val="nil"/>
              <w:right w:val="single" w:sz="12" w:space="0" w:color="000080"/>
            </w:tcBorders>
            <w:shd w:val="clear" w:color="auto" w:fill="D9D9D9" w:themeFill="background1" w:themeFillShade="D9"/>
          </w:tcPr>
          <w:p w14:paraId="72D2F45A" w14:textId="77777777" w:rsidR="00B975C4" w:rsidRPr="00FC68F0" w:rsidRDefault="00B975C4" w:rsidP="00FC68F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C68F0">
              <w:rPr>
                <w:b/>
                <w:bCs/>
                <w:color w:val="000080"/>
                <w:sz w:val="20"/>
                <w:lang w:val="en-US"/>
              </w:rPr>
              <w:t>Satellite delivery</w:t>
            </w:r>
          </w:p>
        </w:tc>
      </w:tr>
      <w:tr w:rsidR="00B975C4" w:rsidRPr="003C6718" w14:paraId="37385AF9" w14:textId="77777777" w:rsidTr="00B975C4">
        <w:tc>
          <w:tcPr>
            <w:tcW w:w="1140" w:type="dxa"/>
            <w:tcBorders>
              <w:top w:val="nil"/>
              <w:left w:val="single" w:sz="12" w:space="0" w:color="000080"/>
              <w:bottom w:val="nil"/>
              <w:right w:val="nil"/>
            </w:tcBorders>
          </w:tcPr>
          <w:p w14:paraId="546084D9" w14:textId="77777777" w:rsidR="00B975C4" w:rsidRDefault="00B975C4" w:rsidP="000B4BD9">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15D56961"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975C4" w:rsidRPr="00D55B55" w14:paraId="6B9EE9EC" w14:textId="77777777" w:rsidTr="00B975C4">
        <w:tc>
          <w:tcPr>
            <w:tcW w:w="1140" w:type="dxa"/>
            <w:tcBorders>
              <w:top w:val="nil"/>
              <w:left w:val="single" w:sz="12" w:space="0" w:color="000080"/>
              <w:bottom w:val="nil"/>
              <w:right w:val="nil"/>
            </w:tcBorders>
            <w:shd w:val="clear" w:color="auto" w:fill="auto"/>
          </w:tcPr>
          <w:p w14:paraId="0806C6CC" w14:textId="77777777" w:rsidR="00B975C4" w:rsidRPr="00D55B55" w:rsidRDefault="00B975C4" w:rsidP="000B4BD9">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07052667" w14:textId="77777777" w:rsidR="00B975C4" w:rsidRPr="00D55B55"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B975C4" w:rsidRPr="00BD3F5C" w14:paraId="32839516" w14:textId="77777777" w:rsidTr="00B975C4">
        <w:tc>
          <w:tcPr>
            <w:tcW w:w="1140" w:type="dxa"/>
            <w:tcBorders>
              <w:top w:val="nil"/>
              <w:left w:val="single" w:sz="12" w:space="0" w:color="000080"/>
              <w:bottom w:val="nil"/>
              <w:right w:val="nil"/>
            </w:tcBorders>
            <w:shd w:val="clear" w:color="auto" w:fill="auto"/>
          </w:tcPr>
          <w:p w14:paraId="4A80FEE4" w14:textId="77777777" w:rsidR="00B975C4" w:rsidRPr="00BD3F5C" w:rsidRDefault="00B975C4" w:rsidP="000B4BD9">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51BF49EB" w14:textId="77777777" w:rsidR="00B975C4" w:rsidRPr="00BD3F5C"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975C4" w:rsidRPr="00D069F2" w14:paraId="4522A7C3" w14:textId="77777777" w:rsidTr="00B975C4">
        <w:tc>
          <w:tcPr>
            <w:tcW w:w="1140" w:type="dxa"/>
            <w:tcBorders>
              <w:top w:val="nil"/>
              <w:left w:val="single" w:sz="12" w:space="0" w:color="000080"/>
              <w:bottom w:val="nil"/>
              <w:right w:val="nil"/>
            </w:tcBorders>
            <w:shd w:val="clear" w:color="auto" w:fill="auto"/>
          </w:tcPr>
          <w:p w14:paraId="7CFB493A" w14:textId="77777777" w:rsidR="00B975C4" w:rsidRPr="00D069F2" w:rsidRDefault="00B975C4" w:rsidP="000B4BD9">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4F3526E9"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B975C4" w:rsidRPr="008D3D8D" w14:paraId="6727F19B" w14:textId="77777777" w:rsidTr="00B975C4">
        <w:tc>
          <w:tcPr>
            <w:tcW w:w="1140" w:type="dxa"/>
            <w:tcBorders>
              <w:top w:val="nil"/>
              <w:left w:val="single" w:sz="12" w:space="0" w:color="000080"/>
              <w:bottom w:val="nil"/>
              <w:right w:val="nil"/>
            </w:tcBorders>
            <w:shd w:val="clear" w:color="auto" w:fill="auto"/>
          </w:tcPr>
          <w:p w14:paraId="5D8ACBFD" w14:textId="77777777" w:rsidR="00B975C4" w:rsidRPr="008D3D8D" w:rsidRDefault="00B975C4" w:rsidP="000B4BD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0C0952F" w14:textId="77777777" w:rsidR="00B975C4" w:rsidRPr="008D3D8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975C4" w:rsidRPr="002D77AF" w14:paraId="78A94238" w14:textId="77777777" w:rsidTr="00B975C4">
        <w:tc>
          <w:tcPr>
            <w:tcW w:w="1140" w:type="dxa"/>
            <w:tcBorders>
              <w:top w:val="nil"/>
              <w:left w:val="single" w:sz="12" w:space="0" w:color="000080"/>
              <w:bottom w:val="nil"/>
              <w:right w:val="nil"/>
            </w:tcBorders>
            <w:shd w:val="clear" w:color="auto" w:fill="auto"/>
          </w:tcPr>
          <w:p w14:paraId="026CB6BB" w14:textId="77777777" w:rsidR="00B975C4" w:rsidRPr="002D77AF" w:rsidRDefault="00B975C4" w:rsidP="000B4BD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1FAADB3C" w14:textId="77777777" w:rsidR="00B975C4" w:rsidRPr="002D77AF" w:rsidRDefault="00B975C4" w:rsidP="000B4BD9">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B975C4" w:rsidRPr="003B4EE8" w14:paraId="41982E8B" w14:textId="77777777" w:rsidTr="00B975C4">
        <w:tc>
          <w:tcPr>
            <w:tcW w:w="1140" w:type="dxa"/>
            <w:tcBorders>
              <w:top w:val="nil"/>
              <w:left w:val="single" w:sz="12" w:space="0" w:color="000080"/>
              <w:bottom w:val="nil"/>
              <w:right w:val="nil"/>
            </w:tcBorders>
            <w:shd w:val="clear" w:color="auto" w:fill="auto"/>
          </w:tcPr>
          <w:p w14:paraId="105E62BF" w14:textId="77777777" w:rsidR="00B975C4" w:rsidRPr="003B4EE8" w:rsidRDefault="00B975C4" w:rsidP="000B4BD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0FFEEB5E" w14:textId="77777777" w:rsidR="00B975C4" w:rsidRPr="003B4EE8"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975C4" w:rsidRPr="003B4EE8" w14:paraId="7E4FC6BD" w14:textId="77777777" w:rsidTr="00FC68F0">
        <w:tc>
          <w:tcPr>
            <w:tcW w:w="1140" w:type="dxa"/>
            <w:tcBorders>
              <w:top w:val="nil"/>
              <w:left w:val="single" w:sz="12" w:space="0" w:color="000080"/>
              <w:bottom w:val="nil"/>
              <w:right w:val="nil"/>
            </w:tcBorders>
            <w:shd w:val="clear" w:color="auto" w:fill="FFFFFF" w:themeFill="background1"/>
          </w:tcPr>
          <w:p w14:paraId="063E6995" w14:textId="77777777" w:rsidR="00B975C4" w:rsidRPr="00FC68F0" w:rsidRDefault="00B975C4" w:rsidP="000B4BD9">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23653FDD" w14:textId="77777777" w:rsidR="00B975C4" w:rsidRPr="00FC68F0" w:rsidRDefault="00B975C4" w:rsidP="00FC68F0">
            <w:pPr>
              <w:spacing w:before="30" w:after="30"/>
              <w:jc w:val="left"/>
              <w:rPr>
                <w:sz w:val="20"/>
                <w:lang w:val="en-US"/>
              </w:rPr>
            </w:pPr>
            <w:r w:rsidRPr="00FC68F0">
              <w:rPr>
                <w:sz w:val="20"/>
                <w:lang w:val="en-US"/>
              </w:rPr>
              <w:t>Remote sensing systems</w:t>
            </w:r>
          </w:p>
        </w:tc>
      </w:tr>
      <w:tr w:rsidR="00B975C4" w14:paraId="4B3E0BD0" w14:textId="77777777" w:rsidTr="00B975C4">
        <w:tc>
          <w:tcPr>
            <w:tcW w:w="1140" w:type="dxa"/>
            <w:tcBorders>
              <w:top w:val="nil"/>
              <w:left w:val="single" w:sz="12" w:space="0" w:color="000080"/>
              <w:bottom w:val="nil"/>
              <w:right w:val="nil"/>
            </w:tcBorders>
          </w:tcPr>
          <w:p w14:paraId="55884F79"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95DB6E3" w14:textId="77777777" w:rsidR="00B975C4" w:rsidRDefault="00B975C4" w:rsidP="000B4BD9">
            <w:pPr>
              <w:spacing w:before="30" w:after="30"/>
              <w:jc w:val="left"/>
              <w:rPr>
                <w:sz w:val="20"/>
                <w:lang w:val="en-US"/>
              </w:rPr>
            </w:pPr>
            <w:r>
              <w:rPr>
                <w:sz w:val="20"/>
                <w:lang w:val="en-US"/>
              </w:rPr>
              <w:t>Fixed-satellite service</w:t>
            </w:r>
          </w:p>
        </w:tc>
      </w:tr>
      <w:tr w:rsidR="00B975C4" w14:paraId="027EF31A" w14:textId="77777777" w:rsidTr="00B975C4">
        <w:tc>
          <w:tcPr>
            <w:tcW w:w="1140" w:type="dxa"/>
            <w:tcBorders>
              <w:top w:val="nil"/>
              <w:left w:val="single" w:sz="12" w:space="0" w:color="000080"/>
              <w:bottom w:val="nil"/>
              <w:right w:val="nil"/>
            </w:tcBorders>
          </w:tcPr>
          <w:p w14:paraId="2658133D"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BE6DB7C" w14:textId="77777777" w:rsidR="00B975C4" w:rsidRDefault="00B975C4" w:rsidP="000B4BD9">
            <w:pPr>
              <w:spacing w:before="30" w:after="30"/>
              <w:jc w:val="left"/>
              <w:rPr>
                <w:sz w:val="20"/>
                <w:lang w:val="en-US"/>
              </w:rPr>
            </w:pPr>
            <w:r>
              <w:rPr>
                <w:sz w:val="20"/>
                <w:lang w:val="en-US"/>
              </w:rPr>
              <w:t>Space applications and meteorology</w:t>
            </w:r>
          </w:p>
        </w:tc>
      </w:tr>
      <w:tr w:rsidR="00B975C4" w:rsidRPr="003C6718" w14:paraId="242D82D7" w14:textId="77777777" w:rsidTr="00B975C4">
        <w:tc>
          <w:tcPr>
            <w:tcW w:w="1140" w:type="dxa"/>
            <w:tcBorders>
              <w:top w:val="nil"/>
              <w:left w:val="single" w:sz="12" w:space="0" w:color="000080"/>
              <w:bottom w:val="nil"/>
              <w:right w:val="nil"/>
            </w:tcBorders>
          </w:tcPr>
          <w:p w14:paraId="5B40D1C2"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0BBEAD9"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0F1EC4" w:rsidRPr="003C6718" w14:paraId="1C495B6D" w14:textId="77777777" w:rsidTr="00B975C4">
        <w:tc>
          <w:tcPr>
            <w:tcW w:w="1140" w:type="dxa"/>
            <w:tcBorders>
              <w:top w:val="nil"/>
              <w:left w:val="single" w:sz="12" w:space="0" w:color="000080"/>
              <w:bottom w:val="nil"/>
              <w:right w:val="nil"/>
            </w:tcBorders>
          </w:tcPr>
          <w:p w14:paraId="01013D30" w14:textId="77777777" w:rsidR="000F1EC4" w:rsidRDefault="000F1EC4"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27950E11" w14:textId="77777777" w:rsidR="000F1EC4" w:rsidRDefault="000F1EC4" w:rsidP="000B4BD9">
            <w:pPr>
              <w:spacing w:before="30" w:after="30"/>
              <w:jc w:val="left"/>
              <w:rPr>
                <w:sz w:val="20"/>
                <w:lang w:val="en-US"/>
              </w:rPr>
            </w:pPr>
            <w:r>
              <w:rPr>
                <w:sz w:val="20"/>
                <w:lang w:val="en-US"/>
              </w:rPr>
              <w:t>Spectrum management</w:t>
            </w:r>
          </w:p>
        </w:tc>
      </w:tr>
      <w:tr w:rsidR="00B975C4" w14:paraId="3857FDA8" w14:textId="77777777" w:rsidTr="00B975C4">
        <w:tc>
          <w:tcPr>
            <w:tcW w:w="1140" w:type="dxa"/>
            <w:tcBorders>
              <w:top w:val="nil"/>
              <w:left w:val="single" w:sz="12" w:space="0" w:color="000080"/>
              <w:bottom w:val="single" w:sz="12" w:space="0" w:color="000080"/>
              <w:right w:val="nil"/>
            </w:tcBorders>
          </w:tcPr>
          <w:p w14:paraId="45451AE2" w14:textId="77777777" w:rsidR="00B975C4" w:rsidRDefault="000F1EC4"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07252DBA" w14:textId="77777777" w:rsidR="00B975C4" w:rsidRPr="000F1EC4" w:rsidRDefault="000F1EC4" w:rsidP="000B4BD9">
            <w:pPr>
              <w:spacing w:before="30" w:after="180"/>
              <w:jc w:val="left"/>
              <w:rPr>
                <w:sz w:val="20"/>
                <w:lang w:val="en-US"/>
              </w:rPr>
            </w:pPr>
            <w:r w:rsidRPr="000F1EC4">
              <w:rPr>
                <w:sz w:val="20"/>
                <w:lang w:val="en-US"/>
              </w:rPr>
              <w:t>Time signals and frequency standards emissions</w:t>
            </w:r>
          </w:p>
        </w:tc>
      </w:tr>
    </w:tbl>
    <w:p w14:paraId="22AADBA4"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14:paraId="453FD77C" w14:textId="77777777" w:rsidTr="000B4BD9">
        <w:tc>
          <w:tcPr>
            <w:tcW w:w="720" w:type="dxa"/>
          </w:tcPr>
          <w:p w14:paraId="0FB8F29B" w14:textId="77777777" w:rsidR="00B975C4" w:rsidRDefault="00B975C4" w:rsidP="000B4BD9">
            <w:pPr>
              <w:jc w:val="center"/>
              <w:rPr>
                <w:sz w:val="22"/>
                <w:lang w:val="en-US"/>
              </w:rPr>
            </w:pPr>
          </w:p>
        </w:tc>
      </w:tr>
    </w:tbl>
    <w:p w14:paraId="3D3A8C36"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4A7B39B7"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0A21B722"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7461FB51" w14:textId="77777777" w:rsidR="00B975C4" w:rsidRDefault="00B975C4" w:rsidP="00B975C4">
      <w:pPr>
        <w:spacing w:before="0"/>
        <w:jc w:val="center"/>
        <w:rPr>
          <w:sz w:val="22"/>
          <w:lang w:val="en-US"/>
        </w:rPr>
      </w:pPr>
    </w:p>
    <w:p w14:paraId="6DF34A75" w14:textId="77777777" w:rsidR="00B975C4" w:rsidRDefault="00B975C4" w:rsidP="00B975C4">
      <w:pPr>
        <w:spacing w:before="0"/>
        <w:jc w:val="right"/>
        <w:rPr>
          <w:i/>
          <w:iCs/>
          <w:sz w:val="20"/>
          <w:lang w:val="en-US"/>
        </w:rPr>
      </w:pPr>
      <w:r>
        <w:rPr>
          <w:i/>
          <w:iCs/>
          <w:sz w:val="20"/>
          <w:lang w:val="en-US"/>
        </w:rPr>
        <w:t>Electronic Publication</w:t>
      </w:r>
    </w:p>
    <w:p w14:paraId="297C6A69" w14:textId="0A34CF6F" w:rsidR="00B975C4" w:rsidRDefault="00B975C4" w:rsidP="00B975C4">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w:t>
      </w:r>
      <w:r w:rsidR="006237D3">
        <w:rPr>
          <w:sz w:val="20"/>
          <w:lang w:val="en-US"/>
        </w:rPr>
        <w:t>4</w:t>
      </w:r>
    </w:p>
    <w:p w14:paraId="250AF405" w14:textId="7241CEC7" w:rsidR="00B975C4" w:rsidRDefault="00B975C4" w:rsidP="00B975C4">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w:t>
      </w:r>
      <w:r w:rsidR="006237D3">
        <w:rPr>
          <w:sz w:val="20"/>
          <w:lang w:val="en-US"/>
        </w:rPr>
        <w:t>4</w:t>
      </w:r>
    </w:p>
    <w:p w14:paraId="30402E4C"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293CE237"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FBF3232" w14:textId="1663C3D9" w:rsidR="00B874C6" w:rsidRPr="00B874C6" w:rsidRDefault="00B874C6" w:rsidP="00470BA2">
      <w:pPr>
        <w:pStyle w:val="RepNo"/>
        <w:rPr>
          <w:lang w:val="en-US"/>
        </w:rPr>
      </w:pPr>
      <w:bookmarkStart w:id="4" w:name="irecnoe"/>
      <w:bookmarkEnd w:id="4"/>
      <w:r w:rsidRPr="00BF487A">
        <w:lastRenderedPageBreak/>
        <w:t>RE</w:t>
      </w:r>
      <w:r w:rsidR="00B975C4">
        <w:t>PORT</w:t>
      </w:r>
      <w:r w:rsidRPr="00BF487A">
        <w:t xml:space="preserve">  </w:t>
      </w:r>
      <w:r w:rsidRPr="00BF487A">
        <w:rPr>
          <w:rStyle w:val="href"/>
          <w:lang w:val="en-US"/>
        </w:rPr>
        <w:t xml:space="preserve">ITU-R  </w:t>
      </w:r>
      <w:r w:rsidR="00FC68F0">
        <w:rPr>
          <w:rStyle w:val="href"/>
          <w:lang w:val="en-US"/>
        </w:rPr>
        <w:t>BO</w:t>
      </w:r>
      <w:r w:rsidRPr="00BF487A">
        <w:rPr>
          <w:rStyle w:val="href"/>
          <w:lang w:val="en-US"/>
        </w:rPr>
        <w:t>.</w:t>
      </w:r>
      <w:r w:rsidR="006237D3">
        <w:rPr>
          <w:rStyle w:val="href"/>
          <w:lang w:val="en-US"/>
        </w:rPr>
        <w:t>2497-1</w:t>
      </w:r>
    </w:p>
    <w:p w14:paraId="04F57651" w14:textId="6A8E7F00" w:rsidR="00934ED7" w:rsidRDefault="006237D3" w:rsidP="00470BA2">
      <w:pPr>
        <w:pStyle w:val="Reptitle"/>
      </w:pPr>
      <w:r w:rsidRPr="008E0EF3">
        <w:t xml:space="preserve">Characteristics and effectiveness of frequency sharing criteria </w:t>
      </w:r>
      <w:r w:rsidRPr="008E0EF3">
        <w:rPr>
          <w:lang w:eastAsia="ja-JP"/>
        </w:rPr>
        <w:t xml:space="preserve">for </w:t>
      </w:r>
      <w:r w:rsidRPr="008E0EF3">
        <w:t>the broadcasting</w:t>
      </w:r>
      <w:r w:rsidRPr="008E0EF3">
        <w:rPr>
          <w:lang w:eastAsia="ja-JP"/>
        </w:rPr>
        <w:t>-s</w:t>
      </w:r>
      <w:r w:rsidRPr="008E0EF3">
        <w:t>atellite service in Regions 1 and 3</w:t>
      </w:r>
      <w:r w:rsidRPr="008E0EF3">
        <w:rPr>
          <w:lang w:eastAsia="ja-JP"/>
        </w:rPr>
        <w:t xml:space="preserve"> subject to RR Appendix 30</w:t>
      </w:r>
    </w:p>
    <w:p w14:paraId="3A53E840" w14:textId="77777777" w:rsidR="006237D3" w:rsidRPr="00470BA2" w:rsidRDefault="006237D3" w:rsidP="006237D3">
      <w:pPr>
        <w:pStyle w:val="Repref"/>
        <w:rPr>
          <w:lang w:eastAsia="ja-JP"/>
        </w:rPr>
      </w:pPr>
      <w:r w:rsidRPr="00470BA2">
        <w:rPr>
          <w:lang w:eastAsia="ja-JP"/>
        </w:rPr>
        <w:t xml:space="preserve">(Question </w:t>
      </w:r>
      <w:hyperlink r:id="rId14" w:history="1">
        <w:r w:rsidRPr="00470BA2">
          <w:rPr>
            <w:rStyle w:val="Hyperlink"/>
            <w:color w:val="auto"/>
            <w:u w:val="none"/>
            <w:lang w:eastAsia="ja-JP"/>
          </w:rPr>
          <w:t>ITU-R 283/4</w:t>
        </w:r>
      </w:hyperlink>
      <w:r w:rsidRPr="00470BA2">
        <w:rPr>
          <w:lang w:eastAsia="ja-JP"/>
        </w:rPr>
        <w:t>)</w:t>
      </w:r>
    </w:p>
    <w:p w14:paraId="4001B45E" w14:textId="77777777" w:rsidR="006237D3" w:rsidRPr="008E0EF3" w:rsidRDefault="006237D3" w:rsidP="006237D3">
      <w:pPr>
        <w:pStyle w:val="Repdate"/>
      </w:pPr>
      <w:r w:rsidRPr="008E0EF3">
        <w:t>(2021</w:t>
      </w:r>
      <w:r>
        <w:t>-2024</w:t>
      </w:r>
      <w:r w:rsidRPr="008E0EF3">
        <w:t>)</w:t>
      </w:r>
    </w:p>
    <w:p w14:paraId="1C71612D" w14:textId="77777777" w:rsidR="006237D3" w:rsidRPr="008E0EF3" w:rsidRDefault="006237D3" w:rsidP="006237D3">
      <w:pPr>
        <w:pStyle w:val="Note"/>
        <w:rPr>
          <w:szCs w:val="24"/>
          <w:lang w:eastAsia="zh-CN"/>
        </w:rPr>
      </w:pPr>
    </w:p>
    <w:p w14:paraId="44A9CBD2" w14:textId="77777777" w:rsidR="006237D3" w:rsidRPr="008E0EF3" w:rsidRDefault="006237D3" w:rsidP="006237D3">
      <w:pPr>
        <w:jc w:val="center"/>
        <w:rPr>
          <w:lang w:eastAsia="zh-CN"/>
        </w:rPr>
      </w:pPr>
      <w:r w:rsidRPr="008E0EF3">
        <w:rPr>
          <w:lang w:eastAsia="zh-CN"/>
        </w:rPr>
        <w:t>TABLE OF CONTENTS</w:t>
      </w:r>
    </w:p>
    <w:p w14:paraId="40FD1446" w14:textId="77777777" w:rsidR="006237D3" w:rsidRPr="008E0EF3" w:rsidRDefault="006237D3" w:rsidP="006237D3">
      <w:pPr>
        <w:pStyle w:val="toc0"/>
        <w:jc w:val="right"/>
        <w:rPr>
          <w:lang w:eastAsia="zh-CN"/>
        </w:rPr>
      </w:pPr>
      <w:r w:rsidRPr="008E0EF3">
        <w:rPr>
          <w:lang w:eastAsia="zh-CN"/>
        </w:rPr>
        <w:t>Page</w:t>
      </w:r>
    </w:p>
    <w:p w14:paraId="77197FF9" w14:textId="4A028618" w:rsidR="00584519" w:rsidRDefault="006237D3">
      <w:pPr>
        <w:pStyle w:val="TOC1"/>
        <w:rPr>
          <w:rFonts w:asciiTheme="minorHAnsi" w:eastAsiaTheme="minorEastAsia" w:hAnsiTheme="minorHAnsi" w:cstheme="minorBidi"/>
          <w:noProof/>
          <w:kern w:val="2"/>
          <w:szCs w:val="24"/>
          <w:lang w:val="en-GB" w:eastAsia="en-GB"/>
          <w14:ligatures w14:val="standardContextual"/>
        </w:rPr>
      </w:pPr>
      <w:r w:rsidRPr="008E0EF3">
        <w:rPr>
          <w:szCs w:val="24"/>
          <w:lang w:eastAsia="zh-CN"/>
        </w:rPr>
        <w:fldChar w:fldCharType="begin"/>
      </w:r>
      <w:r w:rsidRPr="008E0EF3">
        <w:rPr>
          <w:szCs w:val="24"/>
          <w:lang w:eastAsia="zh-CN"/>
        </w:rPr>
        <w:instrText xml:space="preserve"> TOC \o "1-2" \h \z \u </w:instrText>
      </w:r>
      <w:r w:rsidRPr="008E0EF3">
        <w:rPr>
          <w:szCs w:val="24"/>
          <w:lang w:eastAsia="zh-CN"/>
        </w:rPr>
        <w:fldChar w:fldCharType="separate"/>
      </w:r>
      <w:hyperlink w:anchor="_Toc167360520" w:history="1">
        <w:r w:rsidR="00584519" w:rsidRPr="006538C8">
          <w:rPr>
            <w:rStyle w:val="Hyperlink"/>
            <w:noProof/>
          </w:rPr>
          <w:t>Policy on Intellectual Property Right (IPR)</w:t>
        </w:r>
        <w:r w:rsidR="00584519">
          <w:rPr>
            <w:noProof/>
            <w:webHidden/>
          </w:rPr>
          <w:tab/>
        </w:r>
        <w:r w:rsidR="00584519">
          <w:rPr>
            <w:noProof/>
            <w:webHidden/>
          </w:rPr>
          <w:tab/>
        </w:r>
        <w:r w:rsidR="00584519">
          <w:rPr>
            <w:noProof/>
            <w:webHidden/>
          </w:rPr>
          <w:fldChar w:fldCharType="begin"/>
        </w:r>
        <w:r w:rsidR="00584519">
          <w:rPr>
            <w:noProof/>
            <w:webHidden/>
          </w:rPr>
          <w:instrText xml:space="preserve"> PAGEREF _Toc167360520 \h </w:instrText>
        </w:r>
        <w:r w:rsidR="00584519">
          <w:rPr>
            <w:noProof/>
            <w:webHidden/>
          </w:rPr>
        </w:r>
        <w:r w:rsidR="00584519">
          <w:rPr>
            <w:noProof/>
            <w:webHidden/>
          </w:rPr>
          <w:fldChar w:fldCharType="separate"/>
        </w:r>
        <w:r w:rsidR="004B6E49">
          <w:rPr>
            <w:noProof/>
            <w:webHidden/>
          </w:rPr>
          <w:t>ii</w:t>
        </w:r>
        <w:r w:rsidR="00584519">
          <w:rPr>
            <w:noProof/>
            <w:webHidden/>
          </w:rPr>
          <w:fldChar w:fldCharType="end"/>
        </w:r>
      </w:hyperlink>
    </w:p>
    <w:p w14:paraId="284F5C35" w14:textId="6499331D" w:rsidR="00584519" w:rsidRDefault="004B6E49">
      <w:pPr>
        <w:pStyle w:val="TOC1"/>
        <w:rPr>
          <w:rFonts w:asciiTheme="minorHAnsi" w:eastAsiaTheme="minorEastAsia" w:hAnsiTheme="minorHAnsi" w:cstheme="minorBidi"/>
          <w:noProof/>
          <w:kern w:val="2"/>
          <w:szCs w:val="24"/>
          <w:lang w:val="en-GB" w:eastAsia="en-GB"/>
          <w14:ligatures w14:val="standardContextual"/>
        </w:rPr>
      </w:pPr>
      <w:hyperlink w:anchor="_Toc167360521" w:history="1">
        <w:r w:rsidR="00584519" w:rsidRPr="006538C8">
          <w:rPr>
            <w:rStyle w:val="Hyperlink"/>
            <w:noProof/>
            <w:lang w:eastAsia="zh-CN"/>
          </w:rPr>
          <w:t>1</w:t>
        </w:r>
        <w:r w:rsidR="00584519">
          <w:rPr>
            <w:rFonts w:asciiTheme="minorHAnsi" w:eastAsiaTheme="minorEastAsia" w:hAnsiTheme="minorHAnsi" w:cstheme="minorBidi"/>
            <w:noProof/>
            <w:kern w:val="2"/>
            <w:szCs w:val="24"/>
            <w:lang w:val="en-GB" w:eastAsia="en-GB"/>
            <w14:ligatures w14:val="standardContextual"/>
          </w:rPr>
          <w:tab/>
        </w:r>
        <w:r w:rsidR="00584519" w:rsidRPr="006538C8">
          <w:rPr>
            <w:rStyle w:val="Hyperlink"/>
            <w:noProof/>
          </w:rPr>
          <w:t>Abbreviations/Glossary</w:t>
        </w:r>
        <w:r w:rsidR="00584519">
          <w:rPr>
            <w:noProof/>
            <w:webHidden/>
          </w:rPr>
          <w:tab/>
        </w:r>
        <w:r w:rsidR="00584519">
          <w:rPr>
            <w:noProof/>
            <w:webHidden/>
          </w:rPr>
          <w:tab/>
        </w:r>
        <w:r w:rsidR="00584519">
          <w:rPr>
            <w:noProof/>
            <w:webHidden/>
          </w:rPr>
          <w:fldChar w:fldCharType="begin"/>
        </w:r>
        <w:r w:rsidR="00584519">
          <w:rPr>
            <w:noProof/>
            <w:webHidden/>
          </w:rPr>
          <w:instrText xml:space="preserve"> PAGEREF _Toc167360521 \h </w:instrText>
        </w:r>
        <w:r w:rsidR="00584519">
          <w:rPr>
            <w:noProof/>
            <w:webHidden/>
          </w:rPr>
        </w:r>
        <w:r w:rsidR="00584519">
          <w:rPr>
            <w:noProof/>
            <w:webHidden/>
          </w:rPr>
          <w:fldChar w:fldCharType="separate"/>
        </w:r>
        <w:r>
          <w:rPr>
            <w:noProof/>
            <w:webHidden/>
          </w:rPr>
          <w:t>1</w:t>
        </w:r>
        <w:r w:rsidR="00584519">
          <w:rPr>
            <w:noProof/>
            <w:webHidden/>
          </w:rPr>
          <w:fldChar w:fldCharType="end"/>
        </w:r>
      </w:hyperlink>
    </w:p>
    <w:p w14:paraId="079134B3" w14:textId="264854EA" w:rsidR="00584519" w:rsidRDefault="004B6E49">
      <w:pPr>
        <w:pStyle w:val="TOC1"/>
        <w:rPr>
          <w:rFonts w:asciiTheme="minorHAnsi" w:eastAsiaTheme="minorEastAsia" w:hAnsiTheme="minorHAnsi" w:cstheme="minorBidi"/>
          <w:noProof/>
          <w:kern w:val="2"/>
          <w:szCs w:val="24"/>
          <w:lang w:val="en-GB" w:eastAsia="en-GB"/>
          <w14:ligatures w14:val="standardContextual"/>
        </w:rPr>
      </w:pPr>
      <w:hyperlink w:anchor="_Toc167360522" w:history="1">
        <w:r w:rsidR="00584519" w:rsidRPr="006538C8">
          <w:rPr>
            <w:rStyle w:val="Hyperlink"/>
            <w:noProof/>
          </w:rPr>
          <w:t>2</w:t>
        </w:r>
        <w:r w:rsidR="00584519">
          <w:rPr>
            <w:rFonts w:asciiTheme="minorHAnsi" w:eastAsiaTheme="minorEastAsia" w:hAnsiTheme="minorHAnsi" w:cstheme="minorBidi"/>
            <w:noProof/>
            <w:kern w:val="2"/>
            <w:szCs w:val="24"/>
            <w:lang w:val="en-GB" w:eastAsia="en-GB"/>
            <w14:ligatures w14:val="standardContextual"/>
          </w:rPr>
          <w:tab/>
        </w:r>
        <w:r w:rsidR="00584519" w:rsidRPr="006538C8">
          <w:rPr>
            <w:rStyle w:val="Hyperlink"/>
            <w:noProof/>
          </w:rPr>
          <w:t>Introduction</w:t>
        </w:r>
        <w:r w:rsidR="00584519">
          <w:rPr>
            <w:noProof/>
            <w:webHidden/>
          </w:rPr>
          <w:tab/>
        </w:r>
        <w:r w:rsidR="00584519">
          <w:rPr>
            <w:noProof/>
            <w:webHidden/>
          </w:rPr>
          <w:tab/>
        </w:r>
        <w:r w:rsidR="00584519">
          <w:rPr>
            <w:noProof/>
            <w:webHidden/>
          </w:rPr>
          <w:fldChar w:fldCharType="begin"/>
        </w:r>
        <w:r w:rsidR="00584519">
          <w:rPr>
            <w:noProof/>
            <w:webHidden/>
          </w:rPr>
          <w:instrText xml:space="preserve"> PAGEREF _Toc167360522 \h </w:instrText>
        </w:r>
        <w:r w:rsidR="00584519">
          <w:rPr>
            <w:noProof/>
            <w:webHidden/>
          </w:rPr>
        </w:r>
        <w:r w:rsidR="00584519">
          <w:rPr>
            <w:noProof/>
            <w:webHidden/>
          </w:rPr>
          <w:fldChar w:fldCharType="separate"/>
        </w:r>
        <w:r>
          <w:rPr>
            <w:noProof/>
            <w:webHidden/>
          </w:rPr>
          <w:t>2</w:t>
        </w:r>
        <w:r w:rsidR="00584519">
          <w:rPr>
            <w:noProof/>
            <w:webHidden/>
          </w:rPr>
          <w:fldChar w:fldCharType="end"/>
        </w:r>
      </w:hyperlink>
    </w:p>
    <w:p w14:paraId="689F6987" w14:textId="34E95D01" w:rsidR="00584519" w:rsidRDefault="004B6E49">
      <w:pPr>
        <w:pStyle w:val="TOC1"/>
        <w:rPr>
          <w:rFonts w:asciiTheme="minorHAnsi" w:eastAsiaTheme="minorEastAsia" w:hAnsiTheme="minorHAnsi" w:cstheme="minorBidi"/>
          <w:noProof/>
          <w:kern w:val="2"/>
          <w:szCs w:val="24"/>
          <w:lang w:val="en-GB" w:eastAsia="en-GB"/>
          <w14:ligatures w14:val="standardContextual"/>
        </w:rPr>
      </w:pPr>
      <w:hyperlink w:anchor="_Toc167360523" w:history="1">
        <w:r w:rsidR="00584519" w:rsidRPr="006538C8">
          <w:rPr>
            <w:rStyle w:val="Hyperlink"/>
            <w:noProof/>
          </w:rPr>
          <w:t>3</w:t>
        </w:r>
        <w:r w:rsidR="00584519">
          <w:rPr>
            <w:rFonts w:asciiTheme="minorHAnsi" w:eastAsiaTheme="minorEastAsia" w:hAnsiTheme="minorHAnsi" w:cstheme="minorBidi"/>
            <w:noProof/>
            <w:kern w:val="2"/>
            <w:szCs w:val="24"/>
            <w:lang w:val="en-GB" w:eastAsia="en-GB"/>
            <w14:ligatures w14:val="standardContextual"/>
          </w:rPr>
          <w:tab/>
        </w:r>
        <w:r w:rsidR="00584519" w:rsidRPr="006538C8">
          <w:rPr>
            <w:rStyle w:val="Hyperlink"/>
            <w:noProof/>
          </w:rPr>
          <w:t>Pfd criterion</w:t>
        </w:r>
        <w:r w:rsidR="00584519">
          <w:rPr>
            <w:noProof/>
            <w:webHidden/>
          </w:rPr>
          <w:tab/>
        </w:r>
        <w:r w:rsidR="00584519">
          <w:rPr>
            <w:noProof/>
            <w:webHidden/>
          </w:rPr>
          <w:tab/>
        </w:r>
        <w:r w:rsidR="00584519">
          <w:rPr>
            <w:noProof/>
            <w:webHidden/>
          </w:rPr>
          <w:fldChar w:fldCharType="begin"/>
        </w:r>
        <w:r w:rsidR="00584519">
          <w:rPr>
            <w:noProof/>
            <w:webHidden/>
          </w:rPr>
          <w:instrText xml:space="preserve"> PAGEREF _Toc167360523 \h </w:instrText>
        </w:r>
        <w:r w:rsidR="00584519">
          <w:rPr>
            <w:noProof/>
            <w:webHidden/>
          </w:rPr>
        </w:r>
        <w:r w:rsidR="00584519">
          <w:rPr>
            <w:noProof/>
            <w:webHidden/>
          </w:rPr>
          <w:fldChar w:fldCharType="separate"/>
        </w:r>
        <w:r>
          <w:rPr>
            <w:noProof/>
            <w:webHidden/>
          </w:rPr>
          <w:t>3</w:t>
        </w:r>
        <w:r w:rsidR="00584519">
          <w:rPr>
            <w:noProof/>
            <w:webHidden/>
          </w:rPr>
          <w:fldChar w:fldCharType="end"/>
        </w:r>
      </w:hyperlink>
    </w:p>
    <w:p w14:paraId="46A04A37" w14:textId="108071CE" w:rsidR="00584519" w:rsidRDefault="004B6E49">
      <w:pPr>
        <w:pStyle w:val="TOC1"/>
        <w:rPr>
          <w:rFonts w:asciiTheme="minorHAnsi" w:eastAsiaTheme="minorEastAsia" w:hAnsiTheme="minorHAnsi" w:cstheme="minorBidi"/>
          <w:noProof/>
          <w:kern w:val="2"/>
          <w:szCs w:val="24"/>
          <w:lang w:val="en-GB" w:eastAsia="en-GB"/>
          <w14:ligatures w14:val="standardContextual"/>
        </w:rPr>
      </w:pPr>
      <w:hyperlink w:anchor="_Toc167360524" w:history="1">
        <w:r w:rsidR="00584519" w:rsidRPr="006538C8">
          <w:rPr>
            <w:rStyle w:val="Hyperlink"/>
            <w:noProof/>
          </w:rPr>
          <w:t>4</w:t>
        </w:r>
        <w:r w:rsidR="00584519">
          <w:rPr>
            <w:rFonts w:asciiTheme="minorHAnsi" w:eastAsiaTheme="minorEastAsia" w:hAnsiTheme="minorHAnsi" w:cstheme="minorBidi"/>
            <w:noProof/>
            <w:kern w:val="2"/>
            <w:szCs w:val="24"/>
            <w:lang w:val="en-GB" w:eastAsia="en-GB"/>
            <w14:ligatures w14:val="standardContextual"/>
          </w:rPr>
          <w:tab/>
        </w:r>
        <w:r w:rsidR="00584519" w:rsidRPr="006538C8">
          <w:rPr>
            <w:rStyle w:val="Hyperlink"/>
            <w:noProof/>
          </w:rPr>
          <w:t>EPM criterion</w:t>
        </w:r>
        <w:r w:rsidR="00584519">
          <w:rPr>
            <w:noProof/>
            <w:webHidden/>
          </w:rPr>
          <w:tab/>
        </w:r>
        <w:r w:rsidR="00584519">
          <w:rPr>
            <w:noProof/>
            <w:webHidden/>
          </w:rPr>
          <w:tab/>
        </w:r>
        <w:r w:rsidR="00584519">
          <w:rPr>
            <w:noProof/>
            <w:webHidden/>
          </w:rPr>
          <w:fldChar w:fldCharType="begin"/>
        </w:r>
        <w:r w:rsidR="00584519">
          <w:rPr>
            <w:noProof/>
            <w:webHidden/>
          </w:rPr>
          <w:instrText xml:space="preserve"> PAGEREF _Toc167360524 \h </w:instrText>
        </w:r>
        <w:r w:rsidR="00584519">
          <w:rPr>
            <w:noProof/>
            <w:webHidden/>
          </w:rPr>
        </w:r>
        <w:r w:rsidR="00584519">
          <w:rPr>
            <w:noProof/>
            <w:webHidden/>
          </w:rPr>
          <w:fldChar w:fldCharType="separate"/>
        </w:r>
        <w:r>
          <w:rPr>
            <w:noProof/>
            <w:webHidden/>
          </w:rPr>
          <w:t>6</w:t>
        </w:r>
        <w:r w:rsidR="00584519">
          <w:rPr>
            <w:noProof/>
            <w:webHidden/>
          </w:rPr>
          <w:fldChar w:fldCharType="end"/>
        </w:r>
      </w:hyperlink>
    </w:p>
    <w:p w14:paraId="0E4C0895" w14:textId="0934CDDC" w:rsidR="00584519" w:rsidRDefault="004B6E49">
      <w:pPr>
        <w:pStyle w:val="TOC1"/>
        <w:rPr>
          <w:rFonts w:asciiTheme="minorHAnsi" w:eastAsiaTheme="minorEastAsia" w:hAnsiTheme="minorHAnsi" w:cstheme="minorBidi"/>
          <w:noProof/>
          <w:kern w:val="2"/>
          <w:szCs w:val="24"/>
          <w:lang w:val="en-GB" w:eastAsia="en-GB"/>
          <w14:ligatures w14:val="standardContextual"/>
        </w:rPr>
      </w:pPr>
      <w:hyperlink w:anchor="_Toc167360525" w:history="1">
        <w:r w:rsidR="00584519" w:rsidRPr="006538C8">
          <w:rPr>
            <w:rStyle w:val="Hyperlink"/>
            <w:noProof/>
          </w:rPr>
          <w:t>5</w:t>
        </w:r>
        <w:r w:rsidR="00584519">
          <w:rPr>
            <w:rFonts w:asciiTheme="minorHAnsi" w:eastAsiaTheme="minorEastAsia" w:hAnsiTheme="minorHAnsi" w:cstheme="minorBidi"/>
            <w:noProof/>
            <w:kern w:val="2"/>
            <w:szCs w:val="24"/>
            <w:lang w:val="en-GB" w:eastAsia="en-GB"/>
            <w14:ligatures w14:val="standardContextual"/>
          </w:rPr>
          <w:tab/>
        </w:r>
        <w:r w:rsidR="00584519" w:rsidRPr="006538C8">
          <w:rPr>
            <w:rStyle w:val="Hyperlink"/>
            <w:noProof/>
          </w:rPr>
          <w:t>Applicability and effectiveness of pfd and EPM criteria</w:t>
        </w:r>
        <w:r w:rsidR="00584519">
          <w:rPr>
            <w:noProof/>
            <w:webHidden/>
          </w:rPr>
          <w:tab/>
        </w:r>
        <w:r w:rsidR="00584519">
          <w:rPr>
            <w:noProof/>
            <w:webHidden/>
          </w:rPr>
          <w:tab/>
        </w:r>
        <w:r w:rsidR="00584519">
          <w:rPr>
            <w:noProof/>
            <w:webHidden/>
          </w:rPr>
          <w:fldChar w:fldCharType="begin"/>
        </w:r>
        <w:r w:rsidR="00584519">
          <w:rPr>
            <w:noProof/>
            <w:webHidden/>
          </w:rPr>
          <w:instrText xml:space="preserve"> PAGEREF _Toc167360525 \h </w:instrText>
        </w:r>
        <w:r w:rsidR="00584519">
          <w:rPr>
            <w:noProof/>
            <w:webHidden/>
          </w:rPr>
        </w:r>
        <w:r w:rsidR="00584519">
          <w:rPr>
            <w:noProof/>
            <w:webHidden/>
          </w:rPr>
          <w:fldChar w:fldCharType="separate"/>
        </w:r>
        <w:r>
          <w:rPr>
            <w:noProof/>
            <w:webHidden/>
          </w:rPr>
          <w:t>10</w:t>
        </w:r>
        <w:r w:rsidR="00584519">
          <w:rPr>
            <w:noProof/>
            <w:webHidden/>
          </w:rPr>
          <w:fldChar w:fldCharType="end"/>
        </w:r>
      </w:hyperlink>
    </w:p>
    <w:p w14:paraId="15F2057D" w14:textId="698A3E3E" w:rsidR="00584519" w:rsidRDefault="004B6E49">
      <w:pPr>
        <w:pStyle w:val="TOC1"/>
        <w:rPr>
          <w:rFonts w:asciiTheme="minorHAnsi" w:eastAsiaTheme="minorEastAsia" w:hAnsiTheme="minorHAnsi" w:cstheme="minorBidi"/>
          <w:noProof/>
          <w:kern w:val="2"/>
          <w:szCs w:val="24"/>
          <w:lang w:val="en-GB" w:eastAsia="en-GB"/>
          <w14:ligatures w14:val="standardContextual"/>
        </w:rPr>
      </w:pPr>
      <w:hyperlink w:anchor="_Toc167360526" w:history="1">
        <w:r w:rsidR="00584519" w:rsidRPr="006538C8">
          <w:rPr>
            <w:rStyle w:val="Hyperlink"/>
            <w:noProof/>
          </w:rPr>
          <w:t>6</w:t>
        </w:r>
        <w:r w:rsidR="00584519">
          <w:rPr>
            <w:rFonts w:asciiTheme="minorHAnsi" w:eastAsiaTheme="minorEastAsia" w:hAnsiTheme="minorHAnsi" w:cstheme="minorBidi"/>
            <w:noProof/>
            <w:kern w:val="2"/>
            <w:szCs w:val="24"/>
            <w:lang w:val="en-GB" w:eastAsia="en-GB"/>
            <w14:ligatures w14:val="standardContextual"/>
          </w:rPr>
          <w:tab/>
        </w:r>
        <w:r w:rsidR="00584519" w:rsidRPr="006538C8">
          <w:rPr>
            <w:rStyle w:val="Hyperlink"/>
            <w:noProof/>
          </w:rPr>
          <w:t>Summary for information purposes only</w:t>
        </w:r>
        <w:r w:rsidR="00584519">
          <w:rPr>
            <w:noProof/>
            <w:webHidden/>
          </w:rPr>
          <w:tab/>
        </w:r>
        <w:r w:rsidR="00584519">
          <w:rPr>
            <w:noProof/>
            <w:webHidden/>
          </w:rPr>
          <w:tab/>
        </w:r>
        <w:r w:rsidR="00584519">
          <w:rPr>
            <w:noProof/>
            <w:webHidden/>
          </w:rPr>
          <w:fldChar w:fldCharType="begin"/>
        </w:r>
        <w:r w:rsidR="00584519">
          <w:rPr>
            <w:noProof/>
            <w:webHidden/>
          </w:rPr>
          <w:instrText xml:space="preserve"> PAGEREF _Toc167360526 \h </w:instrText>
        </w:r>
        <w:r w:rsidR="00584519">
          <w:rPr>
            <w:noProof/>
            <w:webHidden/>
          </w:rPr>
        </w:r>
        <w:r w:rsidR="00584519">
          <w:rPr>
            <w:noProof/>
            <w:webHidden/>
          </w:rPr>
          <w:fldChar w:fldCharType="separate"/>
        </w:r>
        <w:r>
          <w:rPr>
            <w:noProof/>
            <w:webHidden/>
          </w:rPr>
          <w:t>15</w:t>
        </w:r>
        <w:r w:rsidR="00584519">
          <w:rPr>
            <w:noProof/>
            <w:webHidden/>
          </w:rPr>
          <w:fldChar w:fldCharType="end"/>
        </w:r>
      </w:hyperlink>
    </w:p>
    <w:p w14:paraId="465D15B0" w14:textId="00C93939" w:rsidR="006237D3" w:rsidRPr="008E0EF3" w:rsidRDefault="006237D3" w:rsidP="006237D3">
      <w:pPr>
        <w:rPr>
          <w:lang w:eastAsia="zh-CN"/>
        </w:rPr>
      </w:pPr>
      <w:r w:rsidRPr="008E0EF3">
        <w:rPr>
          <w:szCs w:val="24"/>
          <w:lang w:eastAsia="zh-CN"/>
        </w:rPr>
        <w:fldChar w:fldCharType="end"/>
      </w:r>
    </w:p>
    <w:p w14:paraId="7C15D5D4" w14:textId="77777777" w:rsidR="006237D3" w:rsidRPr="00105C04" w:rsidRDefault="006237D3" w:rsidP="00470BA2">
      <w:pPr>
        <w:rPr>
          <w:lang w:eastAsia="zh-CN"/>
        </w:rPr>
      </w:pPr>
      <w:bookmarkStart w:id="5" w:name="_Toc55460268"/>
      <w:r w:rsidRPr="00105C04">
        <w:rPr>
          <w:lang w:eastAsia="zh-CN"/>
        </w:rPr>
        <w:t xml:space="preserve">NOTE 1 ‒ </w:t>
      </w:r>
      <w:bookmarkStart w:id="6" w:name="_Hlk85136095"/>
      <w:r w:rsidRPr="00105C04">
        <w:rPr>
          <w:lang w:eastAsia="zh-CN"/>
        </w:rPr>
        <w:t xml:space="preserve">The agreement given to this Report is on the understanding that it is merely used to increase the understanding on how the sharing mechanisms of RR Appendix </w:t>
      </w:r>
      <w:r w:rsidRPr="00105C04">
        <w:rPr>
          <w:b/>
          <w:bCs/>
          <w:lang w:eastAsia="zh-CN"/>
        </w:rPr>
        <w:t>30</w:t>
      </w:r>
      <w:r w:rsidRPr="00105C04">
        <w:rPr>
          <w:lang w:eastAsia="zh-CN"/>
        </w:rPr>
        <w:t xml:space="preserve"> function. This Report therefore should in no way impact the process and functioning of notices under RR Appendix </w:t>
      </w:r>
      <w:r w:rsidRPr="00105C04">
        <w:rPr>
          <w:b/>
          <w:bCs/>
          <w:lang w:eastAsia="zh-CN"/>
        </w:rPr>
        <w:t>30</w:t>
      </w:r>
      <w:r w:rsidRPr="00105C04">
        <w:rPr>
          <w:lang w:eastAsia="zh-CN"/>
        </w:rPr>
        <w:t xml:space="preserve"> by administrations and the BR and in no way should be subject to any use partially or totally for any future Recommendation.</w:t>
      </w:r>
      <w:bookmarkEnd w:id="6"/>
    </w:p>
    <w:p w14:paraId="6CB91E7F" w14:textId="77777777" w:rsidR="006237D3" w:rsidRPr="00105C04" w:rsidRDefault="006237D3" w:rsidP="00470BA2">
      <w:pPr>
        <w:rPr>
          <w:lang w:eastAsia="zh-CN"/>
        </w:rPr>
      </w:pPr>
      <w:r w:rsidRPr="00105C04">
        <w:rPr>
          <w:lang w:eastAsia="zh-CN"/>
        </w:rPr>
        <w:t xml:space="preserve">NOTE 2 ‒ This Report merely analyses the characteristics of the two sharing criteria among </w:t>
      </w:r>
      <w:r w:rsidRPr="00105C04">
        <w:t>broadcasting</w:t>
      </w:r>
      <w:r w:rsidRPr="00105C04">
        <w:rPr>
          <w:lang w:eastAsia="ja-JP"/>
        </w:rPr>
        <w:t>-s</w:t>
      </w:r>
      <w:r w:rsidRPr="00105C04">
        <w:t>atellite service</w:t>
      </w:r>
      <w:r w:rsidRPr="00105C04">
        <w:rPr>
          <w:lang w:eastAsia="zh-CN"/>
        </w:rPr>
        <w:t xml:space="preserve"> (BSS) assignments in Regions 1 and 3 as contained in the current version of RR Appendix </w:t>
      </w:r>
      <w:r w:rsidRPr="00105C04">
        <w:rPr>
          <w:b/>
          <w:bCs/>
          <w:lang w:eastAsia="zh-CN"/>
        </w:rPr>
        <w:t>30</w:t>
      </w:r>
      <w:r w:rsidRPr="00105C04">
        <w:rPr>
          <w:lang w:eastAsia="zh-CN"/>
        </w:rPr>
        <w:t xml:space="preserve">. In no way, does this Report propose to modify the current sharing criteria as contained in RR Appendix </w:t>
      </w:r>
      <w:r w:rsidRPr="00105C04">
        <w:rPr>
          <w:b/>
          <w:bCs/>
          <w:lang w:eastAsia="zh-CN"/>
        </w:rPr>
        <w:t>30</w:t>
      </w:r>
      <w:r w:rsidRPr="00105C04">
        <w:rPr>
          <w:lang w:eastAsia="zh-CN"/>
        </w:rPr>
        <w:t>.</w:t>
      </w:r>
    </w:p>
    <w:p w14:paraId="14D3F157" w14:textId="77777777" w:rsidR="006237D3" w:rsidRPr="00105C04" w:rsidRDefault="006237D3" w:rsidP="00470BA2">
      <w:pPr>
        <w:rPr>
          <w:lang w:eastAsia="ja-JP"/>
        </w:rPr>
      </w:pPr>
      <w:r w:rsidRPr="00105C04">
        <w:rPr>
          <w:lang w:eastAsia="zh-CN"/>
        </w:rPr>
        <w:t>NOTE 3</w:t>
      </w:r>
      <w:bookmarkStart w:id="7" w:name="_Hlk79150065"/>
      <w:r w:rsidRPr="00105C04">
        <w:rPr>
          <w:lang w:eastAsia="zh-CN"/>
        </w:rPr>
        <w:t xml:space="preserve"> ‒ In view of the above, this Report should be considered as for information purposes only.</w:t>
      </w:r>
      <w:bookmarkEnd w:id="7"/>
    </w:p>
    <w:p w14:paraId="681D55AD" w14:textId="77777777" w:rsidR="006237D3" w:rsidRPr="00DD4426" w:rsidRDefault="006237D3" w:rsidP="006237D3">
      <w:pPr>
        <w:pStyle w:val="Heading1"/>
        <w:rPr>
          <w:lang w:eastAsia="ja-JP"/>
        </w:rPr>
      </w:pPr>
      <w:bookmarkStart w:id="8" w:name="_Toc167360521"/>
      <w:r w:rsidRPr="00DD4426">
        <w:rPr>
          <w:lang w:eastAsia="zh-CN"/>
        </w:rPr>
        <w:t>1</w:t>
      </w:r>
      <w:r w:rsidRPr="00DD4426">
        <w:rPr>
          <w:lang w:eastAsia="zh-CN"/>
        </w:rPr>
        <w:tab/>
      </w:r>
      <w:r w:rsidRPr="00DD4426">
        <w:t>Abbreviations/Glossary</w:t>
      </w:r>
      <w:bookmarkEnd w:id="8"/>
    </w:p>
    <w:p w14:paraId="486CCD4D" w14:textId="77777777" w:rsidR="006237D3" w:rsidRPr="00DD4426" w:rsidRDefault="006237D3" w:rsidP="006237D3">
      <w:pPr>
        <w:rPr>
          <w:lang w:eastAsia="ja-JP"/>
        </w:rPr>
      </w:pPr>
      <w:r w:rsidRPr="00DD4426">
        <w:rPr>
          <w:i/>
        </w:rPr>
        <w:t>Ae</w:t>
      </w:r>
      <w:r w:rsidRPr="00DD4426">
        <w:rPr>
          <w:i/>
          <w:lang w:eastAsia="ja-JP"/>
        </w:rPr>
        <w:tab/>
      </w:r>
      <w:r w:rsidRPr="00DD4426">
        <w:rPr>
          <w:i/>
          <w:lang w:eastAsia="ja-JP"/>
        </w:rPr>
        <w:tab/>
      </w:r>
      <w:r w:rsidRPr="00DD4426">
        <w:rPr>
          <w:lang w:eastAsia="ja-JP"/>
        </w:rPr>
        <w:t>E</w:t>
      </w:r>
      <w:r w:rsidRPr="00DD4426">
        <w:t>ffective antenna area</w:t>
      </w:r>
    </w:p>
    <w:p w14:paraId="110CDBB1" w14:textId="77777777" w:rsidR="006237D3" w:rsidRPr="00DD4426" w:rsidRDefault="006237D3" w:rsidP="006237D3">
      <w:pPr>
        <w:rPr>
          <w:lang w:eastAsia="ja-JP"/>
        </w:rPr>
      </w:pPr>
      <w:r w:rsidRPr="00DD4426">
        <w:rPr>
          <w:lang w:eastAsia="ja-JP"/>
        </w:rPr>
        <w:t>BSS</w:t>
      </w:r>
      <w:r w:rsidRPr="00DD4426">
        <w:rPr>
          <w:lang w:eastAsia="ja-JP"/>
        </w:rPr>
        <w:tab/>
      </w:r>
      <w:r w:rsidRPr="00DD4426">
        <w:rPr>
          <w:lang w:eastAsia="ja-JP"/>
        </w:rPr>
        <w:tab/>
        <w:t>Broadcasting-satellite service</w:t>
      </w:r>
    </w:p>
    <w:p w14:paraId="3554CB2D" w14:textId="77777777" w:rsidR="006237D3" w:rsidRPr="00DD4426" w:rsidRDefault="006237D3" w:rsidP="006237D3">
      <w:pPr>
        <w:rPr>
          <w:lang w:eastAsia="ja-JP"/>
        </w:rPr>
      </w:pPr>
      <w:proofErr w:type="spellStart"/>
      <w:r w:rsidRPr="00DD4426">
        <w:rPr>
          <w:i/>
          <w:szCs w:val="24"/>
        </w:rPr>
        <w:t>C</w:t>
      </w:r>
      <w:r w:rsidRPr="00DD4426">
        <w:rPr>
          <w:i/>
          <w:szCs w:val="24"/>
          <w:vertAlign w:val="subscript"/>
        </w:rPr>
        <w:t>e.i.r.p</w:t>
      </w:r>
      <w:proofErr w:type="spellEnd"/>
      <w:r w:rsidRPr="00DD4426">
        <w:rPr>
          <w:i/>
          <w:szCs w:val="24"/>
          <w:vertAlign w:val="subscript"/>
        </w:rPr>
        <w:t>.</w:t>
      </w:r>
      <w:r w:rsidRPr="00DD4426">
        <w:rPr>
          <w:szCs w:val="24"/>
        </w:rPr>
        <w:t xml:space="preserve"> </w:t>
      </w:r>
      <w:r w:rsidRPr="00DD4426">
        <w:rPr>
          <w:szCs w:val="24"/>
          <w:lang w:eastAsia="ja-JP"/>
        </w:rPr>
        <w:tab/>
      </w:r>
      <w:r w:rsidRPr="00DD4426">
        <w:rPr>
          <w:szCs w:val="24"/>
          <w:lang w:eastAsia="ja-JP"/>
        </w:rPr>
        <w:tab/>
      </w:r>
      <w:proofErr w:type="spellStart"/>
      <w:r w:rsidRPr="00DD4426">
        <w:rPr>
          <w:szCs w:val="24"/>
        </w:rPr>
        <w:t>e.i.r.p</w:t>
      </w:r>
      <w:proofErr w:type="spellEnd"/>
      <w:r w:rsidRPr="00DD4426">
        <w:rPr>
          <w:szCs w:val="24"/>
        </w:rPr>
        <w:t>. of the wanted satellite</w:t>
      </w:r>
    </w:p>
    <w:p w14:paraId="110347D4" w14:textId="77777777" w:rsidR="006237D3" w:rsidRPr="00DD4426" w:rsidRDefault="006237D3" w:rsidP="006237D3">
      <w:pPr>
        <w:rPr>
          <w:szCs w:val="24"/>
          <w:lang w:eastAsia="ja-JP"/>
        </w:rPr>
      </w:pPr>
      <w:r w:rsidRPr="00DD4426">
        <w:rPr>
          <w:i/>
          <w:szCs w:val="24"/>
        </w:rPr>
        <w:t>C</w:t>
      </w:r>
      <w:r w:rsidRPr="00DD4426">
        <w:rPr>
          <w:szCs w:val="24"/>
        </w:rPr>
        <w:t>/</w:t>
      </w:r>
      <w:r w:rsidRPr="00DD4426">
        <w:rPr>
          <w:i/>
          <w:szCs w:val="24"/>
          <w:lang w:eastAsia="ja-JP"/>
        </w:rPr>
        <w:t>I</w:t>
      </w:r>
      <w:r w:rsidRPr="00DD4426">
        <w:rPr>
          <w:i/>
          <w:szCs w:val="24"/>
          <w:lang w:eastAsia="ja-JP"/>
        </w:rPr>
        <w:tab/>
      </w:r>
      <w:r w:rsidRPr="00DD4426">
        <w:rPr>
          <w:i/>
          <w:szCs w:val="24"/>
          <w:lang w:eastAsia="ja-JP"/>
        </w:rPr>
        <w:tab/>
      </w:r>
      <w:r w:rsidRPr="00DD4426">
        <w:rPr>
          <w:szCs w:val="24"/>
          <w:lang w:eastAsia="ja-JP"/>
        </w:rPr>
        <w:t>Carrier to interference ratio</w:t>
      </w:r>
    </w:p>
    <w:p w14:paraId="45E7589F" w14:textId="77777777" w:rsidR="006237D3" w:rsidRPr="00DD4426" w:rsidRDefault="006237D3" w:rsidP="006237D3">
      <w:pPr>
        <w:rPr>
          <w:szCs w:val="24"/>
          <w:lang w:eastAsia="ja-JP"/>
        </w:rPr>
      </w:pPr>
      <w:r w:rsidRPr="00DD4426">
        <w:rPr>
          <w:i/>
          <w:szCs w:val="24"/>
        </w:rPr>
        <w:t>C</w:t>
      </w:r>
      <w:r w:rsidRPr="00DD4426">
        <w:rPr>
          <w:szCs w:val="24"/>
        </w:rPr>
        <w:t>/</w:t>
      </w:r>
      <w:proofErr w:type="spellStart"/>
      <w:r w:rsidRPr="00DD4426">
        <w:rPr>
          <w:i/>
          <w:szCs w:val="24"/>
        </w:rPr>
        <w:t>I</w:t>
      </w:r>
      <w:r w:rsidRPr="00DD4426">
        <w:rPr>
          <w:i/>
          <w:szCs w:val="24"/>
          <w:vertAlign w:val="subscript"/>
        </w:rPr>
        <w:t>aggr</w:t>
      </w:r>
      <w:proofErr w:type="spellEnd"/>
      <w:r w:rsidRPr="00DD4426">
        <w:rPr>
          <w:i/>
          <w:szCs w:val="24"/>
          <w:lang w:eastAsia="ja-JP"/>
        </w:rPr>
        <w:tab/>
      </w:r>
      <w:r w:rsidRPr="00DD4426">
        <w:rPr>
          <w:i/>
          <w:szCs w:val="24"/>
          <w:lang w:eastAsia="ja-JP"/>
        </w:rPr>
        <w:tab/>
      </w:r>
      <w:r w:rsidRPr="00DD4426">
        <w:rPr>
          <w:szCs w:val="24"/>
          <w:lang w:eastAsia="ja-JP"/>
        </w:rPr>
        <w:t>Carrier to aggregate interference ratio</w:t>
      </w:r>
    </w:p>
    <w:p w14:paraId="573FA5F9" w14:textId="77777777" w:rsidR="006237D3" w:rsidRPr="00DD4426" w:rsidRDefault="006237D3" w:rsidP="006237D3">
      <w:pPr>
        <w:rPr>
          <w:szCs w:val="24"/>
          <w:lang w:eastAsia="ja-JP"/>
        </w:rPr>
      </w:pPr>
      <w:r w:rsidRPr="00DD4426">
        <w:rPr>
          <w:i/>
          <w:szCs w:val="24"/>
        </w:rPr>
        <w:t>C</w:t>
      </w:r>
      <w:r w:rsidRPr="00DD4426">
        <w:rPr>
          <w:szCs w:val="24"/>
        </w:rPr>
        <w:t>/</w:t>
      </w:r>
      <w:r w:rsidRPr="00DD4426">
        <w:rPr>
          <w:i/>
          <w:szCs w:val="24"/>
        </w:rPr>
        <w:t>N</w:t>
      </w:r>
      <w:r w:rsidRPr="00DD4426">
        <w:rPr>
          <w:i/>
          <w:szCs w:val="24"/>
          <w:lang w:eastAsia="ja-JP"/>
        </w:rPr>
        <w:tab/>
      </w:r>
      <w:r w:rsidRPr="00DD4426">
        <w:rPr>
          <w:i/>
          <w:szCs w:val="24"/>
          <w:lang w:eastAsia="ja-JP"/>
        </w:rPr>
        <w:tab/>
      </w:r>
      <w:r w:rsidRPr="00DD4426">
        <w:rPr>
          <w:szCs w:val="24"/>
          <w:lang w:eastAsia="ja-JP"/>
        </w:rPr>
        <w:t>Carrier to noise ratio</w:t>
      </w:r>
    </w:p>
    <w:p w14:paraId="3FCF35F9" w14:textId="77777777" w:rsidR="006237D3" w:rsidRPr="00DD4426" w:rsidRDefault="006237D3" w:rsidP="006237D3">
      <w:pPr>
        <w:rPr>
          <w:szCs w:val="24"/>
          <w:lang w:eastAsia="ja-JP"/>
        </w:rPr>
      </w:pPr>
      <w:r w:rsidRPr="00DD4426">
        <w:rPr>
          <w:i/>
          <w:szCs w:val="24"/>
        </w:rPr>
        <w:t>D</w:t>
      </w:r>
      <w:r w:rsidRPr="00DD4426">
        <w:rPr>
          <w:i/>
          <w:szCs w:val="24"/>
          <w:lang w:eastAsia="ja-JP"/>
        </w:rPr>
        <w:tab/>
      </w:r>
      <w:r w:rsidRPr="00DD4426">
        <w:rPr>
          <w:i/>
          <w:szCs w:val="24"/>
          <w:lang w:eastAsia="ja-JP"/>
        </w:rPr>
        <w:tab/>
      </w:r>
      <w:r w:rsidRPr="00DD4426">
        <w:rPr>
          <w:szCs w:val="24"/>
          <w:lang w:eastAsia="ja-JP"/>
        </w:rPr>
        <w:t>A</w:t>
      </w:r>
      <w:r w:rsidRPr="00DD4426">
        <w:rPr>
          <w:szCs w:val="24"/>
        </w:rPr>
        <w:t>ntenna discrimination</w:t>
      </w:r>
    </w:p>
    <w:p w14:paraId="0B56563F" w14:textId="77777777" w:rsidR="006237D3" w:rsidRPr="00DD4426" w:rsidRDefault="006237D3" w:rsidP="006237D3">
      <w:pPr>
        <w:rPr>
          <w:lang w:eastAsia="ja-JP"/>
        </w:rPr>
      </w:pPr>
      <w:r w:rsidRPr="00DD4426">
        <w:rPr>
          <w:rFonts w:ascii="Symbol" w:hAnsi="Symbol"/>
          <w:iCs/>
          <w:szCs w:val="24"/>
          <w:lang w:val="fr-FR"/>
        </w:rPr>
        <w:lastRenderedPageBreak/>
        <w:t></w:t>
      </w:r>
      <w:r w:rsidRPr="00DD4426">
        <w:rPr>
          <w:i/>
          <w:szCs w:val="24"/>
        </w:rPr>
        <w:t>C</w:t>
      </w:r>
      <w:r w:rsidRPr="00DD4426">
        <w:rPr>
          <w:iCs/>
          <w:szCs w:val="24"/>
        </w:rPr>
        <w:t>/</w:t>
      </w:r>
      <w:r w:rsidRPr="00DD4426">
        <w:rPr>
          <w:i/>
          <w:szCs w:val="24"/>
        </w:rPr>
        <w:t>N</w:t>
      </w:r>
      <w:r w:rsidRPr="00DD4426">
        <w:rPr>
          <w:i/>
          <w:szCs w:val="24"/>
          <w:lang w:eastAsia="ja-JP"/>
        </w:rPr>
        <w:tab/>
      </w:r>
      <w:r w:rsidRPr="00DD4426">
        <w:rPr>
          <w:i/>
          <w:szCs w:val="24"/>
          <w:lang w:eastAsia="ja-JP"/>
        </w:rPr>
        <w:tab/>
      </w:r>
      <w:r w:rsidRPr="00DD4426">
        <w:rPr>
          <w:szCs w:val="24"/>
          <w:lang w:eastAsia="ja-JP"/>
        </w:rPr>
        <w:t xml:space="preserve">Degradation of </w:t>
      </w:r>
      <w:r w:rsidRPr="00DD4426">
        <w:rPr>
          <w:i/>
          <w:szCs w:val="24"/>
          <w:lang w:eastAsia="ja-JP"/>
        </w:rPr>
        <w:t>C</w:t>
      </w:r>
      <w:r w:rsidRPr="00DD4426">
        <w:rPr>
          <w:iCs/>
          <w:szCs w:val="24"/>
          <w:lang w:eastAsia="ja-JP"/>
        </w:rPr>
        <w:t>/</w:t>
      </w:r>
      <w:r w:rsidRPr="00DD4426">
        <w:rPr>
          <w:i/>
          <w:szCs w:val="24"/>
          <w:lang w:eastAsia="ja-JP"/>
        </w:rPr>
        <w:t>N</w:t>
      </w:r>
    </w:p>
    <w:p w14:paraId="0A3758A0" w14:textId="77777777" w:rsidR="006237D3" w:rsidRPr="00DD4426" w:rsidRDefault="006237D3" w:rsidP="006237D3">
      <w:pPr>
        <w:ind w:left="1190" w:hangingChars="496" w:hanging="1190"/>
        <w:rPr>
          <w:lang w:eastAsia="ja-JP"/>
        </w:rPr>
      </w:pPr>
      <w:r w:rsidRPr="00DD4426">
        <w:rPr>
          <w:rFonts w:ascii="Symbol" w:hAnsi="Symbol"/>
          <w:iCs/>
          <w:szCs w:val="24"/>
          <w:lang w:val="fr-FR"/>
        </w:rPr>
        <w:t></w:t>
      </w:r>
      <w:r w:rsidRPr="00DD4426">
        <w:rPr>
          <w:i/>
          <w:szCs w:val="24"/>
        </w:rPr>
        <w:t>T</w:t>
      </w:r>
      <w:r w:rsidRPr="00DD4426">
        <w:rPr>
          <w:iCs/>
          <w:szCs w:val="24"/>
        </w:rPr>
        <w:t>/</w:t>
      </w:r>
      <w:r w:rsidRPr="00DD4426">
        <w:rPr>
          <w:i/>
          <w:szCs w:val="24"/>
        </w:rPr>
        <w:t>T</w:t>
      </w:r>
      <w:r w:rsidRPr="00DD4426">
        <w:rPr>
          <w:szCs w:val="24"/>
          <w:lang w:eastAsia="ja-JP"/>
        </w:rPr>
        <w:tab/>
      </w:r>
      <w:r w:rsidRPr="00DD4426">
        <w:rPr>
          <w:szCs w:val="24"/>
          <w:lang w:eastAsia="ja-JP"/>
        </w:rPr>
        <w:tab/>
        <w:t>T</w:t>
      </w:r>
      <w:r w:rsidRPr="00DD4426">
        <w:rPr>
          <w:szCs w:val="24"/>
        </w:rPr>
        <w:t>he increase of noise temperature caused by the interference and the system noise temperature ratio</w:t>
      </w:r>
    </w:p>
    <w:p w14:paraId="084FAC46" w14:textId="77777777" w:rsidR="006237D3" w:rsidRPr="00DD4426" w:rsidRDefault="006237D3" w:rsidP="006237D3">
      <w:pPr>
        <w:rPr>
          <w:lang w:eastAsia="ja-JP"/>
        </w:rPr>
      </w:pPr>
      <w:proofErr w:type="spellStart"/>
      <w:r w:rsidRPr="00DD4426">
        <w:rPr>
          <w:lang w:eastAsia="ja-JP"/>
        </w:rPr>
        <w:t>e.i.r.p</w:t>
      </w:r>
      <w:proofErr w:type="spellEnd"/>
      <w:r w:rsidRPr="00DD4426">
        <w:rPr>
          <w:lang w:eastAsia="ja-JP"/>
        </w:rPr>
        <w:t>.</w:t>
      </w:r>
      <w:r w:rsidRPr="00DD4426">
        <w:rPr>
          <w:lang w:eastAsia="ja-JP"/>
        </w:rPr>
        <w:tab/>
      </w:r>
      <w:r w:rsidRPr="00DD4426">
        <w:rPr>
          <w:lang w:eastAsia="ja-JP"/>
        </w:rPr>
        <w:tab/>
        <w:t xml:space="preserve">Equivalent </w:t>
      </w:r>
      <w:proofErr w:type="spellStart"/>
      <w:r w:rsidRPr="00DD4426">
        <w:rPr>
          <w:lang w:eastAsia="ja-JP"/>
        </w:rPr>
        <w:t>isotropically</w:t>
      </w:r>
      <w:proofErr w:type="spellEnd"/>
      <w:r w:rsidRPr="00DD4426">
        <w:rPr>
          <w:lang w:eastAsia="ja-JP"/>
        </w:rPr>
        <w:t xml:space="preserve"> radiated power</w:t>
      </w:r>
    </w:p>
    <w:p w14:paraId="7390AB1B" w14:textId="77777777" w:rsidR="006237D3" w:rsidRPr="00DD4426" w:rsidRDefault="006237D3" w:rsidP="006237D3">
      <w:pPr>
        <w:rPr>
          <w:lang w:eastAsia="ja-JP"/>
        </w:rPr>
      </w:pPr>
      <w:r w:rsidRPr="00DD4426">
        <w:rPr>
          <w:lang w:eastAsia="ja-JP"/>
        </w:rPr>
        <w:t>EPM</w:t>
      </w:r>
      <w:r w:rsidRPr="00DD4426">
        <w:rPr>
          <w:lang w:eastAsia="ja-JP"/>
        </w:rPr>
        <w:tab/>
      </w:r>
      <w:r w:rsidRPr="00DD4426">
        <w:rPr>
          <w:lang w:eastAsia="ja-JP"/>
        </w:rPr>
        <w:tab/>
        <w:t>Equivalent protection margin</w:t>
      </w:r>
    </w:p>
    <w:p w14:paraId="1001150F" w14:textId="77777777" w:rsidR="006237D3" w:rsidRPr="00DD4426" w:rsidRDefault="006237D3" w:rsidP="006237D3">
      <w:pPr>
        <w:rPr>
          <w:szCs w:val="24"/>
          <w:lang w:eastAsia="ja-JP"/>
        </w:rPr>
      </w:pPr>
      <w:r w:rsidRPr="00DD4426">
        <w:rPr>
          <w:i/>
          <w:szCs w:val="24"/>
        </w:rPr>
        <w:t>I</w:t>
      </w:r>
      <w:r w:rsidRPr="00DD4426">
        <w:rPr>
          <w:i/>
          <w:szCs w:val="24"/>
          <w:lang w:eastAsia="ja-JP"/>
        </w:rPr>
        <w:tab/>
      </w:r>
      <w:r w:rsidRPr="00DD4426">
        <w:rPr>
          <w:i/>
          <w:szCs w:val="24"/>
          <w:lang w:eastAsia="ja-JP"/>
        </w:rPr>
        <w:tab/>
      </w:r>
      <w:r w:rsidRPr="00DD4426">
        <w:rPr>
          <w:szCs w:val="24"/>
        </w:rPr>
        <w:t>Interference</w:t>
      </w:r>
    </w:p>
    <w:p w14:paraId="1491A9CF" w14:textId="77777777" w:rsidR="006237D3" w:rsidRPr="00DD4426" w:rsidRDefault="006237D3" w:rsidP="006237D3">
      <w:pPr>
        <w:rPr>
          <w:lang w:eastAsia="ja-JP"/>
        </w:rPr>
      </w:pPr>
      <w:proofErr w:type="spellStart"/>
      <w:r w:rsidRPr="00DD4426">
        <w:rPr>
          <w:i/>
          <w:szCs w:val="24"/>
        </w:rPr>
        <w:t>I</w:t>
      </w:r>
      <w:r w:rsidRPr="00DD4426">
        <w:rPr>
          <w:i/>
          <w:szCs w:val="24"/>
          <w:vertAlign w:val="subscript"/>
        </w:rPr>
        <w:t>aggr</w:t>
      </w:r>
      <w:proofErr w:type="spellEnd"/>
      <w:r w:rsidRPr="00DD4426">
        <w:rPr>
          <w:i/>
          <w:szCs w:val="24"/>
          <w:lang w:eastAsia="ja-JP"/>
        </w:rPr>
        <w:tab/>
      </w:r>
      <w:r w:rsidRPr="00DD4426">
        <w:rPr>
          <w:i/>
          <w:szCs w:val="24"/>
          <w:lang w:eastAsia="ja-JP"/>
        </w:rPr>
        <w:tab/>
      </w:r>
      <w:r w:rsidRPr="00DD4426">
        <w:rPr>
          <w:szCs w:val="24"/>
          <w:lang w:eastAsia="ja-JP"/>
        </w:rPr>
        <w:t>Aggregate interference</w:t>
      </w:r>
    </w:p>
    <w:p w14:paraId="332C1702" w14:textId="77777777" w:rsidR="006237D3" w:rsidRPr="00DD4426" w:rsidRDefault="006237D3" w:rsidP="006237D3">
      <w:pPr>
        <w:rPr>
          <w:szCs w:val="24"/>
          <w:lang w:eastAsia="ja-JP"/>
        </w:rPr>
      </w:pPr>
      <w:r w:rsidRPr="00DD4426">
        <w:rPr>
          <w:i/>
          <w:szCs w:val="24"/>
        </w:rPr>
        <w:t>I</w:t>
      </w:r>
      <w:r w:rsidRPr="00DD4426">
        <w:rPr>
          <w:iCs/>
          <w:szCs w:val="24"/>
        </w:rPr>
        <w:t>/</w:t>
      </w:r>
      <w:r w:rsidRPr="00DD4426">
        <w:rPr>
          <w:i/>
          <w:szCs w:val="24"/>
        </w:rPr>
        <w:t>N</w:t>
      </w:r>
      <w:r w:rsidRPr="00DD4426">
        <w:rPr>
          <w:szCs w:val="24"/>
        </w:rPr>
        <w:t xml:space="preserve"> </w:t>
      </w:r>
      <w:r w:rsidRPr="00DD4426">
        <w:rPr>
          <w:szCs w:val="24"/>
          <w:lang w:eastAsia="ja-JP"/>
        </w:rPr>
        <w:tab/>
      </w:r>
      <w:r w:rsidRPr="00DD4426">
        <w:rPr>
          <w:szCs w:val="24"/>
          <w:lang w:eastAsia="ja-JP"/>
        </w:rPr>
        <w:tab/>
      </w:r>
      <w:r w:rsidRPr="00DD4426">
        <w:rPr>
          <w:szCs w:val="24"/>
        </w:rPr>
        <w:t>Interference to noise ratio</w:t>
      </w:r>
    </w:p>
    <w:p w14:paraId="3D7B7308" w14:textId="77777777" w:rsidR="006237D3" w:rsidRPr="00DD4426" w:rsidRDefault="006237D3" w:rsidP="006237D3">
      <w:pPr>
        <w:rPr>
          <w:i/>
          <w:szCs w:val="24"/>
          <w:lang w:eastAsia="ja-JP"/>
        </w:rPr>
      </w:pPr>
      <w:r w:rsidRPr="00DD4426">
        <w:rPr>
          <w:i/>
          <w:szCs w:val="24"/>
          <w:lang w:eastAsia="ja-JP"/>
        </w:rPr>
        <w:t>M</w:t>
      </w:r>
      <w:r w:rsidRPr="00DD4426">
        <w:rPr>
          <w:i/>
          <w:szCs w:val="24"/>
          <w:lang w:eastAsia="ja-JP"/>
        </w:rPr>
        <w:tab/>
      </w:r>
      <w:r w:rsidRPr="00DD4426">
        <w:rPr>
          <w:i/>
          <w:szCs w:val="24"/>
          <w:lang w:eastAsia="ja-JP"/>
        </w:rPr>
        <w:tab/>
      </w:r>
      <w:r w:rsidRPr="00DD4426">
        <w:rPr>
          <w:szCs w:val="24"/>
          <w:lang w:eastAsia="ja-JP"/>
        </w:rPr>
        <w:t>Value of EPM</w:t>
      </w:r>
    </w:p>
    <w:p w14:paraId="43F8C270" w14:textId="77777777" w:rsidR="006237D3" w:rsidRPr="00DD4426" w:rsidRDefault="006237D3" w:rsidP="006237D3">
      <w:pPr>
        <w:rPr>
          <w:lang w:eastAsia="ja-JP"/>
        </w:rPr>
      </w:pPr>
      <w:r w:rsidRPr="00DD4426">
        <w:rPr>
          <w:i/>
          <w:szCs w:val="24"/>
        </w:rPr>
        <w:t>N</w:t>
      </w:r>
      <w:r w:rsidRPr="00DD4426">
        <w:rPr>
          <w:szCs w:val="24"/>
        </w:rPr>
        <w:t xml:space="preserve"> </w:t>
      </w:r>
      <w:r w:rsidRPr="00DD4426">
        <w:rPr>
          <w:szCs w:val="24"/>
          <w:lang w:eastAsia="ja-JP"/>
        </w:rPr>
        <w:tab/>
      </w:r>
      <w:r w:rsidRPr="00DD4426">
        <w:rPr>
          <w:szCs w:val="24"/>
          <w:lang w:eastAsia="ja-JP"/>
        </w:rPr>
        <w:tab/>
      </w:r>
      <w:r w:rsidRPr="00DD4426">
        <w:rPr>
          <w:szCs w:val="24"/>
        </w:rPr>
        <w:t>Noise</w:t>
      </w:r>
    </w:p>
    <w:p w14:paraId="394815EF" w14:textId="77777777" w:rsidR="006237D3" w:rsidRPr="00DD4426" w:rsidRDefault="006237D3" w:rsidP="006237D3">
      <w:pPr>
        <w:rPr>
          <w:szCs w:val="24"/>
          <w:lang w:eastAsia="ja-JP"/>
        </w:rPr>
      </w:pPr>
      <w:proofErr w:type="spellStart"/>
      <w:r w:rsidRPr="00DD4426">
        <w:rPr>
          <w:szCs w:val="24"/>
          <w:lang w:eastAsia="ja-JP"/>
        </w:rPr>
        <w:t>p</w:t>
      </w:r>
      <w:r w:rsidRPr="00DD4426">
        <w:rPr>
          <w:szCs w:val="24"/>
        </w:rPr>
        <w:t>fd</w:t>
      </w:r>
      <w:proofErr w:type="spellEnd"/>
      <w:r w:rsidRPr="00DD4426">
        <w:rPr>
          <w:szCs w:val="24"/>
          <w:lang w:eastAsia="ja-JP"/>
        </w:rPr>
        <w:tab/>
      </w:r>
      <w:r w:rsidRPr="00DD4426">
        <w:rPr>
          <w:szCs w:val="24"/>
          <w:lang w:eastAsia="ja-JP"/>
        </w:rPr>
        <w:tab/>
        <w:t>P</w:t>
      </w:r>
      <w:r w:rsidRPr="00DD4426">
        <w:rPr>
          <w:szCs w:val="24"/>
        </w:rPr>
        <w:t>ower flux-density</w:t>
      </w:r>
    </w:p>
    <w:p w14:paraId="1D7E4419" w14:textId="77777777" w:rsidR="006237D3" w:rsidRPr="00DD4426" w:rsidRDefault="006237D3" w:rsidP="006237D3">
      <w:pPr>
        <w:rPr>
          <w:i/>
          <w:szCs w:val="24"/>
        </w:rPr>
      </w:pPr>
      <w:r w:rsidRPr="00DD4426">
        <w:rPr>
          <w:iCs/>
        </w:rPr>
        <w:t>PR</w:t>
      </w:r>
      <w:r w:rsidRPr="00DD4426">
        <w:rPr>
          <w:iCs/>
        </w:rPr>
        <w:tab/>
      </w:r>
      <w:r w:rsidRPr="00DD4426">
        <w:rPr>
          <w:iCs/>
        </w:rPr>
        <w:tab/>
      </w:r>
      <w:r w:rsidRPr="00DD4426">
        <w:t>Protection ratio</w:t>
      </w:r>
    </w:p>
    <w:p w14:paraId="1007377F" w14:textId="77777777" w:rsidR="006237D3" w:rsidRPr="00DD4426" w:rsidRDefault="006237D3" w:rsidP="006237D3">
      <w:pPr>
        <w:rPr>
          <w:szCs w:val="24"/>
          <w:lang w:eastAsia="ja-JP"/>
        </w:rPr>
      </w:pPr>
      <w:r w:rsidRPr="00DD4426">
        <w:rPr>
          <w:i/>
          <w:szCs w:val="24"/>
        </w:rPr>
        <w:t>Ref. EPM</w:t>
      </w:r>
      <w:r w:rsidRPr="00DD4426">
        <w:rPr>
          <w:szCs w:val="24"/>
        </w:rPr>
        <w:t xml:space="preserve"> </w:t>
      </w:r>
      <w:r w:rsidRPr="00DD4426">
        <w:rPr>
          <w:szCs w:val="24"/>
          <w:lang w:eastAsia="ja-JP"/>
        </w:rPr>
        <w:tab/>
        <w:t>T</w:t>
      </w:r>
      <w:r w:rsidRPr="00DD4426">
        <w:rPr>
          <w:szCs w:val="24"/>
        </w:rPr>
        <w:t>he current EPM value</w:t>
      </w:r>
    </w:p>
    <w:p w14:paraId="7FE8B064" w14:textId="77777777" w:rsidR="006237D3" w:rsidRPr="00DD4426" w:rsidRDefault="006237D3" w:rsidP="006237D3">
      <w:pPr>
        <w:rPr>
          <w:szCs w:val="24"/>
          <w:lang w:eastAsia="ja-JP"/>
        </w:rPr>
      </w:pPr>
      <w:r w:rsidRPr="00DD4426">
        <w:rPr>
          <w:szCs w:val="24"/>
          <w:lang w:eastAsia="ja-JP"/>
        </w:rPr>
        <w:t>RR</w:t>
      </w:r>
      <w:r w:rsidRPr="00DD4426">
        <w:rPr>
          <w:szCs w:val="24"/>
          <w:lang w:eastAsia="ja-JP"/>
        </w:rPr>
        <w:tab/>
      </w:r>
      <w:r w:rsidRPr="00DD4426">
        <w:rPr>
          <w:szCs w:val="24"/>
          <w:lang w:eastAsia="ja-JP"/>
        </w:rPr>
        <w:tab/>
        <w:t>Radio Regulations</w:t>
      </w:r>
    </w:p>
    <w:p w14:paraId="1CC3E172" w14:textId="77777777" w:rsidR="006237D3" w:rsidRPr="00DD4426" w:rsidRDefault="006237D3" w:rsidP="006237D3">
      <w:pPr>
        <w:rPr>
          <w:szCs w:val="24"/>
          <w:lang w:eastAsia="ja-JP"/>
        </w:rPr>
      </w:pPr>
      <w:r w:rsidRPr="00DD4426">
        <w:rPr>
          <w:szCs w:val="24"/>
          <w:lang w:eastAsia="ja-JP"/>
        </w:rPr>
        <w:t>WRC</w:t>
      </w:r>
      <w:r w:rsidRPr="00DD4426">
        <w:rPr>
          <w:szCs w:val="24"/>
          <w:lang w:eastAsia="ja-JP"/>
        </w:rPr>
        <w:tab/>
      </w:r>
      <w:r w:rsidRPr="00DD4426">
        <w:rPr>
          <w:szCs w:val="24"/>
          <w:lang w:eastAsia="ja-JP"/>
        </w:rPr>
        <w:tab/>
        <w:t>World Radiocommunication Conference</w:t>
      </w:r>
    </w:p>
    <w:p w14:paraId="21AC824C" w14:textId="77777777" w:rsidR="006237D3" w:rsidRPr="00DD4426" w:rsidRDefault="006237D3" w:rsidP="006237D3">
      <w:pPr>
        <w:pStyle w:val="Heading1"/>
      </w:pPr>
      <w:bookmarkStart w:id="9" w:name="_Toc55460265"/>
      <w:bookmarkStart w:id="10" w:name="_Toc167360522"/>
      <w:r w:rsidRPr="00DD4426">
        <w:t>2</w:t>
      </w:r>
      <w:r w:rsidRPr="00DD4426">
        <w:tab/>
        <w:t>Introduction</w:t>
      </w:r>
      <w:bookmarkEnd w:id="9"/>
      <w:bookmarkEnd w:id="10"/>
    </w:p>
    <w:p w14:paraId="720F53B4" w14:textId="77777777" w:rsidR="006237D3" w:rsidRPr="00DD4426" w:rsidRDefault="006237D3" w:rsidP="006237D3">
      <w:r w:rsidRPr="00DD4426">
        <w:t xml:space="preserve">This Report provides useful information on the two frequency sharing criteria between BSS (broadcasting-satellite service) networks. In Section 1 of Annex 1 to Appendix </w:t>
      </w:r>
      <w:r w:rsidRPr="00DD4426">
        <w:rPr>
          <w:b/>
          <w:bCs/>
        </w:rPr>
        <w:t>30</w:t>
      </w:r>
      <w:r w:rsidRPr="00DD4426">
        <w:t xml:space="preserve"> of the Radio Regulations (RR), two types of threshold value triggering coordination within a coordination arc of 9 degrees are given: a) </w:t>
      </w:r>
      <w:proofErr w:type="spellStart"/>
      <w:r w:rsidRPr="00DD4426">
        <w:t>pfd</w:t>
      </w:r>
      <w:proofErr w:type="spellEnd"/>
      <w:r w:rsidRPr="00DD4426">
        <w:t xml:space="preserve"> (power flux-density)</w:t>
      </w:r>
      <w:r>
        <w:t>,</w:t>
      </w:r>
      <w:r w:rsidRPr="00DD4426">
        <w:t xml:space="preserve"> and b) EPM (Equivalent Protection Margin). According to the provision in RR as cited below, a proposed satellite network does not need to coordinate with others if either the </w:t>
      </w:r>
      <w:proofErr w:type="spellStart"/>
      <w:r w:rsidRPr="00DD4426">
        <w:t>pfd</w:t>
      </w:r>
      <w:proofErr w:type="spellEnd"/>
      <w:r w:rsidRPr="00DD4426">
        <w:t xml:space="preserve"> criterion or the EPM criterion is met within a coordination arc of 9 degrees.</w:t>
      </w:r>
    </w:p>
    <w:p w14:paraId="510B2623" w14:textId="77777777" w:rsidR="006237D3" w:rsidRPr="00DD4426" w:rsidRDefault="006237D3" w:rsidP="006237D3">
      <w:pPr>
        <w:spacing w:before="80"/>
        <w:ind w:left="1134" w:hanging="1134"/>
        <w:rPr>
          <w:i/>
          <w:iCs/>
        </w:rPr>
      </w:pPr>
      <w:r w:rsidRPr="00DD4426">
        <w:tab/>
      </w:r>
      <w:r w:rsidRPr="00DD4426">
        <w:rPr>
          <w:i/>
          <w:iCs/>
        </w:rPr>
        <w:t>..., an administration in Region 1 or 3 is considered as not being affected if either of the following two conditions is met:</w:t>
      </w:r>
    </w:p>
    <w:p w14:paraId="33C2EF65" w14:textId="77777777" w:rsidR="006237D3" w:rsidRPr="00DD4426" w:rsidRDefault="006237D3" w:rsidP="006237D3">
      <w:pPr>
        <w:spacing w:before="80"/>
        <w:ind w:left="1134" w:hanging="1134"/>
        <w:rPr>
          <w:i/>
          <w:iCs/>
        </w:rPr>
      </w:pPr>
      <w:r w:rsidRPr="00DD4426">
        <w:rPr>
          <w:i/>
          <w:iCs/>
        </w:rPr>
        <w:tab/>
        <w:t>a)</w:t>
      </w:r>
      <w:r w:rsidRPr="00DD4426">
        <w:rPr>
          <w:i/>
          <w:iCs/>
        </w:rPr>
        <w:tab/>
        <w:t xml:space="preserve">..., the power flux-density at any test point within the service area..., does not exceed the following values: </w:t>
      </w:r>
      <w:r w:rsidRPr="00DD4426">
        <w:rPr>
          <w:i/>
          <w:iCs/>
          <w:sz w:val="16"/>
          <w:szCs w:val="16"/>
        </w:rPr>
        <w:t>(WRC-15)</w:t>
      </w:r>
    </w:p>
    <w:p w14:paraId="5866D7FF" w14:textId="77777777" w:rsidR="006237D3" w:rsidRPr="00DD4426" w:rsidRDefault="006237D3" w:rsidP="006237D3">
      <w:pPr>
        <w:spacing w:before="80"/>
        <w:ind w:left="1134" w:hanging="1134"/>
        <w:rPr>
          <w:i/>
          <w:iCs/>
        </w:rPr>
      </w:pPr>
      <w:r w:rsidRPr="00DD4426">
        <w:rPr>
          <w:i/>
          <w:iCs/>
        </w:rPr>
        <w:tab/>
        <w:t>b)</w:t>
      </w:r>
      <w:r w:rsidRPr="00DD4426">
        <w:rPr>
          <w:i/>
          <w:iCs/>
        </w:rPr>
        <w:tab/>
        <w:t xml:space="preserve">… the equivalent downlink protection margin corresponding to a test point of its assignment … does not fall more than 0.45 dB below 0 dB or, if already negative, more than 0.45 </w:t>
      </w:r>
      <w:proofErr w:type="spellStart"/>
      <w:r w:rsidRPr="00DD4426">
        <w:rPr>
          <w:i/>
          <w:iCs/>
        </w:rPr>
        <w:t>dB.</w:t>
      </w:r>
      <w:proofErr w:type="spellEnd"/>
    </w:p>
    <w:p w14:paraId="7C793776" w14:textId="77777777" w:rsidR="006237D3" w:rsidRPr="00DD4426" w:rsidRDefault="006237D3" w:rsidP="006237D3">
      <w:r w:rsidRPr="00DD4426">
        <w:t xml:space="preserve">The </w:t>
      </w:r>
      <w:proofErr w:type="spellStart"/>
      <w:r w:rsidRPr="00DD4426">
        <w:t>pfd</w:t>
      </w:r>
      <w:proofErr w:type="spellEnd"/>
      <w:r w:rsidRPr="00DD4426">
        <w:t xml:space="preserve"> criterion was introduced in addition to the EPM criterion by WRC-2000 (World Radiocommunication Conference in 2000) for BSS only in Region 1 and Region 3, but not for BSS in Region 2. In Regions 1 and 3, a new satellite only needs to meet one of the two criteria. In this Report, the comparison between the two criteria and their characteristics are studied thus focusing only on Regions 1 and 3.</w:t>
      </w:r>
    </w:p>
    <w:p w14:paraId="5151A44D" w14:textId="77777777" w:rsidR="006237D3" w:rsidRPr="00DD4426" w:rsidRDefault="006237D3" w:rsidP="006237D3">
      <w:r w:rsidRPr="00DD4426">
        <w:t>This study is useful for satellite broadcasting system designs including the selection of an orbital position, in which the possible impact of interference on the BSS satellite networks can be taken into account. Concerning the selection of an orbital position, this study also explains which criterion should be used by a proposed new network so that the proposed new network can transmit higher power and at the same time other BSS networks will not be considered as being affected by the proposed new network.</w:t>
      </w:r>
    </w:p>
    <w:p w14:paraId="4418F052" w14:textId="77777777" w:rsidR="006237D3" w:rsidRPr="00DD4426" w:rsidRDefault="006237D3" w:rsidP="006237D3">
      <w:pPr>
        <w:pStyle w:val="Heading1"/>
      </w:pPr>
      <w:bookmarkStart w:id="11" w:name="_Toc55460266"/>
      <w:bookmarkStart w:id="12" w:name="_Toc89237559"/>
      <w:bookmarkStart w:id="13" w:name="_Toc167360523"/>
      <w:r w:rsidRPr="00DD4426">
        <w:lastRenderedPageBreak/>
        <w:t>3</w:t>
      </w:r>
      <w:r w:rsidRPr="00DD4426">
        <w:tab/>
      </w:r>
      <w:proofErr w:type="spellStart"/>
      <w:r w:rsidRPr="00DD4426">
        <w:t>Pfd</w:t>
      </w:r>
      <w:proofErr w:type="spellEnd"/>
      <w:r w:rsidRPr="00DD4426">
        <w:t xml:space="preserve"> criterion</w:t>
      </w:r>
      <w:bookmarkEnd w:id="11"/>
      <w:bookmarkEnd w:id="12"/>
      <w:bookmarkEnd w:id="13"/>
    </w:p>
    <w:p w14:paraId="0BC8452C" w14:textId="77777777" w:rsidR="006237D3" w:rsidRPr="00DD4426" w:rsidRDefault="006237D3" w:rsidP="006237D3">
      <w:r w:rsidRPr="00DD4426">
        <w:t xml:space="preserve">This section explains the </w:t>
      </w:r>
      <w:proofErr w:type="spellStart"/>
      <w:r w:rsidRPr="00DD4426">
        <w:t>pfd</w:t>
      </w:r>
      <w:proofErr w:type="spellEnd"/>
      <w:r w:rsidRPr="00DD4426">
        <w:t xml:space="preserve"> criterion and its features. The </w:t>
      </w:r>
      <w:proofErr w:type="spellStart"/>
      <w:r w:rsidRPr="00DD4426">
        <w:t>pfd</w:t>
      </w:r>
      <w:proofErr w:type="spellEnd"/>
      <w:r w:rsidRPr="00DD4426">
        <w:t xml:space="preserve"> value is derived as </w:t>
      </w:r>
      <w:proofErr w:type="spellStart"/>
      <w:r w:rsidRPr="00DD4426">
        <w:t>e.i.r.p</w:t>
      </w:r>
      <w:proofErr w:type="spellEnd"/>
      <w:r w:rsidRPr="00DD4426">
        <w:t xml:space="preserve">. (equivalent </w:t>
      </w:r>
      <w:proofErr w:type="spellStart"/>
      <w:r w:rsidRPr="00DD4426">
        <w:t>isotropically</w:t>
      </w:r>
      <w:proofErr w:type="spellEnd"/>
      <w:r w:rsidRPr="00DD4426">
        <w:t xml:space="preserve"> radiated power) divided by 4 * </w:t>
      </w:r>
      <w:r w:rsidRPr="00DD4426">
        <w:rPr>
          <w:lang w:val="fr-FR"/>
        </w:rPr>
        <w:sym w:font="Symbol" w:char="F070"/>
      </w:r>
      <w:r w:rsidRPr="00DD4426">
        <w:t> * </w:t>
      </w:r>
      <w:r w:rsidRPr="00DD4426">
        <w:rPr>
          <w:i/>
        </w:rPr>
        <w:t>d</w:t>
      </w:r>
      <w:r w:rsidRPr="00DD4426">
        <w:rPr>
          <w:vertAlign w:val="superscript"/>
        </w:rPr>
        <w:t>2</w:t>
      </w:r>
      <w:r w:rsidRPr="00DD4426">
        <w:t xml:space="preserve">, where </w:t>
      </w:r>
      <w:r w:rsidRPr="00DD4426">
        <w:rPr>
          <w:i/>
        </w:rPr>
        <w:t>d</w:t>
      </w:r>
      <w:r w:rsidRPr="00DD4426">
        <w:t xml:space="preserve"> is the distance between the satellite and the receiving point on the Earth where the </w:t>
      </w:r>
      <w:proofErr w:type="spellStart"/>
      <w:r w:rsidRPr="00DD4426">
        <w:t>pfd</w:t>
      </w:r>
      <w:proofErr w:type="spellEnd"/>
      <w:r w:rsidRPr="00DD4426">
        <w:t xml:space="preserve"> value will be calculated. The </w:t>
      </w:r>
      <w:proofErr w:type="spellStart"/>
      <w:r w:rsidRPr="00DD4426">
        <w:t>pfd</w:t>
      </w:r>
      <w:proofErr w:type="spellEnd"/>
      <w:r w:rsidRPr="00DD4426">
        <w:t xml:space="preserve"> criterion is easy to be calculated and understood. </w:t>
      </w:r>
    </w:p>
    <w:p w14:paraId="1D12521F" w14:textId="77777777" w:rsidR="006237D3" w:rsidRPr="00DD4426" w:rsidRDefault="006237D3" w:rsidP="006237D3">
      <w:r w:rsidRPr="00DD4426">
        <w:t xml:space="preserve">The threshold </w:t>
      </w:r>
      <w:proofErr w:type="spellStart"/>
      <w:r w:rsidRPr="00DD4426">
        <w:t>pfd</w:t>
      </w:r>
      <w:proofErr w:type="spellEnd"/>
      <w:r w:rsidRPr="00DD4426">
        <w:t xml:space="preserve"> value triggering coordination is shown below in italics (cited from RR), as a function of orbital separation angle</w:t>
      </w:r>
      <w:r w:rsidRPr="00DD4426">
        <w:rPr>
          <w:i/>
        </w:rPr>
        <w:t xml:space="preserve"> </w:t>
      </w:r>
      <w:r w:rsidRPr="00DD4426">
        <w:rPr>
          <w:rFonts w:ascii="Symbol" w:hAnsi="Symbol"/>
          <w:iCs/>
          <w:lang w:val="fr-FR"/>
        </w:rPr>
        <w:sym w:font="Symbol" w:char="F071"/>
      </w:r>
      <w:r w:rsidRPr="00DD4426">
        <w:rPr>
          <w:i/>
        </w:rPr>
        <w:t xml:space="preserve"> </w:t>
      </w:r>
      <w:r w:rsidRPr="00DD4426">
        <w:t>between two BSS satellites.</w:t>
      </w:r>
    </w:p>
    <w:p w14:paraId="62E53E62" w14:textId="77777777" w:rsidR="006237D3" w:rsidRPr="00DD4426" w:rsidRDefault="006237D3" w:rsidP="0086336A">
      <w:pPr>
        <w:pStyle w:val="enumlev1"/>
        <w:tabs>
          <w:tab w:val="clear" w:pos="1985"/>
          <w:tab w:val="left" w:pos="6096"/>
        </w:tabs>
      </w:pPr>
      <w:r w:rsidRPr="00DD4426">
        <w:tab/>
      </w:r>
      <w:r w:rsidRPr="00DD4426">
        <w:tab/>
        <w:t>−147 dB(W/(m</w:t>
      </w:r>
      <w:r w:rsidRPr="00DD4426">
        <w:rPr>
          <w:vertAlign w:val="superscript"/>
        </w:rPr>
        <w:t>2</w:t>
      </w:r>
      <w:r w:rsidRPr="00DD4426">
        <w:t> </w:t>
      </w:r>
      <w:r w:rsidRPr="00DD4426">
        <w:rPr>
          <w:rFonts w:ascii="MS Mincho" w:eastAsia="MS Mincho" w:hAnsi="MS Mincho" w:cs="MS Mincho" w:hint="eastAsia"/>
          <w:lang w:val="fr-FR"/>
        </w:rPr>
        <w:t>･</w:t>
      </w:r>
      <w:r w:rsidRPr="00DD4426">
        <w:t xml:space="preserve"> 27 MHz)) </w:t>
      </w:r>
      <w:r w:rsidRPr="00DD4426">
        <w:tab/>
        <w:t xml:space="preserve">for 0° ≤ </w:t>
      </w:r>
      <w:r w:rsidRPr="00DD4426">
        <w:rPr>
          <w:rFonts w:ascii="Symbol" w:hAnsi="Symbol"/>
          <w:iCs/>
          <w:lang w:val="fr-FR"/>
        </w:rPr>
        <w:sym w:font="Symbol" w:char="F071"/>
      </w:r>
      <w:r w:rsidRPr="00DD4426">
        <w:rPr>
          <w:i/>
        </w:rPr>
        <w:t xml:space="preserve"> </w:t>
      </w:r>
      <w:r w:rsidRPr="00DD4426">
        <w:t>&lt; 0.23°</w:t>
      </w:r>
    </w:p>
    <w:p w14:paraId="0F972E9D" w14:textId="77777777" w:rsidR="006237D3" w:rsidRPr="00DD4426" w:rsidRDefault="006237D3" w:rsidP="0086336A">
      <w:pPr>
        <w:pStyle w:val="enumlev1"/>
        <w:tabs>
          <w:tab w:val="clear" w:pos="1985"/>
          <w:tab w:val="left" w:pos="6096"/>
        </w:tabs>
      </w:pPr>
      <w:r w:rsidRPr="00DD4426">
        <w:tab/>
      </w:r>
      <w:r w:rsidRPr="00DD4426">
        <w:tab/>
        <w:t>−135.7 + 17.74 log(</w:t>
      </w:r>
      <w:r w:rsidRPr="00DD4426">
        <w:rPr>
          <w:rFonts w:ascii="Symbol" w:hAnsi="Symbol"/>
          <w:iCs/>
          <w:lang w:val="fr-FR"/>
        </w:rPr>
        <w:sym w:font="Symbol" w:char="F071"/>
      </w:r>
      <w:r w:rsidRPr="00DD4426">
        <w:t>) dB(W/(m</w:t>
      </w:r>
      <w:r w:rsidRPr="00DD4426">
        <w:rPr>
          <w:vertAlign w:val="superscript"/>
        </w:rPr>
        <w:t>2</w:t>
      </w:r>
      <w:r w:rsidRPr="00DD4426">
        <w:t> </w:t>
      </w:r>
      <w:r w:rsidRPr="00DD4426">
        <w:rPr>
          <w:rFonts w:ascii="MS Mincho" w:eastAsia="MS Mincho" w:hAnsi="MS Mincho" w:cs="MS Mincho" w:hint="eastAsia"/>
          <w:lang w:val="fr-FR"/>
        </w:rPr>
        <w:t>･</w:t>
      </w:r>
      <w:r w:rsidRPr="00DD4426">
        <w:t> 27 MHz))</w:t>
      </w:r>
      <w:r w:rsidRPr="00DD4426">
        <w:tab/>
        <w:t xml:space="preserve">for 0.23° ≤ </w:t>
      </w:r>
      <w:r w:rsidRPr="00DD4426">
        <w:rPr>
          <w:rFonts w:ascii="Symbol" w:hAnsi="Symbol"/>
          <w:iCs/>
          <w:lang w:val="fr-FR"/>
        </w:rPr>
        <w:sym w:font="Symbol" w:char="F071"/>
      </w:r>
      <w:r w:rsidRPr="00DD4426">
        <w:rPr>
          <w:i/>
        </w:rPr>
        <w:t xml:space="preserve"> </w:t>
      </w:r>
      <w:r w:rsidRPr="00DD4426">
        <w:t>&lt; 2.0°</w:t>
      </w:r>
    </w:p>
    <w:p w14:paraId="35E3FDED" w14:textId="77777777" w:rsidR="006237D3" w:rsidRPr="00DD4426" w:rsidRDefault="006237D3" w:rsidP="0086336A">
      <w:pPr>
        <w:pStyle w:val="enumlev1"/>
        <w:tabs>
          <w:tab w:val="clear" w:pos="1985"/>
          <w:tab w:val="left" w:pos="6096"/>
        </w:tabs>
      </w:pPr>
      <w:r w:rsidRPr="00DD4426">
        <w:tab/>
      </w:r>
      <w:r w:rsidRPr="00DD4426">
        <w:tab/>
        <w:t xml:space="preserve">−136.7 + 1.66 </w:t>
      </w:r>
      <w:r w:rsidRPr="00DD4426">
        <w:rPr>
          <w:rFonts w:ascii="Symbol" w:hAnsi="Symbol"/>
          <w:iCs/>
          <w:lang w:val="fr-FR"/>
        </w:rPr>
        <w:sym w:font="Symbol" w:char="F071"/>
      </w:r>
      <w:r w:rsidRPr="00DD4426">
        <w:rPr>
          <w:vertAlign w:val="superscript"/>
        </w:rPr>
        <w:t>2</w:t>
      </w:r>
      <w:r w:rsidRPr="00DD4426">
        <w:t xml:space="preserve"> dB(W/(m</w:t>
      </w:r>
      <w:r w:rsidRPr="00DD4426">
        <w:rPr>
          <w:vertAlign w:val="superscript"/>
        </w:rPr>
        <w:t>2</w:t>
      </w:r>
      <w:r w:rsidRPr="00DD4426">
        <w:t> </w:t>
      </w:r>
      <w:r w:rsidRPr="00DD4426">
        <w:rPr>
          <w:rFonts w:ascii="MS Mincho" w:eastAsia="MS Mincho" w:hAnsi="MS Mincho" w:cs="MS Mincho" w:hint="eastAsia"/>
          <w:lang w:val="fr-FR"/>
        </w:rPr>
        <w:t>･</w:t>
      </w:r>
      <w:r w:rsidRPr="00DD4426">
        <w:t> 27 MHz))</w:t>
      </w:r>
      <w:r w:rsidRPr="00DD4426">
        <w:tab/>
        <w:t xml:space="preserve">for 2.0° ≤ </w:t>
      </w:r>
      <w:r w:rsidRPr="00DD4426">
        <w:rPr>
          <w:rFonts w:ascii="Symbol" w:hAnsi="Symbol"/>
          <w:lang w:val="fr-FR"/>
        </w:rPr>
        <w:t></w:t>
      </w:r>
      <w:r w:rsidRPr="00DD4426">
        <w:rPr>
          <w:i/>
        </w:rPr>
        <w:t xml:space="preserve"> </w:t>
      </w:r>
      <w:r w:rsidRPr="00DD4426">
        <w:rPr>
          <w:rFonts w:ascii="Symbol" w:hAnsi="Symbol"/>
          <w:lang w:val="fr-FR"/>
        </w:rPr>
        <w:t></w:t>
      </w:r>
      <w:r w:rsidRPr="00DD4426">
        <w:t>&lt; 3.59°</w:t>
      </w:r>
    </w:p>
    <w:p w14:paraId="06912C1E" w14:textId="77777777" w:rsidR="006237D3" w:rsidRPr="00DD4426" w:rsidRDefault="006237D3" w:rsidP="0086336A">
      <w:pPr>
        <w:pStyle w:val="enumlev1"/>
        <w:tabs>
          <w:tab w:val="clear" w:pos="1985"/>
          <w:tab w:val="left" w:pos="6096"/>
        </w:tabs>
      </w:pPr>
      <w:r w:rsidRPr="00DD4426">
        <w:tab/>
      </w:r>
      <w:r w:rsidRPr="00DD4426">
        <w:tab/>
        <w:t>−129.2 + 25 log(</w:t>
      </w:r>
      <w:r w:rsidRPr="00DD4426">
        <w:rPr>
          <w:rFonts w:ascii="Symbol" w:hAnsi="Symbol"/>
          <w:iCs/>
          <w:lang w:val="fr-FR"/>
        </w:rPr>
        <w:sym w:font="Symbol" w:char="F071"/>
      </w:r>
      <w:r w:rsidRPr="00DD4426">
        <w:t>) dB(W/(m</w:t>
      </w:r>
      <w:r w:rsidRPr="00DD4426">
        <w:rPr>
          <w:vertAlign w:val="superscript"/>
        </w:rPr>
        <w:t>2</w:t>
      </w:r>
      <w:r w:rsidRPr="00DD4426">
        <w:t> </w:t>
      </w:r>
      <w:r w:rsidRPr="00DD4426">
        <w:rPr>
          <w:rFonts w:ascii="MS Mincho" w:eastAsia="MS Mincho" w:hAnsi="MS Mincho" w:cs="MS Mincho" w:hint="eastAsia"/>
          <w:lang w:val="fr-FR"/>
        </w:rPr>
        <w:t>･</w:t>
      </w:r>
      <w:r w:rsidRPr="00DD4426">
        <w:t> 27 MHz))</w:t>
      </w:r>
      <w:r w:rsidRPr="00DD4426">
        <w:tab/>
        <w:t xml:space="preserve">for 3.59°≤ </w:t>
      </w:r>
      <w:r w:rsidRPr="00DD4426">
        <w:rPr>
          <w:rFonts w:ascii="Symbol" w:hAnsi="Symbol"/>
          <w:lang w:val="fr-FR"/>
        </w:rPr>
        <w:t></w:t>
      </w:r>
      <w:r w:rsidRPr="00DD4426">
        <w:t xml:space="preserve"> </w:t>
      </w:r>
      <w:r w:rsidRPr="00DD4426">
        <w:rPr>
          <w:rFonts w:ascii="Symbol" w:hAnsi="Symbol"/>
          <w:lang w:val="fr-FR"/>
        </w:rPr>
        <w:t></w:t>
      </w:r>
      <w:r w:rsidRPr="00DD4426">
        <w:t xml:space="preserve">&lt; 9.0° </w:t>
      </w:r>
      <w:r w:rsidRPr="00DD4426">
        <w:tab/>
        <w:t>(1)</w:t>
      </w:r>
    </w:p>
    <w:p w14:paraId="0A562529" w14:textId="77777777" w:rsidR="006237D3" w:rsidRPr="00DD4426" w:rsidRDefault="006237D3" w:rsidP="006237D3">
      <w:r w:rsidRPr="00DD4426">
        <w:t>where:</w:t>
      </w:r>
    </w:p>
    <w:p w14:paraId="25DC5A75" w14:textId="77777777" w:rsidR="006237D3" w:rsidRPr="00DD4426" w:rsidRDefault="006237D3" w:rsidP="006237D3">
      <w:pPr>
        <w:pStyle w:val="Equationlegend"/>
      </w:pPr>
      <w:r w:rsidRPr="00DD4426">
        <w:tab/>
      </w:r>
      <w:r w:rsidRPr="00DD4426">
        <w:rPr>
          <w:rFonts w:ascii="Symbol" w:hAnsi="Symbol"/>
        </w:rPr>
        <w:t></w:t>
      </w:r>
      <w:r w:rsidRPr="00DD4426">
        <w:rPr>
          <w:rFonts w:ascii="Symbol" w:hAnsi="Symbol"/>
        </w:rPr>
        <w:t></w:t>
      </w:r>
      <w:r w:rsidRPr="00DD4426">
        <w:rPr>
          <w:rFonts w:ascii="Symbol" w:hAnsi="Symbol"/>
        </w:rPr>
        <w:t></w:t>
      </w:r>
      <w:r w:rsidRPr="00DD4426">
        <w:t xml:space="preserve"> </w:t>
      </w:r>
      <w:r w:rsidRPr="00DD4426">
        <w:tab/>
        <w:t xml:space="preserve">minimum geocentric orbital separation in degrees between the wanted and interfering space stations, </w:t>
      </w:r>
      <w:proofErr w:type="gramStart"/>
      <w:r w:rsidRPr="00DD4426">
        <w:t>taking into account</w:t>
      </w:r>
      <w:proofErr w:type="gramEnd"/>
      <w:r w:rsidRPr="00DD4426">
        <w:t xml:space="preserve"> the respective East-West station-keeping accuracies.</w:t>
      </w:r>
    </w:p>
    <w:p w14:paraId="1186F5B3" w14:textId="77777777" w:rsidR="006237D3" w:rsidRPr="00DD4426" w:rsidRDefault="006237D3" w:rsidP="006237D3">
      <w:r w:rsidRPr="00DD4426">
        <w:t>Regarding the satellite station-keeping above, RR requires that space stations in BSS must be maintained in position with an accuracy equal to or better than ±0.1 degrees in the East – West directions.</w:t>
      </w:r>
    </w:p>
    <w:p w14:paraId="018C9A8A" w14:textId="43331C78" w:rsidR="006237D3" w:rsidRPr="00DD4426" w:rsidRDefault="006237D3" w:rsidP="006237D3">
      <w:r w:rsidRPr="00DD4426">
        <w:t xml:space="preserve">The threshold </w:t>
      </w:r>
      <w:proofErr w:type="spellStart"/>
      <w:r w:rsidRPr="00DD4426">
        <w:t>pfd</w:t>
      </w:r>
      <w:proofErr w:type="spellEnd"/>
      <w:r w:rsidRPr="00DD4426">
        <w:t xml:space="preserve"> value above is depicted in Fig. 1 (WRC-03, Blue line). Note that the </w:t>
      </w:r>
      <w:proofErr w:type="spellStart"/>
      <w:r w:rsidRPr="00DD4426">
        <w:t>pfd</w:t>
      </w:r>
      <w:proofErr w:type="spellEnd"/>
      <w:r w:rsidRPr="00DD4426">
        <w:t xml:space="preserve"> value in Fig. 1 is expressed per 1 MHz bandwidth, instead of 27 MHz, in order to be consistent with other sharing cases. The threshold </w:t>
      </w:r>
      <w:proofErr w:type="spellStart"/>
      <w:r w:rsidRPr="00DD4426">
        <w:t>pfd</w:t>
      </w:r>
      <w:proofErr w:type="spellEnd"/>
      <w:r w:rsidRPr="00DD4426">
        <w:t xml:space="preserve"> value is the single</w:t>
      </w:r>
      <w:r w:rsidR="0002483C">
        <w:t>-</w:t>
      </w:r>
      <w:r w:rsidRPr="00DD4426">
        <w:t>entry interference level as indicated “</w:t>
      </w:r>
      <w:r w:rsidRPr="00DD4426">
        <w:rPr>
          <w:i/>
        </w:rPr>
        <w:t>I</w:t>
      </w:r>
      <w:r w:rsidRPr="00DD4426">
        <w:t>” of an interfering satellite (</w:t>
      </w:r>
      <w:proofErr w:type="gramStart"/>
      <w:r w:rsidRPr="00DD4426">
        <w:t>new</w:t>
      </w:r>
      <w:r w:rsidR="003A4F65">
        <w:t xml:space="preserve"> </w:t>
      </w:r>
      <w:r w:rsidRPr="00DD4426">
        <w:t>comer</w:t>
      </w:r>
      <w:proofErr w:type="gramEnd"/>
      <w:r w:rsidRPr="00DD4426">
        <w:t>) in Fig. 1. It is an absolute value regardless of the wanted level as indicated “</w:t>
      </w:r>
      <w:r w:rsidRPr="00DD4426">
        <w:rPr>
          <w:i/>
        </w:rPr>
        <w:t>C</w:t>
      </w:r>
      <w:r w:rsidRPr="00DD4426">
        <w:t>” of an interfered-with satellite (existing) in Fig. 1.</w:t>
      </w:r>
    </w:p>
    <w:p w14:paraId="0A1150B1" w14:textId="77777777" w:rsidR="006237D3" w:rsidRPr="00DD4426" w:rsidRDefault="006237D3" w:rsidP="006237D3">
      <w:r w:rsidRPr="00DD4426">
        <w:t xml:space="preserve">The threshold </w:t>
      </w:r>
      <w:proofErr w:type="spellStart"/>
      <w:r w:rsidRPr="00DD4426">
        <w:t>pfd</w:t>
      </w:r>
      <w:proofErr w:type="spellEnd"/>
      <w:r w:rsidRPr="00DD4426">
        <w:t xml:space="preserve"> value was derived based on the antenna discrimination of 60 cm to 2.4 m diameters. The reference receiving earth station antenna pattern is given in Fig. 7</w:t>
      </w:r>
      <w:r w:rsidRPr="00DD4426">
        <w:rPr>
          <w:i/>
        </w:rPr>
        <w:t>bis</w:t>
      </w:r>
      <w:r w:rsidRPr="00DD4426">
        <w:t xml:space="preserve"> in Section 3.7.2, Annex 5 of RR Appendix </w:t>
      </w:r>
      <w:r w:rsidRPr="00DD4426">
        <w:rPr>
          <w:b/>
          <w:bCs/>
        </w:rPr>
        <w:t>30</w:t>
      </w:r>
      <w:r w:rsidRPr="00DD4426">
        <w:t xml:space="preserve">. Figure 2 overwrites the </w:t>
      </w:r>
      <w:proofErr w:type="spellStart"/>
      <w:r w:rsidRPr="00DD4426">
        <w:t>pfd</w:t>
      </w:r>
      <w:proofErr w:type="spellEnd"/>
      <w:r w:rsidRPr="00DD4426">
        <w:t xml:space="preserve"> value (WRC-03) with the antenna discrimination of 60 cm diameter. Note that the angles in the abscissa for the 60 cm antenna is transformed from a geocentric angle to a topocentric angle under the assumption that the earth station antenna locates at a latitude of 33 degrees North and the difference between its longitude and the satellite orbital position is 13 degrees. The location of the earth station is the same throughout this Report.</w:t>
      </w:r>
    </w:p>
    <w:p w14:paraId="55513E63" w14:textId="77777777" w:rsidR="006237D3" w:rsidRPr="00DD4426" w:rsidRDefault="006237D3" w:rsidP="006237D3">
      <w:r w:rsidRPr="00DD4426">
        <w:t xml:space="preserve">For the purpose of comparison, the threshold </w:t>
      </w:r>
      <w:proofErr w:type="spellStart"/>
      <w:r w:rsidRPr="00DD4426">
        <w:t>pfd</w:t>
      </w:r>
      <w:proofErr w:type="spellEnd"/>
      <w:r w:rsidRPr="00DD4426">
        <w:t xml:space="preserve"> value developed in WRC-2000 is also shown in Fig. 1 (WRC-2000, red line). The </w:t>
      </w:r>
      <w:proofErr w:type="spellStart"/>
      <w:r w:rsidRPr="00DD4426">
        <w:t>pfd</w:t>
      </w:r>
      <w:proofErr w:type="spellEnd"/>
      <w:r w:rsidRPr="00DD4426">
        <w:t xml:space="preserve"> value was reduced by 1.7 dB between 2° and 9° (see Fig. 3) in WRC-03 in order to reflect the reduction of PR (protection ratio) by 3 dB (24 dB to 21 dB). In effect, this reduction of the threshold </w:t>
      </w:r>
      <w:proofErr w:type="spellStart"/>
      <w:r w:rsidRPr="00DD4426">
        <w:t>pfd</w:t>
      </w:r>
      <w:proofErr w:type="spellEnd"/>
      <w:r w:rsidRPr="00DD4426">
        <w:t xml:space="preserve"> value plays a role to protect a smaller antenna.</w:t>
      </w:r>
    </w:p>
    <w:p w14:paraId="28D34820" w14:textId="77777777" w:rsidR="006237D3" w:rsidRPr="00DD4426" w:rsidRDefault="006237D3" w:rsidP="006237D3">
      <w:r w:rsidRPr="00DD4426">
        <w:t xml:space="preserve">Since the threshold </w:t>
      </w:r>
      <w:proofErr w:type="spellStart"/>
      <w:r w:rsidRPr="00DD4426">
        <w:t>pfd</w:t>
      </w:r>
      <w:proofErr w:type="spellEnd"/>
      <w:r w:rsidRPr="00DD4426">
        <w:t xml:space="preserve"> value is an absolute interference power expressed in terms of </w:t>
      </w:r>
      <w:proofErr w:type="spellStart"/>
      <w:r w:rsidRPr="00DD4426">
        <w:t>pfd</w:t>
      </w:r>
      <w:proofErr w:type="spellEnd"/>
      <w:r w:rsidRPr="00DD4426">
        <w:t xml:space="preserve">, it can be converted to </w:t>
      </w:r>
      <w:r w:rsidRPr="00DD4426">
        <w:rPr>
          <w:rFonts w:ascii="Symbol" w:hAnsi="Symbol"/>
          <w:iCs/>
          <w:lang w:val="fr-FR"/>
        </w:rPr>
        <w:t></w:t>
      </w:r>
      <w:r w:rsidRPr="00DD4426">
        <w:rPr>
          <w:i/>
        </w:rPr>
        <w:t>T/T</w:t>
      </w:r>
      <w:r w:rsidRPr="00DD4426">
        <w:t xml:space="preserve"> (the increase of noise temperature caused by the interference and the system noise temperature ratio), </w:t>
      </w:r>
      <w:r w:rsidRPr="00DD4426">
        <w:rPr>
          <w:rFonts w:ascii="Symbol" w:hAnsi="Symbol"/>
          <w:iCs/>
          <w:lang w:val="fr-FR"/>
        </w:rPr>
        <w:t></w:t>
      </w:r>
      <w:r w:rsidRPr="00DD4426">
        <w:rPr>
          <w:i/>
        </w:rPr>
        <w:t>C/N</w:t>
      </w:r>
      <w:r w:rsidRPr="00DD4426">
        <w:t xml:space="preserve"> (the degradation of </w:t>
      </w:r>
      <w:r w:rsidRPr="00DD4426">
        <w:rPr>
          <w:i/>
        </w:rPr>
        <w:t>C</w:t>
      </w:r>
      <w:r w:rsidRPr="00DD4426">
        <w:rPr>
          <w:iCs/>
        </w:rPr>
        <w:t>/</w:t>
      </w:r>
      <w:r w:rsidRPr="00DD4426">
        <w:rPr>
          <w:i/>
        </w:rPr>
        <w:t>N</w:t>
      </w:r>
      <w:r w:rsidRPr="00DD4426">
        <w:t>, Carrier to Noise ratio) defined as (</w:t>
      </w:r>
      <w:r w:rsidRPr="00DD4426">
        <w:rPr>
          <w:i/>
        </w:rPr>
        <w:t>C</w:t>
      </w:r>
      <w:r w:rsidRPr="00DD4426">
        <w:t>/</w:t>
      </w:r>
      <w:r w:rsidRPr="00DD4426">
        <w:rPr>
          <w:i/>
        </w:rPr>
        <w:t>N</w:t>
      </w:r>
      <w:r w:rsidRPr="00DD4426">
        <w:t>) – (</w:t>
      </w:r>
      <w:r w:rsidRPr="00DD4426">
        <w:rPr>
          <w:i/>
        </w:rPr>
        <w:t>C</w:t>
      </w:r>
      <w:r w:rsidRPr="00DD4426">
        <w:t>/(</w:t>
      </w:r>
      <w:r w:rsidRPr="00DD4426">
        <w:rPr>
          <w:i/>
        </w:rPr>
        <w:t>N</w:t>
      </w:r>
      <w:r w:rsidRPr="00DD4426">
        <w:t>+</w:t>
      </w:r>
      <w:r w:rsidRPr="00DD4426">
        <w:rPr>
          <w:i/>
        </w:rPr>
        <w:t>I</w:t>
      </w:r>
      <w:r w:rsidRPr="00DD4426">
        <w:t xml:space="preserve">)), where </w:t>
      </w:r>
      <w:r w:rsidRPr="00DD4426">
        <w:rPr>
          <w:i/>
        </w:rPr>
        <w:t>C</w:t>
      </w:r>
      <w:r w:rsidRPr="00DD4426">
        <w:t>/(</w:t>
      </w:r>
      <w:r w:rsidRPr="00DD4426">
        <w:rPr>
          <w:i/>
        </w:rPr>
        <w:t>N</w:t>
      </w:r>
      <w:r w:rsidRPr="00DD4426">
        <w:t>+</w:t>
      </w:r>
      <w:r w:rsidRPr="00DD4426">
        <w:rPr>
          <w:i/>
        </w:rPr>
        <w:t>I</w:t>
      </w:r>
      <w:r w:rsidRPr="00DD4426">
        <w:t>) = −10 log(10</w:t>
      </w:r>
      <w:r w:rsidRPr="00DD4426">
        <w:rPr>
          <w:vertAlign w:val="superscript"/>
        </w:rPr>
        <w:t>−(</w:t>
      </w:r>
      <w:r w:rsidRPr="00DD4426">
        <w:rPr>
          <w:i/>
          <w:vertAlign w:val="superscript"/>
        </w:rPr>
        <w:t>C</w:t>
      </w:r>
      <w:r w:rsidRPr="00DD4426">
        <w:rPr>
          <w:vertAlign w:val="superscript"/>
        </w:rPr>
        <w:t>/</w:t>
      </w:r>
      <w:r w:rsidRPr="00DD4426">
        <w:rPr>
          <w:i/>
          <w:vertAlign w:val="superscript"/>
        </w:rPr>
        <w:t>N</w:t>
      </w:r>
      <w:r w:rsidRPr="00DD4426">
        <w:rPr>
          <w:vertAlign w:val="superscript"/>
        </w:rPr>
        <w:t>)/10</w:t>
      </w:r>
      <w:r w:rsidRPr="00DD4426">
        <w:t> + 10</w:t>
      </w:r>
      <w:r w:rsidRPr="00DD4426">
        <w:rPr>
          <w:vertAlign w:val="superscript"/>
        </w:rPr>
        <w:t>−(</w:t>
      </w:r>
      <w:r w:rsidRPr="00DD4426">
        <w:rPr>
          <w:i/>
          <w:vertAlign w:val="superscript"/>
        </w:rPr>
        <w:t>C</w:t>
      </w:r>
      <w:r w:rsidRPr="00DD4426">
        <w:rPr>
          <w:vertAlign w:val="superscript"/>
        </w:rPr>
        <w:t>/</w:t>
      </w:r>
      <w:r w:rsidRPr="00DD4426">
        <w:rPr>
          <w:i/>
          <w:vertAlign w:val="superscript"/>
        </w:rPr>
        <w:t>I</w:t>
      </w:r>
      <w:r w:rsidRPr="00DD4426">
        <w:rPr>
          <w:vertAlign w:val="superscript"/>
        </w:rPr>
        <w:t>)/10</w:t>
      </w:r>
      <w:r w:rsidRPr="00DD4426">
        <w:t xml:space="preserve">), and </w:t>
      </w:r>
      <w:r w:rsidRPr="00DD4426">
        <w:rPr>
          <w:i/>
        </w:rPr>
        <w:t>I</w:t>
      </w:r>
      <w:r w:rsidRPr="00DD4426">
        <w:rPr>
          <w:iCs/>
        </w:rPr>
        <w:t>/</w:t>
      </w:r>
      <w:r w:rsidRPr="00DD4426">
        <w:rPr>
          <w:i/>
        </w:rPr>
        <w:t>N</w:t>
      </w:r>
      <w:r w:rsidRPr="00DD4426">
        <w:t xml:space="preserve"> (Interference to Noise ratio). Note that the </w:t>
      </w:r>
      <w:r w:rsidRPr="00DD4426">
        <w:rPr>
          <w:rFonts w:ascii="Symbol" w:hAnsi="Symbol"/>
          <w:iCs/>
          <w:lang w:val="fr-FR"/>
        </w:rPr>
        <w:t></w:t>
      </w:r>
      <w:r w:rsidRPr="00DD4426">
        <w:rPr>
          <w:i/>
        </w:rPr>
        <w:t>T</w:t>
      </w:r>
      <w:r w:rsidRPr="00DD4426">
        <w:rPr>
          <w:iCs/>
        </w:rPr>
        <w:t>/</w:t>
      </w:r>
      <w:r w:rsidRPr="00DD4426">
        <w:rPr>
          <w:i/>
        </w:rPr>
        <w:t>T</w:t>
      </w:r>
      <w:r w:rsidRPr="00DD4426">
        <w:t xml:space="preserve">, </w:t>
      </w:r>
      <w:r w:rsidRPr="00DD4426">
        <w:rPr>
          <w:i/>
          <w:iCs/>
        </w:rPr>
        <w:t>I</w:t>
      </w:r>
      <w:r w:rsidRPr="00DD4426">
        <w:t>/</w:t>
      </w:r>
      <w:r w:rsidRPr="00DD4426">
        <w:rPr>
          <w:i/>
          <w:iCs/>
        </w:rPr>
        <w:t>N</w:t>
      </w:r>
      <w:r w:rsidRPr="00DD4426">
        <w:t xml:space="preserve"> and </w:t>
      </w:r>
      <w:r w:rsidRPr="00DD4426">
        <w:rPr>
          <w:rFonts w:ascii="Symbol" w:hAnsi="Symbol"/>
          <w:iCs/>
          <w:lang w:val="fr-FR"/>
        </w:rPr>
        <w:t></w:t>
      </w:r>
      <w:r w:rsidRPr="00DD4426">
        <w:rPr>
          <w:i/>
        </w:rPr>
        <w:t>C</w:t>
      </w:r>
      <w:r w:rsidRPr="00DD4426">
        <w:rPr>
          <w:iCs/>
        </w:rPr>
        <w:t>/</w:t>
      </w:r>
      <w:r w:rsidRPr="00DD4426">
        <w:rPr>
          <w:i/>
        </w:rPr>
        <w:t>N</w:t>
      </w:r>
      <w:r w:rsidRPr="00DD4426">
        <w:t xml:space="preserve"> are equivalent and can be converted from one to another. </w:t>
      </w:r>
    </w:p>
    <w:p w14:paraId="4C82C1DA" w14:textId="77777777" w:rsidR="006237D3" w:rsidRPr="00DD4426" w:rsidRDefault="006237D3" w:rsidP="006237D3">
      <w:r w:rsidRPr="00DD4426">
        <w:t xml:space="preserve">In the conversion of the </w:t>
      </w:r>
      <w:proofErr w:type="spellStart"/>
      <w:r w:rsidRPr="00DD4426">
        <w:t>pfd</w:t>
      </w:r>
      <w:proofErr w:type="spellEnd"/>
      <w:r w:rsidRPr="00DD4426">
        <w:t xml:space="preserve"> value to </w:t>
      </w:r>
      <w:r w:rsidRPr="00DD4426">
        <w:rPr>
          <w:rFonts w:ascii="Symbol" w:hAnsi="Symbol"/>
          <w:iCs/>
          <w:lang w:val="fr-FR"/>
        </w:rPr>
        <w:t></w:t>
      </w:r>
      <w:r w:rsidRPr="00DD4426">
        <w:rPr>
          <w:i/>
        </w:rPr>
        <w:t>T</w:t>
      </w:r>
      <w:r w:rsidRPr="00DD4426">
        <w:rPr>
          <w:iCs/>
        </w:rPr>
        <w:t>/</w:t>
      </w:r>
      <w:r w:rsidRPr="00DD4426">
        <w:rPr>
          <w:i/>
        </w:rPr>
        <w:t>T</w:t>
      </w:r>
      <w:r w:rsidRPr="00DD4426">
        <w:rPr>
          <w:iCs/>
        </w:rPr>
        <w:t>,</w:t>
      </w:r>
      <w:r w:rsidRPr="00DD4426">
        <w:t xml:space="preserve"> etc., the total link noise temperature of the earth station is assumed to be 174 K (Section 2, Annex 6, Appendix </w:t>
      </w:r>
      <w:r w:rsidRPr="00DD4426">
        <w:rPr>
          <w:b/>
          <w:bCs/>
        </w:rPr>
        <w:t>30</w:t>
      </w:r>
      <w:r w:rsidRPr="00DD4426">
        <w:t xml:space="preserve">). Then the system noise </w:t>
      </w:r>
      <w:r w:rsidRPr="00DD4426">
        <w:rPr>
          <w:i/>
        </w:rPr>
        <w:t>N</w:t>
      </w:r>
      <w:r w:rsidRPr="00DD4426">
        <w:t xml:space="preserve"> is given as follows.</w:t>
      </w:r>
    </w:p>
    <w:p w14:paraId="4F5393F2" w14:textId="77777777" w:rsidR="006237D3" w:rsidRPr="00DD4426" w:rsidRDefault="006237D3" w:rsidP="00B47785">
      <w:pPr>
        <w:pStyle w:val="Equation"/>
      </w:pPr>
      <w:r w:rsidRPr="00DD4426">
        <w:rPr>
          <w:i/>
        </w:rPr>
        <w:t>N</w:t>
      </w:r>
      <w:r w:rsidRPr="00DD4426">
        <w:t xml:space="preserve"> = </w:t>
      </w:r>
      <w:proofErr w:type="spellStart"/>
      <w:r w:rsidRPr="00DD4426">
        <w:rPr>
          <w:i/>
        </w:rPr>
        <w:t>kTB</w:t>
      </w:r>
      <w:proofErr w:type="spellEnd"/>
      <w:r w:rsidRPr="00DD4426">
        <w:t xml:space="preserve"> = −228.6 (</w:t>
      </w:r>
      <w:proofErr w:type="spellStart"/>
      <w:r w:rsidRPr="00DD4426">
        <w:t>dBW</w:t>
      </w:r>
      <w:proofErr w:type="spellEnd"/>
      <w:r w:rsidRPr="00DD4426">
        <w:t>/Hz/K) + 10log(174) (</w:t>
      </w:r>
      <w:proofErr w:type="spellStart"/>
      <w:r w:rsidRPr="00DD4426">
        <w:t>dBK</w:t>
      </w:r>
      <w:proofErr w:type="spellEnd"/>
      <w:r w:rsidRPr="00DD4426">
        <w:t>) + 10log(10</w:t>
      </w:r>
      <w:r w:rsidRPr="00DD4426">
        <w:rPr>
          <w:vertAlign w:val="superscript"/>
        </w:rPr>
        <w:t>6</w:t>
      </w:r>
      <w:r w:rsidRPr="00DD4426">
        <w:t>) (dB) = −146.2 (</w:t>
      </w:r>
      <w:proofErr w:type="spellStart"/>
      <w:r w:rsidRPr="00DD4426">
        <w:t>dBW</w:t>
      </w:r>
      <w:proofErr w:type="spellEnd"/>
      <w:r w:rsidRPr="00DD4426">
        <w:t xml:space="preserve">/MHz) </w:t>
      </w:r>
      <w:r w:rsidRPr="00DD4426">
        <w:tab/>
        <w:t>(2)</w:t>
      </w:r>
    </w:p>
    <w:p w14:paraId="545F9D41" w14:textId="77777777" w:rsidR="006237D3" w:rsidRPr="00DD4426" w:rsidRDefault="006237D3" w:rsidP="006237D3">
      <w:r w:rsidRPr="00DD4426">
        <w:t xml:space="preserve">The interference power </w:t>
      </w:r>
      <w:r w:rsidRPr="00DD4426">
        <w:rPr>
          <w:i/>
        </w:rPr>
        <w:t>I</w:t>
      </w:r>
      <w:r w:rsidRPr="00DD4426">
        <w:t xml:space="preserve"> to the receiver of the earth station is derived by using the antenna discrimination </w:t>
      </w:r>
      <w:r w:rsidRPr="00DD4426">
        <w:rPr>
          <w:i/>
        </w:rPr>
        <w:t>D</w:t>
      </w:r>
      <w:r w:rsidRPr="00DD4426">
        <w:t xml:space="preserve"> (dB) and the effective antenna area </w:t>
      </w:r>
      <w:r w:rsidRPr="00DD4426">
        <w:rPr>
          <w:i/>
        </w:rPr>
        <w:t>Ae</w:t>
      </w:r>
      <w:r w:rsidRPr="00DD4426">
        <w:t xml:space="preserve"> (m</w:t>
      </w:r>
      <w:r w:rsidRPr="00DD4426">
        <w:rPr>
          <w:vertAlign w:val="superscript"/>
        </w:rPr>
        <w:t>2</w:t>
      </w:r>
      <w:r w:rsidRPr="00DD4426">
        <w:t>) as follows.</w:t>
      </w:r>
    </w:p>
    <w:p w14:paraId="7320A77E" w14:textId="77777777" w:rsidR="006237D3" w:rsidRPr="00DD4426" w:rsidRDefault="006237D3" w:rsidP="00B47785">
      <w:pPr>
        <w:pStyle w:val="Equation"/>
      </w:pPr>
      <w:r w:rsidRPr="00DD4426">
        <w:rPr>
          <w:i/>
        </w:rPr>
        <w:lastRenderedPageBreak/>
        <w:tab/>
      </w:r>
      <w:r w:rsidRPr="00DD4426">
        <w:rPr>
          <w:i/>
        </w:rPr>
        <w:tab/>
        <w:t>I</w:t>
      </w:r>
      <w:r w:rsidRPr="00DD4426">
        <w:t xml:space="preserve"> = </w:t>
      </w:r>
      <w:proofErr w:type="spellStart"/>
      <w:r w:rsidRPr="00DD4426">
        <w:t>pfd</w:t>
      </w:r>
      <w:proofErr w:type="spellEnd"/>
      <w:r w:rsidRPr="00DD4426">
        <w:t xml:space="preserve"> + </w:t>
      </w:r>
      <w:r w:rsidRPr="00DD4426">
        <w:rPr>
          <w:i/>
        </w:rPr>
        <w:t>D</w:t>
      </w:r>
      <w:r w:rsidRPr="00DD4426">
        <w:t xml:space="preserve"> + 10log(</w:t>
      </w:r>
      <w:r w:rsidRPr="00DD4426">
        <w:rPr>
          <w:i/>
        </w:rPr>
        <w:t>Ae</w:t>
      </w:r>
      <w:r w:rsidRPr="00DD4426">
        <w:t>) (</w:t>
      </w:r>
      <w:proofErr w:type="spellStart"/>
      <w:r w:rsidRPr="00DD4426">
        <w:t>dBW</w:t>
      </w:r>
      <w:proofErr w:type="spellEnd"/>
      <w:r w:rsidRPr="00DD4426">
        <w:t>/MHz)</w:t>
      </w:r>
      <w:r w:rsidRPr="00DD4426">
        <w:tab/>
        <w:t>(3)</w:t>
      </w:r>
    </w:p>
    <w:p w14:paraId="46C687A8" w14:textId="77777777" w:rsidR="006237D3" w:rsidRPr="00DD4426" w:rsidRDefault="006237D3" w:rsidP="006237D3">
      <w:pPr>
        <w:pStyle w:val="FigureNo"/>
      </w:pPr>
      <w:r w:rsidRPr="00DD4426">
        <w:t>FIGURE 1</w:t>
      </w:r>
    </w:p>
    <w:p w14:paraId="494F0DAD" w14:textId="77777777" w:rsidR="006237D3" w:rsidRPr="00DD4426" w:rsidRDefault="006237D3" w:rsidP="006237D3">
      <w:pPr>
        <w:pStyle w:val="Figuretitle"/>
      </w:pPr>
      <w:r w:rsidRPr="00DD4426">
        <w:t xml:space="preserve">Comparison of WRC-2000 and WRC-03 </w:t>
      </w:r>
      <w:proofErr w:type="spellStart"/>
      <w:r w:rsidRPr="00DD4426">
        <w:t>pfd</w:t>
      </w:r>
      <w:proofErr w:type="spellEnd"/>
      <w:r w:rsidRPr="00DD4426">
        <w:t xml:space="preserve"> masks in Section 1, Annex 1, Appendix 30</w:t>
      </w:r>
    </w:p>
    <w:p w14:paraId="78CC70EC" w14:textId="77777777" w:rsidR="006237D3" w:rsidRPr="00DD4426" w:rsidRDefault="006237D3" w:rsidP="006237D3">
      <w:pPr>
        <w:pStyle w:val="Figure"/>
        <w:rPr>
          <w:lang w:val="fr-FR"/>
        </w:rPr>
      </w:pPr>
      <w:r w:rsidRPr="00DD4426">
        <w:rPr>
          <w:noProof/>
          <w:lang w:val="en-US"/>
        </w:rPr>
        <w:drawing>
          <wp:anchor distT="0" distB="0" distL="114300" distR="114300" simplePos="0" relativeHeight="251659264" behindDoc="0" locked="0" layoutInCell="1" allowOverlap="1" wp14:anchorId="4D4EABFB" wp14:editId="0D7ED9BB">
            <wp:simplePos x="0" y="0"/>
            <wp:positionH relativeFrom="column">
              <wp:posOffset>4761703</wp:posOffset>
            </wp:positionH>
            <wp:positionV relativeFrom="paragraph">
              <wp:posOffset>788891</wp:posOffset>
            </wp:positionV>
            <wp:extent cx="855980" cy="1366520"/>
            <wp:effectExtent l="0" t="0" r="1270" b="5080"/>
            <wp:wrapNone/>
            <wp:docPr id="12" name="図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A picture containing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598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426">
        <w:rPr>
          <w:noProof/>
          <w:lang w:val="en-US"/>
        </w:rPr>
        <w:drawing>
          <wp:inline distT="0" distB="0" distL="0" distR="0" wp14:anchorId="5407ED42" wp14:editId="4F25E760">
            <wp:extent cx="3224831" cy="2441924"/>
            <wp:effectExtent l="0" t="0" r="0" b="0"/>
            <wp:docPr id="4" name="図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855" t="15572" r="26306" b="9535"/>
                    <a:stretch>
                      <a:fillRect/>
                    </a:stretch>
                  </pic:blipFill>
                  <pic:spPr bwMode="auto">
                    <a:xfrm>
                      <a:off x="0" y="0"/>
                      <a:ext cx="3222414" cy="2440094"/>
                    </a:xfrm>
                    <a:prstGeom prst="rect">
                      <a:avLst/>
                    </a:prstGeom>
                    <a:noFill/>
                    <a:ln>
                      <a:noFill/>
                    </a:ln>
                  </pic:spPr>
                </pic:pic>
              </a:graphicData>
            </a:graphic>
          </wp:inline>
        </w:drawing>
      </w:r>
    </w:p>
    <w:p w14:paraId="56150E16" w14:textId="77777777" w:rsidR="006237D3" w:rsidRPr="00DD4426" w:rsidRDefault="006237D3" w:rsidP="006237D3">
      <w:pPr>
        <w:pStyle w:val="FigureNo"/>
      </w:pPr>
      <w:r w:rsidRPr="00DD4426">
        <w:t>FIGURE 2</w:t>
      </w:r>
    </w:p>
    <w:p w14:paraId="00CA41AE" w14:textId="77777777" w:rsidR="006237D3" w:rsidRPr="00DD4426" w:rsidRDefault="006237D3" w:rsidP="006237D3">
      <w:pPr>
        <w:pStyle w:val="Figuretitle"/>
      </w:pPr>
      <w:r w:rsidRPr="00DD4426">
        <w:t xml:space="preserve">Comparison of WRC-03 </w:t>
      </w:r>
      <w:proofErr w:type="spellStart"/>
      <w:r w:rsidRPr="00DD4426">
        <w:t>pfd</w:t>
      </w:r>
      <w:proofErr w:type="spellEnd"/>
      <w:r w:rsidRPr="00DD4426">
        <w:t xml:space="preserve"> masks and the antenna discrimination (60 cm)</w:t>
      </w:r>
    </w:p>
    <w:p w14:paraId="6A4661F6" w14:textId="77777777" w:rsidR="006237D3" w:rsidRPr="00DD4426" w:rsidRDefault="006237D3" w:rsidP="006237D3">
      <w:pPr>
        <w:pStyle w:val="Figure"/>
        <w:rPr>
          <w:lang w:val="fr-FR"/>
        </w:rPr>
      </w:pPr>
      <w:r w:rsidRPr="00DD4426">
        <w:rPr>
          <w:noProof/>
          <w:lang w:val="en-US"/>
        </w:rPr>
        <w:drawing>
          <wp:inline distT="0" distB="0" distL="0" distR="0" wp14:anchorId="7C2A2503" wp14:editId="77DAEDCE">
            <wp:extent cx="3249095" cy="2552368"/>
            <wp:effectExtent l="0" t="0" r="0" b="635"/>
            <wp:docPr id="2" name="図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Graphical user interface&#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2" t="8038" r="6316" b="1708"/>
                    <a:stretch/>
                  </pic:blipFill>
                  <pic:spPr bwMode="auto">
                    <a:xfrm>
                      <a:off x="0" y="0"/>
                      <a:ext cx="3261482" cy="2562098"/>
                    </a:xfrm>
                    <a:prstGeom prst="rect">
                      <a:avLst/>
                    </a:prstGeom>
                    <a:noFill/>
                    <a:ln>
                      <a:noFill/>
                    </a:ln>
                    <a:extLst>
                      <a:ext uri="{53640926-AAD7-44D8-BBD7-CCE9431645EC}">
                        <a14:shadowObscured xmlns:a14="http://schemas.microsoft.com/office/drawing/2010/main"/>
                      </a:ext>
                    </a:extLst>
                  </pic:spPr>
                </pic:pic>
              </a:graphicData>
            </a:graphic>
          </wp:inline>
        </w:drawing>
      </w:r>
    </w:p>
    <w:p w14:paraId="29290B96" w14:textId="77777777" w:rsidR="006237D3" w:rsidRPr="00DD4426" w:rsidRDefault="006237D3" w:rsidP="006237D3">
      <w:pPr>
        <w:pStyle w:val="FigureNo"/>
      </w:pPr>
      <w:r w:rsidRPr="00DD4426">
        <w:lastRenderedPageBreak/>
        <w:t>FIGURE 3</w:t>
      </w:r>
    </w:p>
    <w:p w14:paraId="26AE4A0B" w14:textId="77777777" w:rsidR="006237D3" w:rsidRPr="00DD4426" w:rsidRDefault="006237D3" w:rsidP="006237D3">
      <w:pPr>
        <w:pStyle w:val="Figuretitle"/>
      </w:pPr>
      <w:r w:rsidRPr="00DD4426">
        <w:t xml:space="preserve">Difference in </w:t>
      </w:r>
      <w:proofErr w:type="spellStart"/>
      <w:r w:rsidRPr="00DD4426">
        <w:t>pfd</w:t>
      </w:r>
      <w:proofErr w:type="spellEnd"/>
      <w:r w:rsidRPr="00DD4426">
        <w:t xml:space="preserve"> masks by WRC-2000 and WRC-03</w:t>
      </w:r>
    </w:p>
    <w:p w14:paraId="075B4597" w14:textId="77777777" w:rsidR="006237D3" w:rsidRPr="00DD4426" w:rsidRDefault="006237D3" w:rsidP="006237D3">
      <w:pPr>
        <w:pStyle w:val="Figure"/>
        <w:rPr>
          <w:lang w:val="fr-FR"/>
        </w:rPr>
      </w:pPr>
      <w:r w:rsidRPr="00DD4426">
        <w:rPr>
          <w:noProof/>
          <w:lang w:val="en-US"/>
        </w:rPr>
        <w:drawing>
          <wp:inline distT="0" distB="0" distL="0" distR="0" wp14:anchorId="24E1F2A5" wp14:editId="0B2672B2">
            <wp:extent cx="3597014" cy="1929225"/>
            <wp:effectExtent l="0" t="0" r="3810" b="0"/>
            <wp:docPr id="22" name="図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Chart, line char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7" t="30499" r="21363" b="8528"/>
                    <a:stretch/>
                  </pic:blipFill>
                  <pic:spPr bwMode="auto">
                    <a:xfrm>
                      <a:off x="0" y="0"/>
                      <a:ext cx="3603863" cy="1932898"/>
                    </a:xfrm>
                    <a:prstGeom prst="rect">
                      <a:avLst/>
                    </a:prstGeom>
                    <a:noFill/>
                    <a:ln>
                      <a:noFill/>
                    </a:ln>
                    <a:extLst>
                      <a:ext uri="{53640926-AAD7-44D8-BBD7-CCE9431645EC}">
                        <a14:shadowObscured xmlns:a14="http://schemas.microsoft.com/office/drawing/2010/main"/>
                      </a:ext>
                    </a:extLst>
                  </pic:spPr>
                </pic:pic>
              </a:graphicData>
            </a:graphic>
          </wp:inline>
        </w:drawing>
      </w:r>
    </w:p>
    <w:p w14:paraId="5389712B" w14:textId="77777777" w:rsidR="006237D3" w:rsidRPr="00DD4426" w:rsidRDefault="006237D3" w:rsidP="0002483C">
      <w:pPr>
        <w:pStyle w:val="Normalaftertitle"/>
      </w:pPr>
      <w:r w:rsidRPr="00DD4426">
        <w:t xml:space="preserve">The antenna efficiency is assumed to be 61.4%, which gives the absolute maximum antenna gain of 35.5 </w:t>
      </w:r>
      <w:proofErr w:type="spellStart"/>
      <w:r w:rsidRPr="00DD4426">
        <w:t>dBi</w:t>
      </w:r>
      <w:proofErr w:type="spellEnd"/>
      <w:r w:rsidRPr="00DD4426">
        <w:t xml:space="preserve"> at 12.1 GHz (see Fig. 7</w:t>
      </w:r>
      <w:r w:rsidRPr="00DD4426">
        <w:rPr>
          <w:i/>
        </w:rPr>
        <w:t>bis</w:t>
      </w:r>
      <w:r w:rsidRPr="00DD4426">
        <w:t xml:space="preserve">, Section 3.7.2, Annex 5, Appendix </w:t>
      </w:r>
      <w:r w:rsidRPr="00DD4426">
        <w:rPr>
          <w:b/>
          <w:bCs/>
        </w:rPr>
        <w:t>30</w:t>
      </w:r>
      <w:r w:rsidRPr="00DD4426">
        <w:t xml:space="preserve">). The </w:t>
      </w:r>
      <w:r w:rsidRPr="00DD4426">
        <w:rPr>
          <w:rFonts w:ascii="Symbol" w:hAnsi="Symbol"/>
          <w:iCs/>
          <w:lang w:val="fr-FR"/>
        </w:rPr>
        <w:t></w:t>
      </w:r>
      <w:r w:rsidRPr="00DD4426">
        <w:rPr>
          <w:i/>
        </w:rPr>
        <w:t>T/T</w:t>
      </w:r>
      <w:r w:rsidRPr="00DD4426">
        <w:t xml:space="preserve">, </w:t>
      </w:r>
      <w:r w:rsidRPr="00DD4426">
        <w:rPr>
          <w:rFonts w:ascii="Symbol" w:hAnsi="Symbol"/>
          <w:iCs/>
          <w:lang w:val="fr-FR"/>
        </w:rPr>
        <w:t></w:t>
      </w:r>
      <w:r w:rsidRPr="00DD4426">
        <w:rPr>
          <w:i/>
        </w:rPr>
        <w:t>C/N</w:t>
      </w:r>
      <w:r w:rsidRPr="00DD4426">
        <w:t xml:space="preserve"> and </w:t>
      </w:r>
      <w:r w:rsidRPr="00DD4426">
        <w:rPr>
          <w:i/>
        </w:rPr>
        <w:t>I/N</w:t>
      </w:r>
      <w:r w:rsidRPr="00DD4426">
        <w:t xml:space="preserve"> converted from the </w:t>
      </w:r>
      <w:proofErr w:type="spellStart"/>
      <w:r w:rsidRPr="00DD4426">
        <w:t>pfd</w:t>
      </w:r>
      <w:proofErr w:type="spellEnd"/>
      <w:r w:rsidRPr="00DD4426">
        <w:t xml:space="preserve"> mask are shown in Fig. 4. The specific example values for 3.59°≤ </w:t>
      </w:r>
      <w:r w:rsidRPr="00DD4426">
        <w:rPr>
          <w:rFonts w:ascii="Symbol" w:hAnsi="Symbol"/>
          <w:iCs/>
          <w:lang w:val="fr-FR"/>
        </w:rPr>
        <w:t></w:t>
      </w:r>
      <w:r w:rsidRPr="00DD4426">
        <w:t> &lt; 9.0° are shown in Table 1.</w:t>
      </w:r>
    </w:p>
    <w:p w14:paraId="5AC76B1E" w14:textId="77777777" w:rsidR="006237D3" w:rsidRPr="00DD4426" w:rsidRDefault="006237D3" w:rsidP="006237D3">
      <w:pPr>
        <w:pStyle w:val="FigureNo"/>
      </w:pPr>
      <w:r w:rsidRPr="00DD4426">
        <w:t>FIGURE 4</w:t>
      </w:r>
    </w:p>
    <w:p w14:paraId="2F653857" w14:textId="77777777" w:rsidR="006237D3" w:rsidRPr="00DD4426" w:rsidRDefault="006237D3" w:rsidP="006237D3">
      <w:pPr>
        <w:pStyle w:val="Figuretitle"/>
      </w:pPr>
      <w:r w:rsidRPr="00DD4426">
        <w:rPr>
          <w:rFonts w:ascii="Symbol" w:hAnsi="Symbol"/>
          <w:iCs/>
          <w:lang w:val="fr-FR"/>
        </w:rPr>
        <w:t></w:t>
      </w:r>
      <w:r w:rsidRPr="00DD4426">
        <w:rPr>
          <w:i/>
          <w:iCs/>
        </w:rPr>
        <w:t>T</w:t>
      </w:r>
      <w:r w:rsidRPr="00DD4426">
        <w:t>/</w:t>
      </w:r>
      <w:r w:rsidRPr="00DD4426">
        <w:rPr>
          <w:i/>
          <w:iCs/>
        </w:rPr>
        <w:t>T</w:t>
      </w:r>
      <w:r w:rsidRPr="00DD4426">
        <w:t xml:space="preserve">, </w:t>
      </w:r>
      <w:r w:rsidRPr="00DD4426">
        <w:rPr>
          <w:rFonts w:ascii="Symbol" w:hAnsi="Symbol"/>
          <w:iCs/>
          <w:lang w:val="fr-FR"/>
        </w:rPr>
        <w:t></w:t>
      </w:r>
      <w:r w:rsidRPr="00DD4426">
        <w:rPr>
          <w:i/>
          <w:iCs/>
        </w:rPr>
        <w:t>C</w:t>
      </w:r>
      <w:r w:rsidRPr="00DD4426">
        <w:t>/</w:t>
      </w:r>
      <w:r w:rsidRPr="00DD4426">
        <w:rPr>
          <w:i/>
          <w:iCs/>
        </w:rPr>
        <w:t>N</w:t>
      </w:r>
      <w:r w:rsidRPr="00DD4426">
        <w:t xml:space="preserve"> and </w:t>
      </w:r>
      <w:r w:rsidRPr="00DD4426">
        <w:rPr>
          <w:i/>
          <w:iCs/>
        </w:rPr>
        <w:t>I</w:t>
      </w:r>
      <w:r w:rsidRPr="00DD4426">
        <w:t>/</w:t>
      </w:r>
      <w:r w:rsidRPr="00DD4426">
        <w:rPr>
          <w:i/>
          <w:iCs/>
        </w:rPr>
        <w:t>N</w:t>
      </w:r>
      <w:r w:rsidRPr="00DD4426">
        <w:t xml:space="preserve"> corresponding to the </w:t>
      </w:r>
      <w:proofErr w:type="spellStart"/>
      <w:r w:rsidRPr="00DD4426">
        <w:t>pfd</w:t>
      </w:r>
      <w:proofErr w:type="spellEnd"/>
      <w:r w:rsidRPr="00DD4426">
        <w:t xml:space="preserve"> mask (WRC-03)</w:t>
      </w:r>
    </w:p>
    <w:p w14:paraId="592F1E4C" w14:textId="77777777" w:rsidR="006237D3" w:rsidRPr="00DD4426" w:rsidRDefault="006237D3" w:rsidP="006237D3">
      <w:pPr>
        <w:pStyle w:val="Figure"/>
      </w:pPr>
      <w:r w:rsidRPr="00DD4426">
        <w:rPr>
          <w:noProof/>
          <w:lang w:val="fr-FR"/>
        </w:rPr>
        <w:drawing>
          <wp:inline distT="0" distB="0" distL="0" distR="0" wp14:anchorId="5D0AC678" wp14:editId="016CBF17">
            <wp:extent cx="4117442" cy="3562124"/>
            <wp:effectExtent l="0" t="0" r="0" b="635"/>
            <wp:docPr id="25" name="図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Chart, line char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3" t="5923" r="25461" b="8087"/>
                    <a:stretch/>
                  </pic:blipFill>
                  <pic:spPr bwMode="auto">
                    <a:xfrm>
                      <a:off x="0" y="0"/>
                      <a:ext cx="4132683" cy="3575309"/>
                    </a:xfrm>
                    <a:prstGeom prst="rect">
                      <a:avLst/>
                    </a:prstGeom>
                    <a:noFill/>
                    <a:ln>
                      <a:noFill/>
                    </a:ln>
                    <a:extLst>
                      <a:ext uri="{53640926-AAD7-44D8-BBD7-CCE9431645EC}">
                        <a14:shadowObscured xmlns:a14="http://schemas.microsoft.com/office/drawing/2010/main"/>
                      </a:ext>
                    </a:extLst>
                  </pic:spPr>
                </pic:pic>
              </a:graphicData>
            </a:graphic>
          </wp:inline>
        </w:drawing>
      </w:r>
    </w:p>
    <w:p w14:paraId="7FAA2864" w14:textId="77777777" w:rsidR="006237D3" w:rsidRPr="00DD4426" w:rsidRDefault="006237D3" w:rsidP="006237D3">
      <w:pPr>
        <w:pStyle w:val="TableNo"/>
      </w:pPr>
      <w:r w:rsidRPr="00DD4426">
        <w:t>TABLE 1</w:t>
      </w:r>
    </w:p>
    <w:p w14:paraId="3DDC7BEA" w14:textId="77777777" w:rsidR="006237D3" w:rsidRPr="00DD4426" w:rsidRDefault="006237D3" w:rsidP="006237D3">
      <w:pPr>
        <w:pStyle w:val="Tabletitle"/>
      </w:pPr>
      <w:r w:rsidRPr="00DD4426">
        <w:t xml:space="preserve">Example of </w:t>
      </w:r>
      <w:r w:rsidRPr="00DD4426">
        <w:rPr>
          <w:rFonts w:ascii="Symbol" w:hAnsi="Symbol"/>
          <w:iCs/>
          <w:lang w:val="fr-FR"/>
        </w:rPr>
        <w:t></w:t>
      </w:r>
      <w:r w:rsidRPr="00DD4426">
        <w:rPr>
          <w:i/>
        </w:rPr>
        <w:t>T</w:t>
      </w:r>
      <w:r w:rsidRPr="00DD4426">
        <w:rPr>
          <w:iCs/>
        </w:rPr>
        <w:t>/</w:t>
      </w:r>
      <w:r w:rsidRPr="00DD4426">
        <w:rPr>
          <w:i/>
        </w:rPr>
        <w:t>T</w:t>
      </w:r>
      <w:r w:rsidRPr="00DD4426">
        <w:t xml:space="preserve">, </w:t>
      </w:r>
      <w:r w:rsidRPr="00DD4426">
        <w:rPr>
          <w:rFonts w:ascii="Symbol" w:hAnsi="Symbol"/>
          <w:iCs/>
          <w:lang w:val="fr-FR"/>
        </w:rPr>
        <w:t></w:t>
      </w:r>
      <w:r w:rsidRPr="00DD4426">
        <w:rPr>
          <w:i/>
          <w:color w:val="000000" w:themeColor="text1"/>
        </w:rPr>
        <w:t>C</w:t>
      </w:r>
      <w:r w:rsidRPr="00DD4426">
        <w:rPr>
          <w:color w:val="000000" w:themeColor="text1"/>
        </w:rPr>
        <w:t>/</w:t>
      </w:r>
      <w:r w:rsidRPr="00DD4426">
        <w:rPr>
          <w:i/>
          <w:color w:val="000000" w:themeColor="text1"/>
        </w:rPr>
        <w:t>N</w:t>
      </w:r>
      <w:r w:rsidRPr="00DD4426">
        <w:t xml:space="preserve"> and </w:t>
      </w:r>
      <w:r w:rsidRPr="00DD4426">
        <w:rPr>
          <w:i/>
        </w:rPr>
        <w:t>I</w:t>
      </w:r>
      <w:r w:rsidRPr="00DD4426">
        <w:rPr>
          <w:iCs/>
        </w:rPr>
        <w:t>/</w:t>
      </w:r>
      <w:r w:rsidRPr="00DD4426">
        <w:rPr>
          <w:i/>
        </w:rPr>
        <w:t>N</w:t>
      </w:r>
      <w:r w:rsidRPr="00DD4426">
        <w:t xml:space="preserve"> corresponding to the </w:t>
      </w:r>
      <w:proofErr w:type="spellStart"/>
      <w:r w:rsidRPr="00DD4426">
        <w:t>pfd</w:t>
      </w:r>
      <w:proofErr w:type="spellEnd"/>
      <w:r w:rsidRPr="00DD4426">
        <w:t xml:space="preserve"> values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3726"/>
        <w:gridCol w:w="1327"/>
        <w:gridCol w:w="1396"/>
        <w:gridCol w:w="1288"/>
      </w:tblGrid>
      <w:tr w:rsidR="006237D3" w:rsidRPr="00DD4426" w14:paraId="526027D7" w14:textId="77777777" w:rsidTr="0043506F">
        <w:trPr>
          <w:trHeight w:val="312"/>
          <w:jc w:val="center"/>
        </w:trPr>
        <w:tc>
          <w:tcPr>
            <w:tcW w:w="982" w:type="pct"/>
            <w:shd w:val="clear" w:color="auto" w:fill="auto"/>
            <w:vAlign w:val="center"/>
          </w:tcPr>
          <w:p w14:paraId="4E8A95F3" w14:textId="60D1F753" w:rsidR="006237D3" w:rsidRPr="00DD4426" w:rsidRDefault="00B47785" w:rsidP="00B47785">
            <w:pPr>
              <w:pStyle w:val="Tablehead"/>
              <w:rPr>
                <w:lang w:val="fr-FR"/>
              </w:rPr>
            </w:pPr>
            <w:r>
              <w:rPr>
                <w:lang w:val="fr-FR"/>
              </w:rPr>
              <w:sym w:font="Symbol" w:char="F071"/>
            </w:r>
          </w:p>
        </w:tc>
        <w:tc>
          <w:tcPr>
            <w:tcW w:w="1935" w:type="pct"/>
            <w:shd w:val="clear" w:color="auto" w:fill="auto"/>
            <w:vAlign w:val="center"/>
          </w:tcPr>
          <w:p w14:paraId="35A7723B" w14:textId="77777777" w:rsidR="006237D3" w:rsidRPr="00DD4426" w:rsidRDefault="006237D3" w:rsidP="00B47785">
            <w:pPr>
              <w:pStyle w:val="Tablehead"/>
              <w:rPr>
                <w:lang w:val="fr-FR"/>
              </w:rPr>
            </w:pPr>
            <w:proofErr w:type="spellStart"/>
            <w:proofErr w:type="gramStart"/>
            <w:r w:rsidRPr="00DD4426">
              <w:rPr>
                <w:lang w:val="fr-FR"/>
              </w:rPr>
              <w:t>pfd</w:t>
            </w:r>
            <w:proofErr w:type="spellEnd"/>
            <w:proofErr w:type="gramEnd"/>
          </w:p>
        </w:tc>
        <w:tc>
          <w:tcPr>
            <w:tcW w:w="689" w:type="pct"/>
            <w:shd w:val="clear" w:color="auto" w:fill="auto"/>
            <w:vAlign w:val="center"/>
          </w:tcPr>
          <w:p w14:paraId="73D60AEF" w14:textId="21EC4ACA" w:rsidR="006237D3" w:rsidRPr="00DD4426" w:rsidRDefault="00B47785" w:rsidP="00B47785">
            <w:pPr>
              <w:pStyle w:val="Tablehead"/>
              <w:rPr>
                <w:i/>
                <w:iCs/>
                <w:lang w:val="fr-FR"/>
              </w:rPr>
            </w:pPr>
            <w:r>
              <w:rPr>
                <w:lang w:val="fr-FR"/>
              </w:rPr>
              <w:sym w:font="Symbol" w:char="F044"/>
            </w:r>
            <w:r w:rsidR="006237D3" w:rsidRPr="00DD4426">
              <w:rPr>
                <w:i/>
                <w:iCs/>
                <w:lang w:val="fr-FR"/>
              </w:rPr>
              <w:t>T</w:t>
            </w:r>
            <w:r w:rsidR="006237D3" w:rsidRPr="00DD4426">
              <w:rPr>
                <w:lang w:val="fr-FR"/>
              </w:rPr>
              <w:t>/</w:t>
            </w:r>
            <w:r w:rsidR="006237D3" w:rsidRPr="00DD4426">
              <w:rPr>
                <w:i/>
                <w:iCs/>
                <w:lang w:val="fr-FR"/>
              </w:rPr>
              <w:t>T</w:t>
            </w:r>
          </w:p>
        </w:tc>
        <w:tc>
          <w:tcPr>
            <w:tcW w:w="725" w:type="pct"/>
            <w:shd w:val="clear" w:color="auto" w:fill="auto"/>
            <w:vAlign w:val="center"/>
          </w:tcPr>
          <w:p w14:paraId="756E7A4B" w14:textId="2109571D" w:rsidR="006237D3" w:rsidRPr="00DD4426" w:rsidRDefault="00B47785" w:rsidP="00B47785">
            <w:pPr>
              <w:pStyle w:val="Tablehead"/>
              <w:rPr>
                <w:i/>
                <w:iCs/>
                <w:lang w:val="fr-FR"/>
              </w:rPr>
            </w:pPr>
            <w:r>
              <w:rPr>
                <w:lang w:val="fr-FR"/>
              </w:rPr>
              <w:sym w:font="Symbol" w:char="F044"/>
            </w:r>
            <w:r w:rsidR="006237D3" w:rsidRPr="00DD4426">
              <w:rPr>
                <w:i/>
                <w:iCs/>
                <w:lang w:val="fr-FR"/>
              </w:rPr>
              <w:t>C</w:t>
            </w:r>
            <w:r w:rsidR="006237D3" w:rsidRPr="00DD4426">
              <w:rPr>
                <w:lang w:val="fr-FR"/>
              </w:rPr>
              <w:t>/</w:t>
            </w:r>
            <w:r w:rsidR="006237D3" w:rsidRPr="00DD4426">
              <w:rPr>
                <w:i/>
                <w:iCs/>
                <w:lang w:val="fr-FR"/>
              </w:rPr>
              <w:t>N</w:t>
            </w:r>
          </w:p>
        </w:tc>
        <w:tc>
          <w:tcPr>
            <w:tcW w:w="669" w:type="pct"/>
            <w:shd w:val="clear" w:color="auto" w:fill="auto"/>
            <w:noWrap/>
            <w:vAlign w:val="center"/>
          </w:tcPr>
          <w:p w14:paraId="2A5678AC" w14:textId="77777777" w:rsidR="006237D3" w:rsidRPr="00DD4426" w:rsidRDefault="006237D3" w:rsidP="00B47785">
            <w:pPr>
              <w:pStyle w:val="Tablehead"/>
              <w:rPr>
                <w:i/>
                <w:iCs/>
                <w:lang w:val="fr-FR"/>
              </w:rPr>
            </w:pPr>
            <w:r w:rsidRPr="00DD4426">
              <w:rPr>
                <w:i/>
                <w:iCs/>
                <w:lang w:val="fr-FR"/>
              </w:rPr>
              <w:t>I</w:t>
            </w:r>
            <w:r w:rsidRPr="00DD4426">
              <w:rPr>
                <w:lang w:val="fr-FR"/>
              </w:rPr>
              <w:t>/</w:t>
            </w:r>
            <w:r w:rsidRPr="00DD4426">
              <w:rPr>
                <w:i/>
                <w:iCs/>
                <w:lang w:val="fr-FR"/>
              </w:rPr>
              <w:t>N</w:t>
            </w:r>
          </w:p>
        </w:tc>
      </w:tr>
      <w:tr w:rsidR="006237D3" w:rsidRPr="00DD4426" w14:paraId="0645D660" w14:textId="77777777" w:rsidTr="0043506F">
        <w:trPr>
          <w:trHeight w:val="300"/>
          <w:jc w:val="center"/>
        </w:trPr>
        <w:tc>
          <w:tcPr>
            <w:tcW w:w="982" w:type="pct"/>
            <w:shd w:val="clear" w:color="auto" w:fill="auto"/>
            <w:vAlign w:val="center"/>
          </w:tcPr>
          <w:p w14:paraId="4DE53646" w14:textId="77777777" w:rsidR="006237D3" w:rsidRPr="00DD4426" w:rsidRDefault="006237D3" w:rsidP="002156BE">
            <w:pPr>
              <w:pStyle w:val="Tabletext"/>
              <w:jc w:val="center"/>
              <w:rPr>
                <w:lang w:val="fr-FR"/>
              </w:rPr>
            </w:pPr>
            <w:r w:rsidRPr="00DD4426">
              <w:rPr>
                <w:lang w:val="fr-FR"/>
              </w:rPr>
              <w:t xml:space="preserve">3.59°≤ </w:t>
            </w:r>
            <w:r w:rsidRPr="00DD4426">
              <w:rPr>
                <w:rFonts w:ascii="Symbol" w:hAnsi="Symbol"/>
                <w:iCs/>
                <w:lang w:val="fr-FR"/>
              </w:rPr>
              <w:t></w:t>
            </w:r>
            <w:r w:rsidRPr="00DD4426">
              <w:rPr>
                <w:iCs/>
                <w:lang w:val="fr-FR"/>
              </w:rPr>
              <w:t xml:space="preserve"> </w:t>
            </w:r>
            <w:r w:rsidRPr="00DD4426">
              <w:rPr>
                <w:lang w:val="fr-FR"/>
              </w:rPr>
              <w:t>&lt; 9.0°</w:t>
            </w:r>
          </w:p>
        </w:tc>
        <w:tc>
          <w:tcPr>
            <w:tcW w:w="1935" w:type="pct"/>
            <w:shd w:val="clear" w:color="auto" w:fill="auto"/>
            <w:vAlign w:val="center"/>
          </w:tcPr>
          <w:p w14:paraId="6D600D18" w14:textId="77777777" w:rsidR="006237D3" w:rsidRPr="00DD4426" w:rsidRDefault="006237D3" w:rsidP="002156BE">
            <w:pPr>
              <w:pStyle w:val="Tabletext"/>
              <w:jc w:val="center"/>
            </w:pPr>
            <w:r w:rsidRPr="00DD4426">
              <w:t>−129.60 to −119.7 dB(W/(m</w:t>
            </w:r>
            <w:r w:rsidRPr="00DD4426">
              <w:rPr>
                <w:vertAlign w:val="superscript"/>
              </w:rPr>
              <w:t>2</w:t>
            </w:r>
            <w:r w:rsidRPr="00DD4426">
              <w:t xml:space="preserve"> </w:t>
            </w:r>
            <w:r w:rsidRPr="00DD4426">
              <w:rPr>
                <w:rFonts w:ascii="MS Mincho" w:eastAsia="MS Mincho" w:hAnsi="MS Mincho" w:cs="MS Mincho" w:hint="eastAsia"/>
                <w:lang w:val="fr-FR"/>
              </w:rPr>
              <w:t>･</w:t>
            </w:r>
            <w:r w:rsidRPr="00DD4426">
              <w:t xml:space="preserve"> MHz))</w:t>
            </w:r>
          </w:p>
        </w:tc>
        <w:tc>
          <w:tcPr>
            <w:tcW w:w="689" w:type="pct"/>
            <w:shd w:val="clear" w:color="auto" w:fill="auto"/>
            <w:vAlign w:val="center"/>
          </w:tcPr>
          <w:p w14:paraId="18E3409E" w14:textId="77777777" w:rsidR="006237D3" w:rsidRPr="00DD4426" w:rsidRDefault="006237D3" w:rsidP="002156BE">
            <w:pPr>
              <w:pStyle w:val="Tabletext"/>
              <w:jc w:val="center"/>
              <w:rPr>
                <w:lang w:val="fr-FR"/>
              </w:rPr>
            </w:pPr>
            <w:r w:rsidRPr="00DD4426">
              <w:rPr>
                <w:lang w:val="fr-FR"/>
              </w:rPr>
              <w:t>5.24%</w:t>
            </w:r>
          </w:p>
        </w:tc>
        <w:tc>
          <w:tcPr>
            <w:tcW w:w="725" w:type="pct"/>
            <w:shd w:val="clear" w:color="auto" w:fill="auto"/>
            <w:vAlign w:val="center"/>
          </w:tcPr>
          <w:p w14:paraId="61329A47" w14:textId="77777777" w:rsidR="006237D3" w:rsidRPr="00DD4426" w:rsidRDefault="006237D3" w:rsidP="002156BE">
            <w:pPr>
              <w:pStyle w:val="Tabletext"/>
              <w:jc w:val="center"/>
              <w:rPr>
                <w:lang w:val="fr-FR"/>
              </w:rPr>
            </w:pPr>
            <w:r w:rsidRPr="00DD4426">
              <w:rPr>
                <w:lang w:val="fr-FR"/>
              </w:rPr>
              <w:t>−0.22 dB</w:t>
            </w:r>
          </w:p>
        </w:tc>
        <w:tc>
          <w:tcPr>
            <w:tcW w:w="669" w:type="pct"/>
            <w:shd w:val="clear" w:color="auto" w:fill="auto"/>
            <w:noWrap/>
            <w:vAlign w:val="center"/>
          </w:tcPr>
          <w:p w14:paraId="6D558E6D" w14:textId="77777777" w:rsidR="006237D3" w:rsidRPr="00DD4426" w:rsidRDefault="006237D3" w:rsidP="002156BE">
            <w:pPr>
              <w:pStyle w:val="Tabletext"/>
              <w:jc w:val="center"/>
              <w:rPr>
                <w:lang w:val="fr-FR"/>
              </w:rPr>
            </w:pPr>
            <w:r w:rsidRPr="00DD4426">
              <w:rPr>
                <w:lang w:val="fr-FR"/>
              </w:rPr>
              <w:t>−12.81 dB</w:t>
            </w:r>
          </w:p>
        </w:tc>
      </w:tr>
    </w:tbl>
    <w:p w14:paraId="403DCE35" w14:textId="77777777" w:rsidR="006237D3" w:rsidRPr="00DD4426" w:rsidRDefault="006237D3" w:rsidP="006237D3">
      <w:pPr>
        <w:pStyle w:val="Tablefin"/>
      </w:pPr>
    </w:p>
    <w:p w14:paraId="1E1C9CF9" w14:textId="77777777" w:rsidR="006237D3" w:rsidRPr="00DD4426" w:rsidRDefault="006237D3" w:rsidP="006237D3">
      <w:pPr>
        <w:pStyle w:val="TableNo"/>
        <w:rPr>
          <w:lang w:val="fr-FR"/>
        </w:rPr>
      </w:pPr>
      <w:r w:rsidRPr="00DD4426">
        <w:rPr>
          <w:lang w:val="fr-FR"/>
        </w:rPr>
        <w:lastRenderedPageBreak/>
        <w:t>TABLE 2</w:t>
      </w:r>
    </w:p>
    <w:p w14:paraId="4ABECE81" w14:textId="77777777" w:rsidR="006237D3" w:rsidRPr="00DD4426" w:rsidRDefault="006237D3" w:rsidP="006237D3">
      <w:pPr>
        <w:pStyle w:val="Tabletitle"/>
      </w:pPr>
      <w:r w:rsidRPr="00DD4426">
        <w:t xml:space="preserve">Example of </w:t>
      </w:r>
      <w:r w:rsidRPr="00DD4426">
        <w:rPr>
          <w:i/>
          <w:iCs/>
        </w:rPr>
        <w:t>C</w:t>
      </w:r>
      <w:r w:rsidRPr="00DD4426">
        <w:t>/</w:t>
      </w:r>
      <w:r w:rsidRPr="00DD4426">
        <w:rPr>
          <w:i/>
          <w:iCs/>
        </w:rPr>
        <w:t>I</w:t>
      </w:r>
      <w:r w:rsidRPr="00DD4426">
        <w:t xml:space="preserve"> corresponding to the </w:t>
      </w:r>
      <w:proofErr w:type="spellStart"/>
      <w:r w:rsidRPr="00DD4426">
        <w:t>pfd</w:t>
      </w:r>
      <w:proofErr w:type="spellEnd"/>
      <w:r w:rsidRPr="00DD4426">
        <w:t xml:space="preserve"> values</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3671"/>
        <w:gridCol w:w="1662"/>
        <w:gridCol w:w="1289"/>
        <w:gridCol w:w="1146"/>
      </w:tblGrid>
      <w:tr w:rsidR="006237D3" w:rsidRPr="00DD4426" w14:paraId="6BA1A59A" w14:textId="77777777" w:rsidTr="0043506F">
        <w:trPr>
          <w:trHeight w:val="312"/>
          <w:jc w:val="center"/>
        </w:trPr>
        <w:tc>
          <w:tcPr>
            <w:tcW w:w="986" w:type="pct"/>
            <w:shd w:val="clear" w:color="auto" w:fill="auto"/>
            <w:vAlign w:val="center"/>
          </w:tcPr>
          <w:p w14:paraId="150500BC" w14:textId="12CC4DAD" w:rsidR="006237D3" w:rsidRPr="00DD4426" w:rsidRDefault="00B47785" w:rsidP="00B47785">
            <w:pPr>
              <w:pStyle w:val="Tablehead"/>
              <w:rPr>
                <w:lang w:val="fr-FR"/>
              </w:rPr>
            </w:pPr>
            <w:r>
              <w:rPr>
                <w:lang w:val="fr-FR"/>
              </w:rPr>
              <w:sym w:font="Symbol" w:char="F071"/>
            </w:r>
          </w:p>
        </w:tc>
        <w:tc>
          <w:tcPr>
            <w:tcW w:w="1926" w:type="pct"/>
            <w:shd w:val="clear" w:color="auto" w:fill="auto"/>
            <w:vAlign w:val="center"/>
          </w:tcPr>
          <w:p w14:paraId="7BF9E5EA" w14:textId="77777777" w:rsidR="006237D3" w:rsidRPr="00DD4426" w:rsidRDefault="006237D3" w:rsidP="00B47785">
            <w:pPr>
              <w:pStyle w:val="Tablehead"/>
              <w:rPr>
                <w:lang w:val="fr-FR"/>
              </w:rPr>
            </w:pPr>
            <w:proofErr w:type="spellStart"/>
            <w:proofErr w:type="gramStart"/>
            <w:r w:rsidRPr="00DD4426">
              <w:rPr>
                <w:lang w:val="fr-FR"/>
              </w:rPr>
              <w:t>pfd</w:t>
            </w:r>
            <w:proofErr w:type="spellEnd"/>
            <w:proofErr w:type="gramEnd"/>
          </w:p>
        </w:tc>
        <w:tc>
          <w:tcPr>
            <w:tcW w:w="883" w:type="pct"/>
            <w:shd w:val="clear" w:color="auto" w:fill="auto"/>
            <w:vAlign w:val="center"/>
          </w:tcPr>
          <w:p w14:paraId="3CF635FF" w14:textId="77777777" w:rsidR="006237D3" w:rsidRPr="00DD4426" w:rsidRDefault="006237D3" w:rsidP="00B47785">
            <w:pPr>
              <w:pStyle w:val="Tablehead"/>
              <w:rPr>
                <w:lang w:val="fr-FR"/>
              </w:rPr>
            </w:pPr>
            <w:r w:rsidRPr="00DD4426">
              <w:rPr>
                <w:lang w:val="fr-FR"/>
              </w:rPr>
              <w:t xml:space="preserve">57 </w:t>
            </w:r>
            <w:proofErr w:type="spellStart"/>
            <w:r w:rsidRPr="00DD4426">
              <w:rPr>
                <w:lang w:val="fr-FR"/>
              </w:rPr>
              <w:t>dBW</w:t>
            </w:r>
            <w:proofErr w:type="spellEnd"/>
          </w:p>
        </w:tc>
        <w:tc>
          <w:tcPr>
            <w:tcW w:w="689" w:type="pct"/>
            <w:shd w:val="clear" w:color="auto" w:fill="auto"/>
            <w:vAlign w:val="center"/>
          </w:tcPr>
          <w:p w14:paraId="4C82585E" w14:textId="77777777" w:rsidR="006237D3" w:rsidRPr="00DD4426" w:rsidRDefault="006237D3" w:rsidP="00B47785">
            <w:pPr>
              <w:pStyle w:val="Tablehead"/>
              <w:rPr>
                <w:lang w:val="fr-FR"/>
              </w:rPr>
            </w:pPr>
            <w:r w:rsidRPr="00DD4426">
              <w:rPr>
                <w:lang w:val="fr-FR"/>
              </w:rPr>
              <w:t>54.3 </w:t>
            </w:r>
            <w:proofErr w:type="spellStart"/>
            <w:r w:rsidRPr="00DD4426">
              <w:rPr>
                <w:lang w:val="fr-FR"/>
              </w:rPr>
              <w:t>dBW</w:t>
            </w:r>
            <w:proofErr w:type="spellEnd"/>
          </w:p>
        </w:tc>
        <w:tc>
          <w:tcPr>
            <w:tcW w:w="516" w:type="pct"/>
            <w:shd w:val="clear" w:color="auto" w:fill="auto"/>
            <w:noWrap/>
            <w:vAlign w:val="center"/>
          </w:tcPr>
          <w:p w14:paraId="3F84FB18" w14:textId="77777777" w:rsidR="006237D3" w:rsidRPr="00DD4426" w:rsidRDefault="006237D3" w:rsidP="00B47785">
            <w:pPr>
              <w:pStyle w:val="Tablehead"/>
              <w:rPr>
                <w:lang w:val="fr-FR"/>
              </w:rPr>
            </w:pPr>
            <w:r w:rsidRPr="00DD4426">
              <w:rPr>
                <w:lang w:val="fr-FR"/>
              </w:rPr>
              <w:t>51.5 </w:t>
            </w:r>
            <w:proofErr w:type="spellStart"/>
            <w:r w:rsidRPr="00DD4426">
              <w:rPr>
                <w:lang w:val="fr-FR"/>
              </w:rPr>
              <w:t>dBW</w:t>
            </w:r>
            <w:proofErr w:type="spellEnd"/>
          </w:p>
        </w:tc>
      </w:tr>
      <w:tr w:rsidR="006237D3" w:rsidRPr="00DD4426" w14:paraId="5B8B878D" w14:textId="77777777" w:rsidTr="0043506F">
        <w:trPr>
          <w:trHeight w:val="300"/>
          <w:jc w:val="center"/>
        </w:trPr>
        <w:tc>
          <w:tcPr>
            <w:tcW w:w="986" w:type="pct"/>
            <w:shd w:val="clear" w:color="auto" w:fill="auto"/>
            <w:vAlign w:val="center"/>
          </w:tcPr>
          <w:p w14:paraId="335AF5A3" w14:textId="77777777" w:rsidR="006237D3" w:rsidRPr="00DD4426" w:rsidRDefault="006237D3" w:rsidP="002156BE">
            <w:pPr>
              <w:pStyle w:val="Tabletext"/>
              <w:jc w:val="center"/>
              <w:rPr>
                <w:lang w:val="fr-FR"/>
              </w:rPr>
            </w:pPr>
            <w:r w:rsidRPr="00DD4426">
              <w:rPr>
                <w:lang w:val="fr-FR"/>
              </w:rPr>
              <w:t xml:space="preserve">3.59°≤ </w:t>
            </w:r>
            <w:r w:rsidRPr="00DD4426">
              <w:rPr>
                <w:rFonts w:ascii="Symbol" w:hAnsi="Symbol"/>
                <w:iCs/>
                <w:lang w:val="fr-FR"/>
              </w:rPr>
              <w:t></w:t>
            </w:r>
            <w:r w:rsidRPr="00DD4426">
              <w:rPr>
                <w:iCs/>
                <w:lang w:val="fr-FR"/>
              </w:rPr>
              <w:t xml:space="preserve"> </w:t>
            </w:r>
            <w:r w:rsidRPr="00DD4426">
              <w:rPr>
                <w:lang w:val="fr-FR"/>
              </w:rPr>
              <w:t>&lt; 9.0°</w:t>
            </w:r>
          </w:p>
        </w:tc>
        <w:tc>
          <w:tcPr>
            <w:tcW w:w="1926" w:type="pct"/>
            <w:shd w:val="clear" w:color="auto" w:fill="auto"/>
            <w:vAlign w:val="center"/>
          </w:tcPr>
          <w:p w14:paraId="438E4F3F" w14:textId="77777777" w:rsidR="006237D3" w:rsidRPr="00DD4426" w:rsidRDefault="006237D3" w:rsidP="002156BE">
            <w:pPr>
              <w:pStyle w:val="Tabletext"/>
              <w:jc w:val="center"/>
            </w:pPr>
            <w:r w:rsidRPr="00DD4426">
              <w:t>−129.60 to −119.7 dB(W/(m</w:t>
            </w:r>
            <w:r w:rsidRPr="00DD4426">
              <w:rPr>
                <w:vertAlign w:val="superscript"/>
              </w:rPr>
              <w:t>2</w:t>
            </w:r>
            <w:r w:rsidRPr="00DD4426">
              <w:t xml:space="preserve"> </w:t>
            </w:r>
            <w:r w:rsidRPr="00DD4426">
              <w:rPr>
                <w:rFonts w:ascii="MS Mincho" w:eastAsia="MS Mincho" w:hAnsi="MS Mincho" w:cs="MS Mincho" w:hint="eastAsia"/>
                <w:lang w:val="fr-FR"/>
              </w:rPr>
              <w:t>･</w:t>
            </w:r>
            <w:r w:rsidRPr="00DD4426">
              <w:t xml:space="preserve"> MHz))</w:t>
            </w:r>
          </w:p>
        </w:tc>
        <w:tc>
          <w:tcPr>
            <w:tcW w:w="883" w:type="pct"/>
            <w:shd w:val="clear" w:color="auto" w:fill="auto"/>
            <w:vAlign w:val="center"/>
          </w:tcPr>
          <w:p w14:paraId="45830658" w14:textId="77777777" w:rsidR="006237D3" w:rsidRPr="00DD4426" w:rsidRDefault="006237D3" w:rsidP="002156BE">
            <w:pPr>
              <w:pStyle w:val="Tabletext"/>
              <w:jc w:val="center"/>
              <w:rPr>
                <w:lang w:val="fr-FR"/>
              </w:rPr>
            </w:pPr>
            <w:r w:rsidRPr="00DD4426">
              <w:rPr>
                <w:lang w:val="fr-FR"/>
              </w:rPr>
              <w:t>31.7 dB</w:t>
            </w:r>
          </w:p>
        </w:tc>
        <w:tc>
          <w:tcPr>
            <w:tcW w:w="689" w:type="pct"/>
            <w:shd w:val="clear" w:color="auto" w:fill="auto"/>
            <w:vAlign w:val="center"/>
          </w:tcPr>
          <w:p w14:paraId="4E972B5E" w14:textId="77777777" w:rsidR="006237D3" w:rsidRPr="00DD4426" w:rsidRDefault="006237D3" w:rsidP="002156BE">
            <w:pPr>
              <w:pStyle w:val="Tabletext"/>
              <w:jc w:val="center"/>
              <w:rPr>
                <w:lang w:val="fr-FR"/>
              </w:rPr>
            </w:pPr>
            <w:r w:rsidRPr="00DD4426">
              <w:rPr>
                <w:lang w:val="fr-FR"/>
              </w:rPr>
              <w:t>29.0 dB</w:t>
            </w:r>
          </w:p>
        </w:tc>
        <w:tc>
          <w:tcPr>
            <w:tcW w:w="516" w:type="pct"/>
            <w:shd w:val="clear" w:color="auto" w:fill="auto"/>
            <w:noWrap/>
            <w:vAlign w:val="center"/>
          </w:tcPr>
          <w:p w14:paraId="1867A758" w14:textId="77777777" w:rsidR="006237D3" w:rsidRPr="00DD4426" w:rsidRDefault="006237D3" w:rsidP="002156BE">
            <w:pPr>
              <w:pStyle w:val="Tabletext"/>
              <w:jc w:val="center"/>
              <w:rPr>
                <w:lang w:val="fr-FR"/>
              </w:rPr>
            </w:pPr>
            <w:r w:rsidRPr="00DD4426">
              <w:rPr>
                <w:lang w:val="fr-FR"/>
              </w:rPr>
              <w:t>26.2 dB</w:t>
            </w:r>
          </w:p>
        </w:tc>
      </w:tr>
    </w:tbl>
    <w:p w14:paraId="12DC08FD" w14:textId="77777777" w:rsidR="006237D3" w:rsidRPr="00DD4426" w:rsidRDefault="006237D3" w:rsidP="006237D3">
      <w:pPr>
        <w:pStyle w:val="Tablefin"/>
      </w:pPr>
    </w:p>
    <w:p w14:paraId="1E518071" w14:textId="77777777" w:rsidR="006237D3" w:rsidRPr="00DD4426" w:rsidRDefault="006237D3" w:rsidP="006237D3">
      <w:pPr>
        <w:pStyle w:val="FigureNo"/>
        <w:rPr>
          <w:lang w:val="fr-FR"/>
        </w:rPr>
      </w:pPr>
      <w:r w:rsidRPr="00DD4426">
        <w:rPr>
          <w:lang w:val="fr-FR"/>
        </w:rPr>
        <w:t>FIGURE 5</w:t>
      </w:r>
    </w:p>
    <w:p w14:paraId="37B9412C" w14:textId="77777777" w:rsidR="006237D3" w:rsidRPr="00DD4426" w:rsidRDefault="006237D3" w:rsidP="006237D3">
      <w:pPr>
        <w:pStyle w:val="Figuretitle"/>
      </w:pPr>
      <w:r w:rsidRPr="00DD4426">
        <w:rPr>
          <w:i/>
        </w:rPr>
        <w:t>C</w:t>
      </w:r>
      <w:r w:rsidRPr="00DD4426">
        <w:rPr>
          <w:iCs/>
        </w:rPr>
        <w:t>/</w:t>
      </w:r>
      <w:r w:rsidRPr="00DD4426">
        <w:rPr>
          <w:i/>
        </w:rPr>
        <w:t>I</w:t>
      </w:r>
      <w:r w:rsidRPr="00DD4426">
        <w:t xml:space="preserve"> corresponding to </w:t>
      </w:r>
      <w:proofErr w:type="spellStart"/>
      <w:r w:rsidRPr="00DD4426">
        <w:t>pfd</w:t>
      </w:r>
      <w:proofErr w:type="spellEnd"/>
      <w:r w:rsidRPr="00DD4426">
        <w:t xml:space="preserve"> mask (WRC-03)</w:t>
      </w:r>
    </w:p>
    <w:p w14:paraId="590611D2" w14:textId="77777777" w:rsidR="006237D3" w:rsidRPr="00DD4426" w:rsidRDefault="006237D3" w:rsidP="006237D3">
      <w:pPr>
        <w:pStyle w:val="Figure"/>
        <w:rPr>
          <w:lang w:val="fr-FR"/>
        </w:rPr>
      </w:pPr>
      <w:r w:rsidRPr="00DD4426">
        <w:rPr>
          <w:noProof/>
          <w:lang w:val="en-US"/>
        </w:rPr>
        <w:drawing>
          <wp:inline distT="0" distB="0" distL="0" distR="0" wp14:anchorId="43EB927F" wp14:editId="3F5FF45F">
            <wp:extent cx="3210316" cy="2512612"/>
            <wp:effectExtent l="0" t="0" r="0" b="2540"/>
            <wp:docPr id="8" name="図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2" descr="Chart, line chart&#10;&#10;Description automatically generated"/>
                    <pic:cNvPicPr>
                      <a:picLocks noChangeAspect="1"/>
                    </pic:cNvPicPr>
                  </pic:nvPicPr>
                  <pic:blipFill rotWithShape="1">
                    <a:blip r:embed="rId20"/>
                    <a:srcRect l="3020" t="9463" r="25017" b="5373"/>
                    <a:stretch/>
                  </pic:blipFill>
                  <pic:spPr>
                    <a:xfrm>
                      <a:off x="0" y="0"/>
                      <a:ext cx="3214312" cy="2515740"/>
                    </a:xfrm>
                    <a:prstGeom prst="rect">
                      <a:avLst/>
                    </a:prstGeom>
                  </pic:spPr>
                </pic:pic>
              </a:graphicData>
            </a:graphic>
          </wp:inline>
        </w:drawing>
      </w:r>
    </w:p>
    <w:p w14:paraId="58E68126" w14:textId="77777777" w:rsidR="006237D3" w:rsidRPr="00DD4426" w:rsidRDefault="006237D3" w:rsidP="0002483C">
      <w:pPr>
        <w:pStyle w:val="Normalaftertitle"/>
      </w:pPr>
      <w:r w:rsidRPr="00DD4426">
        <w:t xml:space="preserve">The </w:t>
      </w:r>
      <w:r w:rsidRPr="00DD4426">
        <w:rPr>
          <w:i/>
        </w:rPr>
        <w:t>C</w:t>
      </w:r>
      <w:r w:rsidRPr="00DD4426">
        <w:rPr>
          <w:iCs/>
        </w:rPr>
        <w:t>/</w:t>
      </w:r>
      <w:r w:rsidRPr="00DD4426">
        <w:rPr>
          <w:i/>
        </w:rPr>
        <w:t>I</w:t>
      </w:r>
      <w:r w:rsidRPr="00DD4426">
        <w:t xml:space="preserve"> (Carrier to Interference ratio) values corresponding to the </w:t>
      </w:r>
      <w:proofErr w:type="spellStart"/>
      <w:r w:rsidRPr="00DD4426">
        <w:t>pfd</w:t>
      </w:r>
      <w:proofErr w:type="spellEnd"/>
      <w:r w:rsidRPr="00DD4426">
        <w:t xml:space="preserve"> value is a function of the wanted level (</w:t>
      </w:r>
      <w:r w:rsidRPr="00DD4426">
        <w:rPr>
          <w:i/>
        </w:rPr>
        <w:t>C</w:t>
      </w:r>
      <w:r w:rsidRPr="00DD4426">
        <w:t xml:space="preserve">) (see Fig. 5). The specific example values of </w:t>
      </w:r>
      <w:r w:rsidRPr="00DD4426">
        <w:rPr>
          <w:i/>
        </w:rPr>
        <w:t>C</w:t>
      </w:r>
      <w:r w:rsidRPr="00DD4426">
        <w:rPr>
          <w:iCs/>
        </w:rPr>
        <w:t>/</w:t>
      </w:r>
      <w:r w:rsidRPr="00DD4426">
        <w:rPr>
          <w:i/>
        </w:rPr>
        <w:t>I</w:t>
      </w:r>
      <w:r w:rsidRPr="00DD4426">
        <w:t xml:space="preserve"> for 3.59°≤ </w:t>
      </w:r>
      <w:r w:rsidRPr="00DD4426">
        <w:rPr>
          <w:rFonts w:ascii="Symbol" w:hAnsi="Symbol"/>
          <w:iCs/>
          <w:lang w:val="fr-FR"/>
        </w:rPr>
        <w:t></w:t>
      </w:r>
      <w:r w:rsidRPr="00DD4426">
        <w:rPr>
          <w:iCs/>
        </w:rPr>
        <w:t xml:space="preserve"> </w:t>
      </w:r>
      <w:r w:rsidRPr="00DD4426">
        <w:t xml:space="preserve">&lt; 9.0° are shown in Table 2. Note that the </w:t>
      </w:r>
      <w:r w:rsidRPr="00DD4426">
        <w:rPr>
          <w:i/>
        </w:rPr>
        <w:t>C</w:t>
      </w:r>
      <w:r w:rsidRPr="00DD4426">
        <w:rPr>
          <w:iCs/>
        </w:rPr>
        <w:t>/</w:t>
      </w:r>
      <w:r w:rsidRPr="00DD4426">
        <w:rPr>
          <w:i/>
        </w:rPr>
        <w:t>I</w:t>
      </w:r>
      <w:r w:rsidRPr="00DD4426">
        <w:t xml:space="preserve"> value corresponds to a single-entry interference.</w:t>
      </w:r>
    </w:p>
    <w:p w14:paraId="1DF5832C" w14:textId="77777777" w:rsidR="006237D3" w:rsidRPr="00DD4426" w:rsidRDefault="006237D3" w:rsidP="006237D3">
      <w:pPr>
        <w:pStyle w:val="Heading1"/>
      </w:pPr>
      <w:bookmarkStart w:id="14" w:name="_Toc55460267"/>
      <w:bookmarkStart w:id="15" w:name="_Toc89237560"/>
      <w:bookmarkStart w:id="16" w:name="_Toc167360524"/>
      <w:r w:rsidRPr="00DD4426">
        <w:t>4</w:t>
      </w:r>
      <w:r w:rsidRPr="00DD4426">
        <w:tab/>
        <w:t>EPM criterion</w:t>
      </w:r>
      <w:bookmarkEnd w:id="14"/>
      <w:bookmarkEnd w:id="15"/>
      <w:bookmarkEnd w:id="16"/>
    </w:p>
    <w:p w14:paraId="6EB5E5D4" w14:textId="77777777" w:rsidR="006237D3" w:rsidRPr="00DD4426" w:rsidRDefault="006237D3" w:rsidP="006237D3">
      <w:r w:rsidRPr="00DD4426">
        <w:t xml:space="preserve">This section explains the EPM criterion and its features. The EPM, referred to as </w:t>
      </w:r>
      <w:r w:rsidRPr="00DD4426">
        <w:rPr>
          <w:i/>
        </w:rPr>
        <w:t>M</w:t>
      </w:r>
      <w:r w:rsidRPr="00DD4426">
        <w:t xml:space="preserve"> in this Report, is defined in Section 3.4 of Annex 5 to Appendix </w:t>
      </w:r>
      <w:r w:rsidRPr="00DD4426">
        <w:rPr>
          <w:b/>
          <w:bCs/>
        </w:rPr>
        <w:t>30</w:t>
      </w:r>
      <w:r w:rsidRPr="00DD4426">
        <w:t xml:space="preserve"> to RR, as follows.</w:t>
      </w:r>
    </w:p>
    <w:p w14:paraId="533EF4B8" w14:textId="77777777" w:rsidR="006237D3" w:rsidRPr="00DD4426" w:rsidRDefault="006237D3" w:rsidP="009C6B30">
      <w:pPr>
        <w:pStyle w:val="Equation"/>
      </w:pPr>
      <w:r w:rsidRPr="00DD4426">
        <w:tab/>
      </w:r>
      <w:r w:rsidRPr="00DD4426">
        <w:tab/>
      </w:r>
      <m:oMath>
        <m:r>
          <w:rPr>
            <w:rFonts w:ascii="Cambria Math" w:hAnsi="Cambria Math"/>
            <w:lang w:val="fr-FR"/>
          </w:rPr>
          <m:t>M</m:t>
        </m:r>
        <m:r>
          <m:rPr>
            <m:sty m:val="p"/>
          </m:rPr>
          <w:rPr>
            <w:rFonts w:ascii="Cambria Math" w:hAnsi="Cambria Math"/>
          </w:rPr>
          <m:t xml:space="preserve"> = -10log⁡(</m:t>
        </m:r>
        <m:sSup>
          <m:sSupPr>
            <m:ctrlPr>
              <w:rPr>
                <w:rFonts w:ascii="Cambria Math" w:hAnsi="Cambria Math"/>
                <w:lang w:val="fr-FR"/>
              </w:rPr>
            </m:ctrlPr>
          </m:sSupPr>
          <m:e>
            <m:r>
              <m:rPr>
                <m:sty m:val="p"/>
              </m:rPr>
              <w:rPr>
                <w:rFonts w:ascii="Cambria Math" w:hAnsi="Cambria Math"/>
              </w:rPr>
              <m:t>10</m:t>
            </m:r>
          </m:e>
          <m:sup>
            <m:f>
              <m:fPr>
                <m:ctrlPr>
                  <w:rPr>
                    <w:rFonts w:ascii="Cambria Math" w:hAnsi="Cambria Math"/>
                    <w:lang w:val="fr-FR"/>
                  </w:rPr>
                </m:ctrlPr>
              </m:fPr>
              <m:num>
                <m:r>
                  <m:rPr>
                    <m:sty m:val="p"/>
                  </m:rPr>
                  <w:rPr>
                    <w:rFonts w:ascii="Cambria Math" w:hAnsi="Cambria Math"/>
                  </w:rPr>
                  <m:t>-</m:t>
                </m:r>
                <m:sSub>
                  <m:sSubPr>
                    <m:ctrlPr>
                      <w:rPr>
                        <w:rFonts w:ascii="Cambria Math" w:hAnsi="Cambria Math"/>
                        <w:lang w:val="fr-FR"/>
                      </w:rPr>
                    </m:ctrlPr>
                  </m:sSubPr>
                  <m:e>
                    <m:r>
                      <w:rPr>
                        <w:rFonts w:ascii="Cambria Math" w:hAnsi="Cambria Math"/>
                        <w:lang w:val="fr-FR"/>
                      </w:rPr>
                      <m:t>M</m:t>
                    </m:r>
                  </m:e>
                  <m:sub>
                    <m:r>
                      <m:rPr>
                        <m:sty m:val="p"/>
                      </m:rPr>
                      <w:rPr>
                        <w:rFonts w:ascii="Cambria Math" w:hAnsi="Cambria Math"/>
                      </w:rPr>
                      <m:t>1</m:t>
                    </m:r>
                  </m:sub>
                </m:sSub>
              </m:num>
              <m:den>
                <m:r>
                  <m:rPr>
                    <m:sty m:val="p"/>
                  </m:rPr>
                  <w:rPr>
                    <w:rFonts w:ascii="Cambria Math" w:hAnsi="Cambria Math"/>
                  </w:rPr>
                  <m:t>10</m:t>
                </m:r>
              </m:den>
            </m:f>
          </m:sup>
        </m:sSup>
        <m:r>
          <m:rPr>
            <m:sty m:val="p"/>
          </m:rPr>
          <w:rPr>
            <w:rFonts w:ascii="Cambria Math" w:hAnsi="Cambria Math"/>
          </w:rPr>
          <m:t xml:space="preserve">+ </m:t>
        </m:r>
        <m:sSup>
          <m:sSupPr>
            <m:ctrlPr>
              <w:rPr>
                <w:rFonts w:ascii="Cambria Math" w:hAnsi="Cambria Math"/>
                <w:lang w:val="fr-FR"/>
              </w:rPr>
            </m:ctrlPr>
          </m:sSupPr>
          <m:e>
            <m:r>
              <m:rPr>
                <m:sty m:val="p"/>
              </m:rPr>
              <w:rPr>
                <w:rFonts w:ascii="Cambria Math" w:hAnsi="Cambria Math"/>
              </w:rPr>
              <m:t>10</m:t>
            </m:r>
          </m:e>
          <m:sup>
            <m:f>
              <m:fPr>
                <m:ctrlPr>
                  <w:rPr>
                    <w:rFonts w:ascii="Cambria Math" w:hAnsi="Cambria Math"/>
                    <w:lang w:val="fr-FR"/>
                  </w:rPr>
                </m:ctrlPr>
              </m:fPr>
              <m:num>
                <m:r>
                  <m:rPr>
                    <m:sty m:val="p"/>
                  </m:rPr>
                  <w:rPr>
                    <w:rFonts w:ascii="Cambria Math" w:hAnsi="Cambria Math"/>
                  </w:rPr>
                  <m:t>-</m:t>
                </m:r>
                <m:sSub>
                  <m:sSubPr>
                    <m:ctrlPr>
                      <w:rPr>
                        <w:rFonts w:ascii="Cambria Math" w:hAnsi="Cambria Math"/>
                        <w:lang w:val="fr-FR"/>
                      </w:rPr>
                    </m:ctrlPr>
                  </m:sSubPr>
                  <m:e>
                    <m:r>
                      <w:rPr>
                        <w:rFonts w:ascii="Cambria Math" w:hAnsi="Cambria Math"/>
                        <w:lang w:val="fr-FR"/>
                      </w:rPr>
                      <m:t>M</m:t>
                    </m:r>
                  </m:e>
                  <m:sub>
                    <m:r>
                      <m:rPr>
                        <m:sty m:val="p"/>
                      </m:rPr>
                      <w:rPr>
                        <w:rFonts w:ascii="Cambria Math" w:hAnsi="Cambria Math"/>
                      </w:rPr>
                      <m:t>2</m:t>
                    </m:r>
                  </m:sub>
                </m:sSub>
              </m:num>
              <m:den>
                <m:r>
                  <m:rPr>
                    <m:sty m:val="p"/>
                  </m:rPr>
                  <w:rPr>
                    <w:rFonts w:ascii="Cambria Math" w:hAnsi="Cambria Math"/>
                  </w:rPr>
                  <m:t>10</m:t>
                </m:r>
              </m:den>
            </m:f>
          </m:sup>
        </m:sSup>
        <m:r>
          <m:rPr>
            <m:sty m:val="p"/>
          </m:rPr>
          <w:rPr>
            <w:rFonts w:ascii="Cambria Math" w:hAnsi="Cambria Math"/>
          </w:rPr>
          <m:t xml:space="preserve">+ </m:t>
        </m:r>
        <m:sSup>
          <m:sSupPr>
            <m:ctrlPr>
              <w:rPr>
                <w:rFonts w:ascii="Cambria Math" w:hAnsi="Cambria Math"/>
                <w:lang w:val="fr-FR"/>
              </w:rPr>
            </m:ctrlPr>
          </m:sSupPr>
          <m:e>
            <m:r>
              <m:rPr>
                <m:sty m:val="p"/>
              </m:rPr>
              <w:rPr>
                <w:rFonts w:ascii="Cambria Math" w:hAnsi="Cambria Math"/>
              </w:rPr>
              <m:t>10</m:t>
            </m:r>
          </m:e>
          <m:sup>
            <m:f>
              <m:fPr>
                <m:ctrlPr>
                  <w:rPr>
                    <w:rFonts w:ascii="Cambria Math" w:hAnsi="Cambria Math"/>
                    <w:lang w:val="fr-FR"/>
                  </w:rPr>
                </m:ctrlPr>
              </m:fPr>
              <m:num>
                <m:r>
                  <m:rPr>
                    <m:sty m:val="p"/>
                  </m:rPr>
                  <w:rPr>
                    <w:rFonts w:ascii="Cambria Math" w:hAnsi="Cambria Math"/>
                  </w:rPr>
                  <m:t>-</m:t>
                </m:r>
                <m:sSub>
                  <m:sSubPr>
                    <m:ctrlPr>
                      <w:rPr>
                        <w:rFonts w:ascii="Cambria Math" w:hAnsi="Cambria Math"/>
                        <w:lang w:val="fr-FR"/>
                      </w:rPr>
                    </m:ctrlPr>
                  </m:sSubPr>
                  <m:e>
                    <m:r>
                      <w:rPr>
                        <w:rFonts w:ascii="Cambria Math" w:hAnsi="Cambria Math"/>
                        <w:lang w:val="fr-FR"/>
                      </w:rPr>
                      <m:t>M</m:t>
                    </m:r>
                  </m:e>
                  <m:sub>
                    <m:r>
                      <m:rPr>
                        <m:sty m:val="p"/>
                      </m:rPr>
                      <w:rPr>
                        <w:rFonts w:ascii="Cambria Math" w:hAnsi="Cambria Math"/>
                      </w:rPr>
                      <m:t>3</m:t>
                    </m:r>
                  </m:sub>
                </m:sSub>
              </m:num>
              <m:den>
                <m:r>
                  <m:rPr>
                    <m:sty m:val="p"/>
                  </m:rPr>
                  <w:rPr>
                    <w:rFonts w:ascii="Cambria Math" w:hAnsi="Cambria Math"/>
                  </w:rPr>
                  <m:t>10</m:t>
                </m:r>
              </m:den>
            </m:f>
          </m:sup>
        </m:sSup>
        <m:r>
          <m:rPr>
            <m:sty m:val="p"/>
          </m:rPr>
          <w:rPr>
            <w:rFonts w:ascii="Cambria Math" w:hAnsi="Cambria Math"/>
          </w:rPr>
          <m:t>)</m:t>
        </m:r>
      </m:oMath>
      <w:r w:rsidRPr="00DD4426">
        <w:t xml:space="preserve"> </w:t>
      </w:r>
      <w:r w:rsidRPr="00DD4426">
        <w:tab/>
        <w:t>(4)</w:t>
      </w:r>
    </w:p>
    <w:p w14:paraId="313F16AE" w14:textId="77777777" w:rsidR="006237D3" w:rsidRPr="00DD4426" w:rsidRDefault="006237D3" w:rsidP="006237D3">
      <w:r w:rsidRPr="00DD4426">
        <w:t>where:</w:t>
      </w:r>
    </w:p>
    <w:p w14:paraId="5C55D0E6" w14:textId="77777777" w:rsidR="006237D3" w:rsidRPr="00DD4426" w:rsidRDefault="006237D3" w:rsidP="009C6B30">
      <w:pPr>
        <w:pStyle w:val="Equationlegend"/>
      </w:pPr>
      <w:r w:rsidRPr="00DD4426">
        <w:rPr>
          <w:i/>
        </w:rPr>
        <w:tab/>
        <w:t>M</w:t>
      </w:r>
      <w:proofErr w:type="gramStart"/>
      <w:r w:rsidRPr="0002483C">
        <w:rPr>
          <w:iCs/>
          <w:vertAlign w:val="subscript"/>
        </w:rPr>
        <w:t>1</w:t>
      </w:r>
      <w:r w:rsidRPr="0002483C">
        <w:rPr>
          <w:iCs/>
        </w:rPr>
        <w:t xml:space="preserve"> </w:t>
      </w:r>
      <w:r w:rsidRPr="00DD4426">
        <w:t>:</w:t>
      </w:r>
      <w:proofErr w:type="gramEnd"/>
      <w:r w:rsidRPr="00DD4426">
        <w:tab/>
        <w:t>value (dB) of the protection margin for the same channel (co-channel). This is defined in the following expression where the powers are evaluated at the receiver input:</w:t>
      </w:r>
    </w:p>
    <w:p w14:paraId="633BF087" w14:textId="65405E9C" w:rsidR="006237D3" w:rsidRPr="00DD4426" w:rsidRDefault="009C6B30" w:rsidP="009C6B30">
      <w:pPr>
        <w:pStyle w:val="Equation"/>
      </w:pPr>
      <w:r>
        <w:tab/>
      </w:r>
      <m:oMath>
        <m:sSub>
          <m:sSubPr>
            <m:ctrlPr>
              <w:rPr>
                <w:rFonts w:ascii="Cambria Math" w:hAnsi="Cambria Math"/>
                <w:i/>
                <w:lang w:val="fr-FR"/>
              </w:rPr>
            </m:ctrlPr>
          </m:sSubPr>
          <m:e>
            <m:r>
              <w:rPr>
                <w:rFonts w:ascii="Cambria Math" w:hAnsi="Cambria Math"/>
                <w:lang w:val="fr-FR"/>
              </w:rPr>
              <m:t>M</m:t>
            </m:r>
          </m:e>
          <m:sub>
            <m:r>
              <w:rPr>
                <w:rFonts w:ascii="Cambria Math" w:hAnsi="Cambria Math"/>
              </w:rPr>
              <m:t>1</m:t>
            </m:r>
          </m:sub>
        </m:sSub>
        <m:r>
          <m:rPr>
            <m:sty m:val="p"/>
          </m:rPr>
          <w:rPr>
            <w:rFonts w:ascii="Cambria Math" w:hAnsi="Cambria Math"/>
          </w:rPr>
          <m:t xml:space="preserve"> </m:t>
        </m:r>
        <m:r>
          <w:rPr>
            <w:rFonts w:ascii="Cambria Math" w:hAnsi="Cambria Math"/>
          </w:rPr>
          <m:t xml:space="preserve">= </m:t>
        </m:r>
        <m:f>
          <m:fPr>
            <m:ctrlPr>
              <w:rPr>
                <w:rFonts w:ascii="Cambria Math" w:hAnsi="Cambria Math"/>
                <w:i/>
                <w:lang w:val="fr-FR"/>
              </w:rPr>
            </m:ctrlPr>
          </m:fPr>
          <m:num>
            <m:r>
              <m:rPr>
                <m:sty m:val="p"/>
              </m:rPr>
              <w:rPr>
                <w:rFonts w:ascii="Cambria Math" w:hAnsi="Cambria Math"/>
              </w:rPr>
              <m:t>wanted power</m:t>
            </m:r>
          </m:num>
          <m:den>
            <m:eqArr>
              <m:eqArrPr>
                <m:ctrlPr>
                  <w:rPr>
                    <w:rFonts w:ascii="Cambria Math" w:hAnsi="Cambria Math"/>
                    <w:lang w:val="fr-FR"/>
                  </w:rPr>
                </m:ctrlPr>
              </m:eqArrPr>
              <m:e>
                <m:r>
                  <m:rPr>
                    <m:sty m:val="p"/>
                  </m:rPr>
                  <w:rPr>
                    <w:rFonts w:ascii="Cambria Math" w:hAnsi="Cambria Math"/>
                  </w:rPr>
                  <m:t xml:space="preserve">sum of the co-channel </m:t>
                </m:r>
              </m:e>
              <m:e>
                <m:r>
                  <m:rPr>
                    <m:sty m:val="p"/>
                  </m:rPr>
                  <w:rPr>
                    <w:rFonts w:ascii="Cambria Math" w:hAnsi="Cambria Math"/>
                  </w:rPr>
                  <m:t>interfering powers</m:t>
                </m:r>
              </m:e>
            </m:eqArr>
          </m:den>
        </m:f>
        <m:r>
          <w:rPr>
            <w:rFonts w:ascii="Cambria Math" w:hAnsi="Cambria Math"/>
          </w:rPr>
          <m:t xml:space="preserve"> </m:t>
        </m:r>
        <m:d>
          <m:dPr>
            <m:ctrlPr>
              <w:rPr>
                <w:rFonts w:ascii="Cambria Math" w:hAnsi="Cambria Math"/>
                <w:i/>
                <w:lang w:val="fr-FR"/>
              </w:rPr>
            </m:ctrlPr>
          </m:dPr>
          <m:e>
            <m:r>
              <w:rPr>
                <w:rFonts w:ascii="Cambria Math" w:hAnsi="Cambria Math"/>
                <w:lang w:val="fr-FR"/>
              </w:rPr>
              <m:t>dB</m:t>
            </m:r>
          </m:e>
        </m:d>
        <m:r>
          <w:rPr>
            <w:rFonts w:ascii="Cambria Math" w:hAnsi="Cambria Math"/>
          </w:rPr>
          <m:t>-</m:t>
        </m:r>
      </m:oMath>
      <w:r w:rsidR="006237D3" w:rsidRPr="00DD4426">
        <w:t xml:space="preserve"> (co-channel protection ratio) (dB) </w:t>
      </w:r>
      <w:r w:rsidR="006237D3" w:rsidRPr="00DD4426">
        <w:tab/>
        <w:t>(5)</w:t>
      </w:r>
    </w:p>
    <w:p w14:paraId="0D87573E" w14:textId="77777777" w:rsidR="006237D3" w:rsidRPr="00DD4426" w:rsidRDefault="006237D3" w:rsidP="00584519">
      <w:pPr>
        <w:pStyle w:val="enumlev1"/>
      </w:pPr>
      <w:r w:rsidRPr="00DD4426">
        <w:t>where:</w:t>
      </w:r>
    </w:p>
    <w:p w14:paraId="1C2AA417" w14:textId="77777777" w:rsidR="006237D3" w:rsidRPr="00DD4426" w:rsidRDefault="006237D3" w:rsidP="00584519">
      <w:pPr>
        <w:pStyle w:val="enumlev1"/>
      </w:pPr>
      <w:r w:rsidRPr="00DD4426">
        <w:tab/>
        <w:t xml:space="preserve">co-channel protection ratio is the required value of the aggregate </w:t>
      </w:r>
      <w:r w:rsidRPr="00DD4426">
        <w:rPr>
          <w:i/>
        </w:rPr>
        <w:t>C</w:t>
      </w:r>
      <w:r w:rsidRPr="00DD4426">
        <w:t>/</w:t>
      </w:r>
      <w:r w:rsidRPr="00DD4426">
        <w:rPr>
          <w:i/>
        </w:rPr>
        <w:t>I</w:t>
      </w:r>
      <w:r w:rsidRPr="00DD4426">
        <w:t xml:space="preserve"> used in the BSS Plan and is given in Annex 5 to Appendix </w:t>
      </w:r>
      <w:r w:rsidRPr="00DD4426">
        <w:rPr>
          <w:b/>
          <w:bCs/>
        </w:rPr>
        <w:t>30</w:t>
      </w:r>
      <w:r w:rsidRPr="00DD4426">
        <w:t xml:space="preserve"> to RR</w:t>
      </w:r>
    </w:p>
    <w:p w14:paraId="2AE5D389" w14:textId="77777777" w:rsidR="006237D3" w:rsidRPr="00DD4426" w:rsidRDefault="006237D3" w:rsidP="00584519">
      <w:pPr>
        <w:pStyle w:val="enumlev1"/>
      </w:pPr>
      <w:r w:rsidRPr="00DD4426">
        <w:rPr>
          <w:i/>
        </w:rPr>
        <w:tab/>
        <w:t>M</w:t>
      </w:r>
      <w:r w:rsidRPr="0002483C">
        <w:rPr>
          <w:iCs/>
          <w:vertAlign w:val="subscript"/>
        </w:rPr>
        <w:t>2</w:t>
      </w:r>
      <w:r w:rsidRPr="00DD4426">
        <w:t xml:space="preserve"> and </w:t>
      </w:r>
      <w:r w:rsidRPr="00DD4426">
        <w:rPr>
          <w:i/>
        </w:rPr>
        <w:t>M</w:t>
      </w:r>
      <w:r w:rsidRPr="0002483C">
        <w:rPr>
          <w:iCs/>
          <w:vertAlign w:val="subscript"/>
        </w:rPr>
        <w:t>3</w:t>
      </w:r>
      <w:r w:rsidRPr="00DD4426">
        <w:t xml:space="preserve"> are the values (dB) of the upper and lower adjacent-channel protection margins respectively.</w:t>
      </w:r>
    </w:p>
    <w:p w14:paraId="4DF0E5B1" w14:textId="77777777" w:rsidR="006237D3" w:rsidRPr="00DD4426" w:rsidRDefault="006237D3" w:rsidP="006237D3">
      <w:r w:rsidRPr="00DD4426">
        <w:t>The co-channel protection ratios (</w:t>
      </w:r>
      <w:r w:rsidRPr="00DD4426">
        <w:rPr>
          <w:iCs/>
        </w:rPr>
        <w:t>PR</w:t>
      </w:r>
      <w:r w:rsidRPr="00DD4426">
        <w:t>) in Regions 1 and 3 are as follows:</w:t>
      </w:r>
    </w:p>
    <w:p w14:paraId="2DA8969C" w14:textId="77777777" w:rsidR="006237D3" w:rsidRPr="00DD4426" w:rsidRDefault="006237D3" w:rsidP="00584519">
      <w:pPr>
        <w:pStyle w:val="enumlev1"/>
      </w:pPr>
      <w:r w:rsidRPr="00DD4426">
        <w:lastRenderedPageBreak/>
        <w:tab/>
        <w:t>31 dB for 1977 BSS Plan.</w:t>
      </w:r>
    </w:p>
    <w:p w14:paraId="37A6BA4F" w14:textId="77777777" w:rsidR="006237D3" w:rsidRPr="00DD4426" w:rsidRDefault="006237D3" w:rsidP="00584519">
      <w:pPr>
        <w:pStyle w:val="enumlev1"/>
      </w:pPr>
      <w:r w:rsidRPr="00DD4426">
        <w:tab/>
        <w:t>24 dB for WRC-97 revision of BSS Plan for downlink.</w:t>
      </w:r>
    </w:p>
    <w:p w14:paraId="12464829" w14:textId="77777777" w:rsidR="006237D3" w:rsidRPr="00DD4426" w:rsidRDefault="006237D3" w:rsidP="00584519">
      <w:pPr>
        <w:pStyle w:val="enumlev1"/>
      </w:pPr>
      <w:r w:rsidRPr="00DD4426">
        <w:tab/>
        <w:t>21 dB for WRC-2000 digital BSS Plan.</w:t>
      </w:r>
    </w:p>
    <w:p w14:paraId="2D4B101B" w14:textId="77777777" w:rsidR="006237D3" w:rsidRPr="00DD4426" w:rsidRDefault="006237D3" w:rsidP="006237D3">
      <w:r w:rsidRPr="00DD4426">
        <w:t xml:space="preserve">While the EPM in equation (4) is expressed from the </w:t>
      </w:r>
      <w:proofErr w:type="gramStart"/>
      <w:r w:rsidRPr="00DD4426">
        <w:t>view point</w:t>
      </w:r>
      <w:proofErr w:type="gramEnd"/>
      <w:r w:rsidRPr="00DD4426">
        <w:t xml:space="preserve"> of frequency assignments, it is expressed as the ratio of carrier to aggregate interference by the next equation (see also Fig. 6).</w:t>
      </w:r>
    </w:p>
    <w:p w14:paraId="33B5B307" w14:textId="77777777" w:rsidR="006237D3" w:rsidRPr="00DD4426" w:rsidRDefault="006237D3" w:rsidP="006237D3">
      <w:pPr>
        <w:pStyle w:val="Equation"/>
      </w:pPr>
      <w:r w:rsidRPr="00DD4426">
        <w:tab/>
      </w:r>
      <w:r w:rsidRPr="00DD4426">
        <w:tab/>
      </w:r>
      <m:oMath>
        <m:r>
          <w:rPr>
            <w:rFonts w:ascii="Cambria Math" w:hAnsi="Cambria Math"/>
            <w:lang w:val="fr-FR"/>
          </w:rPr>
          <m:t>M</m:t>
        </m:r>
        <m:r>
          <m:rPr>
            <m:sty m:val="p"/>
          </m:rPr>
          <w:rPr>
            <w:rFonts w:ascii="Cambria Math" w:hAnsi="Cambria Math"/>
          </w:rPr>
          <m:t xml:space="preserve"> = </m:t>
        </m:r>
        <m:f>
          <m:fPr>
            <m:ctrlPr>
              <w:rPr>
                <w:rFonts w:ascii="Cambria Math" w:hAnsi="Cambria Math"/>
                <w:lang w:val="fr-FR"/>
              </w:rPr>
            </m:ctrlPr>
          </m:fPr>
          <m:num>
            <m:r>
              <w:rPr>
                <w:rFonts w:ascii="Cambria Math" w:hAnsi="Cambria Math"/>
                <w:lang w:val="fr-FR"/>
              </w:rPr>
              <m:t>C</m:t>
            </m:r>
          </m:num>
          <m:den>
            <m:sSub>
              <m:sSubPr>
                <m:ctrlPr>
                  <w:rPr>
                    <w:rFonts w:ascii="Cambria Math" w:hAnsi="Cambria Math"/>
                    <w:lang w:val="fr-FR"/>
                  </w:rPr>
                </m:ctrlPr>
              </m:sSubPr>
              <m:e>
                <m:r>
                  <w:rPr>
                    <w:rFonts w:ascii="Cambria Math" w:hAnsi="Cambria Math"/>
                    <w:lang w:val="fr-FR"/>
                  </w:rPr>
                  <m:t>I</m:t>
                </m:r>
              </m:e>
              <m:sub>
                <m:r>
                  <w:rPr>
                    <w:rFonts w:ascii="Cambria Math" w:hAnsi="Cambria Math"/>
                    <w:lang w:val="fr-FR"/>
                  </w:rPr>
                  <m:t>aggr</m:t>
                </m:r>
              </m:sub>
            </m:sSub>
          </m:den>
        </m:f>
        <m:r>
          <m:rPr>
            <m:sty m:val="p"/>
          </m:rPr>
          <w:rPr>
            <w:rFonts w:ascii="Cambria Math" w:hAnsi="Cambria Math"/>
          </w:rPr>
          <m:t>-</m:t>
        </m:r>
        <m:r>
          <w:rPr>
            <w:rFonts w:ascii="Cambria Math" w:hAnsi="Cambria Math"/>
            <w:lang w:val="fr-FR"/>
          </w:rPr>
          <m:t>PR</m:t>
        </m:r>
        <m:r>
          <m:rPr>
            <m:sty m:val="p"/>
          </m:rPr>
          <w:rPr>
            <w:rFonts w:ascii="Cambria Math" w:hAnsi="Cambria Math"/>
          </w:rPr>
          <m:t xml:space="preserve">= </m:t>
        </m:r>
        <m:f>
          <m:fPr>
            <m:ctrlPr>
              <w:rPr>
                <w:rFonts w:ascii="Cambria Math" w:hAnsi="Cambria Math"/>
                <w:lang w:val="fr-FR"/>
              </w:rPr>
            </m:ctrlPr>
          </m:fPr>
          <m:num>
            <m:r>
              <w:rPr>
                <w:rFonts w:ascii="Cambria Math" w:hAnsi="Cambria Math"/>
                <w:lang w:val="fr-FR"/>
              </w:rPr>
              <m:t>C</m:t>
            </m:r>
          </m:num>
          <m:den>
            <m:nary>
              <m:naryPr>
                <m:chr m:val="∑"/>
                <m:limLoc m:val="undOvr"/>
                <m:ctrlPr>
                  <w:rPr>
                    <w:rFonts w:ascii="Cambria Math" w:hAnsi="Cambria Math"/>
                    <w:lang w:val="fr-FR"/>
                  </w:rPr>
                </m:ctrlPr>
              </m:naryPr>
              <m:sub>
                <m:r>
                  <w:rPr>
                    <w:rFonts w:ascii="Cambria Math" w:hAnsi="Cambria Math"/>
                    <w:lang w:val="fr-FR"/>
                  </w:rPr>
                  <m:t>i</m:t>
                </m:r>
                <m:r>
                  <m:rPr>
                    <m:sty m:val="p"/>
                  </m:rPr>
                  <w:rPr>
                    <w:rFonts w:ascii="Cambria Math" w:hAnsi="Cambria Math"/>
                  </w:rPr>
                  <m:t>=1</m:t>
                </m:r>
              </m:sub>
              <m:sup>
                <m:r>
                  <w:rPr>
                    <w:rFonts w:ascii="Cambria Math" w:hAnsi="Cambria Math"/>
                    <w:lang w:val="fr-FR"/>
                  </w:rPr>
                  <m:t>n</m:t>
                </m:r>
              </m:sup>
              <m:e>
                <m:sSub>
                  <m:sSubPr>
                    <m:ctrlPr>
                      <w:rPr>
                        <w:rFonts w:ascii="Cambria Math" w:hAnsi="Cambria Math"/>
                        <w:lang w:val="fr-FR"/>
                      </w:rPr>
                    </m:ctrlPr>
                  </m:sSubPr>
                  <m:e>
                    <m:r>
                      <w:rPr>
                        <w:rFonts w:ascii="Cambria Math" w:hAnsi="Cambria Math"/>
                        <w:lang w:val="fr-FR"/>
                      </w:rPr>
                      <m:t>I</m:t>
                    </m:r>
                  </m:e>
                  <m:sub>
                    <m:r>
                      <w:rPr>
                        <w:rFonts w:ascii="Cambria Math" w:hAnsi="Cambria Math"/>
                        <w:lang w:val="fr-FR"/>
                      </w:rPr>
                      <m:t>i</m:t>
                    </m:r>
                  </m:sub>
                </m:sSub>
              </m:e>
            </m:nary>
          </m:den>
        </m:f>
        <m:r>
          <m:rPr>
            <m:sty m:val="p"/>
          </m:rPr>
          <w:rPr>
            <w:rFonts w:ascii="Cambria Math" w:hAnsi="Cambria Math"/>
          </w:rPr>
          <m:t>-</m:t>
        </m:r>
        <m:r>
          <w:rPr>
            <w:rFonts w:ascii="Cambria Math" w:hAnsi="Cambria Math"/>
            <w:lang w:val="fr-FR"/>
          </w:rPr>
          <m:t>PR</m:t>
        </m:r>
      </m:oMath>
      <w:r w:rsidRPr="00DD4426">
        <w:t xml:space="preserve"> </w:t>
      </w:r>
      <w:r w:rsidRPr="00DD4426">
        <w:tab/>
        <w:t>(6)</w:t>
      </w:r>
    </w:p>
    <w:p w14:paraId="5CA1D780" w14:textId="77777777" w:rsidR="006237D3" w:rsidRPr="00DD4426" w:rsidRDefault="006237D3" w:rsidP="006237D3">
      <w:r w:rsidRPr="00DD4426">
        <w:t>A certain amount of spectrum in the BSS band is assigned equally to all countries for future use in order to guarantee equitable access to the geostationary orbit and spectrum among countries, which constitutes a BSS Plan. For example, in the Regions 1 and 3 BSS Plan, 12 channels in the 11.7</w:t>
      </w:r>
      <w:r w:rsidRPr="00DD4426">
        <w:noBreakHyphen/>
        <w:t>12.2 GHz band are assigned to all Region 3 countries. In addition, the BSS band in Regions 1 and 3 is used through the coordination procedure and such spectrum is registered in the List, which are additional uses of satellites beyond the Plan (i.e. use of assignments with characteristics different from those appearing in the Regions 1 and 3 Plan and which are capable of causing more interference than the corresponding entries in the Plan or use of assignments in addition to those appearing in the Plan). For an assignment, Reference EPM (</w:t>
      </w:r>
      <w:r w:rsidRPr="00DD4426">
        <w:rPr>
          <w:i/>
        </w:rPr>
        <w:t>Ref. EPM</w:t>
      </w:r>
      <w:r w:rsidRPr="00DD4426">
        <w:t xml:space="preserve">) is defined in ITU-R to be the EPM when all the interfering assignments in the Plan and the List located within 9 degrees coordination arc of that assignment are considered. Note that the </w:t>
      </w:r>
      <w:r w:rsidRPr="00DD4426">
        <w:rPr>
          <w:i/>
        </w:rPr>
        <w:t>Ref. EPM</w:t>
      </w:r>
      <w:r w:rsidRPr="00DD4426">
        <w:t xml:space="preserve"> is updated by ITU-R every time a new assignment is entered in the Plan or the List or an assignment in the List is cancelled.</w:t>
      </w:r>
    </w:p>
    <w:p w14:paraId="47D54009" w14:textId="77777777" w:rsidR="006237D3" w:rsidRPr="00DD4426" w:rsidRDefault="006237D3" w:rsidP="006237D3">
      <w:pPr>
        <w:pStyle w:val="FigureNo"/>
        <w:rPr>
          <w:lang w:val="fr-FR"/>
        </w:rPr>
      </w:pPr>
      <w:r w:rsidRPr="00DD4426">
        <w:rPr>
          <w:lang w:val="fr-FR"/>
        </w:rPr>
        <w:t>FIGURE 6</w:t>
      </w:r>
    </w:p>
    <w:p w14:paraId="5B0680BF" w14:textId="77777777" w:rsidR="006237D3" w:rsidRPr="00DD4426" w:rsidRDefault="006237D3" w:rsidP="006237D3">
      <w:pPr>
        <w:pStyle w:val="Figuretitle"/>
        <w:rPr>
          <w:lang w:val="fr-FR"/>
        </w:rPr>
      </w:pPr>
      <w:proofErr w:type="spellStart"/>
      <w:r w:rsidRPr="00DD4426">
        <w:rPr>
          <w:lang w:val="fr-FR"/>
        </w:rPr>
        <w:t>Mechanism</w:t>
      </w:r>
      <w:proofErr w:type="spellEnd"/>
      <w:r w:rsidRPr="00DD4426">
        <w:rPr>
          <w:lang w:val="fr-FR"/>
        </w:rPr>
        <w:t xml:space="preserve"> of EPM</w:t>
      </w:r>
    </w:p>
    <w:p w14:paraId="2385F34F" w14:textId="77777777" w:rsidR="006237D3" w:rsidRPr="00DD4426" w:rsidRDefault="006237D3" w:rsidP="006237D3">
      <w:pPr>
        <w:pStyle w:val="Figure"/>
        <w:rPr>
          <w:lang w:val="fr-FR"/>
        </w:rPr>
      </w:pPr>
      <w:r w:rsidRPr="00DD4426">
        <w:rPr>
          <w:noProof/>
          <w:lang w:val="en-US"/>
        </w:rPr>
        <w:drawing>
          <wp:inline distT="0" distB="0" distL="0" distR="0" wp14:anchorId="5F2EA478" wp14:editId="120CBB6C">
            <wp:extent cx="2911243" cy="1676400"/>
            <wp:effectExtent l="0" t="0" r="0" b="0"/>
            <wp:docPr id="902600686" name="図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A picture containing 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0822" cy="1676157"/>
                    </a:xfrm>
                    <a:prstGeom prst="rect">
                      <a:avLst/>
                    </a:prstGeom>
                    <a:noFill/>
                    <a:ln>
                      <a:noFill/>
                    </a:ln>
                  </pic:spPr>
                </pic:pic>
              </a:graphicData>
            </a:graphic>
          </wp:inline>
        </w:drawing>
      </w:r>
    </w:p>
    <w:p w14:paraId="64D3E1F5" w14:textId="77777777" w:rsidR="006237D3" w:rsidRPr="00DD4426" w:rsidRDefault="006237D3" w:rsidP="0002483C">
      <w:pPr>
        <w:pStyle w:val="Normalaftertitle"/>
      </w:pPr>
      <w:r w:rsidRPr="00DD4426">
        <w:t>The EPM criterion is hard to be calculated and understood, but it considers all interference sources coming from other BSS networks. In Regions 1 and 3, according to RR, only other BSS networks located within ±9 degrees are taken into account in calculating EPM. It is useful to recognize the total amount of interference in terms of aggregate interference because the BSS Plan is for future use. The EPM criterion was adopted since the development of the BSS Plan back in 1977 and in WRC-2000 the EPM criterion was kept despite proposals to suppress it.</w:t>
      </w:r>
    </w:p>
    <w:p w14:paraId="2F90600D" w14:textId="6B7C5AC5" w:rsidR="006237D3" w:rsidRPr="00DD4426" w:rsidRDefault="006237D3" w:rsidP="006237D3">
      <w:r w:rsidRPr="00DD4426">
        <w:t xml:space="preserve">The EPM criterion giving the threshold value for coordination is described in Section 1, Annex 1 of Appendix </w:t>
      </w:r>
      <w:r w:rsidRPr="00DD4426">
        <w:rPr>
          <w:b/>
          <w:bCs/>
        </w:rPr>
        <w:t>30</w:t>
      </w:r>
      <w:r w:rsidRPr="00DD4426">
        <w:t xml:space="preserve"> to RR (see § </w:t>
      </w:r>
      <w:r w:rsidRPr="00DD4426">
        <w:rPr>
          <w:bCs/>
        </w:rPr>
        <w:t xml:space="preserve">2 </w:t>
      </w:r>
      <w:r w:rsidRPr="00DD4426">
        <w:t xml:space="preserve">of this Report). Table 3 shows an example of the relation among transmitting power, </w:t>
      </w:r>
      <w:r w:rsidRPr="00DD4426">
        <w:rPr>
          <w:i/>
        </w:rPr>
        <w:t>Ref. EPM</w:t>
      </w:r>
      <w:r w:rsidRPr="00DD4426">
        <w:t xml:space="preserve">, threshold </w:t>
      </w:r>
      <w:r w:rsidRPr="00DD4426">
        <w:rPr>
          <w:i/>
        </w:rPr>
        <w:t>C</w:t>
      </w:r>
      <w:r w:rsidRPr="00DD4426">
        <w:rPr>
          <w:iCs/>
        </w:rPr>
        <w:t>/</w:t>
      </w:r>
      <w:proofErr w:type="spellStart"/>
      <w:r w:rsidRPr="00DD4426">
        <w:rPr>
          <w:i/>
        </w:rPr>
        <w:t>I</w:t>
      </w:r>
      <w:r w:rsidRPr="00DD4426">
        <w:rPr>
          <w:i/>
          <w:vertAlign w:val="subscript"/>
        </w:rPr>
        <w:t>new</w:t>
      </w:r>
      <w:proofErr w:type="spellEnd"/>
      <w:r w:rsidRPr="00DD4426">
        <w:t xml:space="preserve">, etc., in particular it shows how much interference is allowed for a </w:t>
      </w:r>
      <w:proofErr w:type="gramStart"/>
      <w:r w:rsidRPr="00DD4426">
        <w:t>new</w:t>
      </w:r>
      <w:r w:rsidR="003A4F65">
        <w:t xml:space="preserve"> </w:t>
      </w:r>
      <w:r w:rsidRPr="00DD4426">
        <w:t>comer</w:t>
      </w:r>
      <w:proofErr w:type="gramEnd"/>
      <w:r w:rsidRPr="00DD4426">
        <w:t xml:space="preserve"> depending on the </w:t>
      </w:r>
      <w:r w:rsidRPr="00DD4426">
        <w:rPr>
          <w:i/>
        </w:rPr>
        <w:t>Ref. EPM</w:t>
      </w:r>
      <w:r w:rsidRPr="00DD4426">
        <w:t xml:space="preserve"> of an existing network so that the existing network is not considered as being affected by the new</w:t>
      </w:r>
      <w:r w:rsidR="003A4F65">
        <w:t xml:space="preserve"> </w:t>
      </w:r>
      <w:r w:rsidRPr="00DD4426">
        <w:t xml:space="preserve">comer. The colours of the numbers in Table 3 correspond to Fig. 7 and Fig. 8, respectively. </w:t>
      </w:r>
    </w:p>
    <w:p w14:paraId="50C1A9B7" w14:textId="77777777" w:rsidR="006237D3" w:rsidRPr="00DD4426" w:rsidRDefault="006237D3" w:rsidP="006237D3">
      <w:r w:rsidRPr="00DD4426">
        <w:t>In Table 3, the items are as follows:</w:t>
      </w:r>
    </w:p>
    <w:p w14:paraId="3098A6E6" w14:textId="77777777" w:rsidR="006237D3" w:rsidRPr="00DD4426" w:rsidRDefault="006237D3" w:rsidP="006237D3">
      <w:pPr>
        <w:pStyle w:val="Equationlegend"/>
      </w:pPr>
      <w:r w:rsidRPr="00DD4426">
        <w:rPr>
          <w:i/>
        </w:rPr>
        <w:tab/>
      </w:r>
      <w:proofErr w:type="spellStart"/>
      <w:r w:rsidRPr="00DD4426">
        <w:rPr>
          <w:i/>
          <w:szCs w:val="24"/>
        </w:rPr>
        <w:t>C</w:t>
      </w:r>
      <w:r w:rsidRPr="00DD4426">
        <w:rPr>
          <w:i/>
          <w:szCs w:val="24"/>
          <w:vertAlign w:val="subscript"/>
        </w:rPr>
        <w:t>e.i.r.p</w:t>
      </w:r>
      <w:proofErr w:type="spellEnd"/>
      <w:r w:rsidRPr="00DD4426">
        <w:rPr>
          <w:i/>
          <w:szCs w:val="24"/>
          <w:vertAlign w:val="subscript"/>
        </w:rPr>
        <w:t>.</w:t>
      </w:r>
      <w:r w:rsidRPr="00DD4426">
        <w:t xml:space="preserve"> </w:t>
      </w:r>
      <w:r>
        <w:tab/>
      </w:r>
      <w:r w:rsidRPr="00DD4426">
        <w:t xml:space="preserve">is </w:t>
      </w:r>
      <w:proofErr w:type="spellStart"/>
      <w:r w:rsidRPr="00DD4426">
        <w:t>e.i.r.p</w:t>
      </w:r>
      <w:proofErr w:type="spellEnd"/>
      <w:r w:rsidRPr="00DD4426">
        <w:t>. of the wanted satellite</w:t>
      </w:r>
      <w:r>
        <w:t>.</w:t>
      </w:r>
    </w:p>
    <w:p w14:paraId="6B47A217" w14:textId="4C18B53D" w:rsidR="006237D3" w:rsidRPr="00DD4426" w:rsidRDefault="006237D3" w:rsidP="006237D3">
      <w:pPr>
        <w:pStyle w:val="Equationlegend"/>
      </w:pPr>
      <w:r w:rsidRPr="00DD4426">
        <w:rPr>
          <w:i/>
        </w:rPr>
        <w:lastRenderedPageBreak/>
        <w:tab/>
        <w:t>Ref. EPM</w:t>
      </w:r>
      <w:r w:rsidRPr="00DD4426">
        <w:t xml:space="preserve"> </w:t>
      </w:r>
      <w:r>
        <w:tab/>
      </w:r>
      <w:r w:rsidRPr="00DD4426">
        <w:t xml:space="preserve">is the current EPM value without taking into account the interference from the </w:t>
      </w:r>
      <w:proofErr w:type="gramStart"/>
      <w:r w:rsidRPr="00DD4426">
        <w:t>new</w:t>
      </w:r>
      <w:r w:rsidR="003A4F65">
        <w:t xml:space="preserve"> </w:t>
      </w:r>
      <w:r w:rsidRPr="00DD4426">
        <w:t>comer</w:t>
      </w:r>
      <w:proofErr w:type="gramEnd"/>
      <w:r w:rsidRPr="00DD4426">
        <w:t>.</w:t>
      </w:r>
    </w:p>
    <w:p w14:paraId="362232B5" w14:textId="77777777" w:rsidR="006237D3" w:rsidRPr="00DD4426" w:rsidRDefault="006237D3" w:rsidP="006237D3">
      <w:r w:rsidRPr="00DD4426">
        <w:rPr>
          <w:i/>
          <w:szCs w:val="24"/>
        </w:rPr>
        <w:t>C</w:t>
      </w:r>
      <w:r w:rsidRPr="00DD4426">
        <w:rPr>
          <w:szCs w:val="24"/>
        </w:rPr>
        <w:t>/</w:t>
      </w:r>
      <w:proofErr w:type="spellStart"/>
      <w:r w:rsidRPr="00DD4426">
        <w:rPr>
          <w:i/>
          <w:szCs w:val="24"/>
        </w:rPr>
        <w:t>I</w:t>
      </w:r>
      <w:r w:rsidRPr="00DD4426">
        <w:rPr>
          <w:i/>
          <w:szCs w:val="24"/>
          <w:vertAlign w:val="subscript"/>
        </w:rPr>
        <w:t>aggr</w:t>
      </w:r>
      <w:proofErr w:type="spellEnd"/>
      <w:r w:rsidRPr="00DD4426">
        <w:t xml:space="preserve"> is the current value and derived by </w:t>
      </w:r>
      <w:r w:rsidRPr="00DD4426">
        <w:rPr>
          <w:i/>
        </w:rPr>
        <w:t>PR</w:t>
      </w:r>
      <w:r w:rsidRPr="00DD4426">
        <w:t xml:space="preserve"> + </w:t>
      </w:r>
      <w:r w:rsidRPr="00DD4426">
        <w:rPr>
          <w:i/>
        </w:rPr>
        <w:t>Ref. EPM</w:t>
      </w:r>
      <w:r w:rsidRPr="00DD4426">
        <w:t xml:space="preserve">. The </w:t>
      </w:r>
      <w:r w:rsidRPr="00DD4426">
        <w:rPr>
          <w:i/>
        </w:rPr>
        <w:t>C</w:t>
      </w:r>
      <w:r w:rsidRPr="00DD4426">
        <w:t xml:space="preserve"> as well as </w:t>
      </w:r>
      <w:proofErr w:type="spellStart"/>
      <w:r w:rsidRPr="00DD4426">
        <w:rPr>
          <w:i/>
          <w:szCs w:val="24"/>
        </w:rPr>
        <w:t>I</w:t>
      </w:r>
      <w:r w:rsidRPr="00DD4426">
        <w:rPr>
          <w:i/>
          <w:szCs w:val="24"/>
          <w:vertAlign w:val="subscript"/>
        </w:rPr>
        <w:t>aggr</w:t>
      </w:r>
      <w:proofErr w:type="spellEnd"/>
      <w:r w:rsidRPr="00DD4426">
        <w:t xml:space="preserve"> should be, by definition, wanted and aggregate interference powers, respectively, at the output of the interfered-with receiving earth station antenna. However, in this Report, </w:t>
      </w:r>
      <w:r w:rsidRPr="00DD4426">
        <w:rPr>
          <w:i/>
        </w:rPr>
        <w:t>C</w:t>
      </w:r>
      <w:r w:rsidRPr="00DD4426">
        <w:t xml:space="preserve"> is expressed as the same as </w:t>
      </w:r>
      <w:proofErr w:type="spellStart"/>
      <w:r w:rsidRPr="00DD4426">
        <w:rPr>
          <w:i/>
          <w:szCs w:val="24"/>
        </w:rPr>
        <w:t>C</w:t>
      </w:r>
      <w:r w:rsidRPr="00DD4426">
        <w:rPr>
          <w:i/>
          <w:szCs w:val="24"/>
          <w:vertAlign w:val="subscript"/>
        </w:rPr>
        <w:t>e.i.r.p</w:t>
      </w:r>
      <w:proofErr w:type="spellEnd"/>
      <w:r w:rsidRPr="00DD4426">
        <w:rPr>
          <w:i/>
          <w:szCs w:val="24"/>
          <w:vertAlign w:val="subscript"/>
        </w:rPr>
        <w:t>.</w:t>
      </w:r>
      <w:r w:rsidRPr="00DD4426">
        <w:t xml:space="preserve"> and </w:t>
      </w:r>
      <w:proofErr w:type="spellStart"/>
      <w:r w:rsidRPr="00DD4426">
        <w:rPr>
          <w:i/>
          <w:szCs w:val="24"/>
        </w:rPr>
        <w:t>I</w:t>
      </w:r>
      <w:r w:rsidRPr="00DD4426">
        <w:rPr>
          <w:i/>
          <w:szCs w:val="24"/>
          <w:vertAlign w:val="subscript"/>
        </w:rPr>
        <w:t>aggr</w:t>
      </w:r>
      <w:proofErr w:type="spellEnd"/>
      <w:r w:rsidRPr="00DD4426">
        <w:t xml:space="preserve"> </w:t>
      </w:r>
      <w:r w:rsidRPr="00DD4426">
        <w:rPr>
          <w:szCs w:val="24"/>
        </w:rPr>
        <w:t>is</w:t>
      </w:r>
      <w:r w:rsidRPr="00DD4426">
        <w:t xml:space="preserve"> expressed as the sum of (interfering </w:t>
      </w:r>
      <w:proofErr w:type="spellStart"/>
      <w:r w:rsidRPr="00DD4426">
        <w:t>e.i.r.p</w:t>
      </w:r>
      <w:proofErr w:type="spellEnd"/>
      <w:r w:rsidRPr="00DD4426">
        <w:t>. + the discrimination (≤ 0) of the interfered-with receiving earth station antenna). This expression does not change the conclusion of this study.</w:t>
      </w:r>
    </w:p>
    <w:p w14:paraId="59002863" w14:textId="77777777" w:rsidR="006237D3" w:rsidRPr="00DD4426" w:rsidRDefault="006237D3" w:rsidP="006237D3">
      <w:proofErr w:type="spellStart"/>
      <w:r w:rsidRPr="00DD4426">
        <w:rPr>
          <w:i/>
          <w:szCs w:val="24"/>
        </w:rPr>
        <w:t>I</w:t>
      </w:r>
      <w:r w:rsidRPr="00DD4426">
        <w:rPr>
          <w:i/>
          <w:szCs w:val="24"/>
          <w:vertAlign w:val="subscript"/>
        </w:rPr>
        <w:t>aggr</w:t>
      </w:r>
      <w:proofErr w:type="spellEnd"/>
      <w:r w:rsidRPr="00DD4426">
        <w:t xml:space="preserve"> is derived by </w:t>
      </w:r>
      <w:proofErr w:type="spellStart"/>
      <w:r w:rsidRPr="00DD4426">
        <w:rPr>
          <w:i/>
          <w:szCs w:val="24"/>
        </w:rPr>
        <w:t>C</w:t>
      </w:r>
      <w:r w:rsidRPr="00DD4426">
        <w:rPr>
          <w:i/>
          <w:szCs w:val="24"/>
          <w:vertAlign w:val="subscript"/>
        </w:rPr>
        <w:t>e.i.r.p</w:t>
      </w:r>
      <w:proofErr w:type="spellEnd"/>
      <w:r w:rsidRPr="00DD4426">
        <w:rPr>
          <w:i/>
          <w:szCs w:val="24"/>
          <w:vertAlign w:val="subscript"/>
        </w:rPr>
        <w:t>.</w:t>
      </w:r>
      <w:r w:rsidRPr="00DD4426">
        <w:t xml:space="preserve"> – </w:t>
      </w:r>
      <w:r w:rsidRPr="00DD4426">
        <w:rPr>
          <w:i/>
          <w:szCs w:val="24"/>
        </w:rPr>
        <w:t>C</w:t>
      </w:r>
      <w:r w:rsidRPr="00DD4426">
        <w:rPr>
          <w:szCs w:val="24"/>
        </w:rPr>
        <w:t>/</w:t>
      </w:r>
      <w:proofErr w:type="spellStart"/>
      <w:r w:rsidRPr="00DD4426">
        <w:rPr>
          <w:i/>
          <w:szCs w:val="24"/>
        </w:rPr>
        <w:t>I</w:t>
      </w:r>
      <w:r w:rsidRPr="00DD4426">
        <w:rPr>
          <w:i/>
          <w:szCs w:val="24"/>
          <w:vertAlign w:val="subscript"/>
        </w:rPr>
        <w:t>aggr</w:t>
      </w:r>
      <w:proofErr w:type="spellEnd"/>
      <w:r w:rsidRPr="00DD4426">
        <w:rPr>
          <w:i/>
        </w:rPr>
        <w:t>.</w:t>
      </w:r>
      <w:r w:rsidRPr="00DD4426">
        <w:t xml:space="preserve"> As mentioned above, the value of </w:t>
      </w:r>
      <w:proofErr w:type="spellStart"/>
      <w:r w:rsidRPr="00DD4426">
        <w:rPr>
          <w:i/>
          <w:szCs w:val="24"/>
        </w:rPr>
        <w:t>I</w:t>
      </w:r>
      <w:r w:rsidRPr="00DD4426">
        <w:rPr>
          <w:i/>
          <w:szCs w:val="24"/>
          <w:vertAlign w:val="subscript"/>
        </w:rPr>
        <w:t>aggr</w:t>
      </w:r>
      <w:proofErr w:type="spellEnd"/>
      <w:r w:rsidRPr="00DD4426">
        <w:t xml:space="preserve"> (equivalent interfering </w:t>
      </w:r>
      <w:proofErr w:type="spellStart"/>
      <w:r w:rsidRPr="00DD4426">
        <w:t>e.i.r.p</w:t>
      </w:r>
      <w:proofErr w:type="spellEnd"/>
      <w:r w:rsidRPr="00DD4426">
        <w:t xml:space="preserve"> value) has been taken into account the discrimination of the interfered-with receiving earth station antenna between the wanted and the interfering satellites.</w:t>
      </w:r>
    </w:p>
    <w:p w14:paraId="761A479C" w14:textId="12FBA02C" w:rsidR="006237D3" w:rsidRPr="00DD4426" w:rsidRDefault="006237D3" w:rsidP="006237D3">
      <w:r w:rsidRPr="00DD4426">
        <w:rPr>
          <w:i/>
        </w:rPr>
        <w:t>C</w:t>
      </w:r>
      <w:r w:rsidRPr="00DD4426">
        <w:t>/</w:t>
      </w:r>
      <w:proofErr w:type="spellStart"/>
      <w:r w:rsidRPr="00DD4426">
        <w:rPr>
          <w:i/>
        </w:rPr>
        <w:t>I</w:t>
      </w:r>
      <w:r w:rsidRPr="00DD4426">
        <w:rPr>
          <w:i/>
          <w:vertAlign w:val="subscript"/>
        </w:rPr>
        <w:t>new</w:t>
      </w:r>
      <w:proofErr w:type="spellEnd"/>
      <w:r w:rsidRPr="00DD4426">
        <w:rPr>
          <w:i/>
        </w:rPr>
        <w:t xml:space="preserve"> </w:t>
      </w:r>
      <w:r w:rsidRPr="00DD4426">
        <w:t>shown in Fig. 8 is mathematically derived by −10log(10</w:t>
      </w:r>
      <w:r w:rsidRPr="00DD4426">
        <w:rPr>
          <w:vertAlign w:val="superscript"/>
        </w:rPr>
        <w:t>−(</w:t>
      </w:r>
      <w:r w:rsidRPr="00DD4426">
        <w:rPr>
          <w:i/>
          <w:vertAlign w:val="superscript"/>
        </w:rPr>
        <w:t>C</w:t>
      </w:r>
      <w:r w:rsidRPr="00DD4426">
        <w:rPr>
          <w:vertAlign w:val="superscript"/>
        </w:rPr>
        <w:t>/(</w:t>
      </w:r>
      <w:proofErr w:type="spellStart"/>
      <w:r w:rsidRPr="00DD4426">
        <w:rPr>
          <w:i/>
          <w:vertAlign w:val="superscript"/>
        </w:rPr>
        <w:t>Iaggr</w:t>
      </w:r>
      <w:r w:rsidRPr="00DD4426">
        <w:rPr>
          <w:vertAlign w:val="superscript"/>
        </w:rPr>
        <w:t>+</w:t>
      </w:r>
      <w:r w:rsidRPr="00DD4426">
        <w:rPr>
          <w:i/>
          <w:vertAlign w:val="superscript"/>
        </w:rPr>
        <w:t>Inew</w:t>
      </w:r>
      <w:proofErr w:type="spellEnd"/>
      <w:r w:rsidRPr="00DD4426">
        <w:rPr>
          <w:vertAlign w:val="superscript"/>
        </w:rPr>
        <w:t xml:space="preserve">))/10 </w:t>
      </w:r>
      <w:r w:rsidRPr="00DD4426">
        <w:t>− 10</w:t>
      </w:r>
      <w:r w:rsidRPr="00DD4426">
        <w:rPr>
          <w:vertAlign w:val="superscript"/>
        </w:rPr>
        <w:t>−(</w:t>
      </w:r>
      <w:r w:rsidRPr="00DD4426">
        <w:rPr>
          <w:i/>
          <w:vertAlign w:val="superscript"/>
        </w:rPr>
        <w:t>C</w:t>
      </w:r>
      <w:r w:rsidRPr="00DD4426">
        <w:rPr>
          <w:vertAlign w:val="superscript"/>
        </w:rPr>
        <w:t>/</w:t>
      </w:r>
      <w:proofErr w:type="spellStart"/>
      <w:r w:rsidRPr="00DD4426">
        <w:rPr>
          <w:i/>
          <w:vertAlign w:val="superscript"/>
        </w:rPr>
        <w:t>Iaggr</w:t>
      </w:r>
      <w:proofErr w:type="spellEnd"/>
      <w:r w:rsidRPr="00DD4426">
        <w:rPr>
          <w:vertAlign w:val="superscript"/>
        </w:rPr>
        <w:t>)/10</w:t>
      </w:r>
      <w:r w:rsidRPr="00DD4426">
        <w:t xml:space="preserve">). For calculation of </w:t>
      </w:r>
      <w:r w:rsidRPr="00DD4426">
        <w:rPr>
          <w:i/>
        </w:rPr>
        <w:t>C</w:t>
      </w:r>
      <w:r w:rsidRPr="00DD4426">
        <w:t>/</w:t>
      </w:r>
      <w:proofErr w:type="spellStart"/>
      <w:r w:rsidRPr="00DD4426">
        <w:rPr>
          <w:i/>
        </w:rPr>
        <w:t>I</w:t>
      </w:r>
      <w:r w:rsidRPr="00DD4426">
        <w:rPr>
          <w:i/>
          <w:vertAlign w:val="subscript"/>
        </w:rPr>
        <w:t>new</w:t>
      </w:r>
      <w:proofErr w:type="spellEnd"/>
      <w:r w:rsidRPr="00DD4426">
        <w:t xml:space="preserve">, in Table 3, </w:t>
      </w:r>
      <w:proofErr w:type="spellStart"/>
      <w:r w:rsidRPr="00DD4426">
        <w:rPr>
          <w:i/>
        </w:rPr>
        <w:t>I</w:t>
      </w:r>
      <w:r w:rsidRPr="00DD4426">
        <w:rPr>
          <w:i/>
          <w:vertAlign w:val="subscript"/>
        </w:rPr>
        <w:t>new</w:t>
      </w:r>
      <w:proofErr w:type="spellEnd"/>
      <w:r w:rsidRPr="00DD4426">
        <w:t xml:space="preserve"> is derived to meet the EPM criterion (see </w:t>
      </w:r>
      <w:r w:rsidRPr="00DD4426">
        <w:rPr>
          <w:i/>
          <w:iCs/>
        </w:rPr>
        <w:t>b</w:t>
      </w:r>
      <w:r w:rsidRPr="00DD4426">
        <w:rPr>
          <w:i/>
        </w:rPr>
        <w:t>)</w:t>
      </w:r>
      <w:r w:rsidRPr="00DD4426">
        <w:t xml:space="preserve"> in § </w:t>
      </w:r>
      <w:r w:rsidRPr="00DD4426">
        <w:rPr>
          <w:bCs/>
        </w:rPr>
        <w:t xml:space="preserve">2 </w:t>
      </w:r>
      <w:r w:rsidRPr="00DD4426">
        <w:t xml:space="preserve">of this Report). This is the lowest </w:t>
      </w:r>
      <w:r w:rsidRPr="00DD4426">
        <w:rPr>
          <w:i/>
        </w:rPr>
        <w:t>C</w:t>
      </w:r>
      <w:r w:rsidRPr="00DD4426">
        <w:t>/</w:t>
      </w:r>
      <w:proofErr w:type="spellStart"/>
      <w:r w:rsidRPr="00DD4426">
        <w:rPr>
          <w:i/>
        </w:rPr>
        <w:t>I</w:t>
      </w:r>
      <w:r w:rsidRPr="00DD4426">
        <w:rPr>
          <w:i/>
          <w:vertAlign w:val="subscript"/>
        </w:rPr>
        <w:t>new</w:t>
      </w:r>
      <w:proofErr w:type="spellEnd"/>
      <w:r w:rsidRPr="00DD4426">
        <w:t xml:space="preserve"> of the existing network due to interference from the </w:t>
      </w:r>
      <w:proofErr w:type="gramStart"/>
      <w:r w:rsidRPr="00DD4426">
        <w:t>new</w:t>
      </w:r>
      <w:r w:rsidR="003A4F65">
        <w:t xml:space="preserve"> </w:t>
      </w:r>
      <w:r w:rsidRPr="00DD4426">
        <w:t>comer</w:t>
      </w:r>
      <w:proofErr w:type="gramEnd"/>
      <w:r w:rsidRPr="00DD4426">
        <w:t xml:space="preserve"> so that the existing network is not considered as being affected by the new</w:t>
      </w:r>
      <w:r w:rsidR="003A4F65">
        <w:t xml:space="preserve"> </w:t>
      </w:r>
      <w:r w:rsidRPr="00DD4426">
        <w:t>comer.</w:t>
      </w:r>
    </w:p>
    <w:p w14:paraId="693A3038" w14:textId="77777777" w:rsidR="006237D3" w:rsidRPr="00DD4426" w:rsidRDefault="006237D3" w:rsidP="006237D3">
      <w:proofErr w:type="spellStart"/>
      <w:r w:rsidRPr="00DD4426">
        <w:rPr>
          <w:i/>
        </w:rPr>
        <w:t>I</w:t>
      </w:r>
      <w:r w:rsidRPr="00DD4426">
        <w:rPr>
          <w:i/>
          <w:vertAlign w:val="subscript"/>
        </w:rPr>
        <w:t>new</w:t>
      </w:r>
      <w:proofErr w:type="spellEnd"/>
      <w:r w:rsidRPr="00DD4426">
        <w:t xml:space="preserve"> is derived by </w:t>
      </w:r>
      <w:proofErr w:type="spellStart"/>
      <w:r w:rsidRPr="00DD4426">
        <w:rPr>
          <w:i/>
          <w:szCs w:val="24"/>
        </w:rPr>
        <w:t>C</w:t>
      </w:r>
      <w:r w:rsidRPr="00DD4426">
        <w:rPr>
          <w:i/>
          <w:szCs w:val="24"/>
          <w:vertAlign w:val="subscript"/>
        </w:rPr>
        <w:t>e.i.r.p</w:t>
      </w:r>
      <w:proofErr w:type="spellEnd"/>
      <w:r w:rsidRPr="00DD4426">
        <w:rPr>
          <w:i/>
          <w:szCs w:val="24"/>
          <w:vertAlign w:val="subscript"/>
        </w:rPr>
        <w:t>.</w:t>
      </w:r>
      <w:r w:rsidRPr="00DD4426">
        <w:t xml:space="preserve"> – </w:t>
      </w:r>
      <w:r w:rsidRPr="00DD4426">
        <w:rPr>
          <w:i/>
        </w:rPr>
        <w:t>C</w:t>
      </w:r>
      <w:r w:rsidRPr="00DD4426">
        <w:t>/</w:t>
      </w:r>
      <w:proofErr w:type="spellStart"/>
      <w:r w:rsidRPr="00DD4426">
        <w:rPr>
          <w:i/>
        </w:rPr>
        <w:t>I</w:t>
      </w:r>
      <w:r w:rsidRPr="00DD4426">
        <w:rPr>
          <w:i/>
          <w:vertAlign w:val="subscript"/>
        </w:rPr>
        <w:t>new</w:t>
      </w:r>
      <w:proofErr w:type="spellEnd"/>
      <w:r w:rsidRPr="00DD4426">
        <w:t xml:space="preserve">. It indicates the maximum allowable interference power. </w:t>
      </w:r>
      <w:proofErr w:type="spellStart"/>
      <w:r w:rsidRPr="00DD4426">
        <w:rPr>
          <w:i/>
        </w:rPr>
        <w:t>I</w:t>
      </w:r>
      <w:r w:rsidRPr="00DD4426">
        <w:rPr>
          <w:i/>
          <w:vertAlign w:val="subscript"/>
        </w:rPr>
        <w:t>new</w:t>
      </w:r>
      <w:proofErr w:type="spellEnd"/>
      <w:r w:rsidRPr="00DD4426">
        <w:t xml:space="preserve"> should be, by definition, interference power at the output of interfered-with earth station antenna. However, in this Report, </w:t>
      </w:r>
      <w:proofErr w:type="spellStart"/>
      <w:r w:rsidRPr="00DD4426">
        <w:rPr>
          <w:i/>
        </w:rPr>
        <w:t>I</w:t>
      </w:r>
      <w:r w:rsidRPr="00DD4426">
        <w:rPr>
          <w:i/>
          <w:vertAlign w:val="subscript"/>
        </w:rPr>
        <w:t>new</w:t>
      </w:r>
      <w:proofErr w:type="spellEnd"/>
      <w:r w:rsidRPr="00DD4426">
        <w:t xml:space="preserve"> is expressed as the interfering </w:t>
      </w:r>
      <w:proofErr w:type="spellStart"/>
      <w:r w:rsidRPr="00DD4426">
        <w:rPr>
          <w:i/>
        </w:rPr>
        <w:t>e.i.r.p</w:t>
      </w:r>
      <w:proofErr w:type="spellEnd"/>
      <w:r w:rsidRPr="00DD4426">
        <w:t xml:space="preserve"> + the discrimination of the interfered-with earth station receiving earth station antenna. This expression does not change the conclusion of this study.</w:t>
      </w:r>
    </w:p>
    <w:p w14:paraId="7858BA9E" w14:textId="77777777" w:rsidR="006237D3" w:rsidRPr="00DD4426" w:rsidRDefault="006237D3" w:rsidP="006237D3">
      <w:r w:rsidRPr="00DD4426">
        <w:rPr>
          <w:i/>
        </w:rPr>
        <w:t>C</w:t>
      </w:r>
      <w:r w:rsidRPr="00DD4426">
        <w:t>/(</w:t>
      </w:r>
      <w:proofErr w:type="spellStart"/>
      <w:r w:rsidRPr="00DD4426">
        <w:rPr>
          <w:i/>
          <w:szCs w:val="24"/>
        </w:rPr>
        <w:t>I</w:t>
      </w:r>
      <w:r w:rsidRPr="00DD4426">
        <w:rPr>
          <w:i/>
          <w:szCs w:val="24"/>
          <w:vertAlign w:val="subscript"/>
        </w:rPr>
        <w:t>aggr</w:t>
      </w:r>
      <w:proofErr w:type="spellEnd"/>
      <w:r w:rsidRPr="00DD4426">
        <w:t xml:space="preserve"> + </w:t>
      </w:r>
      <w:proofErr w:type="spellStart"/>
      <w:r w:rsidRPr="00DD4426">
        <w:rPr>
          <w:i/>
        </w:rPr>
        <w:t>I</w:t>
      </w:r>
      <w:r w:rsidRPr="00DD4426">
        <w:rPr>
          <w:i/>
          <w:vertAlign w:val="subscript"/>
        </w:rPr>
        <w:t>new</w:t>
      </w:r>
      <w:proofErr w:type="spellEnd"/>
      <w:r w:rsidRPr="00DD4426">
        <w:t>) is the resulting value and derived by −10log(10</w:t>
      </w:r>
      <w:r w:rsidRPr="00DD4426">
        <w:rPr>
          <w:vertAlign w:val="superscript"/>
        </w:rPr>
        <w:t>−(</w:t>
      </w:r>
      <w:r w:rsidRPr="00DD4426">
        <w:rPr>
          <w:i/>
          <w:vertAlign w:val="superscript"/>
        </w:rPr>
        <w:t>C</w:t>
      </w:r>
      <w:r w:rsidRPr="00DD4426">
        <w:rPr>
          <w:vertAlign w:val="superscript"/>
        </w:rPr>
        <w:t>/</w:t>
      </w:r>
      <w:proofErr w:type="spellStart"/>
      <w:r w:rsidRPr="00DD4426">
        <w:rPr>
          <w:i/>
          <w:vertAlign w:val="superscript"/>
        </w:rPr>
        <w:t>Iaggr</w:t>
      </w:r>
      <w:proofErr w:type="spellEnd"/>
      <w:r w:rsidRPr="00DD4426">
        <w:rPr>
          <w:vertAlign w:val="superscript"/>
        </w:rPr>
        <w:t>)/10</w:t>
      </w:r>
      <w:r w:rsidRPr="00DD4426">
        <w:t>+10</w:t>
      </w:r>
      <w:r w:rsidRPr="00DD4426">
        <w:rPr>
          <w:vertAlign w:val="superscript"/>
        </w:rPr>
        <w:t>−(C/</w:t>
      </w:r>
      <w:proofErr w:type="spellStart"/>
      <w:r w:rsidRPr="00DD4426">
        <w:rPr>
          <w:i/>
          <w:vertAlign w:val="superscript"/>
        </w:rPr>
        <w:t>Inew</w:t>
      </w:r>
      <w:proofErr w:type="spellEnd"/>
      <w:r w:rsidRPr="00DD4426">
        <w:rPr>
          <w:vertAlign w:val="superscript"/>
        </w:rPr>
        <w:t>)/10</w:t>
      </w:r>
      <w:r w:rsidRPr="00DD4426">
        <w:t xml:space="preserve">) or </w:t>
      </w:r>
      <w:r w:rsidRPr="00DD4426">
        <w:rPr>
          <w:i/>
        </w:rPr>
        <w:t>PR</w:t>
      </w:r>
      <w:r w:rsidRPr="00DD4426">
        <w:t xml:space="preserve"> + </w:t>
      </w:r>
      <w:r w:rsidRPr="00DD4426">
        <w:rPr>
          <w:i/>
        </w:rPr>
        <w:t>EPM</w:t>
      </w:r>
      <w:r w:rsidRPr="00DD4426">
        <w:t xml:space="preserve"> (</w:t>
      </w:r>
      <w:proofErr w:type="spellStart"/>
      <w:r w:rsidRPr="00DD4426">
        <w:rPr>
          <w:i/>
          <w:szCs w:val="24"/>
        </w:rPr>
        <w:t>I</w:t>
      </w:r>
      <w:r w:rsidRPr="00DD4426">
        <w:rPr>
          <w:i/>
          <w:szCs w:val="24"/>
          <w:vertAlign w:val="subscript"/>
        </w:rPr>
        <w:t>aggr</w:t>
      </w:r>
      <w:proofErr w:type="spellEnd"/>
      <w:r w:rsidRPr="00DD4426">
        <w:t xml:space="preserve"> + </w:t>
      </w:r>
      <w:proofErr w:type="spellStart"/>
      <w:r w:rsidRPr="00DD4426">
        <w:rPr>
          <w:i/>
        </w:rPr>
        <w:t>I</w:t>
      </w:r>
      <w:r w:rsidRPr="00DD4426">
        <w:rPr>
          <w:i/>
          <w:vertAlign w:val="subscript"/>
        </w:rPr>
        <w:t>new</w:t>
      </w:r>
      <w:proofErr w:type="spellEnd"/>
      <w:r w:rsidRPr="00DD4426">
        <w:t>).</w:t>
      </w:r>
    </w:p>
    <w:p w14:paraId="7EFC3D46" w14:textId="60078459" w:rsidR="006237D3" w:rsidRPr="00DD4426" w:rsidRDefault="006237D3" w:rsidP="006237D3">
      <w:r w:rsidRPr="00DD4426">
        <w:rPr>
          <w:i/>
        </w:rPr>
        <w:t>EPM</w:t>
      </w:r>
      <w:r w:rsidRPr="00DD4426">
        <w:t xml:space="preserve"> (</w:t>
      </w:r>
      <w:proofErr w:type="spellStart"/>
      <w:r w:rsidRPr="00DD4426">
        <w:rPr>
          <w:i/>
          <w:szCs w:val="24"/>
        </w:rPr>
        <w:t>I</w:t>
      </w:r>
      <w:r w:rsidRPr="00DD4426">
        <w:rPr>
          <w:i/>
          <w:szCs w:val="24"/>
          <w:vertAlign w:val="subscript"/>
        </w:rPr>
        <w:t>aggr</w:t>
      </w:r>
      <w:proofErr w:type="spellEnd"/>
      <w:r w:rsidRPr="00DD4426">
        <w:t xml:space="preserve"> + </w:t>
      </w:r>
      <w:proofErr w:type="spellStart"/>
      <w:r w:rsidRPr="00DD4426">
        <w:rPr>
          <w:i/>
        </w:rPr>
        <w:t>I</w:t>
      </w:r>
      <w:r w:rsidRPr="00DD4426">
        <w:rPr>
          <w:i/>
          <w:vertAlign w:val="subscript"/>
        </w:rPr>
        <w:t>new</w:t>
      </w:r>
      <w:proofErr w:type="spellEnd"/>
      <w:r w:rsidRPr="00DD4426">
        <w:t xml:space="preserve">) is the new EPM value taking into account the maximum allowable interference from the </w:t>
      </w:r>
      <w:proofErr w:type="gramStart"/>
      <w:r w:rsidRPr="00DD4426">
        <w:t>new</w:t>
      </w:r>
      <w:r w:rsidR="003A4F65">
        <w:t xml:space="preserve"> </w:t>
      </w:r>
      <w:r w:rsidRPr="00DD4426">
        <w:t>comer</w:t>
      </w:r>
      <w:proofErr w:type="gramEnd"/>
      <w:r w:rsidRPr="00DD4426">
        <w:t xml:space="preserve">. According to RR, an existing network is not considered as affected by the </w:t>
      </w:r>
      <w:proofErr w:type="gramStart"/>
      <w:r w:rsidRPr="00DD4426">
        <w:t>new</w:t>
      </w:r>
      <w:r w:rsidR="003A4F65">
        <w:t xml:space="preserve"> </w:t>
      </w:r>
      <w:r w:rsidRPr="00DD4426">
        <w:t>comer</w:t>
      </w:r>
      <w:proofErr w:type="gramEnd"/>
      <w:r w:rsidRPr="00DD4426">
        <w:t xml:space="preserve"> if the </w:t>
      </w:r>
      <w:r w:rsidRPr="00DD4426">
        <w:rPr>
          <w:i/>
        </w:rPr>
        <w:t>Ref. EPM</w:t>
      </w:r>
      <w:r w:rsidRPr="00DD4426">
        <w:t xml:space="preserve"> is not degraded more than 0.45 dB below zero if the </w:t>
      </w:r>
      <w:r w:rsidRPr="00DD4426">
        <w:rPr>
          <w:i/>
        </w:rPr>
        <w:t xml:space="preserve">Ref. EPM </w:t>
      </w:r>
      <w:r w:rsidRPr="00DD4426">
        <w:t xml:space="preserve">value is not negative or more than 0.45 dB if the </w:t>
      </w:r>
      <w:r w:rsidRPr="00DD4426">
        <w:rPr>
          <w:i/>
        </w:rPr>
        <w:t>Ref. EPM</w:t>
      </w:r>
      <w:r w:rsidRPr="00DD4426">
        <w:t xml:space="preserve"> value is already negative (see Fig. 7). Thus, it is derived:</w:t>
      </w:r>
    </w:p>
    <w:p w14:paraId="2DC7ACA1" w14:textId="77777777" w:rsidR="006237D3" w:rsidRPr="00DD4426" w:rsidRDefault="006237D3" w:rsidP="006237D3">
      <w:pPr>
        <w:pStyle w:val="enumlev1"/>
      </w:pPr>
      <w:r w:rsidRPr="00DD4426">
        <w:t>–</w:t>
      </w:r>
      <w:r w:rsidRPr="00DD4426">
        <w:tab/>
        <w:t xml:space="preserve">If </w:t>
      </w:r>
      <w:r w:rsidRPr="00DD4426">
        <w:rPr>
          <w:i/>
        </w:rPr>
        <w:t>Ref. EPM</w:t>
      </w:r>
      <w:r w:rsidRPr="00DD4426">
        <w:t xml:space="preserve"> &gt;= 0, </w:t>
      </w:r>
      <w:r w:rsidRPr="00DD4426">
        <w:rPr>
          <w:i/>
        </w:rPr>
        <w:t>EPM</w:t>
      </w:r>
      <w:r w:rsidRPr="00DD4426">
        <w:t xml:space="preserve"> (</w:t>
      </w:r>
      <w:proofErr w:type="spellStart"/>
      <w:r w:rsidRPr="00DD4426">
        <w:rPr>
          <w:i/>
          <w:szCs w:val="24"/>
        </w:rPr>
        <w:t>I</w:t>
      </w:r>
      <w:r w:rsidRPr="00DD4426">
        <w:rPr>
          <w:i/>
          <w:szCs w:val="24"/>
          <w:vertAlign w:val="subscript"/>
        </w:rPr>
        <w:t>aggr</w:t>
      </w:r>
      <w:proofErr w:type="spellEnd"/>
      <w:r w:rsidRPr="00DD4426">
        <w:t xml:space="preserve"> + </w:t>
      </w:r>
      <w:proofErr w:type="spellStart"/>
      <w:r w:rsidRPr="00DD4426">
        <w:rPr>
          <w:i/>
        </w:rPr>
        <w:t>I</w:t>
      </w:r>
      <w:r w:rsidRPr="00DD4426">
        <w:rPr>
          <w:i/>
          <w:vertAlign w:val="subscript"/>
        </w:rPr>
        <w:t>new</w:t>
      </w:r>
      <w:proofErr w:type="spellEnd"/>
      <w:r w:rsidRPr="00DD4426">
        <w:t>) = –0.45</w:t>
      </w:r>
    </w:p>
    <w:p w14:paraId="60365C40" w14:textId="77777777" w:rsidR="006237D3" w:rsidRPr="00DD4426" w:rsidRDefault="006237D3" w:rsidP="006237D3">
      <w:pPr>
        <w:pStyle w:val="enumlev1"/>
      </w:pPr>
      <w:r w:rsidRPr="00DD4426">
        <w:t>–</w:t>
      </w:r>
      <w:r w:rsidRPr="00DD4426">
        <w:tab/>
        <w:t xml:space="preserve">If </w:t>
      </w:r>
      <w:r w:rsidRPr="00DD4426">
        <w:rPr>
          <w:i/>
          <w:iCs/>
        </w:rPr>
        <w:t>Ref. EPM</w:t>
      </w:r>
      <w:r w:rsidRPr="00DD4426">
        <w:t xml:space="preserve"> &lt;0, </w:t>
      </w:r>
      <w:r w:rsidRPr="00DD4426">
        <w:rPr>
          <w:i/>
          <w:iCs/>
        </w:rPr>
        <w:t>EPM</w:t>
      </w:r>
      <w:r w:rsidRPr="00DD4426">
        <w:t xml:space="preserve"> (</w:t>
      </w:r>
      <w:proofErr w:type="spellStart"/>
      <w:r w:rsidRPr="00DD4426">
        <w:rPr>
          <w:i/>
          <w:szCs w:val="24"/>
        </w:rPr>
        <w:t>I</w:t>
      </w:r>
      <w:r w:rsidRPr="00DD4426">
        <w:rPr>
          <w:i/>
          <w:szCs w:val="24"/>
          <w:vertAlign w:val="subscript"/>
        </w:rPr>
        <w:t>aggr</w:t>
      </w:r>
      <w:proofErr w:type="spellEnd"/>
      <w:r w:rsidRPr="00DD4426">
        <w:t xml:space="preserve"> + </w:t>
      </w:r>
      <w:proofErr w:type="spellStart"/>
      <w:r w:rsidRPr="00DD4426">
        <w:rPr>
          <w:i/>
        </w:rPr>
        <w:t>I</w:t>
      </w:r>
      <w:r w:rsidRPr="00DD4426">
        <w:rPr>
          <w:i/>
          <w:vertAlign w:val="subscript"/>
        </w:rPr>
        <w:t>new</w:t>
      </w:r>
      <w:proofErr w:type="spellEnd"/>
      <w:r w:rsidRPr="00DD4426">
        <w:t xml:space="preserve">) = </w:t>
      </w:r>
      <w:r w:rsidRPr="00DD4426">
        <w:rPr>
          <w:i/>
          <w:iCs/>
        </w:rPr>
        <w:t>Ref. EPM</w:t>
      </w:r>
      <w:r w:rsidRPr="00DD4426">
        <w:t xml:space="preserve"> –0.45.</w:t>
      </w:r>
    </w:p>
    <w:p w14:paraId="207DF332" w14:textId="77777777" w:rsidR="006237D3" w:rsidRPr="00DD4426" w:rsidRDefault="006237D3" w:rsidP="006237D3">
      <w:r w:rsidRPr="00DD4426">
        <w:t xml:space="preserve">Degradation is the difference between </w:t>
      </w:r>
      <w:r w:rsidRPr="00DD4426">
        <w:rPr>
          <w:i/>
        </w:rPr>
        <w:t>Ref. EPM</w:t>
      </w:r>
      <w:r w:rsidRPr="00DD4426">
        <w:t xml:space="preserve"> and </w:t>
      </w:r>
      <w:r w:rsidRPr="00DD4426">
        <w:rPr>
          <w:i/>
        </w:rPr>
        <w:t>EPM</w:t>
      </w:r>
      <w:r w:rsidRPr="00DD4426">
        <w:t xml:space="preserve"> (</w:t>
      </w:r>
      <w:proofErr w:type="spellStart"/>
      <w:r w:rsidRPr="00DD4426">
        <w:rPr>
          <w:i/>
          <w:szCs w:val="24"/>
        </w:rPr>
        <w:t>I</w:t>
      </w:r>
      <w:r w:rsidRPr="00DD4426">
        <w:rPr>
          <w:i/>
          <w:szCs w:val="24"/>
          <w:vertAlign w:val="subscript"/>
        </w:rPr>
        <w:t>aggr</w:t>
      </w:r>
      <w:proofErr w:type="spellEnd"/>
      <w:r w:rsidRPr="00DD4426">
        <w:t xml:space="preserve"> + </w:t>
      </w:r>
      <w:proofErr w:type="spellStart"/>
      <w:r w:rsidRPr="00DD4426">
        <w:rPr>
          <w:i/>
        </w:rPr>
        <w:t>I</w:t>
      </w:r>
      <w:r w:rsidRPr="00DD4426">
        <w:rPr>
          <w:i/>
          <w:vertAlign w:val="subscript"/>
        </w:rPr>
        <w:t>new</w:t>
      </w:r>
      <w:proofErr w:type="spellEnd"/>
      <w:r w:rsidRPr="00DD4426">
        <w:t>).</w:t>
      </w:r>
    </w:p>
    <w:p w14:paraId="1AE786E1" w14:textId="77777777" w:rsidR="006237D3" w:rsidRPr="00DD4426" w:rsidRDefault="006237D3" w:rsidP="006237D3">
      <w:r w:rsidRPr="00DD4426">
        <w:t xml:space="preserve">As same as above with the </w:t>
      </w:r>
      <w:proofErr w:type="spellStart"/>
      <w:r w:rsidRPr="00DD4426">
        <w:t>pfd</w:t>
      </w:r>
      <w:proofErr w:type="spellEnd"/>
      <w:r w:rsidRPr="00DD4426">
        <w:t xml:space="preserve"> criterion, it is assumed that the antenna is 60 cm in diameter, the earth station antenna locates at a latitude of 33 degrees North and the difference between its longitude and the satellite orbital position is 13 degrees.</w:t>
      </w:r>
    </w:p>
    <w:p w14:paraId="3F2E24AE" w14:textId="77777777" w:rsidR="006237D3" w:rsidRPr="00DD4426" w:rsidRDefault="006237D3" w:rsidP="006237D3">
      <w:r w:rsidRPr="00DD4426">
        <w:t>The EPM criterion in terms of EPM degradation is depicted in Fig. 7. It shows the resulting EPM (</w:t>
      </w:r>
      <w:r w:rsidRPr="00DD4426">
        <w:rPr>
          <w:i/>
        </w:rPr>
        <w:t>New EPM</w:t>
      </w:r>
      <w:r w:rsidRPr="00DD4426">
        <w:t>) when the 0.45 dB degradation principle is applied.</w:t>
      </w:r>
    </w:p>
    <w:p w14:paraId="6841F0DD" w14:textId="77777777" w:rsidR="006237D3" w:rsidRPr="00DD4426" w:rsidRDefault="006237D3" w:rsidP="006237D3">
      <w:pPr>
        <w:pStyle w:val="TableNo"/>
      </w:pPr>
      <w:r w:rsidRPr="00DD4426">
        <w:t>TABLE 3</w:t>
      </w:r>
    </w:p>
    <w:p w14:paraId="44C23D54" w14:textId="77777777" w:rsidR="006237D3" w:rsidRPr="00DD4426" w:rsidRDefault="006237D3" w:rsidP="006237D3">
      <w:pPr>
        <w:pStyle w:val="Tabletitle"/>
      </w:pPr>
      <w:r w:rsidRPr="00DD4426">
        <w:t xml:space="preserve">Example of the relation among transmitting power, </w:t>
      </w:r>
      <w:r w:rsidRPr="00DD4426">
        <w:rPr>
          <w:i/>
          <w:iCs/>
        </w:rPr>
        <w:t>Ref. EPM</w:t>
      </w:r>
      <w:r w:rsidRPr="00DD4426">
        <w:t xml:space="preserve">, threshold </w:t>
      </w:r>
      <w:r w:rsidRPr="00DD4426">
        <w:rPr>
          <w:i/>
          <w:iCs/>
        </w:rPr>
        <w:t>C</w:t>
      </w:r>
      <w:r w:rsidRPr="00DD4426">
        <w:t>/</w:t>
      </w:r>
      <w:proofErr w:type="spellStart"/>
      <w:r w:rsidRPr="00DD4426">
        <w:rPr>
          <w:i/>
        </w:rPr>
        <w:t>I</w:t>
      </w:r>
      <w:r w:rsidRPr="00DD4426">
        <w:rPr>
          <w:i/>
          <w:vertAlign w:val="subscript"/>
        </w:rPr>
        <w:t>new</w:t>
      </w:r>
      <w:proofErr w:type="spellEnd"/>
      <w:r w:rsidRPr="00DD4426">
        <w:t>, etc.</w:t>
      </w:r>
    </w:p>
    <w:tbl>
      <w:tblPr>
        <w:tblStyle w:val="TableGrid"/>
        <w:tblW w:w="9639" w:type="dxa"/>
        <w:jc w:val="center"/>
        <w:tblLook w:val="04A0" w:firstRow="1" w:lastRow="0" w:firstColumn="1" w:lastColumn="0" w:noHBand="0" w:noVBand="1"/>
      </w:tblPr>
      <w:tblGrid>
        <w:gridCol w:w="3174"/>
        <w:gridCol w:w="1293"/>
        <w:gridCol w:w="1293"/>
        <w:gridCol w:w="1293"/>
        <w:gridCol w:w="1293"/>
        <w:gridCol w:w="1293"/>
      </w:tblGrid>
      <w:tr w:rsidR="006237D3" w:rsidRPr="00614E22" w14:paraId="12938146" w14:textId="77777777" w:rsidTr="0002483C">
        <w:trPr>
          <w:cantSplit/>
          <w:jc w:val="center"/>
        </w:trPr>
        <w:tc>
          <w:tcPr>
            <w:tcW w:w="3174" w:type="dxa"/>
            <w:noWrap/>
            <w:hideMark/>
          </w:tcPr>
          <w:p w14:paraId="6AB7A0B2" w14:textId="77777777" w:rsidR="006237D3" w:rsidRPr="00614E22" w:rsidRDefault="006237D3" w:rsidP="002156BE">
            <w:pPr>
              <w:pStyle w:val="Tabletext"/>
              <w:rPr>
                <w:rFonts w:ascii="Times New Roman" w:hAnsi="Times New Roman" w:cs="Times New Roman"/>
                <w:lang w:val="fr-FR" w:eastAsia="ja-JP"/>
              </w:rPr>
            </w:pPr>
            <w:proofErr w:type="spellStart"/>
            <w:r w:rsidRPr="0002483C">
              <w:rPr>
                <w:rFonts w:ascii="Times New Roman" w:hAnsi="Times New Roman" w:cs="Times New Roman"/>
                <w:i/>
                <w:iCs/>
                <w:lang w:val="fr-FR"/>
              </w:rPr>
              <w:t>C</w:t>
            </w:r>
            <w:r w:rsidRPr="0002483C">
              <w:rPr>
                <w:rFonts w:ascii="Times New Roman" w:hAnsi="Times New Roman" w:cs="Times New Roman"/>
                <w:i/>
                <w:iCs/>
                <w:vertAlign w:val="subscript"/>
                <w:lang w:val="fr-FR"/>
              </w:rPr>
              <w:t>e.i.r.p</w:t>
            </w:r>
            <w:proofErr w:type="spellEnd"/>
            <w:r w:rsidRPr="0002483C">
              <w:rPr>
                <w:rFonts w:ascii="Times New Roman" w:hAnsi="Times New Roman" w:cs="Times New Roman"/>
                <w:i/>
                <w:iCs/>
                <w:vertAlign w:val="subscript"/>
                <w:lang w:val="fr-FR"/>
              </w:rPr>
              <w:t>.</w:t>
            </w:r>
            <w:r w:rsidRPr="00614E22">
              <w:rPr>
                <w:rFonts w:ascii="Times New Roman" w:hAnsi="Times New Roman" w:cs="Times New Roman"/>
                <w:lang w:val="fr-FR" w:eastAsia="ja-JP"/>
              </w:rPr>
              <w:t xml:space="preserve"> (</w:t>
            </w:r>
            <w:proofErr w:type="spellStart"/>
            <w:r w:rsidRPr="00614E22">
              <w:rPr>
                <w:rFonts w:ascii="Times New Roman" w:hAnsi="Times New Roman" w:cs="Times New Roman"/>
                <w:lang w:val="fr-FR" w:eastAsia="ja-JP"/>
              </w:rPr>
              <w:t>dBW</w:t>
            </w:r>
            <w:proofErr w:type="spellEnd"/>
            <w:r w:rsidRPr="00614E22">
              <w:rPr>
                <w:rFonts w:ascii="Times New Roman" w:hAnsi="Times New Roman" w:cs="Times New Roman"/>
                <w:lang w:val="fr-FR" w:eastAsia="ja-JP"/>
              </w:rPr>
              <w:t>)</w:t>
            </w:r>
          </w:p>
        </w:tc>
        <w:tc>
          <w:tcPr>
            <w:tcW w:w="1293" w:type="dxa"/>
            <w:noWrap/>
            <w:hideMark/>
          </w:tcPr>
          <w:p w14:paraId="219CBD0F"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54.30</w:t>
            </w:r>
          </w:p>
        </w:tc>
        <w:tc>
          <w:tcPr>
            <w:tcW w:w="1293" w:type="dxa"/>
            <w:noWrap/>
            <w:hideMark/>
          </w:tcPr>
          <w:p w14:paraId="150DAD9C"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54.30</w:t>
            </w:r>
          </w:p>
        </w:tc>
        <w:tc>
          <w:tcPr>
            <w:tcW w:w="1293" w:type="dxa"/>
            <w:noWrap/>
            <w:hideMark/>
          </w:tcPr>
          <w:p w14:paraId="48CA0640"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54.30</w:t>
            </w:r>
          </w:p>
        </w:tc>
        <w:tc>
          <w:tcPr>
            <w:tcW w:w="1293" w:type="dxa"/>
            <w:noWrap/>
            <w:hideMark/>
          </w:tcPr>
          <w:p w14:paraId="095E9128"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54.30</w:t>
            </w:r>
          </w:p>
        </w:tc>
        <w:tc>
          <w:tcPr>
            <w:tcW w:w="1293" w:type="dxa"/>
            <w:noWrap/>
            <w:hideMark/>
          </w:tcPr>
          <w:p w14:paraId="0BF35F16"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54.30</w:t>
            </w:r>
          </w:p>
        </w:tc>
      </w:tr>
      <w:tr w:rsidR="006237D3" w:rsidRPr="00614E22" w14:paraId="28521A7C" w14:textId="77777777" w:rsidTr="0002483C">
        <w:trPr>
          <w:cantSplit/>
          <w:jc w:val="center"/>
        </w:trPr>
        <w:tc>
          <w:tcPr>
            <w:tcW w:w="3174" w:type="dxa"/>
            <w:noWrap/>
            <w:hideMark/>
          </w:tcPr>
          <w:p w14:paraId="3FD30956" w14:textId="77777777" w:rsidR="006237D3" w:rsidRPr="00614E22" w:rsidRDefault="006237D3" w:rsidP="002156BE">
            <w:pPr>
              <w:pStyle w:val="Tabletext"/>
              <w:rPr>
                <w:rFonts w:ascii="Times New Roman" w:hAnsi="Times New Roman" w:cs="Times New Roman"/>
                <w:lang w:val="fr-FR" w:eastAsia="ja-JP"/>
              </w:rPr>
            </w:pPr>
            <w:r w:rsidRPr="00614E22">
              <w:rPr>
                <w:rFonts w:ascii="Times New Roman" w:hAnsi="Times New Roman" w:cs="Times New Roman"/>
                <w:iCs/>
                <w:lang w:val="fr-FR" w:eastAsia="ja-JP"/>
              </w:rPr>
              <w:t>PR</w:t>
            </w:r>
            <w:r w:rsidRPr="00614E22">
              <w:rPr>
                <w:rFonts w:ascii="Times New Roman" w:hAnsi="Times New Roman" w:cs="Times New Roman"/>
                <w:lang w:val="fr-FR" w:eastAsia="ja-JP"/>
              </w:rPr>
              <w:t xml:space="preserve"> (dB)</w:t>
            </w:r>
          </w:p>
        </w:tc>
        <w:tc>
          <w:tcPr>
            <w:tcW w:w="1293" w:type="dxa"/>
            <w:noWrap/>
            <w:hideMark/>
          </w:tcPr>
          <w:p w14:paraId="1E19F6D8"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21.0</w:t>
            </w:r>
          </w:p>
        </w:tc>
        <w:tc>
          <w:tcPr>
            <w:tcW w:w="1293" w:type="dxa"/>
            <w:noWrap/>
            <w:hideMark/>
          </w:tcPr>
          <w:p w14:paraId="651F84B3"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21.0</w:t>
            </w:r>
          </w:p>
        </w:tc>
        <w:tc>
          <w:tcPr>
            <w:tcW w:w="1293" w:type="dxa"/>
            <w:noWrap/>
            <w:hideMark/>
          </w:tcPr>
          <w:p w14:paraId="0532A4C4"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21.0</w:t>
            </w:r>
          </w:p>
        </w:tc>
        <w:tc>
          <w:tcPr>
            <w:tcW w:w="1293" w:type="dxa"/>
            <w:noWrap/>
            <w:hideMark/>
          </w:tcPr>
          <w:p w14:paraId="02E7AF99"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21.0</w:t>
            </w:r>
          </w:p>
        </w:tc>
        <w:tc>
          <w:tcPr>
            <w:tcW w:w="1293" w:type="dxa"/>
            <w:noWrap/>
            <w:hideMark/>
          </w:tcPr>
          <w:p w14:paraId="0D48437F"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21.0</w:t>
            </w:r>
          </w:p>
        </w:tc>
      </w:tr>
      <w:tr w:rsidR="006237D3" w:rsidRPr="00614E22" w14:paraId="0CC1F371" w14:textId="77777777" w:rsidTr="0002483C">
        <w:trPr>
          <w:cantSplit/>
          <w:jc w:val="center"/>
        </w:trPr>
        <w:tc>
          <w:tcPr>
            <w:tcW w:w="3174" w:type="dxa"/>
            <w:noWrap/>
            <w:hideMark/>
          </w:tcPr>
          <w:p w14:paraId="70CECC1E" w14:textId="77777777" w:rsidR="006237D3" w:rsidRPr="00614E22" w:rsidRDefault="006237D3" w:rsidP="002156BE">
            <w:pPr>
              <w:pStyle w:val="Tabletext"/>
              <w:rPr>
                <w:rFonts w:ascii="Times New Roman" w:hAnsi="Times New Roman" w:cs="Times New Roman"/>
                <w:lang w:val="fr-FR" w:eastAsia="ja-JP"/>
              </w:rPr>
            </w:pPr>
            <w:r w:rsidRPr="0002483C">
              <w:rPr>
                <w:rFonts w:ascii="Times New Roman" w:hAnsi="Times New Roman" w:cs="Times New Roman"/>
                <w:i/>
                <w:iCs/>
                <w:lang w:val="fr-FR"/>
              </w:rPr>
              <w:t>C/</w:t>
            </w:r>
            <w:proofErr w:type="spellStart"/>
            <w:r w:rsidRPr="0002483C">
              <w:rPr>
                <w:rFonts w:ascii="Times New Roman" w:hAnsi="Times New Roman" w:cs="Times New Roman"/>
                <w:i/>
                <w:iCs/>
                <w:lang w:val="fr-FR"/>
              </w:rPr>
              <w:t>I</w:t>
            </w:r>
            <w:r w:rsidRPr="0002483C">
              <w:rPr>
                <w:rFonts w:ascii="Times New Roman" w:hAnsi="Times New Roman" w:cs="Times New Roman"/>
                <w:i/>
                <w:iCs/>
                <w:vertAlign w:val="subscript"/>
                <w:lang w:val="fr-FR"/>
              </w:rPr>
              <w:t>aggr</w:t>
            </w:r>
            <w:proofErr w:type="spellEnd"/>
            <w:r w:rsidRPr="00614E22">
              <w:rPr>
                <w:rFonts w:ascii="Times New Roman" w:hAnsi="Times New Roman" w:cs="Times New Roman"/>
                <w:lang w:val="fr-FR" w:eastAsia="ja-JP"/>
              </w:rPr>
              <w:t xml:space="preserve"> (dB)</w:t>
            </w:r>
          </w:p>
        </w:tc>
        <w:tc>
          <w:tcPr>
            <w:tcW w:w="1293" w:type="dxa"/>
            <w:noWrap/>
            <w:hideMark/>
          </w:tcPr>
          <w:p w14:paraId="48799DFC"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36.0</w:t>
            </w:r>
          </w:p>
        </w:tc>
        <w:tc>
          <w:tcPr>
            <w:tcW w:w="1293" w:type="dxa"/>
            <w:noWrap/>
            <w:hideMark/>
          </w:tcPr>
          <w:p w14:paraId="7CAEB12C"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26.0</w:t>
            </w:r>
          </w:p>
        </w:tc>
        <w:tc>
          <w:tcPr>
            <w:tcW w:w="1293" w:type="dxa"/>
            <w:noWrap/>
            <w:hideMark/>
          </w:tcPr>
          <w:p w14:paraId="54CFE303"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21.0</w:t>
            </w:r>
          </w:p>
        </w:tc>
        <w:tc>
          <w:tcPr>
            <w:tcW w:w="1293" w:type="dxa"/>
            <w:noWrap/>
            <w:hideMark/>
          </w:tcPr>
          <w:p w14:paraId="4644D802"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16.0</w:t>
            </w:r>
          </w:p>
        </w:tc>
        <w:tc>
          <w:tcPr>
            <w:tcW w:w="1293" w:type="dxa"/>
            <w:noWrap/>
            <w:hideMark/>
          </w:tcPr>
          <w:p w14:paraId="5A1FB079"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6.0</w:t>
            </w:r>
          </w:p>
        </w:tc>
      </w:tr>
      <w:tr w:rsidR="006237D3" w:rsidRPr="00614E22" w14:paraId="37DB5F5F" w14:textId="77777777" w:rsidTr="0002483C">
        <w:trPr>
          <w:cantSplit/>
          <w:jc w:val="center"/>
        </w:trPr>
        <w:tc>
          <w:tcPr>
            <w:tcW w:w="3174" w:type="dxa"/>
            <w:noWrap/>
            <w:hideMark/>
          </w:tcPr>
          <w:p w14:paraId="07A4F598" w14:textId="77777777" w:rsidR="006237D3" w:rsidRPr="00614E22" w:rsidRDefault="006237D3" w:rsidP="002156BE">
            <w:pPr>
              <w:pStyle w:val="Tabletext"/>
              <w:rPr>
                <w:rFonts w:ascii="Times New Roman" w:hAnsi="Times New Roman" w:cs="Times New Roman"/>
                <w:lang w:val="fr-FR" w:eastAsia="ja-JP"/>
              </w:rPr>
            </w:pPr>
            <w:proofErr w:type="spellStart"/>
            <w:r w:rsidRPr="0002483C">
              <w:rPr>
                <w:rFonts w:ascii="Times New Roman" w:hAnsi="Times New Roman" w:cs="Times New Roman"/>
                <w:i/>
                <w:iCs/>
                <w:lang w:val="fr-FR"/>
              </w:rPr>
              <w:t>I</w:t>
            </w:r>
            <w:r w:rsidRPr="0002483C">
              <w:rPr>
                <w:rFonts w:ascii="Times New Roman" w:hAnsi="Times New Roman" w:cs="Times New Roman"/>
                <w:i/>
                <w:iCs/>
                <w:vertAlign w:val="subscript"/>
                <w:lang w:val="fr-FR"/>
              </w:rPr>
              <w:t>aggr</w:t>
            </w:r>
            <w:proofErr w:type="spellEnd"/>
            <w:r w:rsidRPr="00614E22">
              <w:rPr>
                <w:rFonts w:ascii="Times New Roman" w:hAnsi="Times New Roman" w:cs="Times New Roman"/>
                <w:lang w:val="fr-FR" w:eastAsia="ja-JP"/>
              </w:rPr>
              <w:t xml:space="preserve"> (</w:t>
            </w:r>
            <w:proofErr w:type="spellStart"/>
            <w:r w:rsidRPr="00614E22">
              <w:rPr>
                <w:rFonts w:ascii="Times New Roman" w:hAnsi="Times New Roman" w:cs="Times New Roman"/>
                <w:lang w:val="fr-FR" w:eastAsia="ja-JP"/>
              </w:rPr>
              <w:t>dBW</w:t>
            </w:r>
            <w:proofErr w:type="spellEnd"/>
            <w:r w:rsidRPr="00614E22">
              <w:rPr>
                <w:rFonts w:ascii="Times New Roman" w:hAnsi="Times New Roman" w:cs="Times New Roman"/>
                <w:lang w:val="fr-FR" w:eastAsia="ja-JP"/>
              </w:rPr>
              <w:t>)</w:t>
            </w:r>
          </w:p>
        </w:tc>
        <w:tc>
          <w:tcPr>
            <w:tcW w:w="1293" w:type="dxa"/>
            <w:noWrap/>
            <w:hideMark/>
          </w:tcPr>
          <w:p w14:paraId="5E6E7CE4"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18.3</w:t>
            </w:r>
          </w:p>
        </w:tc>
        <w:tc>
          <w:tcPr>
            <w:tcW w:w="1293" w:type="dxa"/>
            <w:noWrap/>
            <w:hideMark/>
          </w:tcPr>
          <w:p w14:paraId="4FBA2B44"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28.3</w:t>
            </w:r>
          </w:p>
        </w:tc>
        <w:tc>
          <w:tcPr>
            <w:tcW w:w="1293" w:type="dxa"/>
            <w:noWrap/>
            <w:hideMark/>
          </w:tcPr>
          <w:p w14:paraId="341AB3E2"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33.3</w:t>
            </w:r>
          </w:p>
        </w:tc>
        <w:tc>
          <w:tcPr>
            <w:tcW w:w="1293" w:type="dxa"/>
            <w:noWrap/>
            <w:hideMark/>
          </w:tcPr>
          <w:p w14:paraId="7F73B951"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38.3</w:t>
            </w:r>
          </w:p>
        </w:tc>
        <w:tc>
          <w:tcPr>
            <w:tcW w:w="1293" w:type="dxa"/>
            <w:noWrap/>
            <w:hideMark/>
          </w:tcPr>
          <w:p w14:paraId="15995EED"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48.3</w:t>
            </w:r>
          </w:p>
        </w:tc>
      </w:tr>
      <w:tr w:rsidR="006237D3" w:rsidRPr="00614E22" w14:paraId="056844FE" w14:textId="77777777" w:rsidTr="0002483C">
        <w:trPr>
          <w:cantSplit/>
          <w:jc w:val="center"/>
        </w:trPr>
        <w:tc>
          <w:tcPr>
            <w:tcW w:w="3174" w:type="dxa"/>
            <w:noWrap/>
            <w:hideMark/>
          </w:tcPr>
          <w:p w14:paraId="75E69EF8" w14:textId="77777777" w:rsidR="006237D3" w:rsidRPr="00614E22" w:rsidRDefault="006237D3" w:rsidP="002156BE">
            <w:pPr>
              <w:pStyle w:val="Tabletext"/>
              <w:rPr>
                <w:rFonts w:ascii="Times New Roman" w:hAnsi="Times New Roman" w:cs="Times New Roman"/>
                <w:lang w:val="fr-FR" w:eastAsia="ja-JP"/>
              </w:rPr>
            </w:pPr>
            <w:proofErr w:type="spellStart"/>
            <w:r w:rsidRPr="00614E22">
              <w:rPr>
                <w:rFonts w:ascii="Times New Roman" w:hAnsi="Times New Roman" w:cs="Times New Roman"/>
                <w:iCs/>
                <w:lang w:val="fr-FR" w:eastAsia="ja-JP"/>
              </w:rPr>
              <w:t>Ref</w:t>
            </w:r>
            <w:proofErr w:type="spellEnd"/>
            <w:r w:rsidRPr="00614E22">
              <w:rPr>
                <w:rFonts w:ascii="Times New Roman" w:hAnsi="Times New Roman" w:cs="Times New Roman"/>
                <w:iCs/>
                <w:lang w:val="fr-FR" w:eastAsia="ja-JP"/>
              </w:rPr>
              <w:t>. EPM</w:t>
            </w:r>
            <w:r w:rsidRPr="00614E22">
              <w:rPr>
                <w:rFonts w:ascii="Times New Roman" w:hAnsi="Times New Roman" w:cs="Times New Roman"/>
                <w:lang w:val="fr-FR" w:eastAsia="ja-JP"/>
              </w:rPr>
              <w:t xml:space="preserve"> (dB)</w:t>
            </w:r>
          </w:p>
        </w:tc>
        <w:tc>
          <w:tcPr>
            <w:tcW w:w="1293" w:type="dxa"/>
            <w:noWrap/>
            <w:hideMark/>
          </w:tcPr>
          <w:p w14:paraId="2B6D79AB"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15.0</w:t>
            </w:r>
          </w:p>
        </w:tc>
        <w:tc>
          <w:tcPr>
            <w:tcW w:w="1293" w:type="dxa"/>
            <w:noWrap/>
            <w:hideMark/>
          </w:tcPr>
          <w:p w14:paraId="21E16C6A"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5.0</w:t>
            </w:r>
          </w:p>
        </w:tc>
        <w:tc>
          <w:tcPr>
            <w:tcW w:w="1293" w:type="dxa"/>
            <w:noWrap/>
            <w:hideMark/>
          </w:tcPr>
          <w:p w14:paraId="6008E96F"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0.0</w:t>
            </w:r>
          </w:p>
        </w:tc>
        <w:tc>
          <w:tcPr>
            <w:tcW w:w="1293" w:type="dxa"/>
            <w:noWrap/>
            <w:hideMark/>
          </w:tcPr>
          <w:p w14:paraId="50F039BD"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‒5.0</w:t>
            </w:r>
          </w:p>
        </w:tc>
        <w:tc>
          <w:tcPr>
            <w:tcW w:w="1293" w:type="dxa"/>
            <w:noWrap/>
            <w:hideMark/>
          </w:tcPr>
          <w:p w14:paraId="2AE3EF83"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‒15.0</w:t>
            </w:r>
          </w:p>
        </w:tc>
      </w:tr>
      <w:tr w:rsidR="006237D3" w:rsidRPr="00614E22" w14:paraId="65941286" w14:textId="77777777" w:rsidTr="0002483C">
        <w:trPr>
          <w:cantSplit/>
          <w:jc w:val="center"/>
        </w:trPr>
        <w:tc>
          <w:tcPr>
            <w:tcW w:w="3174" w:type="dxa"/>
            <w:noWrap/>
            <w:hideMark/>
          </w:tcPr>
          <w:p w14:paraId="0C2B73EE" w14:textId="77777777" w:rsidR="006237D3" w:rsidRPr="00614E22" w:rsidRDefault="006237D3" w:rsidP="002156BE">
            <w:pPr>
              <w:pStyle w:val="Tabletext"/>
              <w:rPr>
                <w:rFonts w:ascii="Times New Roman" w:hAnsi="Times New Roman" w:cs="Times New Roman"/>
                <w:lang w:val="fr-FR" w:eastAsia="ja-JP"/>
              </w:rPr>
            </w:pPr>
            <w:r w:rsidRPr="0002483C">
              <w:rPr>
                <w:rFonts w:ascii="Times New Roman" w:hAnsi="Times New Roman" w:cs="Times New Roman"/>
                <w:i/>
                <w:lang w:val="fr-FR" w:eastAsia="ja-JP"/>
              </w:rPr>
              <w:t>C/</w:t>
            </w:r>
            <w:proofErr w:type="spellStart"/>
            <w:r w:rsidRPr="0002483C">
              <w:rPr>
                <w:rFonts w:ascii="Times New Roman" w:hAnsi="Times New Roman" w:cs="Times New Roman"/>
                <w:i/>
                <w:lang w:val="fr-FR"/>
              </w:rPr>
              <w:t>I</w:t>
            </w:r>
            <w:r w:rsidRPr="0002483C">
              <w:rPr>
                <w:rFonts w:ascii="Times New Roman" w:hAnsi="Times New Roman" w:cs="Times New Roman"/>
                <w:i/>
                <w:vertAlign w:val="subscript"/>
                <w:lang w:val="fr-FR"/>
              </w:rPr>
              <w:t>new</w:t>
            </w:r>
            <w:proofErr w:type="spellEnd"/>
            <w:r w:rsidRPr="00614E22">
              <w:rPr>
                <w:rFonts w:ascii="Times New Roman" w:hAnsi="Times New Roman" w:cs="Times New Roman"/>
                <w:lang w:val="fr-FR" w:eastAsia="ja-JP"/>
              </w:rPr>
              <w:t xml:space="preserve"> (dB)</w:t>
            </w:r>
          </w:p>
        </w:tc>
        <w:tc>
          <w:tcPr>
            <w:tcW w:w="1293" w:type="dxa"/>
            <w:noWrap/>
            <w:hideMark/>
          </w:tcPr>
          <w:p w14:paraId="7A0B3904"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20.7</w:t>
            </w:r>
          </w:p>
        </w:tc>
        <w:tc>
          <w:tcPr>
            <w:tcW w:w="1293" w:type="dxa"/>
            <w:noWrap/>
            <w:hideMark/>
          </w:tcPr>
          <w:p w14:paraId="1B973A34"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22.0</w:t>
            </w:r>
          </w:p>
        </w:tc>
        <w:tc>
          <w:tcPr>
            <w:tcW w:w="1293" w:type="dxa"/>
            <w:noWrap/>
            <w:hideMark/>
          </w:tcPr>
          <w:p w14:paraId="13A09829"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30.6</w:t>
            </w:r>
          </w:p>
        </w:tc>
        <w:tc>
          <w:tcPr>
            <w:tcW w:w="1293" w:type="dxa"/>
            <w:noWrap/>
            <w:hideMark/>
          </w:tcPr>
          <w:p w14:paraId="12FA2A60"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25.6</w:t>
            </w:r>
          </w:p>
        </w:tc>
        <w:tc>
          <w:tcPr>
            <w:tcW w:w="1293" w:type="dxa"/>
            <w:noWrap/>
            <w:hideMark/>
          </w:tcPr>
          <w:p w14:paraId="2238514F"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15.6</w:t>
            </w:r>
          </w:p>
        </w:tc>
      </w:tr>
      <w:tr w:rsidR="006237D3" w:rsidRPr="00614E22" w14:paraId="1302668D" w14:textId="77777777" w:rsidTr="0002483C">
        <w:trPr>
          <w:cantSplit/>
          <w:jc w:val="center"/>
        </w:trPr>
        <w:tc>
          <w:tcPr>
            <w:tcW w:w="3174" w:type="dxa"/>
            <w:noWrap/>
            <w:hideMark/>
          </w:tcPr>
          <w:p w14:paraId="7C977BD0" w14:textId="77777777" w:rsidR="006237D3" w:rsidRPr="00614E22" w:rsidRDefault="006237D3" w:rsidP="002156BE">
            <w:pPr>
              <w:pStyle w:val="Tabletext"/>
              <w:rPr>
                <w:rFonts w:ascii="Times New Roman" w:hAnsi="Times New Roman" w:cs="Times New Roman"/>
                <w:lang w:val="fr-FR" w:eastAsia="ja-JP"/>
              </w:rPr>
            </w:pPr>
            <w:proofErr w:type="spellStart"/>
            <w:r w:rsidRPr="0002483C">
              <w:rPr>
                <w:rFonts w:ascii="Times New Roman" w:hAnsi="Times New Roman" w:cs="Times New Roman"/>
                <w:i/>
                <w:iCs/>
                <w:lang w:val="fr-FR"/>
              </w:rPr>
              <w:t>I</w:t>
            </w:r>
            <w:r w:rsidRPr="0002483C">
              <w:rPr>
                <w:rFonts w:ascii="Times New Roman" w:hAnsi="Times New Roman" w:cs="Times New Roman"/>
                <w:i/>
                <w:iCs/>
                <w:vertAlign w:val="subscript"/>
                <w:lang w:val="fr-FR"/>
              </w:rPr>
              <w:t>new</w:t>
            </w:r>
            <w:proofErr w:type="spellEnd"/>
            <w:r w:rsidRPr="00614E22">
              <w:rPr>
                <w:rFonts w:ascii="Times New Roman" w:hAnsi="Times New Roman" w:cs="Times New Roman"/>
                <w:lang w:val="fr-FR" w:eastAsia="ja-JP"/>
              </w:rPr>
              <w:t xml:space="preserve"> (</w:t>
            </w:r>
            <w:proofErr w:type="spellStart"/>
            <w:r w:rsidRPr="00614E22">
              <w:rPr>
                <w:rFonts w:ascii="Times New Roman" w:hAnsi="Times New Roman" w:cs="Times New Roman"/>
                <w:lang w:val="fr-FR" w:eastAsia="ja-JP"/>
              </w:rPr>
              <w:t>dBW</w:t>
            </w:r>
            <w:proofErr w:type="spellEnd"/>
            <w:r w:rsidRPr="00614E22">
              <w:rPr>
                <w:rFonts w:ascii="Times New Roman" w:hAnsi="Times New Roman" w:cs="Times New Roman"/>
                <w:lang w:val="fr-FR" w:eastAsia="ja-JP"/>
              </w:rPr>
              <w:t>)</w:t>
            </w:r>
          </w:p>
        </w:tc>
        <w:tc>
          <w:tcPr>
            <w:tcW w:w="1293" w:type="dxa"/>
            <w:noWrap/>
            <w:hideMark/>
          </w:tcPr>
          <w:p w14:paraId="5A75D24C"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33.6</w:t>
            </w:r>
          </w:p>
        </w:tc>
        <w:tc>
          <w:tcPr>
            <w:tcW w:w="1293" w:type="dxa"/>
            <w:noWrap/>
            <w:hideMark/>
          </w:tcPr>
          <w:p w14:paraId="751191A3"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32.3</w:t>
            </w:r>
          </w:p>
        </w:tc>
        <w:tc>
          <w:tcPr>
            <w:tcW w:w="1293" w:type="dxa"/>
            <w:noWrap/>
            <w:hideMark/>
          </w:tcPr>
          <w:p w14:paraId="3E0D06DC"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23.7</w:t>
            </w:r>
          </w:p>
        </w:tc>
        <w:tc>
          <w:tcPr>
            <w:tcW w:w="1293" w:type="dxa"/>
            <w:noWrap/>
            <w:hideMark/>
          </w:tcPr>
          <w:p w14:paraId="14CD0E73"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28.7</w:t>
            </w:r>
          </w:p>
        </w:tc>
        <w:tc>
          <w:tcPr>
            <w:tcW w:w="1293" w:type="dxa"/>
            <w:noWrap/>
            <w:hideMark/>
          </w:tcPr>
          <w:p w14:paraId="19B0142B"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38.7</w:t>
            </w:r>
          </w:p>
        </w:tc>
      </w:tr>
    </w:tbl>
    <w:p w14:paraId="72B493CA" w14:textId="44402059" w:rsidR="0002483C" w:rsidRPr="00DD4426" w:rsidRDefault="0002483C" w:rsidP="0002483C">
      <w:pPr>
        <w:pStyle w:val="TableNo"/>
      </w:pPr>
      <w:r w:rsidRPr="00DD4426">
        <w:lastRenderedPageBreak/>
        <w:t>TABLE 3</w:t>
      </w:r>
      <w:r>
        <w:t xml:space="preserve"> (</w:t>
      </w:r>
      <w:r w:rsidRPr="0002483C">
        <w:rPr>
          <w:i/>
          <w:iCs/>
        </w:rPr>
        <w:t>end</w:t>
      </w:r>
      <w:r>
        <w:t>)</w:t>
      </w:r>
    </w:p>
    <w:tbl>
      <w:tblPr>
        <w:tblStyle w:val="TableGrid"/>
        <w:tblW w:w="9639" w:type="dxa"/>
        <w:jc w:val="center"/>
        <w:tblLook w:val="04A0" w:firstRow="1" w:lastRow="0" w:firstColumn="1" w:lastColumn="0" w:noHBand="0" w:noVBand="1"/>
      </w:tblPr>
      <w:tblGrid>
        <w:gridCol w:w="3174"/>
        <w:gridCol w:w="1293"/>
        <w:gridCol w:w="1293"/>
        <w:gridCol w:w="1293"/>
        <w:gridCol w:w="1293"/>
        <w:gridCol w:w="1293"/>
      </w:tblGrid>
      <w:tr w:rsidR="006237D3" w:rsidRPr="00614E22" w14:paraId="2B42F5F7" w14:textId="77777777" w:rsidTr="0002483C">
        <w:trPr>
          <w:cantSplit/>
          <w:jc w:val="center"/>
        </w:trPr>
        <w:tc>
          <w:tcPr>
            <w:tcW w:w="3174" w:type="dxa"/>
            <w:noWrap/>
            <w:hideMark/>
          </w:tcPr>
          <w:p w14:paraId="5E24FA26" w14:textId="62EA6FF8" w:rsidR="006237D3" w:rsidRPr="00614E22" w:rsidRDefault="006237D3" w:rsidP="002156BE">
            <w:pPr>
              <w:pStyle w:val="Tabletext"/>
              <w:rPr>
                <w:rFonts w:ascii="Times New Roman" w:hAnsi="Times New Roman" w:cs="Times New Roman"/>
                <w:lang w:val="fr-FR" w:eastAsia="ja-JP"/>
              </w:rPr>
            </w:pPr>
            <w:r w:rsidRPr="0002483C">
              <w:rPr>
                <w:rFonts w:ascii="Times New Roman" w:hAnsi="Times New Roman" w:cs="Times New Roman"/>
                <w:i/>
                <w:lang w:val="fr-FR" w:eastAsia="ja-JP"/>
              </w:rPr>
              <w:t>C</w:t>
            </w:r>
            <w:proofErr w:type="gramStart"/>
            <w:r w:rsidRPr="0002483C">
              <w:rPr>
                <w:rFonts w:ascii="Times New Roman" w:hAnsi="Times New Roman" w:cs="Times New Roman"/>
                <w:i/>
                <w:lang w:val="fr-FR" w:eastAsia="ja-JP"/>
              </w:rPr>
              <w:t>/(</w:t>
            </w:r>
            <w:proofErr w:type="spellStart"/>
            <w:proofErr w:type="gramEnd"/>
            <w:r w:rsidRPr="0002483C">
              <w:rPr>
                <w:rFonts w:ascii="Times New Roman" w:hAnsi="Times New Roman" w:cs="Times New Roman"/>
                <w:i/>
                <w:lang w:val="fr-FR"/>
              </w:rPr>
              <w:t>I</w:t>
            </w:r>
            <w:r w:rsidRPr="0002483C">
              <w:rPr>
                <w:rFonts w:ascii="Times New Roman" w:hAnsi="Times New Roman" w:cs="Times New Roman"/>
                <w:i/>
                <w:vertAlign w:val="subscript"/>
                <w:lang w:val="fr-FR"/>
              </w:rPr>
              <w:t>aggr</w:t>
            </w:r>
            <w:proofErr w:type="spellEnd"/>
            <w:r w:rsidRPr="0002483C">
              <w:rPr>
                <w:rFonts w:ascii="Times New Roman" w:hAnsi="Times New Roman" w:cs="Times New Roman"/>
                <w:i/>
                <w:lang w:val="fr-FR" w:eastAsia="ja-JP"/>
              </w:rPr>
              <w:t xml:space="preserve"> + </w:t>
            </w:r>
            <w:proofErr w:type="spellStart"/>
            <w:r w:rsidRPr="0002483C">
              <w:rPr>
                <w:rFonts w:ascii="Times New Roman" w:hAnsi="Times New Roman" w:cs="Times New Roman"/>
                <w:i/>
                <w:lang w:val="fr-FR"/>
              </w:rPr>
              <w:t>I</w:t>
            </w:r>
            <w:r w:rsidRPr="0002483C">
              <w:rPr>
                <w:rFonts w:ascii="Times New Roman" w:hAnsi="Times New Roman" w:cs="Times New Roman"/>
                <w:i/>
                <w:vertAlign w:val="subscript"/>
                <w:lang w:val="fr-FR"/>
              </w:rPr>
              <w:t>new</w:t>
            </w:r>
            <w:proofErr w:type="spellEnd"/>
            <w:r w:rsidRPr="0002483C">
              <w:rPr>
                <w:rFonts w:ascii="Times New Roman" w:hAnsi="Times New Roman" w:cs="Times New Roman"/>
                <w:i/>
                <w:lang w:val="fr-FR" w:eastAsia="ja-JP"/>
              </w:rPr>
              <w:t>)</w:t>
            </w:r>
            <w:r w:rsidRPr="00614E22">
              <w:rPr>
                <w:rFonts w:ascii="Times New Roman" w:hAnsi="Times New Roman" w:cs="Times New Roman"/>
                <w:lang w:val="fr-FR" w:eastAsia="ja-JP"/>
              </w:rPr>
              <w:t xml:space="preserve"> (dB)</w:t>
            </w:r>
          </w:p>
        </w:tc>
        <w:tc>
          <w:tcPr>
            <w:tcW w:w="1293" w:type="dxa"/>
            <w:noWrap/>
            <w:hideMark/>
          </w:tcPr>
          <w:p w14:paraId="4B9D7638"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20.55</w:t>
            </w:r>
          </w:p>
        </w:tc>
        <w:tc>
          <w:tcPr>
            <w:tcW w:w="1293" w:type="dxa"/>
            <w:noWrap/>
            <w:hideMark/>
          </w:tcPr>
          <w:p w14:paraId="72CD2A31"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20.55</w:t>
            </w:r>
          </w:p>
        </w:tc>
        <w:tc>
          <w:tcPr>
            <w:tcW w:w="1293" w:type="dxa"/>
            <w:noWrap/>
            <w:hideMark/>
          </w:tcPr>
          <w:p w14:paraId="43D89090"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20.55</w:t>
            </w:r>
          </w:p>
        </w:tc>
        <w:tc>
          <w:tcPr>
            <w:tcW w:w="1293" w:type="dxa"/>
            <w:noWrap/>
            <w:hideMark/>
          </w:tcPr>
          <w:p w14:paraId="662EBA67"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15.55</w:t>
            </w:r>
          </w:p>
        </w:tc>
        <w:tc>
          <w:tcPr>
            <w:tcW w:w="1293" w:type="dxa"/>
            <w:noWrap/>
            <w:hideMark/>
          </w:tcPr>
          <w:p w14:paraId="29B1F64F"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5.55</w:t>
            </w:r>
          </w:p>
        </w:tc>
      </w:tr>
      <w:tr w:rsidR="006237D3" w:rsidRPr="00614E22" w14:paraId="4ADD25B0" w14:textId="77777777" w:rsidTr="0002483C">
        <w:trPr>
          <w:cantSplit/>
          <w:jc w:val="center"/>
        </w:trPr>
        <w:tc>
          <w:tcPr>
            <w:tcW w:w="3174" w:type="dxa"/>
            <w:noWrap/>
            <w:hideMark/>
          </w:tcPr>
          <w:p w14:paraId="42E2C039" w14:textId="77777777" w:rsidR="006237D3" w:rsidRPr="00614E22" w:rsidRDefault="006237D3" w:rsidP="002156BE">
            <w:pPr>
              <w:pStyle w:val="Tabletext"/>
              <w:rPr>
                <w:rFonts w:ascii="Times New Roman" w:hAnsi="Times New Roman" w:cs="Times New Roman"/>
                <w:lang w:val="fr-FR" w:eastAsia="ja-JP"/>
              </w:rPr>
            </w:pPr>
            <w:r w:rsidRPr="00614E22">
              <w:rPr>
                <w:rFonts w:ascii="Times New Roman" w:hAnsi="Times New Roman" w:cs="Times New Roman"/>
                <w:iCs/>
                <w:lang w:val="fr-FR" w:eastAsia="ja-JP"/>
              </w:rPr>
              <w:t>EPM</w:t>
            </w:r>
            <w:r w:rsidRPr="00614E22">
              <w:rPr>
                <w:rFonts w:ascii="Times New Roman" w:hAnsi="Times New Roman" w:cs="Times New Roman"/>
                <w:lang w:val="fr-FR" w:eastAsia="ja-JP"/>
              </w:rPr>
              <w:t xml:space="preserve"> (</w:t>
            </w:r>
            <w:proofErr w:type="spellStart"/>
            <w:r w:rsidRPr="0002483C">
              <w:rPr>
                <w:rFonts w:ascii="Times New Roman" w:hAnsi="Times New Roman" w:cs="Times New Roman"/>
                <w:i/>
                <w:iCs/>
                <w:lang w:val="fr-FR"/>
              </w:rPr>
              <w:t>I</w:t>
            </w:r>
            <w:r w:rsidRPr="0002483C">
              <w:rPr>
                <w:rFonts w:ascii="Times New Roman" w:hAnsi="Times New Roman" w:cs="Times New Roman"/>
                <w:i/>
                <w:iCs/>
                <w:vertAlign w:val="subscript"/>
                <w:lang w:val="fr-FR"/>
              </w:rPr>
              <w:t>aggr</w:t>
            </w:r>
            <w:proofErr w:type="spellEnd"/>
            <w:r w:rsidRPr="0002483C">
              <w:rPr>
                <w:rFonts w:ascii="Times New Roman" w:hAnsi="Times New Roman" w:cs="Times New Roman"/>
                <w:i/>
                <w:iCs/>
                <w:lang w:val="fr-FR" w:eastAsia="ja-JP"/>
              </w:rPr>
              <w:t xml:space="preserve"> + </w:t>
            </w:r>
            <w:proofErr w:type="spellStart"/>
            <w:r w:rsidRPr="0002483C">
              <w:rPr>
                <w:rFonts w:ascii="Times New Roman" w:hAnsi="Times New Roman" w:cs="Times New Roman"/>
                <w:i/>
                <w:iCs/>
                <w:lang w:val="fr-FR"/>
              </w:rPr>
              <w:t>I</w:t>
            </w:r>
            <w:r w:rsidRPr="0002483C">
              <w:rPr>
                <w:rFonts w:ascii="Times New Roman" w:hAnsi="Times New Roman" w:cs="Times New Roman"/>
                <w:i/>
                <w:iCs/>
                <w:vertAlign w:val="subscript"/>
                <w:lang w:val="fr-FR"/>
              </w:rPr>
              <w:t>new</w:t>
            </w:r>
            <w:proofErr w:type="spellEnd"/>
            <w:r w:rsidRPr="00614E22">
              <w:rPr>
                <w:rFonts w:ascii="Times New Roman" w:hAnsi="Times New Roman" w:cs="Times New Roman"/>
                <w:lang w:val="fr-FR" w:eastAsia="ja-JP"/>
              </w:rPr>
              <w:t>) (dB)</w:t>
            </w:r>
          </w:p>
        </w:tc>
        <w:tc>
          <w:tcPr>
            <w:tcW w:w="1293" w:type="dxa"/>
            <w:noWrap/>
            <w:hideMark/>
          </w:tcPr>
          <w:p w14:paraId="0FF52D17"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−0.45</w:t>
            </w:r>
          </w:p>
        </w:tc>
        <w:tc>
          <w:tcPr>
            <w:tcW w:w="1293" w:type="dxa"/>
            <w:noWrap/>
            <w:hideMark/>
          </w:tcPr>
          <w:p w14:paraId="4BCF91CA"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−0.45</w:t>
            </w:r>
          </w:p>
        </w:tc>
        <w:tc>
          <w:tcPr>
            <w:tcW w:w="1293" w:type="dxa"/>
            <w:noWrap/>
            <w:hideMark/>
          </w:tcPr>
          <w:p w14:paraId="7518C254"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−0.45</w:t>
            </w:r>
          </w:p>
        </w:tc>
        <w:tc>
          <w:tcPr>
            <w:tcW w:w="1293" w:type="dxa"/>
            <w:noWrap/>
            <w:hideMark/>
          </w:tcPr>
          <w:p w14:paraId="51E40973"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−5.45</w:t>
            </w:r>
          </w:p>
        </w:tc>
        <w:tc>
          <w:tcPr>
            <w:tcW w:w="1293" w:type="dxa"/>
            <w:noWrap/>
            <w:hideMark/>
          </w:tcPr>
          <w:p w14:paraId="344B6136"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−15.45</w:t>
            </w:r>
          </w:p>
        </w:tc>
      </w:tr>
      <w:tr w:rsidR="006237D3" w:rsidRPr="00614E22" w14:paraId="6C0D6033" w14:textId="77777777" w:rsidTr="0002483C">
        <w:trPr>
          <w:cantSplit/>
          <w:jc w:val="center"/>
        </w:trPr>
        <w:tc>
          <w:tcPr>
            <w:tcW w:w="3174" w:type="dxa"/>
            <w:noWrap/>
            <w:hideMark/>
          </w:tcPr>
          <w:p w14:paraId="20FBBF4F" w14:textId="77777777" w:rsidR="006237D3" w:rsidRPr="00614E22" w:rsidRDefault="006237D3" w:rsidP="002156BE">
            <w:pPr>
              <w:pStyle w:val="Tabletext"/>
              <w:rPr>
                <w:rFonts w:ascii="Times New Roman" w:hAnsi="Times New Roman" w:cs="Times New Roman"/>
                <w:lang w:val="fr-FR" w:eastAsia="ja-JP"/>
              </w:rPr>
            </w:pPr>
            <w:proofErr w:type="spellStart"/>
            <w:r w:rsidRPr="00614E22">
              <w:rPr>
                <w:rFonts w:ascii="Times New Roman" w:hAnsi="Times New Roman" w:cs="Times New Roman"/>
                <w:lang w:val="fr-FR" w:eastAsia="ja-JP"/>
              </w:rPr>
              <w:t>Degradation</w:t>
            </w:r>
            <w:proofErr w:type="spellEnd"/>
            <w:r w:rsidRPr="00614E22">
              <w:rPr>
                <w:rFonts w:ascii="Times New Roman" w:hAnsi="Times New Roman" w:cs="Times New Roman"/>
                <w:lang w:val="fr-FR" w:eastAsia="ja-JP"/>
              </w:rPr>
              <w:t xml:space="preserve"> (dB)</w:t>
            </w:r>
          </w:p>
        </w:tc>
        <w:tc>
          <w:tcPr>
            <w:tcW w:w="1293" w:type="dxa"/>
            <w:noWrap/>
            <w:hideMark/>
          </w:tcPr>
          <w:p w14:paraId="74E70287"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−15.45</w:t>
            </w:r>
          </w:p>
        </w:tc>
        <w:tc>
          <w:tcPr>
            <w:tcW w:w="1293" w:type="dxa"/>
            <w:noWrap/>
            <w:hideMark/>
          </w:tcPr>
          <w:p w14:paraId="5D58E429"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−5.45</w:t>
            </w:r>
          </w:p>
        </w:tc>
        <w:tc>
          <w:tcPr>
            <w:tcW w:w="1293" w:type="dxa"/>
            <w:noWrap/>
            <w:hideMark/>
          </w:tcPr>
          <w:p w14:paraId="3635E11F"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−0.45</w:t>
            </w:r>
          </w:p>
        </w:tc>
        <w:tc>
          <w:tcPr>
            <w:tcW w:w="1293" w:type="dxa"/>
            <w:noWrap/>
            <w:hideMark/>
          </w:tcPr>
          <w:p w14:paraId="4C0A2F23"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−0.45</w:t>
            </w:r>
          </w:p>
        </w:tc>
        <w:tc>
          <w:tcPr>
            <w:tcW w:w="1293" w:type="dxa"/>
            <w:noWrap/>
            <w:hideMark/>
          </w:tcPr>
          <w:p w14:paraId="3DBF397E" w14:textId="77777777" w:rsidR="006237D3" w:rsidRPr="00614E22" w:rsidRDefault="006237D3" w:rsidP="002156BE">
            <w:pPr>
              <w:pStyle w:val="Tabletext"/>
              <w:jc w:val="center"/>
              <w:rPr>
                <w:rFonts w:ascii="Times New Roman" w:hAnsi="Times New Roman" w:cs="Times New Roman"/>
                <w:lang w:val="fr-FR" w:eastAsia="ja-JP"/>
              </w:rPr>
            </w:pPr>
            <w:r w:rsidRPr="00614E22">
              <w:rPr>
                <w:rFonts w:ascii="Times New Roman" w:hAnsi="Times New Roman" w:cs="Times New Roman"/>
                <w:lang w:val="fr-FR" w:eastAsia="ja-JP"/>
              </w:rPr>
              <w:t>−0.45</w:t>
            </w:r>
          </w:p>
        </w:tc>
      </w:tr>
    </w:tbl>
    <w:p w14:paraId="58308507" w14:textId="77777777" w:rsidR="006237D3" w:rsidRPr="00DD4426" w:rsidRDefault="006237D3" w:rsidP="006237D3">
      <w:pPr>
        <w:pStyle w:val="FigureNo"/>
        <w:rPr>
          <w:lang w:val="fr-FR"/>
        </w:rPr>
      </w:pPr>
      <w:r w:rsidRPr="00DD4426">
        <w:rPr>
          <w:lang w:val="fr-FR"/>
        </w:rPr>
        <w:t>FIGURE 7</w:t>
      </w:r>
    </w:p>
    <w:p w14:paraId="586C4B29" w14:textId="77777777" w:rsidR="006237D3" w:rsidRPr="00DD4426" w:rsidRDefault="006237D3" w:rsidP="006237D3">
      <w:pPr>
        <w:pStyle w:val="Figuretitle"/>
      </w:pPr>
      <w:r w:rsidRPr="00DD4426">
        <w:t>EPM criterion in terms of EPM degradation</w:t>
      </w:r>
    </w:p>
    <w:p w14:paraId="4D8C5A22" w14:textId="77777777" w:rsidR="006237D3" w:rsidRPr="00DD4426" w:rsidRDefault="006237D3" w:rsidP="006237D3">
      <w:pPr>
        <w:pStyle w:val="Figure"/>
        <w:rPr>
          <w:lang w:val="fr-FR"/>
        </w:rPr>
      </w:pPr>
      <w:r w:rsidRPr="00DD4426">
        <w:rPr>
          <w:noProof/>
          <w:lang w:val="en-US"/>
        </w:rPr>
        <w:drawing>
          <wp:inline distT="0" distB="0" distL="0" distR="0" wp14:anchorId="13EE8778" wp14:editId="40CFB427">
            <wp:extent cx="2451100" cy="2094865"/>
            <wp:effectExtent l="0" t="0" r="6350" b="635"/>
            <wp:docPr id="32" name="図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3104" t="14989" r="15031" b="12497"/>
                    <a:stretch>
                      <a:fillRect/>
                    </a:stretch>
                  </pic:blipFill>
                  <pic:spPr bwMode="auto">
                    <a:xfrm>
                      <a:off x="0" y="0"/>
                      <a:ext cx="2451100" cy="2094865"/>
                    </a:xfrm>
                    <a:prstGeom prst="rect">
                      <a:avLst/>
                    </a:prstGeom>
                    <a:noFill/>
                    <a:ln>
                      <a:noFill/>
                    </a:ln>
                  </pic:spPr>
                </pic:pic>
              </a:graphicData>
            </a:graphic>
          </wp:inline>
        </w:drawing>
      </w:r>
    </w:p>
    <w:p w14:paraId="1C6A95F5" w14:textId="77777777" w:rsidR="006237D3" w:rsidRPr="00DD4426" w:rsidRDefault="006237D3" w:rsidP="0002483C">
      <w:pPr>
        <w:pStyle w:val="Normalaftertitle"/>
      </w:pPr>
      <w:r w:rsidRPr="00DD4426">
        <w:t xml:space="preserve">The EPM criterion in terms of </w:t>
      </w:r>
      <w:r w:rsidRPr="00DD4426">
        <w:rPr>
          <w:i/>
        </w:rPr>
        <w:t>C</w:t>
      </w:r>
      <w:r w:rsidRPr="00DD4426">
        <w:rPr>
          <w:iCs/>
        </w:rPr>
        <w:t>/</w:t>
      </w:r>
      <w:proofErr w:type="spellStart"/>
      <w:r w:rsidRPr="00DD4426">
        <w:rPr>
          <w:i/>
        </w:rPr>
        <w:t>I</w:t>
      </w:r>
      <w:r w:rsidRPr="00DD4426">
        <w:rPr>
          <w:i/>
          <w:vertAlign w:val="subscript"/>
        </w:rPr>
        <w:t>new</w:t>
      </w:r>
      <w:proofErr w:type="spellEnd"/>
      <w:r w:rsidRPr="00DD4426">
        <w:t xml:space="preserve"> is shown in Fig. 8. The </w:t>
      </w:r>
      <w:r w:rsidRPr="00DD4426">
        <w:rPr>
          <w:i/>
        </w:rPr>
        <w:t>C</w:t>
      </w:r>
      <w:r w:rsidRPr="00DD4426">
        <w:rPr>
          <w:iCs/>
        </w:rPr>
        <w:t>/</w:t>
      </w:r>
      <w:proofErr w:type="spellStart"/>
      <w:r w:rsidRPr="00DD4426">
        <w:rPr>
          <w:i/>
        </w:rPr>
        <w:t>I</w:t>
      </w:r>
      <w:r w:rsidRPr="00DD4426">
        <w:rPr>
          <w:i/>
          <w:vertAlign w:val="subscript"/>
        </w:rPr>
        <w:t>new</w:t>
      </w:r>
      <w:proofErr w:type="spellEnd"/>
      <w:r w:rsidRPr="00DD4426">
        <w:t xml:space="preserve"> gives a threshold value, or a permissible value of the interference </w:t>
      </w:r>
      <w:proofErr w:type="spellStart"/>
      <w:r w:rsidRPr="00DD4426">
        <w:rPr>
          <w:i/>
        </w:rPr>
        <w:t>I</w:t>
      </w:r>
      <w:r w:rsidRPr="00DD4426">
        <w:rPr>
          <w:i/>
          <w:vertAlign w:val="subscript"/>
        </w:rPr>
        <w:t>new</w:t>
      </w:r>
      <w:proofErr w:type="spellEnd"/>
      <w:r w:rsidRPr="00DD4426">
        <w:t xml:space="preserve"> when the 0.45 dB degradation principle is applied. Note that the</w:t>
      </w:r>
      <w:r w:rsidRPr="00DD4426">
        <w:rPr>
          <w:i/>
        </w:rPr>
        <w:t xml:space="preserve"> C</w:t>
      </w:r>
      <w:r w:rsidRPr="00DD4426">
        <w:rPr>
          <w:iCs/>
        </w:rPr>
        <w:t>/</w:t>
      </w:r>
      <w:proofErr w:type="spellStart"/>
      <w:r w:rsidRPr="00DD4426">
        <w:rPr>
          <w:i/>
        </w:rPr>
        <w:t>I</w:t>
      </w:r>
      <w:r w:rsidRPr="00DD4426">
        <w:rPr>
          <w:i/>
          <w:vertAlign w:val="subscript"/>
        </w:rPr>
        <w:t>new</w:t>
      </w:r>
      <w:proofErr w:type="spellEnd"/>
      <w:r w:rsidRPr="00DD4426">
        <w:t xml:space="preserve"> is independent of the value of </w:t>
      </w:r>
      <w:proofErr w:type="spellStart"/>
      <w:r w:rsidRPr="00DD4426">
        <w:rPr>
          <w:i/>
          <w:szCs w:val="24"/>
        </w:rPr>
        <w:t>C</w:t>
      </w:r>
      <w:r w:rsidRPr="00DD4426">
        <w:rPr>
          <w:i/>
          <w:szCs w:val="24"/>
          <w:vertAlign w:val="subscript"/>
        </w:rPr>
        <w:t>e.i.r.p</w:t>
      </w:r>
      <w:proofErr w:type="spellEnd"/>
      <w:r w:rsidRPr="00DD4426">
        <w:rPr>
          <w:i/>
          <w:szCs w:val="24"/>
          <w:vertAlign w:val="subscript"/>
        </w:rPr>
        <w:t>.</w:t>
      </w:r>
      <w:r w:rsidRPr="00DD4426">
        <w:t xml:space="preserve">. </w:t>
      </w:r>
    </w:p>
    <w:p w14:paraId="4007960B" w14:textId="77777777" w:rsidR="006237D3" w:rsidRPr="00DD4426" w:rsidRDefault="006237D3" w:rsidP="006237D3">
      <w:r w:rsidRPr="00DD4426">
        <w:t>Table 4 below indicates minimum orbital separations for a new network to co-exist with an existing network based on the EPM criterion assuming both networks have the same characteristics (60 cm diameter of receiving antenna, same transmitting power, etc.). The earth station antenna is assumed to locate at a latitude of 33 degrees North and the difference between the longitude and the satellite orbital position is 13 degrees.</w:t>
      </w:r>
    </w:p>
    <w:p w14:paraId="7E140D1E" w14:textId="77777777" w:rsidR="006237D3" w:rsidRPr="00DD4426" w:rsidRDefault="006237D3" w:rsidP="006237D3">
      <w:pPr>
        <w:pStyle w:val="FigureNo"/>
      </w:pPr>
      <w:r w:rsidRPr="00DD4426">
        <w:t>FIGURE 8</w:t>
      </w:r>
    </w:p>
    <w:p w14:paraId="62483208" w14:textId="77777777" w:rsidR="006237D3" w:rsidRPr="00DD4426" w:rsidRDefault="006237D3" w:rsidP="006237D3">
      <w:pPr>
        <w:pStyle w:val="Figuretitle"/>
      </w:pPr>
      <w:r w:rsidRPr="00DD4426">
        <w:t xml:space="preserve">EPM criterion in terms of </w:t>
      </w:r>
      <w:r w:rsidRPr="00DD4426">
        <w:rPr>
          <w:i/>
        </w:rPr>
        <w:t>C</w:t>
      </w:r>
      <w:r w:rsidRPr="00DD4426">
        <w:rPr>
          <w:iCs/>
        </w:rPr>
        <w:t>/</w:t>
      </w:r>
      <w:proofErr w:type="spellStart"/>
      <w:r w:rsidRPr="00DD4426">
        <w:rPr>
          <w:i/>
        </w:rPr>
        <w:t>I</w:t>
      </w:r>
      <w:r w:rsidRPr="00DD4426">
        <w:rPr>
          <w:i/>
          <w:vertAlign w:val="subscript"/>
        </w:rPr>
        <w:t>new</w:t>
      </w:r>
      <w:proofErr w:type="spellEnd"/>
    </w:p>
    <w:p w14:paraId="06B439BF" w14:textId="77777777" w:rsidR="006237D3" w:rsidRPr="00DD4426" w:rsidRDefault="006237D3" w:rsidP="006237D3">
      <w:pPr>
        <w:pStyle w:val="Figure"/>
        <w:rPr>
          <w:lang w:val="fr-FR"/>
        </w:rPr>
      </w:pPr>
      <w:r w:rsidRPr="00DD4426">
        <w:rPr>
          <w:noProof/>
          <w:lang w:val="en-US"/>
        </w:rPr>
        <w:drawing>
          <wp:inline distT="0" distB="0" distL="0" distR="0" wp14:anchorId="7B3F006D" wp14:editId="3B0041A5">
            <wp:extent cx="3108205" cy="2415496"/>
            <wp:effectExtent l="0" t="0" r="0" b="4445"/>
            <wp:docPr id="35" name="図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Chart, line char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919" t="17442" r="6688" b="1445"/>
                    <a:stretch/>
                  </pic:blipFill>
                  <pic:spPr bwMode="auto">
                    <a:xfrm>
                      <a:off x="0" y="0"/>
                      <a:ext cx="3127687" cy="2430636"/>
                    </a:xfrm>
                    <a:prstGeom prst="rect">
                      <a:avLst/>
                    </a:prstGeom>
                    <a:noFill/>
                    <a:ln>
                      <a:noFill/>
                    </a:ln>
                    <a:extLst>
                      <a:ext uri="{53640926-AAD7-44D8-BBD7-CCE9431645EC}">
                        <a14:shadowObscured xmlns:a14="http://schemas.microsoft.com/office/drawing/2010/main"/>
                      </a:ext>
                    </a:extLst>
                  </pic:spPr>
                </pic:pic>
              </a:graphicData>
            </a:graphic>
          </wp:inline>
        </w:drawing>
      </w:r>
    </w:p>
    <w:p w14:paraId="4B1809E3" w14:textId="77777777" w:rsidR="006237D3" w:rsidRPr="00DD4426" w:rsidRDefault="006237D3" w:rsidP="006237D3">
      <w:pPr>
        <w:pStyle w:val="TableNo"/>
      </w:pPr>
      <w:r w:rsidRPr="00DD4426">
        <w:lastRenderedPageBreak/>
        <w:t>TABLE 4</w:t>
      </w:r>
    </w:p>
    <w:p w14:paraId="74401776" w14:textId="279310F3" w:rsidR="006237D3" w:rsidRPr="00DD4426" w:rsidRDefault="006237D3" w:rsidP="006237D3">
      <w:pPr>
        <w:pStyle w:val="Tabletitle"/>
        <w:rPr>
          <w:szCs w:val="24"/>
        </w:rPr>
      </w:pPr>
      <w:r w:rsidRPr="00DD4426">
        <w:t xml:space="preserve">Example of the relation among transmitting power, </w:t>
      </w:r>
      <w:r w:rsidR="00614E22">
        <w:br/>
      </w:r>
      <w:r w:rsidRPr="00DD4426">
        <w:rPr>
          <w:i/>
        </w:rPr>
        <w:t>Ref. EPM</w:t>
      </w:r>
      <w:r w:rsidRPr="00DD4426">
        <w:t xml:space="preserve">, threshold </w:t>
      </w:r>
      <w:r w:rsidRPr="00DD4426">
        <w:rPr>
          <w:i/>
        </w:rPr>
        <w:t>C</w:t>
      </w:r>
      <w:r w:rsidRPr="00DD4426">
        <w:rPr>
          <w:iCs/>
        </w:rPr>
        <w:t>/</w:t>
      </w:r>
      <w:proofErr w:type="spellStart"/>
      <w:r w:rsidRPr="00DD4426">
        <w:rPr>
          <w:i/>
        </w:rPr>
        <w:t>I</w:t>
      </w:r>
      <w:r w:rsidRPr="00DD4426">
        <w:rPr>
          <w:i/>
          <w:vertAlign w:val="subscript"/>
        </w:rPr>
        <w:t>new</w:t>
      </w:r>
      <w:proofErr w:type="spellEnd"/>
      <w:r w:rsidRPr="00DD4426">
        <w:t>, etc.</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34"/>
        <w:gridCol w:w="1134"/>
        <w:gridCol w:w="1701"/>
        <w:gridCol w:w="1701"/>
      </w:tblGrid>
      <w:tr w:rsidR="006237D3" w:rsidRPr="00DD4426" w14:paraId="3490A113" w14:textId="77777777" w:rsidTr="002156BE">
        <w:trPr>
          <w:jc w:val="center"/>
        </w:trPr>
        <w:tc>
          <w:tcPr>
            <w:tcW w:w="1134" w:type="dxa"/>
            <w:shd w:val="clear" w:color="auto" w:fill="auto"/>
            <w:vAlign w:val="center"/>
          </w:tcPr>
          <w:p w14:paraId="59D10D71" w14:textId="77777777" w:rsidR="006237D3" w:rsidRPr="00DD4426" w:rsidRDefault="006237D3" w:rsidP="002156BE">
            <w:pPr>
              <w:pStyle w:val="Tablehead"/>
              <w:rPr>
                <w:lang w:val="fr-FR" w:eastAsia="zh-CN"/>
              </w:rPr>
            </w:pPr>
            <w:proofErr w:type="spellStart"/>
            <w:r w:rsidRPr="00DD4426">
              <w:rPr>
                <w:lang w:val="fr-FR" w:eastAsia="zh-CN"/>
              </w:rPr>
              <w:t>Ref</w:t>
            </w:r>
            <w:proofErr w:type="spellEnd"/>
            <w:r w:rsidRPr="00DD4426">
              <w:rPr>
                <w:lang w:val="fr-FR" w:eastAsia="zh-CN"/>
              </w:rPr>
              <w:t>. EPM</w:t>
            </w:r>
            <w:r w:rsidRPr="00DD4426">
              <w:rPr>
                <w:lang w:val="fr-FR" w:eastAsia="zh-CN"/>
              </w:rPr>
              <w:br/>
              <w:t>(dB)</w:t>
            </w:r>
          </w:p>
        </w:tc>
        <w:tc>
          <w:tcPr>
            <w:tcW w:w="1134" w:type="dxa"/>
            <w:shd w:val="clear" w:color="auto" w:fill="auto"/>
            <w:vAlign w:val="center"/>
          </w:tcPr>
          <w:p w14:paraId="43FD8064" w14:textId="77777777" w:rsidR="006237D3" w:rsidRPr="00DD4426" w:rsidRDefault="006237D3" w:rsidP="002156BE">
            <w:pPr>
              <w:pStyle w:val="Tablehead"/>
              <w:rPr>
                <w:lang w:val="fr-FR" w:eastAsia="zh-CN"/>
              </w:rPr>
            </w:pPr>
            <w:r w:rsidRPr="0002483C">
              <w:rPr>
                <w:i/>
                <w:iCs/>
                <w:lang w:val="fr-FR" w:eastAsia="zh-CN"/>
              </w:rPr>
              <w:t>C/</w:t>
            </w:r>
            <w:proofErr w:type="spellStart"/>
            <w:r w:rsidRPr="0002483C">
              <w:rPr>
                <w:i/>
                <w:iCs/>
                <w:lang w:val="fr-FR"/>
              </w:rPr>
              <w:t>I</w:t>
            </w:r>
            <w:r w:rsidRPr="0002483C">
              <w:rPr>
                <w:i/>
                <w:iCs/>
                <w:vertAlign w:val="subscript"/>
                <w:lang w:val="fr-FR"/>
              </w:rPr>
              <w:t>new</w:t>
            </w:r>
            <w:proofErr w:type="spellEnd"/>
            <w:r w:rsidRPr="00DD4426">
              <w:rPr>
                <w:lang w:val="fr-FR" w:eastAsia="ja-JP"/>
              </w:rPr>
              <w:br/>
            </w:r>
            <w:r w:rsidRPr="00DD4426">
              <w:rPr>
                <w:lang w:val="fr-FR" w:eastAsia="zh-CN"/>
              </w:rPr>
              <w:t>(dB)</w:t>
            </w:r>
          </w:p>
        </w:tc>
        <w:tc>
          <w:tcPr>
            <w:tcW w:w="1701" w:type="dxa"/>
            <w:vAlign w:val="center"/>
          </w:tcPr>
          <w:p w14:paraId="6F335C15" w14:textId="77777777" w:rsidR="006237D3" w:rsidRPr="00DD4426" w:rsidRDefault="006237D3" w:rsidP="002156BE">
            <w:pPr>
              <w:pStyle w:val="Tablehead"/>
              <w:rPr>
                <w:lang w:val="fr-FR" w:eastAsia="zh-CN"/>
              </w:rPr>
            </w:pPr>
            <w:r w:rsidRPr="00DD4426">
              <w:rPr>
                <w:lang w:val="fr-FR" w:eastAsia="zh-CN"/>
              </w:rPr>
              <w:t xml:space="preserve">Minimum </w:t>
            </w:r>
            <w:r w:rsidRPr="00DD4426">
              <w:rPr>
                <w:rFonts w:eastAsiaTheme="minorEastAsia"/>
                <w:lang w:val="fr-FR"/>
              </w:rPr>
              <w:t>o</w:t>
            </w:r>
            <w:r w:rsidRPr="00DD4426">
              <w:rPr>
                <w:lang w:val="fr-FR" w:eastAsia="zh-CN"/>
              </w:rPr>
              <w:t xml:space="preserve">rbital </w:t>
            </w:r>
            <w:proofErr w:type="spellStart"/>
            <w:r w:rsidRPr="00DD4426">
              <w:rPr>
                <w:rFonts w:eastAsiaTheme="minorEastAsia"/>
                <w:lang w:val="fr-FR"/>
              </w:rPr>
              <w:t>s</w:t>
            </w:r>
            <w:r w:rsidRPr="00DD4426">
              <w:rPr>
                <w:lang w:val="fr-FR" w:eastAsia="zh-CN"/>
              </w:rPr>
              <w:t>eparation</w:t>
            </w:r>
            <w:proofErr w:type="spellEnd"/>
            <w:r w:rsidRPr="00DD4426">
              <w:rPr>
                <w:lang w:val="fr-FR" w:eastAsia="zh-CN"/>
              </w:rPr>
              <w:t xml:space="preserve"> </w:t>
            </w:r>
            <w:r w:rsidRPr="00DD4426">
              <w:rPr>
                <w:lang w:val="fr-FR" w:eastAsia="zh-CN"/>
              </w:rPr>
              <w:br/>
              <w:t>(</w:t>
            </w:r>
            <w:proofErr w:type="spellStart"/>
            <w:r w:rsidRPr="00DD4426">
              <w:rPr>
                <w:lang w:val="fr-FR" w:eastAsia="zh-CN"/>
              </w:rPr>
              <w:t>degree</w:t>
            </w:r>
            <w:proofErr w:type="spellEnd"/>
            <w:r w:rsidRPr="00DD4426">
              <w:rPr>
                <w:lang w:val="fr-FR" w:eastAsia="zh-CN"/>
              </w:rPr>
              <w:t>)</w:t>
            </w:r>
          </w:p>
        </w:tc>
        <w:tc>
          <w:tcPr>
            <w:tcW w:w="1701" w:type="dxa"/>
            <w:shd w:val="clear" w:color="auto" w:fill="auto"/>
            <w:vAlign w:val="center"/>
          </w:tcPr>
          <w:p w14:paraId="20609714" w14:textId="77777777" w:rsidR="006237D3" w:rsidRPr="00DD4426" w:rsidRDefault="006237D3" w:rsidP="002156BE">
            <w:pPr>
              <w:pStyle w:val="Tablehead"/>
              <w:rPr>
                <w:lang w:val="fr-FR" w:eastAsia="zh-CN"/>
              </w:rPr>
            </w:pPr>
            <w:r w:rsidRPr="00DD4426">
              <w:rPr>
                <w:lang w:val="fr-FR" w:eastAsia="zh-CN"/>
              </w:rPr>
              <w:t xml:space="preserve">Minimum </w:t>
            </w:r>
            <w:proofErr w:type="spellStart"/>
            <w:r w:rsidRPr="00DD4426">
              <w:rPr>
                <w:lang w:val="fr-FR"/>
              </w:rPr>
              <w:t>topocentric</w:t>
            </w:r>
            <w:proofErr w:type="spellEnd"/>
            <w:r w:rsidRPr="00DD4426">
              <w:rPr>
                <w:lang w:val="fr-FR"/>
              </w:rPr>
              <w:t xml:space="preserve"> angle </w:t>
            </w:r>
            <w:r w:rsidRPr="00DD4426">
              <w:rPr>
                <w:lang w:val="fr-FR"/>
              </w:rPr>
              <w:br/>
            </w:r>
            <w:r w:rsidRPr="00DD4426">
              <w:rPr>
                <w:lang w:val="fr-FR" w:eastAsia="zh-CN"/>
              </w:rPr>
              <w:t>(</w:t>
            </w:r>
            <w:proofErr w:type="spellStart"/>
            <w:r w:rsidRPr="00DD4426">
              <w:rPr>
                <w:lang w:val="fr-FR" w:eastAsia="zh-CN"/>
              </w:rPr>
              <w:t>degree</w:t>
            </w:r>
            <w:proofErr w:type="spellEnd"/>
            <w:r w:rsidRPr="00DD4426">
              <w:rPr>
                <w:lang w:val="fr-FR" w:eastAsia="zh-CN"/>
              </w:rPr>
              <w:t>)</w:t>
            </w:r>
          </w:p>
        </w:tc>
      </w:tr>
      <w:tr w:rsidR="006237D3" w:rsidRPr="00DD4426" w14:paraId="3B7FE382" w14:textId="77777777" w:rsidTr="002156BE">
        <w:trPr>
          <w:jc w:val="center"/>
        </w:trPr>
        <w:tc>
          <w:tcPr>
            <w:tcW w:w="1134" w:type="dxa"/>
            <w:shd w:val="clear" w:color="auto" w:fill="auto"/>
            <w:vAlign w:val="center"/>
          </w:tcPr>
          <w:p w14:paraId="2B802255" w14:textId="77777777" w:rsidR="006237D3" w:rsidRPr="00DD4426" w:rsidRDefault="006237D3" w:rsidP="002156BE">
            <w:pPr>
              <w:pStyle w:val="Tabletext"/>
              <w:jc w:val="center"/>
              <w:rPr>
                <w:lang w:val="fr-FR" w:eastAsia="zh-CN"/>
              </w:rPr>
            </w:pPr>
            <w:r w:rsidRPr="00DD4426">
              <w:rPr>
                <w:lang w:val="fr-FR" w:eastAsia="zh-CN"/>
              </w:rPr>
              <w:t>10</w:t>
            </w:r>
          </w:p>
        </w:tc>
        <w:tc>
          <w:tcPr>
            <w:tcW w:w="1134" w:type="dxa"/>
            <w:shd w:val="clear" w:color="auto" w:fill="auto"/>
            <w:vAlign w:val="center"/>
          </w:tcPr>
          <w:p w14:paraId="6DB1D4D8" w14:textId="77777777" w:rsidR="006237D3" w:rsidRPr="00DD4426" w:rsidRDefault="006237D3" w:rsidP="002156BE">
            <w:pPr>
              <w:pStyle w:val="Tabletext"/>
              <w:jc w:val="center"/>
              <w:rPr>
                <w:lang w:val="fr-FR" w:eastAsia="zh-CN"/>
              </w:rPr>
            </w:pPr>
            <w:r w:rsidRPr="00DD4426">
              <w:rPr>
                <w:lang w:val="fr-FR" w:eastAsia="zh-CN"/>
              </w:rPr>
              <w:t>20.96</w:t>
            </w:r>
          </w:p>
        </w:tc>
        <w:tc>
          <w:tcPr>
            <w:tcW w:w="1701" w:type="dxa"/>
            <w:vAlign w:val="center"/>
          </w:tcPr>
          <w:p w14:paraId="5A3F44A0" w14:textId="77777777" w:rsidR="006237D3" w:rsidRPr="00DD4426" w:rsidRDefault="006237D3" w:rsidP="002156BE">
            <w:pPr>
              <w:pStyle w:val="Tabletext"/>
              <w:jc w:val="center"/>
              <w:rPr>
                <w:lang w:val="fr-FR"/>
              </w:rPr>
            </w:pPr>
            <w:r w:rsidRPr="00DD4426">
              <w:rPr>
                <w:lang w:val="fr-FR"/>
              </w:rPr>
              <w:t>3.33</w:t>
            </w:r>
          </w:p>
        </w:tc>
        <w:tc>
          <w:tcPr>
            <w:tcW w:w="1701" w:type="dxa"/>
            <w:shd w:val="clear" w:color="auto" w:fill="auto"/>
            <w:vAlign w:val="center"/>
          </w:tcPr>
          <w:p w14:paraId="4838862A" w14:textId="77777777" w:rsidR="006237D3" w:rsidRPr="00DD4426" w:rsidRDefault="006237D3" w:rsidP="002156BE">
            <w:pPr>
              <w:pStyle w:val="Tabletext"/>
              <w:jc w:val="center"/>
              <w:rPr>
                <w:lang w:val="fr-FR" w:eastAsia="zh-CN"/>
              </w:rPr>
            </w:pPr>
            <w:r w:rsidRPr="00DD4426">
              <w:rPr>
                <w:lang w:val="fr-FR" w:eastAsia="zh-CN"/>
              </w:rPr>
              <w:t>3.78</w:t>
            </w:r>
          </w:p>
        </w:tc>
      </w:tr>
      <w:tr w:rsidR="006237D3" w:rsidRPr="00DD4426" w14:paraId="1531FBAA" w14:textId="77777777" w:rsidTr="002156BE">
        <w:trPr>
          <w:jc w:val="center"/>
        </w:trPr>
        <w:tc>
          <w:tcPr>
            <w:tcW w:w="1134" w:type="dxa"/>
            <w:shd w:val="clear" w:color="auto" w:fill="auto"/>
            <w:vAlign w:val="center"/>
          </w:tcPr>
          <w:p w14:paraId="3447BB6F" w14:textId="77777777" w:rsidR="006237D3" w:rsidRPr="00DD4426" w:rsidRDefault="006237D3" w:rsidP="002156BE">
            <w:pPr>
              <w:pStyle w:val="Tabletext"/>
              <w:jc w:val="center"/>
              <w:rPr>
                <w:lang w:val="fr-FR" w:eastAsia="zh-CN"/>
              </w:rPr>
            </w:pPr>
            <w:r w:rsidRPr="00DD4426">
              <w:rPr>
                <w:lang w:val="fr-FR" w:eastAsia="zh-CN"/>
              </w:rPr>
              <w:t>5</w:t>
            </w:r>
          </w:p>
        </w:tc>
        <w:tc>
          <w:tcPr>
            <w:tcW w:w="1134" w:type="dxa"/>
            <w:shd w:val="clear" w:color="auto" w:fill="auto"/>
            <w:vAlign w:val="center"/>
          </w:tcPr>
          <w:p w14:paraId="3EEE568F" w14:textId="77777777" w:rsidR="006237D3" w:rsidRPr="00DD4426" w:rsidRDefault="006237D3" w:rsidP="002156BE">
            <w:pPr>
              <w:pStyle w:val="Tabletext"/>
              <w:jc w:val="center"/>
              <w:rPr>
                <w:lang w:val="fr-FR" w:eastAsia="zh-CN"/>
              </w:rPr>
            </w:pPr>
            <w:r w:rsidRPr="00DD4426">
              <w:rPr>
                <w:lang w:val="fr-FR" w:eastAsia="zh-CN"/>
              </w:rPr>
              <w:t>22.01</w:t>
            </w:r>
          </w:p>
        </w:tc>
        <w:tc>
          <w:tcPr>
            <w:tcW w:w="1701" w:type="dxa"/>
            <w:vAlign w:val="center"/>
          </w:tcPr>
          <w:p w14:paraId="587B7F7E" w14:textId="77777777" w:rsidR="006237D3" w:rsidRPr="00DD4426" w:rsidRDefault="006237D3" w:rsidP="002156BE">
            <w:pPr>
              <w:pStyle w:val="Tabletext"/>
              <w:jc w:val="center"/>
              <w:rPr>
                <w:lang w:val="fr-FR"/>
              </w:rPr>
            </w:pPr>
            <w:r w:rsidRPr="00DD4426">
              <w:rPr>
                <w:lang w:val="fr-FR"/>
              </w:rPr>
              <w:t>3.68</w:t>
            </w:r>
          </w:p>
        </w:tc>
        <w:tc>
          <w:tcPr>
            <w:tcW w:w="1701" w:type="dxa"/>
            <w:shd w:val="clear" w:color="auto" w:fill="auto"/>
            <w:vAlign w:val="center"/>
          </w:tcPr>
          <w:p w14:paraId="14D6F2EC" w14:textId="77777777" w:rsidR="006237D3" w:rsidRPr="00DD4426" w:rsidRDefault="006237D3" w:rsidP="002156BE">
            <w:pPr>
              <w:pStyle w:val="Tabletext"/>
              <w:jc w:val="center"/>
              <w:rPr>
                <w:lang w:val="fr-FR" w:eastAsia="zh-CN"/>
              </w:rPr>
            </w:pPr>
            <w:r w:rsidRPr="00DD4426">
              <w:rPr>
                <w:lang w:val="fr-FR" w:eastAsia="zh-CN"/>
              </w:rPr>
              <w:t>4.18</w:t>
            </w:r>
          </w:p>
        </w:tc>
      </w:tr>
      <w:tr w:rsidR="006237D3" w:rsidRPr="00DD4426" w14:paraId="583C7F40" w14:textId="77777777" w:rsidTr="002156BE">
        <w:trPr>
          <w:jc w:val="center"/>
        </w:trPr>
        <w:tc>
          <w:tcPr>
            <w:tcW w:w="1134" w:type="dxa"/>
            <w:shd w:val="clear" w:color="auto" w:fill="auto"/>
            <w:vAlign w:val="center"/>
          </w:tcPr>
          <w:p w14:paraId="39905784" w14:textId="77777777" w:rsidR="006237D3" w:rsidRPr="00DD4426" w:rsidRDefault="006237D3" w:rsidP="002156BE">
            <w:pPr>
              <w:pStyle w:val="Tabletext"/>
              <w:jc w:val="center"/>
              <w:rPr>
                <w:lang w:val="fr-FR" w:eastAsia="zh-CN"/>
              </w:rPr>
            </w:pPr>
            <w:r w:rsidRPr="00DD4426">
              <w:rPr>
                <w:lang w:val="fr-FR" w:eastAsia="zh-CN"/>
              </w:rPr>
              <w:t>0</w:t>
            </w:r>
          </w:p>
        </w:tc>
        <w:tc>
          <w:tcPr>
            <w:tcW w:w="1134" w:type="dxa"/>
            <w:shd w:val="clear" w:color="auto" w:fill="auto"/>
            <w:vAlign w:val="center"/>
          </w:tcPr>
          <w:p w14:paraId="717A239D" w14:textId="77777777" w:rsidR="006237D3" w:rsidRPr="00DD4426" w:rsidRDefault="006237D3" w:rsidP="002156BE">
            <w:pPr>
              <w:pStyle w:val="Tabletext"/>
              <w:jc w:val="center"/>
              <w:rPr>
                <w:lang w:val="fr-FR"/>
              </w:rPr>
            </w:pPr>
            <w:r w:rsidRPr="00DD4426">
              <w:rPr>
                <w:lang w:val="fr-FR" w:eastAsia="zh-CN"/>
              </w:rPr>
              <w:t>30.6</w:t>
            </w:r>
            <w:r w:rsidRPr="00DD4426">
              <w:rPr>
                <w:lang w:val="fr-FR"/>
              </w:rPr>
              <w:t>2</w:t>
            </w:r>
          </w:p>
        </w:tc>
        <w:tc>
          <w:tcPr>
            <w:tcW w:w="1701" w:type="dxa"/>
            <w:vAlign w:val="center"/>
          </w:tcPr>
          <w:p w14:paraId="75B534DE" w14:textId="77777777" w:rsidR="006237D3" w:rsidRPr="00DD4426" w:rsidRDefault="006237D3" w:rsidP="002156BE">
            <w:pPr>
              <w:pStyle w:val="Tabletext"/>
              <w:jc w:val="center"/>
              <w:rPr>
                <w:lang w:val="fr-FR"/>
              </w:rPr>
            </w:pPr>
            <w:r w:rsidRPr="00DD4426">
              <w:rPr>
                <w:lang w:val="fr-FR"/>
              </w:rPr>
              <w:t>8.10</w:t>
            </w:r>
          </w:p>
        </w:tc>
        <w:tc>
          <w:tcPr>
            <w:tcW w:w="1701" w:type="dxa"/>
            <w:shd w:val="clear" w:color="auto" w:fill="auto"/>
            <w:vAlign w:val="center"/>
          </w:tcPr>
          <w:p w14:paraId="43BA2C26" w14:textId="77777777" w:rsidR="006237D3" w:rsidRPr="00DD4426" w:rsidRDefault="006237D3" w:rsidP="002156BE">
            <w:pPr>
              <w:pStyle w:val="Tabletext"/>
              <w:jc w:val="center"/>
              <w:rPr>
                <w:lang w:val="fr-FR" w:eastAsia="zh-CN"/>
              </w:rPr>
            </w:pPr>
            <w:r w:rsidRPr="00DD4426">
              <w:rPr>
                <w:lang w:val="fr-FR" w:eastAsia="zh-CN"/>
              </w:rPr>
              <w:t>9.22</w:t>
            </w:r>
          </w:p>
        </w:tc>
      </w:tr>
      <w:tr w:rsidR="006237D3" w:rsidRPr="00DD4426" w14:paraId="6B6B6F4F" w14:textId="77777777" w:rsidTr="002156BE">
        <w:trPr>
          <w:jc w:val="center"/>
        </w:trPr>
        <w:tc>
          <w:tcPr>
            <w:tcW w:w="1134" w:type="dxa"/>
            <w:shd w:val="clear" w:color="auto" w:fill="auto"/>
            <w:vAlign w:val="center"/>
          </w:tcPr>
          <w:p w14:paraId="23EAA51A" w14:textId="77777777" w:rsidR="006237D3" w:rsidRPr="00DD4426" w:rsidRDefault="006237D3" w:rsidP="002156BE">
            <w:pPr>
              <w:pStyle w:val="Tabletext"/>
              <w:jc w:val="center"/>
              <w:rPr>
                <w:lang w:val="fr-FR" w:eastAsia="zh-CN"/>
              </w:rPr>
            </w:pPr>
            <w:r w:rsidRPr="00DD4426">
              <w:rPr>
                <w:lang w:val="fr-FR" w:eastAsia="zh-CN"/>
              </w:rPr>
              <w:t>−2</w:t>
            </w:r>
          </w:p>
        </w:tc>
        <w:tc>
          <w:tcPr>
            <w:tcW w:w="1134" w:type="dxa"/>
            <w:shd w:val="clear" w:color="auto" w:fill="auto"/>
            <w:vAlign w:val="center"/>
          </w:tcPr>
          <w:p w14:paraId="7BCC8AAB" w14:textId="77777777" w:rsidR="006237D3" w:rsidRPr="00DD4426" w:rsidRDefault="006237D3" w:rsidP="002156BE">
            <w:pPr>
              <w:pStyle w:val="Tabletext"/>
              <w:jc w:val="center"/>
              <w:rPr>
                <w:lang w:val="fr-FR"/>
              </w:rPr>
            </w:pPr>
            <w:r w:rsidRPr="00DD4426">
              <w:rPr>
                <w:lang w:val="fr-FR" w:eastAsia="zh-CN"/>
              </w:rPr>
              <w:t>28.6</w:t>
            </w:r>
            <w:r w:rsidRPr="00DD4426">
              <w:rPr>
                <w:lang w:val="fr-FR"/>
              </w:rPr>
              <w:t>2</w:t>
            </w:r>
          </w:p>
        </w:tc>
        <w:tc>
          <w:tcPr>
            <w:tcW w:w="1701" w:type="dxa"/>
            <w:vAlign w:val="center"/>
          </w:tcPr>
          <w:p w14:paraId="70F0B31C" w14:textId="77777777" w:rsidR="006237D3" w:rsidRPr="00DD4426" w:rsidRDefault="006237D3" w:rsidP="002156BE">
            <w:pPr>
              <w:pStyle w:val="Tabletext"/>
              <w:jc w:val="center"/>
              <w:rPr>
                <w:lang w:val="fr-FR"/>
              </w:rPr>
            </w:pPr>
            <w:r w:rsidRPr="00DD4426">
              <w:rPr>
                <w:lang w:val="fr-FR"/>
              </w:rPr>
              <w:t>6.75</w:t>
            </w:r>
          </w:p>
        </w:tc>
        <w:tc>
          <w:tcPr>
            <w:tcW w:w="1701" w:type="dxa"/>
            <w:shd w:val="clear" w:color="auto" w:fill="auto"/>
            <w:vAlign w:val="center"/>
          </w:tcPr>
          <w:p w14:paraId="5D143613" w14:textId="77777777" w:rsidR="006237D3" w:rsidRPr="00DD4426" w:rsidRDefault="006237D3" w:rsidP="002156BE">
            <w:pPr>
              <w:pStyle w:val="Tabletext"/>
              <w:jc w:val="center"/>
              <w:rPr>
                <w:lang w:val="fr-FR" w:eastAsia="zh-CN"/>
              </w:rPr>
            </w:pPr>
            <w:r w:rsidRPr="00DD4426">
              <w:rPr>
                <w:lang w:val="fr-FR" w:eastAsia="zh-CN"/>
              </w:rPr>
              <w:t>7.67</w:t>
            </w:r>
          </w:p>
        </w:tc>
      </w:tr>
      <w:tr w:rsidR="006237D3" w:rsidRPr="00DD4426" w14:paraId="27B87F37" w14:textId="77777777" w:rsidTr="002156BE">
        <w:trPr>
          <w:jc w:val="center"/>
        </w:trPr>
        <w:tc>
          <w:tcPr>
            <w:tcW w:w="1134" w:type="dxa"/>
            <w:shd w:val="clear" w:color="auto" w:fill="auto"/>
            <w:vAlign w:val="center"/>
          </w:tcPr>
          <w:p w14:paraId="139A25EF" w14:textId="77777777" w:rsidR="006237D3" w:rsidRPr="00DD4426" w:rsidRDefault="006237D3" w:rsidP="002156BE">
            <w:pPr>
              <w:pStyle w:val="Tabletext"/>
              <w:jc w:val="center"/>
              <w:rPr>
                <w:lang w:val="fr-FR" w:eastAsia="zh-CN"/>
              </w:rPr>
            </w:pPr>
            <w:r w:rsidRPr="00DD4426">
              <w:rPr>
                <w:lang w:val="fr-FR" w:eastAsia="zh-CN"/>
              </w:rPr>
              <w:t>−4</w:t>
            </w:r>
          </w:p>
        </w:tc>
        <w:tc>
          <w:tcPr>
            <w:tcW w:w="1134" w:type="dxa"/>
            <w:shd w:val="clear" w:color="auto" w:fill="auto"/>
            <w:vAlign w:val="center"/>
          </w:tcPr>
          <w:p w14:paraId="1BADFB99" w14:textId="77777777" w:rsidR="006237D3" w:rsidRPr="00DD4426" w:rsidRDefault="006237D3" w:rsidP="002156BE">
            <w:pPr>
              <w:pStyle w:val="Tabletext"/>
              <w:jc w:val="center"/>
              <w:rPr>
                <w:lang w:val="fr-FR"/>
              </w:rPr>
            </w:pPr>
            <w:r w:rsidRPr="00DD4426">
              <w:rPr>
                <w:lang w:val="fr-FR" w:eastAsia="zh-CN"/>
              </w:rPr>
              <w:t>26.6</w:t>
            </w:r>
            <w:r w:rsidRPr="00DD4426">
              <w:rPr>
                <w:lang w:val="fr-FR"/>
              </w:rPr>
              <w:t>2</w:t>
            </w:r>
          </w:p>
        </w:tc>
        <w:tc>
          <w:tcPr>
            <w:tcW w:w="1701" w:type="dxa"/>
            <w:vAlign w:val="center"/>
          </w:tcPr>
          <w:p w14:paraId="7C99D1C7" w14:textId="77777777" w:rsidR="006237D3" w:rsidRPr="00DD4426" w:rsidRDefault="006237D3" w:rsidP="002156BE">
            <w:pPr>
              <w:pStyle w:val="Tabletext"/>
              <w:jc w:val="center"/>
              <w:rPr>
                <w:lang w:val="fr-FR"/>
              </w:rPr>
            </w:pPr>
            <w:r w:rsidRPr="00DD4426">
              <w:rPr>
                <w:lang w:val="fr-FR"/>
              </w:rPr>
              <w:t>5.61</w:t>
            </w:r>
          </w:p>
        </w:tc>
        <w:tc>
          <w:tcPr>
            <w:tcW w:w="1701" w:type="dxa"/>
            <w:shd w:val="clear" w:color="auto" w:fill="auto"/>
            <w:vAlign w:val="center"/>
          </w:tcPr>
          <w:p w14:paraId="3411BE26" w14:textId="77777777" w:rsidR="006237D3" w:rsidRPr="00DD4426" w:rsidRDefault="006237D3" w:rsidP="002156BE">
            <w:pPr>
              <w:pStyle w:val="Tabletext"/>
              <w:jc w:val="center"/>
              <w:rPr>
                <w:lang w:val="fr-FR" w:eastAsia="zh-CN"/>
              </w:rPr>
            </w:pPr>
            <w:r w:rsidRPr="00DD4426">
              <w:rPr>
                <w:lang w:val="fr-FR" w:eastAsia="zh-CN"/>
              </w:rPr>
              <w:t>6.38</w:t>
            </w:r>
          </w:p>
        </w:tc>
      </w:tr>
      <w:tr w:rsidR="006237D3" w:rsidRPr="00DD4426" w14:paraId="6D5815AA" w14:textId="77777777" w:rsidTr="002156BE">
        <w:trPr>
          <w:jc w:val="center"/>
        </w:trPr>
        <w:tc>
          <w:tcPr>
            <w:tcW w:w="1134" w:type="dxa"/>
            <w:shd w:val="clear" w:color="auto" w:fill="auto"/>
            <w:vAlign w:val="center"/>
          </w:tcPr>
          <w:p w14:paraId="6BF5186D" w14:textId="77777777" w:rsidR="006237D3" w:rsidRPr="00DD4426" w:rsidRDefault="006237D3" w:rsidP="002156BE">
            <w:pPr>
              <w:pStyle w:val="Tabletext"/>
              <w:jc w:val="center"/>
              <w:rPr>
                <w:lang w:val="fr-FR" w:eastAsia="zh-CN"/>
              </w:rPr>
            </w:pPr>
            <w:r w:rsidRPr="00DD4426">
              <w:rPr>
                <w:lang w:val="fr-FR" w:eastAsia="zh-CN"/>
              </w:rPr>
              <w:t>−6</w:t>
            </w:r>
          </w:p>
        </w:tc>
        <w:tc>
          <w:tcPr>
            <w:tcW w:w="1134" w:type="dxa"/>
            <w:shd w:val="clear" w:color="auto" w:fill="auto"/>
            <w:vAlign w:val="center"/>
          </w:tcPr>
          <w:p w14:paraId="34B6F753" w14:textId="77777777" w:rsidR="006237D3" w:rsidRPr="00DD4426" w:rsidRDefault="006237D3" w:rsidP="002156BE">
            <w:pPr>
              <w:pStyle w:val="Tabletext"/>
              <w:jc w:val="center"/>
              <w:rPr>
                <w:lang w:val="fr-FR"/>
              </w:rPr>
            </w:pPr>
            <w:r w:rsidRPr="00DD4426">
              <w:rPr>
                <w:lang w:val="fr-FR" w:eastAsia="zh-CN"/>
              </w:rPr>
              <w:t>24.6</w:t>
            </w:r>
            <w:r w:rsidRPr="00DD4426">
              <w:rPr>
                <w:lang w:val="fr-FR"/>
              </w:rPr>
              <w:t>2</w:t>
            </w:r>
          </w:p>
        </w:tc>
        <w:tc>
          <w:tcPr>
            <w:tcW w:w="1701" w:type="dxa"/>
            <w:vAlign w:val="center"/>
          </w:tcPr>
          <w:p w14:paraId="6A3AEA04" w14:textId="77777777" w:rsidR="006237D3" w:rsidRPr="00DD4426" w:rsidRDefault="006237D3" w:rsidP="002156BE">
            <w:pPr>
              <w:pStyle w:val="Tabletext"/>
              <w:jc w:val="center"/>
              <w:rPr>
                <w:lang w:val="fr-FR"/>
              </w:rPr>
            </w:pPr>
            <w:r w:rsidRPr="00DD4426">
              <w:rPr>
                <w:lang w:val="fr-FR"/>
              </w:rPr>
              <w:t>4.67</w:t>
            </w:r>
          </w:p>
        </w:tc>
        <w:tc>
          <w:tcPr>
            <w:tcW w:w="1701" w:type="dxa"/>
            <w:shd w:val="clear" w:color="auto" w:fill="auto"/>
            <w:vAlign w:val="center"/>
          </w:tcPr>
          <w:p w14:paraId="71308480" w14:textId="77777777" w:rsidR="006237D3" w:rsidRPr="00DD4426" w:rsidRDefault="006237D3" w:rsidP="002156BE">
            <w:pPr>
              <w:pStyle w:val="Tabletext"/>
              <w:jc w:val="center"/>
              <w:rPr>
                <w:lang w:val="fr-FR" w:eastAsia="zh-CN"/>
              </w:rPr>
            </w:pPr>
            <w:r w:rsidRPr="00DD4426">
              <w:rPr>
                <w:lang w:val="fr-FR" w:eastAsia="zh-CN"/>
              </w:rPr>
              <w:t>5.31</w:t>
            </w:r>
          </w:p>
        </w:tc>
      </w:tr>
      <w:tr w:rsidR="006237D3" w:rsidRPr="00DD4426" w14:paraId="7033F37E" w14:textId="77777777" w:rsidTr="002156BE">
        <w:trPr>
          <w:jc w:val="center"/>
        </w:trPr>
        <w:tc>
          <w:tcPr>
            <w:tcW w:w="1134" w:type="dxa"/>
            <w:shd w:val="clear" w:color="auto" w:fill="auto"/>
            <w:vAlign w:val="center"/>
          </w:tcPr>
          <w:p w14:paraId="6743FBA3" w14:textId="77777777" w:rsidR="006237D3" w:rsidRPr="00DD4426" w:rsidRDefault="006237D3" w:rsidP="002156BE">
            <w:pPr>
              <w:pStyle w:val="Tabletext"/>
              <w:jc w:val="center"/>
              <w:rPr>
                <w:lang w:val="fr-FR" w:eastAsia="zh-CN"/>
              </w:rPr>
            </w:pPr>
            <w:r w:rsidRPr="00DD4426">
              <w:rPr>
                <w:lang w:val="fr-FR" w:eastAsia="zh-CN"/>
              </w:rPr>
              <w:t>−8</w:t>
            </w:r>
          </w:p>
        </w:tc>
        <w:tc>
          <w:tcPr>
            <w:tcW w:w="1134" w:type="dxa"/>
            <w:shd w:val="clear" w:color="auto" w:fill="auto"/>
            <w:vAlign w:val="center"/>
          </w:tcPr>
          <w:p w14:paraId="3619972C" w14:textId="77777777" w:rsidR="006237D3" w:rsidRPr="00DD4426" w:rsidRDefault="006237D3" w:rsidP="002156BE">
            <w:pPr>
              <w:pStyle w:val="Tabletext"/>
              <w:jc w:val="center"/>
              <w:rPr>
                <w:lang w:val="fr-FR"/>
              </w:rPr>
            </w:pPr>
            <w:r w:rsidRPr="00DD4426">
              <w:rPr>
                <w:lang w:val="fr-FR" w:eastAsia="zh-CN"/>
              </w:rPr>
              <w:t>22.6</w:t>
            </w:r>
            <w:r w:rsidRPr="00DD4426">
              <w:rPr>
                <w:lang w:val="fr-FR"/>
              </w:rPr>
              <w:t>2</w:t>
            </w:r>
          </w:p>
        </w:tc>
        <w:tc>
          <w:tcPr>
            <w:tcW w:w="1701" w:type="dxa"/>
            <w:vAlign w:val="center"/>
          </w:tcPr>
          <w:p w14:paraId="0EC94F99" w14:textId="77777777" w:rsidR="006237D3" w:rsidRPr="00DD4426" w:rsidRDefault="006237D3" w:rsidP="002156BE">
            <w:pPr>
              <w:pStyle w:val="Tabletext"/>
              <w:jc w:val="center"/>
              <w:rPr>
                <w:lang w:val="fr-FR"/>
              </w:rPr>
            </w:pPr>
            <w:r w:rsidRPr="00DD4426">
              <w:rPr>
                <w:lang w:val="fr-FR"/>
              </w:rPr>
              <w:t>3.88</w:t>
            </w:r>
          </w:p>
        </w:tc>
        <w:tc>
          <w:tcPr>
            <w:tcW w:w="1701" w:type="dxa"/>
            <w:shd w:val="clear" w:color="auto" w:fill="auto"/>
            <w:vAlign w:val="center"/>
          </w:tcPr>
          <w:p w14:paraId="5BFF678A" w14:textId="77777777" w:rsidR="006237D3" w:rsidRPr="00DD4426" w:rsidRDefault="006237D3" w:rsidP="002156BE">
            <w:pPr>
              <w:pStyle w:val="Tabletext"/>
              <w:jc w:val="center"/>
              <w:rPr>
                <w:lang w:val="fr-FR" w:eastAsia="zh-CN"/>
              </w:rPr>
            </w:pPr>
            <w:r w:rsidRPr="00DD4426">
              <w:rPr>
                <w:lang w:val="fr-FR" w:eastAsia="zh-CN"/>
              </w:rPr>
              <w:t>4.11</w:t>
            </w:r>
          </w:p>
        </w:tc>
      </w:tr>
      <w:tr w:rsidR="006237D3" w:rsidRPr="00DD4426" w14:paraId="4038E613" w14:textId="77777777" w:rsidTr="002156BE">
        <w:trPr>
          <w:jc w:val="center"/>
        </w:trPr>
        <w:tc>
          <w:tcPr>
            <w:tcW w:w="1134" w:type="dxa"/>
            <w:shd w:val="clear" w:color="auto" w:fill="auto"/>
            <w:vAlign w:val="center"/>
          </w:tcPr>
          <w:p w14:paraId="14112B3A" w14:textId="77777777" w:rsidR="006237D3" w:rsidRPr="00DD4426" w:rsidRDefault="006237D3" w:rsidP="002156BE">
            <w:pPr>
              <w:pStyle w:val="Tabletext"/>
              <w:jc w:val="center"/>
              <w:rPr>
                <w:lang w:val="fr-FR"/>
              </w:rPr>
            </w:pPr>
            <w:r w:rsidRPr="00DD4426">
              <w:rPr>
                <w:lang w:val="fr-FR" w:eastAsia="zh-CN"/>
              </w:rPr>
              <w:t>−1</w:t>
            </w:r>
            <w:r w:rsidRPr="00DD4426">
              <w:rPr>
                <w:lang w:val="fr-FR"/>
              </w:rPr>
              <w:t>0</w:t>
            </w:r>
          </w:p>
        </w:tc>
        <w:tc>
          <w:tcPr>
            <w:tcW w:w="1134" w:type="dxa"/>
            <w:shd w:val="clear" w:color="auto" w:fill="auto"/>
            <w:vAlign w:val="center"/>
          </w:tcPr>
          <w:p w14:paraId="71B40CAF" w14:textId="77777777" w:rsidR="006237D3" w:rsidRPr="00DD4426" w:rsidRDefault="006237D3" w:rsidP="002156BE">
            <w:pPr>
              <w:pStyle w:val="Tabletext"/>
              <w:jc w:val="center"/>
              <w:rPr>
                <w:lang w:val="fr-FR"/>
              </w:rPr>
            </w:pPr>
            <w:r w:rsidRPr="00DD4426">
              <w:rPr>
                <w:lang w:val="fr-FR" w:eastAsia="zh-CN"/>
              </w:rPr>
              <w:t>20.62</w:t>
            </w:r>
          </w:p>
        </w:tc>
        <w:tc>
          <w:tcPr>
            <w:tcW w:w="1701" w:type="dxa"/>
            <w:vAlign w:val="center"/>
          </w:tcPr>
          <w:p w14:paraId="235793C1" w14:textId="77777777" w:rsidR="006237D3" w:rsidRPr="00DD4426" w:rsidRDefault="006237D3" w:rsidP="002156BE">
            <w:pPr>
              <w:pStyle w:val="Tabletext"/>
              <w:jc w:val="center"/>
              <w:rPr>
                <w:lang w:val="fr-FR"/>
              </w:rPr>
            </w:pPr>
            <w:r w:rsidRPr="00DD4426">
              <w:rPr>
                <w:lang w:val="fr-FR" w:eastAsia="zh-CN"/>
              </w:rPr>
              <w:t>3.</w:t>
            </w:r>
            <w:r w:rsidRPr="00DD4426">
              <w:rPr>
                <w:lang w:val="fr-FR"/>
              </w:rPr>
              <w:t>30</w:t>
            </w:r>
          </w:p>
        </w:tc>
        <w:tc>
          <w:tcPr>
            <w:tcW w:w="1701" w:type="dxa"/>
            <w:shd w:val="clear" w:color="auto" w:fill="auto"/>
            <w:vAlign w:val="center"/>
          </w:tcPr>
          <w:p w14:paraId="71CC2874" w14:textId="77777777" w:rsidR="006237D3" w:rsidRPr="00DD4426" w:rsidRDefault="006237D3" w:rsidP="002156BE">
            <w:pPr>
              <w:pStyle w:val="Tabletext"/>
              <w:jc w:val="center"/>
              <w:rPr>
                <w:lang w:val="fr-FR"/>
              </w:rPr>
            </w:pPr>
            <w:r w:rsidRPr="00DD4426">
              <w:rPr>
                <w:lang w:val="fr-FR" w:eastAsia="zh-CN"/>
              </w:rPr>
              <w:t>3.</w:t>
            </w:r>
            <w:r w:rsidRPr="00DD4426">
              <w:rPr>
                <w:lang w:val="fr-FR"/>
              </w:rPr>
              <w:t>75</w:t>
            </w:r>
          </w:p>
        </w:tc>
      </w:tr>
      <w:tr w:rsidR="006237D3" w:rsidRPr="00DD4426" w14:paraId="2C72518C" w14:textId="77777777" w:rsidTr="002156BE">
        <w:trPr>
          <w:jc w:val="center"/>
        </w:trPr>
        <w:tc>
          <w:tcPr>
            <w:tcW w:w="1134" w:type="dxa"/>
            <w:shd w:val="clear" w:color="auto" w:fill="auto"/>
            <w:vAlign w:val="center"/>
          </w:tcPr>
          <w:p w14:paraId="61DF2B29" w14:textId="77777777" w:rsidR="006237D3" w:rsidRPr="00DD4426" w:rsidRDefault="006237D3" w:rsidP="002156BE">
            <w:pPr>
              <w:pStyle w:val="Tabletext"/>
              <w:jc w:val="center"/>
              <w:rPr>
                <w:lang w:val="fr-FR" w:eastAsia="zh-CN"/>
              </w:rPr>
            </w:pPr>
            <w:r w:rsidRPr="00DD4426">
              <w:rPr>
                <w:lang w:val="fr-FR" w:eastAsia="zh-CN"/>
              </w:rPr>
              <w:t>−15</w:t>
            </w:r>
          </w:p>
        </w:tc>
        <w:tc>
          <w:tcPr>
            <w:tcW w:w="1134" w:type="dxa"/>
            <w:shd w:val="clear" w:color="auto" w:fill="auto"/>
            <w:vAlign w:val="center"/>
          </w:tcPr>
          <w:p w14:paraId="4987AFF1" w14:textId="77777777" w:rsidR="006237D3" w:rsidRPr="00DD4426" w:rsidRDefault="006237D3" w:rsidP="002156BE">
            <w:pPr>
              <w:pStyle w:val="Tabletext"/>
              <w:jc w:val="center"/>
              <w:rPr>
                <w:lang w:val="fr-FR"/>
              </w:rPr>
            </w:pPr>
            <w:r w:rsidRPr="00DD4426">
              <w:rPr>
                <w:lang w:val="fr-FR" w:eastAsia="zh-CN"/>
              </w:rPr>
              <w:t>15.6</w:t>
            </w:r>
            <w:r w:rsidRPr="00DD4426">
              <w:rPr>
                <w:lang w:val="fr-FR"/>
              </w:rPr>
              <w:t>2</w:t>
            </w:r>
          </w:p>
        </w:tc>
        <w:tc>
          <w:tcPr>
            <w:tcW w:w="1701" w:type="dxa"/>
            <w:vAlign w:val="center"/>
          </w:tcPr>
          <w:p w14:paraId="7575878A" w14:textId="77777777" w:rsidR="006237D3" w:rsidRPr="00DD4426" w:rsidRDefault="006237D3" w:rsidP="002156BE">
            <w:pPr>
              <w:pStyle w:val="Tabletext"/>
              <w:jc w:val="center"/>
              <w:rPr>
                <w:lang w:val="fr-FR"/>
              </w:rPr>
            </w:pPr>
            <w:r w:rsidRPr="00DD4426">
              <w:rPr>
                <w:lang w:val="fr-FR"/>
              </w:rPr>
              <w:t>2.88</w:t>
            </w:r>
          </w:p>
        </w:tc>
        <w:tc>
          <w:tcPr>
            <w:tcW w:w="1701" w:type="dxa"/>
            <w:shd w:val="clear" w:color="auto" w:fill="auto"/>
            <w:vAlign w:val="center"/>
          </w:tcPr>
          <w:p w14:paraId="38DDB4EA" w14:textId="77777777" w:rsidR="006237D3" w:rsidRPr="00DD4426" w:rsidRDefault="006237D3" w:rsidP="002156BE">
            <w:pPr>
              <w:pStyle w:val="Tabletext"/>
              <w:jc w:val="center"/>
              <w:rPr>
                <w:lang w:val="fr-FR" w:eastAsia="zh-CN"/>
              </w:rPr>
            </w:pPr>
            <w:r w:rsidRPr="00DD4426">
              <w:rPr>
                <w:lang w:val="fr-FR" w:eastAsia="zh-CN"/>
              </w:rPr>
              <w:t>3.27</w:t>
            </w:r>
          </w:p>
        </w:tc>
      </w:tr>
      <w:tr w:rsidR="006237D3" w:rsidRPr="00DD4426" w14:paraId="53F5B888" w14:textId="77777777" w:rsidTr="002156BE">
        <w:trPr>
          <w:jc w:val="center"/>
        </w:trPr>
        <w:tc>
          <w:tcPr>
            <w:tcW w:w="1134" w:type="dxa"/>
            <w:shd w:val="clear" w:color="auto" w:fill="auto"/>
            <w:vAlign w:val="center"/>
          </w:tcPr>
          <w:p w14:paraId="38AF27D9" w14:textId="77777777" w:rsidR="006237D3" w:rsidRPr="00DD4426" w:rsidRDefault="006237D3" w:rsidP="002156BE">
            <w:pPr>
              <w:pStyle w:val="Tabletext"/>
              <w:jc w:val="center"/>
              <w:rPr>
                <w:lang w:val="fr-FR" w:eastAsia="zh-CN"/>
              </w:rPr>
            </w:pPr>
            <w:r w:rsidRPr="00DD4426">
              <w:rPr>
                <w:lang w:val="fr-FR" w:eastAsia="zh-CN"/>
              </w:rPr>
              <w:t>−20</w:t>
            </w:r>
          </w:p>
        </w:tc>
        <w:tc>
          <w:tcPr>
            <w:tcW w:w="1134" w:type="dxa"/>
            <w:shd w:val="clear" w:color="auto" w:fill="auto"/>
            <w:vAlign w:val="center"/>
          </w:tcPr>
          <w:p w14:paraId="32988E51" w14:textId="77777777" w:rsidR="006237D3" w:rsidRPr="00DD4426" w:rsidRDefault="006237D3" w:rsidP="002156BE">
            <w:pPr>
              <w:pStyle w:val="Tabletext"/>
              <w:jc w:val="center"/>
              <w:rPr>
                <w:lang w:val="fr-FR"/>
              </w:rPr>
            </w:pPr>
            <w:r w:rsidRPr="00DD4426">
              <w:rPr>
                <w:lang w:val="fr-FR" w:eastAsia="zh-CN"/>
              </w:rPr>
              <w:t>10.6</w:t>
            </w:r>
            <w:r w:rsidRPr="00DD4426">
              <w:rPr>
                <w:lang w:val="fr-FR"/>
              </w:rPr>
              <w:t>2</w:t>
            </w:r>
          </w:p>
        </w:tc>
        <w:tc>
          <w:tcPr>
            <w:tcW w:w="1701" w:type="dxa"/>
            <w:vAlign w:val="center"/>
          </w:tcPr>
          <w:p w14:paraId="21989524" w14:textId="77777777" w:rsidR="006237D3" w:rsidRPr="00DD4426" w:rsidRDefault="006237D3" w:rsidP="002156BE">
            <w:pPr>
              <w:pStyle w:val="Tabletext"/>
              <w:jc w:val="center"/>
              <w:rPr>
                <w:lang w:val="fr-FR"/>
              </w:rPr>
            </w:pPr>
            <w:r w:rsidRPr="00DD4426">
              <w:rPr>
                <w:lang w:val="fr-FR"/>
              </w:rPr>
              <w:t>2.37</w:t>
            </w:r>
          </w:p>
        </w:tc>
        <w:tc>
          <w:tcPr>
            <w:tcW w:w="1701" w:type="dxa"/>
            <w:shd w:val="clear" w:color="auto" w:fill="auto"/>
            <w:vAlign w:val="center"/>
          </w:tcPr>
          <w:p w14:paraId="759E4624" w14:textId="77777777" w:rsidR="006237D3" w:rsidRPr="00DD4426" w:rsidRDefault="006237D3" w:rsidP="002156BE">
            <w:pPr>
              <w:pStyle w:val="Tabletext"/>
              <w:jc w:val="center"/>
              <w:rPr>
                <w:lang w:val="fr-FR" w:eastAsia="zh-CN"/>
              </w:rPr>
            </w:pPr>
            <w:r w:rsidRPr="00DD4426">
              <w:rPr>
                <w:lang w:val="fr-FR" w:eastAsia="zh-CN"/>
              </w:rPr>
              <w:t>2.69</w:t>
            </w:r>
          </w:p>
        </w:tc>
      </w:tr>
      <w:tr w:rsidR="006237D3" w:rsidRPr="00DD4426" w14:paraId="18AFDB44" w14:textId="77777777" w:rsidTr="002156BE">
        <w:trPr>
          <w:jc w:val="center"/>
        </w:trPr>
        <w:tc>
          <w:tcPr>
            <w:tcW w:w="1134" w:type="dxa"/>
            <w:shd w:val="clear" w:color="auto" w:fill="auto"/>
            <w:vAlign w:val="center"/>
          </w:tcPr>
          <w:p w14:paraId="14B51126" w14:textId="77777777" w:rsidR="006237D3" w:rsidRPr="00DD4426" w:rsidRDefault="006237D3" w:rsidP="002156BE">
            <w:pPr>
              <w:pStyle w:val="Tabletext"/>
              <w:jc w:val="center"/>
              <w:rPr>
                <w:lang w:val="fr-FR" w:eastAsia="zh-CN"/>
              </w:rPr>
            </w:pPr>
            <w:r w:rsidRPr="00DD4426">
              <w:rPr>
                <w:lang w:val="fr-FR" w:eastAsia="zh-CN"/>
              </w:rPr>
              <w:t>−25</w:t>
            </w:r>
          </w:p>
        </w:tc>
        <w:tc>
          <w:tcPr>
            <w:tcW w:w="1134" w:type="dxa"/>
            <w:shd w:val="clear" w:color="auto" w:fill="auto"/>
            <w:vAlign w:val="center"/>
          </w:tcPr>
          <w:p w14:paraId="015FAD2F" w14:textId="77777777" w:rsidR="006237D3" w:rsidRPr="00DD4426" w:rsidRDefault="006237D3" w:rsidP="002156BE">
            <w:pPr>
              <w:pStyle w:val="Tabletext"/>
              <w:jc w:val="center"/>
              <w:rPr>
                <w:lang w:val="fr-FR"/>
              </w:rPr>
            </w:pPr>
            <w:r w:rsidRPr="00DD4426">
              <w:rPr>
                <w:lang w:val="fr-FR" w:eastAsia="zh-CN"/>
              </w:rPr>
              <w:t>5.6</w:t>
            </w:r>
            <w:r w:rsidRPr="00DD4426">
              <w:rPr>
                <w:lang w:val="fr-FR"/>
              </w:rPr>
              <w:t>2</w:t>
            </w:r>
          </w:p>
        </w:tc>
        <w:tc>
          <w:tcPr>
            <w:tcW w:w="1701" w:type="dxa"/>
            <w:vAlign w:val="center"/>
          </w:tcPr>
          <w:p w14:paraId="4E839766" w14:textId="77777777" w:rsidR="006237D3" w:rsidRPr="00DD4426" w:rsidRDefault="006237D3" w:rsidP="002156BE">
            <w:pPr>
              <w:pStyle w:val="Tabletext"/>
              <w:jc w:val="center"/>
              <w:rPr>
                <w:lang w:val="fr-FR"/>
              </w:rPr>
            </w:pPr>
            <w:r w:rsidRPr="00DD4426">
              <w:rPr>
                <w:lang w:val="fr-FR"/>
              </w:rPr>
              <w:t>1.73</w:t>
            </w:r>
          </w:p>
        </w:tc>
        <w:tc>
          <w:tcPr>
            <w:tcW w:w="1701" w:type="dxa"/>
            <w:shd w:val="clear" w:color="auto" w:fill="auto"/>
            <w:vAlign w:val="center"/>
          </w:tcPr>
          <w:p w14:paraId="29540E28" w14:textId="77777777" w:rsidR="006237D3" w:rsidRPr="00DD4426" w:rsidRDefault="006237D3" w:rsidP="002156BE">
            <w:pPr>
              <w:pStyle w:val="Tabletext"/>
              <w:jc w:val="center"/>
              <w:rPr>
                <w:lang w:val="fr-FR" w:eastAsia="zh-CN"/>
              </w:rPr>
            </w:pPr>
            <w:r w:rsidRPr="00DD4426">
              <w:rPr>
                <w:lang w:val="fr-FR" w:eastAsia="zh-CN"/>
              </w:rPr>
              <w:t>1.96</w:t>
            </w:r>
          </w:p>
        </w:tc>
      </w:tr>
      <w:tr w:rsidR="006237D3" w:rsidRPr="00DD4426" w14:paraId="7101A1AE" w14:textId="77777777" w:rsidTr="002156BE">
        <w:trPr>
          <w:jc w:val="center"/>
        </w:trPr>
        <w:tc>
          <w:tcPr>
            <w:tcW w:w="1134" w:type="dxa"/>
            <w:shd w:val="clear" w:color="auto" w:fill="auto"/>
            <w:vAlign w:val="center"/>
          </w:tcPr>
          <w:p w14:paraId="2D7B852A" w14:textId="77777777" w:rsidR="006237D3" w:rsidRPr="00DD4426" w:rsidRDefault="006237D3" w:rsidP="002156BE">
            <w:pPr>
              <w:pStyle w:val="Tabletext"/>
              <w:jc w:val="center"/>
              <w:rPr>
                <w:lang w:val="fr-FR" w:eastAsia="zh-CN"/>
              </w:rPr>
            </w:pPr>
            <w:r w:rsidRPr="00DD4426">
              <w:rPr>
                <w:lang w:val="fr-FR" w:eastAsia="zh-CN"/>
              </w:rPr>
              <w:t>−30</w:t>
            </w:r>
          </w:p>
        </w:tc>
        <w:tc>
          <w:tcPr>
            <w:tcW w:w="1134" w:type="dxa"/>
            <w:shd w:val="clear" w:color="auto" w:fill="auto"/>
            <w:vAlign w:val="center"/>
          </w:tcPr>
          <w:p w14:paraId="76B05E57" w14:textId="77777777" w:rsidR="006237D3" w:rsidRPr="00DD4426" w:rsidRDefault="006237D3" w:rsidP="002156BE">
            <w:pPr>
              <w:pStyle w:val="Tabletext"/>
              <w:jc w:val="center"/>
              <w:rPr>
                <w:lang w:val="fr-FR"/>
              </w:rPr>
            </w:pPr>
            <w:r w:rsidRPr="00DD4426">
              <w:rPr>
                <w:lang w:val="fr-FR" w:eastAsia="zh-CN"/>
              </w:rPr>
              <w:t>0.6</w:t>
            </w:r>
            <w:r w:rsidRPr="00DD4426">
              <w:rPr>
                <w:lang w:val="fr-FR"/>
              </w:rPr>
              <w:t>2</w:t>
            </w:r>
          </w:p>
        </w:tc>
        <w:tc>
          <w:tcPr>
            <w:tcW w:w="1701" w:type="dxa"/>
            <w:vAlign w:val="center"/>
          </w:tcPr>
          <w:p w14:paraId="672037C0" w14:textId="77777777" w:rsidR="006237D3" w:rsidRPr="00DD4426" w:rsidRDefault="006237D3" w:rsidP="002156BE">
            <w:pPr>
              <w:pStyle w:val="Tabletext"/>
              <w:jc w:val="center"/>
              <w:rPr>
                <w:lang w:val="fr-FR"/>
              </w:rPr>
            </w:pPr>
            <w:r w:rsidRPr="00DD4426">
              <w:rPr>
                <w:lang w:val="fr-FR"/>
              </w:rPr>
              <w:t>0.57</w:t>
            </w:r>
          </w:p>
        </w:tc>
        <w:tc>
          <w:tcPr>
            <w:tcW w:w="1701" w:type="dxa"/>
            <w:shd w:val="clear" w:color="auto" w:fill="auto"/>
            <w:vAlign w:val="center"/>
          </w:tcPr>
          <w:p w14:paraId="5A079C3C" w14:textId="77777777" w:rsidR="006237D3" w:rsidRPr="00DD4426" w:rsidRDefault="006237D3" w:rsidP="002156BE">
            <w:pPr>
              <w:pStyle w:val="Tabletext"/>
              <w:jc w:val="center"/>
              <w:rPr>
                <w:lang w:val="fr-FR" w:eastAsia="zh-CN"/>
              </w:rPr>
            </w:pPr>
            <w:r w:rsidRPr="00DD4426">
              <w:rPr>
                <w:lang w:val="fr-FR" w:eastAsia="zh-CN"/>
              </w:rPr>
              <w:t>0.65</w:t>
            </w:r>
          </w:p>
        </w:tc>
      </w:tr>
      <w:tr w:rsidR="006237D3" w:rsidRPr="00DD4426" w14:paraId="5FB3A497" w14:textId="77777777" w:rsidTr="002156BE">
        <w:trPr>
          <w:jc w:val="center"/>
        </w:trPr>
        <w:tc>
          <w:tcPr>
            <w:tcW w:w="1134" w:type="dxa"/>
            <w:shd w:val="clear" w:color="auto" w:fill="auto"/>
            <w:vAlign w:val="center"/>
          </w:tcPr>
          <w:p w14:paraId="66A48206" w14:textId="77777777" w:rsidR="006237D3" w:rsidRPr="00DD4426" w:rsidRDefault="006237D3" w:rsidP="002156BE">
            <w:pPr>
              <w:pStyle w:val="Tabletext"/>
              <w:jc w:val="center"/>
              <w:rPr>
                <w:lang w:val="fr-FR" w:eastAsia="zh-CN"/>
              </w:rPr>
            </w:pPr>
            <w:r w:rsidRPr="00DD4426">
              <w:rPr>
                <w:lang w:val="fr-FR" w:eastAsia="zh-CN"/>
              </w:rPr>
              <w:t>−30.6</w:t>
            </w:r>
          </w:p>
        </w:tc>
        <w:tc>
          <w:tcPr>
            <w:tcW w:w="1134" w:type="dxa"/>
            <w:shd w:val="clear" w:color="auto" w:fill="auto"/>
            <w:vAlign w:val="center"/>
          </w:tcPr>
          <w:p w14:paraId="501D1D16" w14:textId="77777777" w:rsidR="006237D3" w:rsidRPr="00DD4426" w:rsidRDefault="006237D3" w:rsidP="002156BE">
            <w:pPr>
              <w:pStyle w:val="Tabletext"/>
              <w:jc w:val="center"/>
              <w:rPr>
                <w:lang w:val="fr-FR" w:eastAsia="zh-CN"/>
              </w:rPr>
            </w:pPr>
            <w:r w:rsidRPr="00DD4426">
              <w:rPr>
                <w:lang w:val="fr-FR" w:eastAsia="zh-CN"/>
              </w:rPr>
              <w:t>0</w:t>
            </w:r>
          </w:p>
        </w:tc>
        <w:tc>
          <w:tcPr>
            <w:tcW w:w="1701" w:type="dxa"/>
            <w:vAlign w:val="center"/>
          </w:tcPr>
          <w:p w14:paraId="07F1A6F8" w14:textId="77777777" w:rsidR="006237D3" w:rsidRPr="00DD4426" w:rsidRDefault="006237D3" w:rsidP="002156BE">
            <w:pPr>
              <w:pStyle w:val="Tabletext"/>
              <w:jc w:val="center"/>
              <w:rPr>
                <w:lang w:val="fr-FR" w:eastAsia="zh-CN"/>
              </w:rPr>
            </w:pPr>
            <w:r w:rsidRPr="00DD4426">
              <w:rPr>
                <w:lang w:val="fr-FR" w:eastAsia="zh-CN"/>
              </w:rPr>
              <w:t>0</w:t>
            </w:r>
          </w:p>
        </w:tc>
        <w:tc>
          <w:tcPr>
            <w:tcW w:w="1701" w:type="dxa"/>
            <w:shd w:val="clear" w:color="auto" w:fill="auto"/>
            <w:vAlign w:val="center"/>
          </w:tcPr>
          <w:p w14:paraId="5C9F20A1" w14:textId="77777777" w:rsidR="006237D3" w:rsidRPr="00DD4426" w:rsidRDefault="006237D3" w:rsidP="002156BE">
            <w:pPr>
              <w:pStyle w:val="Tabletext"/>
              <w:jc w:val="center"/>
              <w:rPr>
                <w:lang w:val="fr-FR" w:eastAsia="zh-CN"/>
              </w:rPr>
            </w:pPr>
            <w:r w:rsidRPr="00DD4426">
              <w:rPr>
                <w:lang w:val="fr-FR" w:eastAsia="zh-CN"/>
              </w:rPr>
              <w:t>0</w:t>
            </w:r>
          </w:p>
        </w:tc>
      </w:tr>
    </w:tbl>
    <w:p w14:paraId="09BE2879" w14:textId="77777777" w:rsidR="006237D3" w:rsidRPr="00DD4426" w:rsidRDefault="006237D3" w:rsidP="006237D3">
      <w:pPr>
        <w:pStyle w:val="Tablefin"/>
      </w:pPr>
    </w:p>
    <w:p w14:paraId="5F2367D9" w14:textId="77777777" w:rsidR="006237D3" w:rsidRPr="00DD4426" w:rsidRDefault="006237D3" w:rsidP="006237D3">
      <w:r w:rsidRPr="00DD4426">
        <w:t>From Tables 3 and 4, and Figs 7 and 8, the following items are observed:</w:t>
      </w:r>
    </w:p>
    <w:p w14:paraId="6C53CB04" w14:textId="455F0ECC" w:rsidR="006237D3" w:rsidRPr="00DD4426" w:rsidRDefault="006237D3" w:rsidP="006237D3">
      <w:pPr>
        <w:pStyle w:val="enumlev1"/>
      </w:pPr>
      <w:r w:rsidRPr="00DD4426">
        <w:t>1)</w:t>
      </w:r>
      <w:r w:rsidRPr="00DD4426">
        <w:tab/>
        <w:t xml:space="preserve">For an assignment with a high (positive) </w:t>
      </w:r>
      <w:r w:rsidRPr="00DD4426">
        <w:rPr>
          <w:i/>
        </w:rPr>
        <w:t>Ref. EPM</w:t>
      </w:r>
      <w:r w:rsidRPr="00DD4426">
        <w:t xml:space="preserve">, it allows relatively high interference caused by the </w:t>
      </w:r>
      <w:proofErr w:type="gramStart"/>
      <w:r w:rsidRPr="00DD4426">
        <w:t>new</w:t>
      </w:r>
      <w:r w:rsidR="003A4F65">
        <w:t xml:space="preserve"> </w:t>
      </w:r>
      <w:r w:rsidRPr="00DD4426">
        <w:t>comer</w:t>
      </w:r>
      <w:proofErr w:type="gramEnd"/>
      <w:r w:rsidRPr="00DD4426">
        <w:t xml:space="preserve">, while ensuring a good level of protection to the existing assignment, up to such a level corresponding to the EPM of −0.45 </w:t>
      </w:r>
      <w:proofErr w:type="spellStart"/>
      <w:r w:rsidRPr="00DD4426">
        <w:t>dB.</w:t>
      </w:r>
      <w:proofErr w:type="spellEnd"/>
      <w:r w:rsidRPr="00DD4426">
        <w:t xml:space="preserve"> For example, when the </w:t>
      </w:r>
      <w:r w:rsidRPr="00DD4426">
        <w:rPr>
          <w:i/>
        </w:rPr>
        <w:t>Ref. EPM</w:t>
      </w:r>
      <w:r w:rsidRPr="00DD4426">
        <w:t xml:space="preserve"> is 15 dB, the </w:t>
      </w:r>
      <w:proofErr w:type="spellStart"/>
      <w:r w:rsidRPr="00DD4426">
        <w:rPr>
          <w:i/>
        </w:rPr>
        <w:t>I</w:t>
      </w:r>
      <w:r w:rsidRPr="00DD4426">
        <w:rPr>
          <w:i/>
          <w:vertAlign w:val="subscript"/>
        </w:rPr>
        <w:t>new</w:t>
      </w:r>
      <w:proofErr w:type="spellEnd"/>
      <w:r w:rsidRPr="00DD4426">
        <w:t xml:space="preserve"> (maximum allowable interference) is 33.6 </w:t>
      </w:r>
      <w:proofErr w:type="spellStart"/>
      <w:r w:rsidRPr="00DD4426">
        <w:t>dBW</w:t>
      </w:r>
      <w:proofErr w:type="spellEnd"/>
      <w:r w:rsidRPr="00DD4426">
        <w:t>, which is higher than 23.7</w:t>
      </w:r>
      <w:r w:rsidR="0002483C">
        <w:t> </w:t>
      </w:r>
      <w:proofErr w:type="spellStart"/>
      <w:r w:rsidRPr="00DD4426">
        <w:t>dBW</w:t>
      </w:r>
      <w:proofErr w:type="spellEnd"/>
      <w:r w:rsidRPr="00DD4426">
        <w:t xml:space="preserve"> of </w:t>
      </w:r>
      <w:proofErr w:type="spellStart"/>
      <w:r w:rsidRPr="00DD4426">
        <w:rPr>
          <w:i/>
        </w:rPr>
        <w:t>I</w:t>
      </w:r>
      <w:r w:rsidRPr="00DD4426">
        <w:rPr>
          <w:i/>
          <w:vertAlign w:val="subscript"/>
        </w:rPr>
        <w:t>new</w:t>
      </w:r>
      <w:proofErr w:type="spellEnd"/>
      <w:r w:rsidRPr="00DD4426">
        <w:t xml:space="preserve"> when the </w:t>
      </w:r>
      <w:r w:rsidRPr="00DD4426">
        <w:rPr>
          <w:i/>
        </w:rPr>
        <w:t>Ref. EPM</w:t>
      </w:r>
      <w:r w:rsidRPr="00DD4426">
        <w:t xml:space="preserve"> is 0 </w:t>
      </w:r>
      <w:proofErr w:type="spellStart"/>
      <w:r w:rsidRPr="00DD4426">
        <w:t>dB.</w:t>
      </w:r>
      <w:proofErr w:type="spellEnd"/>
    </w:p>
    <w:p w14:paraId="65A05AD4" w14:textId="2C61323B" w:rsidR="006237D3" w:rsidRPr="00DD4426" w:rsidRDefault="006237D3" w:rsidP="006237D3">
      <w:pPr>
        <w:pStyle w:val="enumlev1"/>
      </w:pPr>
      <w:r w:rsidRPr="00DD4426">
        <w:t>2)</w:t>
      </w:r>
      <w:r w:rsidRPr="00DD4426">
        <w:tab/>
        <w:t xml:space="preserve">For an assignment with a </w:t>
      </w:r>
      <w:r w:rsidRPr="00DD4426">
        <w:rPr>
          <w:i/>
        </w:rPr>
        <w:t>Ref. EPM</w:t>
      </w:r>
      <w:r w:rsidRPr="00DD4426">
        <w:t xml:space="preserve"> around 0 dB, it allows relatively low interference to give a further degradation of EPM by −0.45 </w:t>
      </w:r>
      <w:proofErr w:type="spellStart"/>
      <w:r w:rsidRPr="00DD4426">
        <w:t>dB.</w:t>
      </w:r>
      <w:proofErr w:type="spellEnd"/>
      <w:r w:rsidRPr="00DD4426">
        <w:t xml:space="preserve"> Note that at 0 dB of </w:t>
      </w:r>
      <w:r w:rsidRPr="00DD4426">
        <w:rPr>
          <w:i/>
        </w:rPr>
        <w:t>Ref. EPM</w:t>
      </w:r>
      <w:r w:rsidRPr="00DD4426">
        <w:t xml:space="preserve">, the </w:t>
      </w:r>
      <w:r w:rsidRPr="00DD4426">
        <w:rPr>
          <w:i/>
        </w:rPr>
        <w:t>C</w:t>
      </w:r>
      <w:r w:rsidRPr="00DD4426">
        <w:rPr>
          <w:iCs/>
        </w:rPr>
        <w:t>/</w:t>
      </w:r>
      <w:proofErr w:type="spellStart"/>
      <w:r w:rsidRPr="00DD4426">
        <w:rPr>
          <w:i/>
        </w:rPr>
        <w:t>I</w:t>
      </w:r>
      <w:r w:rsidRPr="00DD4426">
        <w:rPr>
          <w:i/>
          <w:vertAlign w:val="subscript"/>
        </w:rPr>
        <w:t>new</w:t>
      </w:r>
      <w:proofErr w:type="spellEnd"/>
      <w:r w:rsidRPr="00DD4426">
        <w:t xml:space="preserve"> is maximum and </w:t>
      </w:r>
      <w:proofErr w:type="spellStart"/>
      <w:r w:rsidRPr="00DD4426">
        <w:rPr>
          <w:i/>
        </w:rPr>
        <w:t>I</w:t>
      </w:r>
      <w:r w:rsidRPr="00DD4426">
        <w:rPr>
          <w:i/>
          <w:vertAlign w:val="subscript"/>
        </w:rPr>
        <w:t>new</w:t>
      </w:r>
      <w:proofErr w:type="spellEnd"/>
      <w:r w:rsidRPr="00DD4426">
        <w:t xml:space="preserve"> is minimum (23.7 </w:t>
      </w:r>
      <w:proofErr w:type="spellStart"/>
      <w:r w:rsidRPr="00DD4426">
        <w:t>dBW</w:t>
      </w:r>
      <w:proofErr w:type="spellEnd"/>
      <w:r w:rsidRPr="00DD4426">
        <w:t xml:space="preserve"> in Table 3), which means the assignment is most sensitive when the </w:t>
      </w:r>
      <w:r w:rsidRPr="00DD4426">
        <w:rPr>
          <w:i/>
        </w:rPr>
        <w:t>Ref. EPM</w:t>
      </w:r>
      <w:r w:rsidRPr="00DD4426">
        <w:t xml:space="preserve"> is 0 </w:t>
      </w:r>
      <w:proofErr w:type="spellStart"/>
      <w:r w:rsidRPr="00DD4426">
        <w:t>dB.</w:t>
      </w:r>
      <w:proofErr w:type="spellEnd"/>
    </w:p>
    <w:p w14:paraId="53C952F4" w14:textId="2A69872B" w:rsidR="006237D3" w:rsidRPr="00DD4426" w:rsidRDefault="006237D3" w:rsidP="006237D3">
      <w:pPr>
        <w:pStyle w:val="enumlev1"/>
      </w:pPr>
      <w:r w:rsidRPr="00DD4426">
        <w:t>3)</w:t>
      </w:r>
      <w:r w:rsidRPr="00DD4426">
        <w:tab/>
        <w:t xml:space="preserve">For an assignment with a very low </w:t>
      </w:r>
      <w:r w:rsidRPr="00DD4426">
        <w:rPr>
          <w:i/>
        </w:rPr>
        <w:t>Ref. EPM</w:t>
      </w:r>
      <w:r w:rsidRPr="00DD4426">
        <w:t xml:space="preserve"> less than −10 dB, it allows relatively high interference caused by the </w:t>
      </w:r>
      <w:proofErr w:type="gramStart"/>
      <w:r w:rsidRPr="00DD4426">
        <w:t>new</w:t>
      </w:r>
      <w:r w:rsidR="003A4F65">
        <w:t xml:space="preserve"> </w:t>
      </w:r>
      <w:r w:rsidRPr="00DD4426">
        <w:t>comer</w:t>
      </w:r>
      <w:proofErr w:type="gramEnd"/>
      <w:r w:rsidRPr="00DD4426">
        <w:t xml:space="preserve"> to give a further degradation of EPM by −0.45 dB, which means that the assignment will not be identified by ITU-R as being affected if a new</w:t>
      </w:r>
      <w:r w:rsidR="003A4F65">
        <w:t xml:space="preserve"> </w:t>
      </w:r>
      <w:r w:rsidRPr="00DD4426">
        <w:t xml:space="preserve">comer does not produce up to such a high interference. In other words, it is easier for a </w:t>
      </w:r>
      <w:proofErr w:type="gramStart"/>
      <w:r w:rsidRPr="00DD4426">
        <w:t>new</w:t>
      </w:r>
      <w:r w:rsidR="003A4F65">
        <w:t xml:space="preserve"> </w:t>
      </w:r>
      <w:r w:rsidRPr="00DD4426">
        <w:t>comer</w:t>
      </w:r>
      <w:proofErr w:type="gramEnd"/>
      <w:r w:rsidRPr="00DD4426">
        <w:t xml:space="preserve"> to meet the sharing criterion. For example, when the </w:t>
      </w:r>
      <w:r w:rsidRPr="00DD4426">
        <w:rPr>
          <w:i/>
        </w:rPr>
        <w:t>Ref. EPM</w:t>
      </w:r>
      <w:r w:rsidRPr="00DD4426">
        <w:t xml:space="preserve"> is −15 dB, the </w:t>
      </w:r>
      <w:proofErr w:type="spellStart"/>
      <w:r w:rsidRPr="00DD4426">
        <w:rPr>
          <w:i/>
        </w:rPr>
        <w:t>I</w:t>
      </w:r>
      <w:r w:rsidRPr="00DD4426">
        <w:rPr>
          <w:i/>
          <w:vertAlign w:val="subscript"/>
        </w:rPr>
        <w:t>new</w:t>
      </w:r>
      <w:proofErr w:type="spellEnd"/>
      <w:r w:rsidRPr="00DD4426">
        <w:t xml:space="preserve"> is 38.7 </w:t>
      </w:r>
      <w:proofErr w:type="spellStart"/>
      <w:r w:rsidRPr="00DD4426">
        <w:t>dBW</w:t>
      </w:r>
      <w:proofErr w:type="spellEnd"/>
      <w:r w:rsidRPr="00DD4426">
        <w:t xml:space="preserve">, which is higher than 23.7 </w:t>
      </w:r>
      <w:proofErr w:type="spellStart"/>
      <w:r w:rsidRPr="00DD4426">
        <w:t>dBW</w:t>
      </w:r>
      <w:proofErr w:type="spellEnd"/>
      <w:r w:rsidRPr="00DD4426">
        <w:t xml:space="preserve"> of </w:t>
      </w:r>
      <w:proofErr w:type="spellStart"/>
      <w:r w:rsidRPr="00DD4426">
        <w:rPr>
          <w:i/>
        </w:rPr>
        <w:t>I</w:t>
      </w:r>
      <w:r w:rsidRPr="00DD4426">
        <w:rPr>
          <w:i/>
          <w:vertAlign w:val="subscript"/>
        </w:rPr>
        <w:t>new</w:t>
      </w:r>
      <w:proofErr w:type="spellEnd"/>
      <w:r w:rsidRPr="00DD4426">
        <w:t xml:space="preserve"> when the </w:t>
      </w:r>
      <w:r w:rsidRPr="00DD4426">
        <w:rPr>
          <w:i/>
        </w:rPr>
        <w:t>Ref. EPM</w:t>
      </w:r>
      <w:r w:rsidRPr="00DD4426">
        <w:t xml:space="preserve"> is 0 </w:t>
      </w:r>
      <w:proofErr w:type="spellStart"/>
      <w:r w:rsidRPr="00DD4426">
        <w:t>dB.</w:t>
      </w:r>
      <w:proofErr w:type="spellEnd"/>
    </w:p>
    <w:p w14:paraId="6D802F9B" w14:textId="77777777" w:rsidR="006237D3" w:rsidRPr="008E0EF3" w:rsidRDefault="006237D3" w:rsidP="006237D3">
      <w:pPr>
        <w:pStyle w:val="Heading1"/>
        <w:rPr>
          <w:color w:val="000000" w:themeColor="text1"/>
        </w:rPr>
      </w:pPr>
      <w:bookmarkStart w:id="17" w:name="_Toc167360525"/>
      <w:r w:rsidRPr="008E0EF3">
        <w:t>5</w:t>
      </w:r>
      <w:r w:rsidRPr="008E0EF3">
        <w:tab/>
      </w:r>
      <w:bookmarkEnd w:id="5"/>
      <w:r w:rsidRPr="008E0EF3">
        <w:t xml:space="preserve">Applicability and effectiveness of </w:t>
      </w:r>
      <w:proofErr w:type="spellStart"/>
      <w:r w:rsidRPr="008E0EF3">
        <w:t>pfd</w:t>
      </w:r>
      <w:proofErr w:type="spellEnd"/>
      <w:r w:rsidRPr="008E0EF3">
        <w:t xml:space="preserve"> and EPM criteria</w:t>
      </w:r>
      <w:bookmarkEnd w:id="17"/>
    </w:p>
    <w:p w14:paraId="69AF4CC2" w14:textId="253C7F66" w:rsidR="006237D3" w:rsidRPr="008E0EF3" w:rsidRDefault="006237D3" w:rsidP="006237D3">
      <w:r w:rsidRPr="008E0EF3">
        <w:t xml:space="preserve">In this section, the relation, applicability and effectiveness of </w:t>
      </w:r>
      <w:proofErr w:type="spellStart"/>
      <w:r w:rsidRPr="008E0EF3">
        <w:t>pfd</w:t>
      </w:r>
      <w:proofErr w:type="spellEnd"/>
      <w:r w:rsidRPr="008E0EF3">
        <w:t xml:space="preserve"> and EPM criteria are investigated. In order to compare the EPM criterion with the </w:t>
      </w:r>
      <w:proofErr w:type="spellStart"/>
      <w:r w:rsidRPr="008E0EF3">
        <w:t>pfd</w:t>
      </w:r>
      <w:proofErr w:type="spellEnd"/>
      <w:r w:rsidRPr="008E0EF3">
        <w:t xml:space="preserve"> criterion, the EPM criterion is converted into the threshold </w:t>
      </w:r>
      <w:proofErr w:type="spellStart"/>
      <w:r w:rsidRPr="008E0EF3">
        <w:t>pfd</w:t>
      </w:r>
      <w:proofErr w:type="spellEnd"/>
      <w:r w:rsidRPr="008E0EF3">
        <w:t xml:space="preserve"> values. Figure 9 shows an example of the characteristics of </w:t>
      </w:r>
      <w:r w:rsidRPr="008E0EF3">
        <w:rPr>
          <w:i/>
        </w:rPr>
        <w:t>Ref. EPM</w:t>
      </w:r>
      <w:r w:rsidRPr="008E0EF3">
        <w:t xml:space="preserve"> vs threshold </w:t>
      </w:r>
      <w:proofErr w:type="spellStart"/>
      <w:r w:rsidRPr="008E0EF3">
        <w:t>pfd</w:t>
      </w:r>
      <w:proofErr w:type="spellEnd"/>
      <w:r w:rsidRPr="008E0EF3">
        <w:t xml:space="preserve"> values for the </w:t>
      </w:r>
      <w:proofErr w:type="spellStart"/>
      <w:r w:rsidRPr="008E0EF3">
        <w:t>pfd</w:t>
      </w:r>
      <w:proofErr w:type="spellEnd"/>
      <w:r w:rsidRPr="008E0EF3">
        <w:t xml:space="preserve"> and EPM criteria in order to clarify the applicability and effectiveness of the two criteria. In other words, it clarifies which criterion should be used so that a </w:t>
      </w:r>
      <w:proofErr w:type="gramStart"/>
      <w:r w:rsidRPr="008E0EF3">
        <w:t>new</w:t>
      </w:r>
      <w:r w:rsidR="003A4F65">
        <w:t xml:space="preserve"> </w:t>
      </w:r>
      <w:r w:rsidRPr="008E0EF3">
        <w:t>comer</w:t>
      </w:r>
      <w:proofErr w:type="gramEnd"/>
      <w:r w:rsidRPr="008E0EF3">
        <w:t xml:space="preserve"> can transmit more power and at the same time does not affect an existing network.</w:t>
      </w:r>
    </w:p>
    <w:p w14:paraId="0520ADA2" w14:textId="77777777" w:rsidR="006237D3" w:rsidRPr="008E0EF3" w:rsidRDefault="006237D3" w:rsidP="006237D3">
      <w:r w:rsidRPr="008E0EF3">
        <w:lastRenderedPageBreak/>
        <w:t xml:space="preserve">In Fig. 9, the </w:t>
      </w:r>
      <w:proofErr w:type="spellStart"/>
      <w:r w:rsidRPr="008E0EF3">
        <w:rPr>
          <w:i/>
        </w:rPr>
        <w:t>I</w:t>
      </w:r>
      <w:r w:rsidRPr="008E0EF3">
        <w:rPr>
          <w:i/>
          <w:vertAlign w:val="subscript"/>
        </w:rPr>
        <w:t>new</w:t>
      </w:r>
      <w:proofErr w:type="spellEnd"/>
      <w:r w:rsidRPr="008E0EF3">
        <w:t xml:space="preserve"> values in Table 3 derived under the EPM criterion are converted into the threshold </w:t>
      </w:r>
      <w:proofErr w:type="spellStart"/>
      <w:r w:rsidRPr="008E0EF3">
        <w:t>pfd</w:t>
      </w:r>
      <w:proofErr w:type="spellEnd"/>
      <w:r w:rsidRPr="008E0EF3">
        <w:t xml:space="preserve"> values at the receiving earth station. Note that the </w:t>
      </w:r>
      <w:proofErr w:type="spellStart"/>
      <w:r w:rsidRPr="008E0EF3">
        <w:rPr>
          <w:i/>
        </w:rPr>
        <w:t>I</w:t>
      </w:r>
      <w:r w:rsidRPr="008E0EF3">
        <w:rPr>
          <w:i/>
          <w:vertAlign w:val="subscript"/>
        </w:rPr>
        <w:t>new</w:t>
      </w:r>
      <w:proofErr w:type="spellEnd"/>
      <w:r w:rsidRPr="008E0EF3">
        <w:t xml:space="preserve"> values in terms of </w:t>
      </w:r>
      <w:proofErr w:type="spellStart"/>
      <w:r w:rsidRPr="008E0EF3">
        <w:t>pfd</w:t>
      </w:r>
      <w:proofErr w:type="spellEnd"/>
      <w:r w:rsidRPr="008E0EF3">
        <w:t xml:space="preserve"> shall not exceed the hard limit of −103.6 dB(W/(m</w:t>
      </w:r>
      <w:r w:rsidRPr="008E0EF3">
        <w:rPr>
          <w:vertAlign w:val="superscript"/>
        </w:rPr>
        <w:t>2</w:t>
      </w:r>
      <w:r w:rsidRPr="008E0EF3">
        <w:t> ･ 27 MHz)) or −117.9 dB(W/(m</w:t>
      </w:r>
      <w:r w:rsidRPr="008E0EF3">
        <w:rPr>
          <w:vertAlign w:val="superscript"/>
        </w:rPr>
        <w:t>2</w:t>
      </w:r>
      <w:r w:rsidRPr="008E0EF3">
        <w:t> ･ MHz)).</w:t>
      </w:r>
    </w:p>
    <w:p w14:paraId="51B1DCB1" w14:textId="77777777" w:rsidR="006237D3" w:rsidRPr="008E0EF3" w:rsidRDefault="006237D3" w:rsidP="006237D3">
      <w:r w:rsidRPr="008E0EF3">
        <w:t xml:space="preserve">The following explains how the conversion of </w:t>
      </w:r>
      <w:proofErr w:type="spellStart"/>
      <w:r w:rsidRPr="008E0EF3">
        <w:rPr>
          <w:i/>
        </w:rPr>
        <w:t>I</w:t>
      </w:r>
      <w:r w:rsidRPr="008E0EF3">
        <w:rPr>
          <w:i/>
          <w:vertAlign w:val="subscript"/>
        </w:rPr>
        <w:t>new</w:t>
      </w:r>
      <w:proofErr w:type="spellEnd"/>
      <w:r w:rsidRPr="008E0EF3">
        <w:t xml:space="preserve"> to threshold </w:t>
      </w:r>
      <w:proofErr w:type="spellStart"/>
      <w:r w:rsidRPr="008E0EF3">
        <w:t>pfd</w:t>
      </w:r>
      <w:proofErr w:type="spellEnd"/>
      <w:r w:rsidRPr="008E0EF3">
        <w:t xml:space="preserve"> (dB(W/(m</w:t>
      </w:r>
      <w:r w:rsidRPr="008E0EF3">
        <w:rPr>
          <w:vertAlign w:val="superscript"/>
        </w:rPr>
        <w:t>2</w:t>
      </w:r>
      <w:r w:rsidRPr="008E0EF3">
        <w:t xml:space="preserve"> ･ MHz))) was done for a case of </w:t>
      </w:r>
      <w:proofErr w:type="spellStart"/>
      <w:r w:rsidRPr="008E0EF3">
        <w:rPr>
          <w:i/>
          <w:szCs w:val="24"/>
        </w:rPr>
        <w:t>C</w:t>
      </w:r>
      <w:r w:rsidRPr="008E0EF3">
        <w:rPr>
          <w:i/>
          <w:szCs w:val="24"/>
          <w:vertAlign w:val="subscript"/>
        </w:rPr>
        <w:t>e.i.r.p</w:t>
      </w:r>
      <w:proofErr w:type="spellEnd"/>
      <w:r w:rsidRPr="008E0EF3">
        <w:rPr>
          <w:i/>
          <w:szCs w:val="24"/>
          <w:vertAlign w:val="subscript"/>
        </w:rPr>
        <w:t>.</w:t>
      </w:r>
      <w:r w:rsidRPr="008E0EF3">
        <w:t xml:space="preserve"> of 54.3 </w:t>
      </w:r>
      <w:proofErr w:type="spellStart"/>
      <w:r w:rsidRPr="008E0EF3">
        <w:t>dBW</w:t>
      </w:r>
      <w:proofErr w:type="spellEnd"/>
      <w:r w:rsidRPr="008E0EF3">
        <w:t xml:space="preserve">, </w:t>
      </w:r>
      <w:r w:rsidRPr="008E0EF3">
        <w:rPr>
          <w:i/>
        </w:rPr>
        <w:t>Ref. EPM</w:t>
      </w:r>
      <w:r w:rsidRPr="008E0EF3">
        <w:t xml:space="preserve"> of 0 dB and orbital separation of 0 degree, 1 degree, 3</w:t>
      </w:r>
      <w:r>
        <w:t> </w:t>
      </w:r>
      <w:r w:rsidRPr="008E0EF3">
        <w:t>degrees, 6 degrees and 9 degrees.</w:t>
      </w:r>
    </w:p>
    <w:p w14:paraId="2F6C5F06" w14:textId="77777777" w:rsidR="006237D3" w:rsidRPr="008E0EF3" w:rsidRDefault="006237D3" w:rsidP="006237D3">
      <w:pPr>
        <w:pStyle w:val="enumlev1"/>
      </w:pPr>
      <w:r w:rsidRPr="008E0EF3">
        <w:rPr>
          <w:i/>
        </w:rPr>
        <w:tab/>
      </w:r>
      <w:proofErr w:type="spellStart"/>
      <w:r w:rsidRPr="008E0EF3">
        <w:rPr>
          <w:i/>
        </w:rPr>
        <w:t>I</w:t>
      </w:r>
      <w:r w:rsidRPr="008E0EF3">
        <w:rPr>
          <w:i/>
          <w:vertAlign w:val="subscript"/>
        </w:rPr>
        <w:t>new</w:t>
      </w:r>
      <w:proofErr w:type="spellEnd"/>
      <w:r w:rsidRPr="008E0EF3">
        <w:t xml:space="preserve"> in 27 MHz: 23.7 dB(W/27 MHz)</w:t>
      </w:r>
    </w:p>
    <w:p w14:paraId="6B863228" w14:textId="77777777" w:rsidR="006237D3" w:rsidRPr="008E0EF3" w:rsidRDefault="006237D3" w:rsidP="006237D3">
      <w:pPr>
        <w:pStyle w:val="enumlev1"/>
      </w:pPr>
      <w:r w:rsidRPr="008E0EF3">
        <w:rPr>
          <w:i/>
        </w:rPr>
        <w:tab/>
      </w:r>
      <w:proofErr w:type="spellStart"/>
      <w:r w:rsidRPr="008E0EF3">
        <w:rPr>
          <w:i/>
        </w:rPr>
        <w:t>I</w:t>
      </w:r>
      <w:r w:rsidRPr="008E0EF3">
        <w:rPr>
          <w:i/>
          <w:vertAlign w:val="subscript"/>
        </w:rPr>
        <w:t>new</w:t>
      </w:r>
      <w:proofErr w:type="spellEnd"/>
      <w:r w:rsidRPr="008E0EF3">
        <w:t xml:space="preserve"> in 1 MHz: 9.4 dB(W/MHz) i.e. (23.7 – 10log(27))</w:t>
      </w:r>
    </w:p>
    <w:p w14:paraId="163F2597" w14:textId="77777777" w:rsidR="006237D3" w:rsidRPr="008E0EF3" w:rsidRDefault="006237D3" w:rsidP="006237D3">
      <w:pPr>
        <w:pStyle w:val="enumlev1"/>
      </w:pPr>
      <w:r w:rsidRPr="008E0EF3">
        <w:tab/>
      </w:r>
      <w:proofErr w:type="spellStart"/>
      <w:r w:rsidRPr="008E0EF3">
        <w:t>pfd</w:t>
      </w:r>
      <w:proofErr w:type="spellEnd"/>
      <w:r w:rsidRPr="008E0EF3">
        <w:t xml:space="preserve"> toward boresight: −153.8 dB(W/(m</w:t>
      </w:r>
      <w:r w:rsidRPr="008E0EF3">
        <w:rPr>
          <w:vertAlign w:val="superscript"/>
        </w:rPr>
        <w:t>2</w:t>
      </w:r>
      <w:r w:rsidRPr="008E0EF3">
        <w:t> ･ MHz)) i.e. (9.4 – 162.4 (</w:t>
      </w:r>
      <w:r w:rsidRPr="008E0EF3">
        <w:rPr>
          <w:i/>
        </w:rPr>
        <w:t>d</w:t>
      </w:r>
      <w:r w:rsidRPr="008E0EF3">
        <w:t xml:space="preserve"> = 37 187 km)).</w:t>
      </w:r>
    </w:p>
    <w:p w14:paraId="0F91CB7B" w14:textId="77777777" w:rsidR="006237D3" w:rsidRPr="008E0EF3" w:rsidRDefault="006237D3" w:rsidP="006237D3">
      <w:r w:rsidRPr="008E0EF3">
        <w:t>Off axis angle of the receiving earth station antenna on the Earth (</w:t>
      </w:r>
      <w:proofErr w:type="spellStart"/>
      <w:r w:rsidRPr="008E0EF3">
        <w:t>topo</w:t>
      </w:r>
      <w:proofErr w:type="spellEnd"/>
      <w:r w:rsidRPr="008E0EF3">
        <w:t>-centric angle toward the interfering satellite) and discrimination of 60 cm receiving earth station antenna on the Earth are shown in T</w:t>
      </w:r>
      <w:r w:rsidRPr="008E0EF3">
        <w:rPr>
          <w:lang w:eastAsia="ja-JP"/>
        </w:rPr>
        <w:t>able 5.</w:t>
      </w:r>
    </w:p>
    <w:p w14:paraId="6737D4F2" w14:textId="77777777" w:rsidR="006237D3" w:rsidRPr="008E0EF3" w:rsidRDefault="006237D3" w:rsidP="006237D3">
      <w:proofErr w:type="spellStart"/>
      <w:r w:rsidRPr="008E0EF3">
        <w:t>pfd</w:t>
      </w:r>
      <w:proofErr w:type="spellEnd"/>
      <w:r w:rsidRPr="008E0EF3">
        <w:t xml:space="preserve"> produced by the new comer (see Table 5): −153.8 dB(W/(m</w:t>
      </w:r>
      <w:r w:rsidRPr="008E0EF3">
        <w:rPr>
          <w:vertAlign w:val="superscript"/>
        </w:rPr>
        <w:t>2</w:t>
      </w:r>
      <w:r w:rsidRPr="008E0EF3">
        <w:t xml:space="preserve"> ･ MHz)) (−153.8 + 0) for 1 deg</w:t>
      </w:r>
      <w:r>
        <w:t>ree</w:t>
      </w:r>
      <w:r w:rsidRPr="008E0EF3">
        <w:t xml:space="preserve"> spacing, −152.0 dB(W/(m</w:t>
      </w:r>
      <w:r w:rsidRPr="008E0EF3">
        <w:rPr>
          <w:vertAlign w:val="superscript"/>
        </w:rPr>
        <w:t>2</w:t>
      </w:r>
      <w:r w:rsidRPr="008E0EF3">
        <w:t xml:space="preserve"> ･ MHz)) (−153.8 + 1.8) for 1 deg</w:t>
      </w:r>
      <w:r>
        <w:t>ree</w:t>
      </w:r>
      <w:r w:rsidRPr="008E0EF3">
        <w:t xml:space="preserve"> spacing, −136.0 dB(W/(m</w:t>
      </w:r>
      <w:r w:rsidRPr="008E0EF3">
        <w:rPr>
          <w:vertAlign w:val="superscript"/>
        </w:rPr>
        <w:t>2</w:t>
      </w:r>
      <w:r w:rsidRPr="008E0EF3">
        <w:t xml:space="preserve"> ･ MHz)) (−153.8 + 17) for 3 deg</w:t>
      </w:r>
      <w:r>
        <w:t>ree</w:t>
      </w:r>
      <w:r w:rsidRPr="008E0EF3">
        <w:t xml:space="preserve"> spacing, −126.5 dB(W/(m</w:t>
      </w:r>
      <w:r w:rsidRPr="008E0EF3">
        <w:rPr>
          <w:vertAlign w:val="superscript"/>
        </w:rPr>
        <w:t>2</w:t>
      </w:r>
      <w:r w:rsidRPr="008E0EF3">
        <w:t xml:space="preserve"> ･ MHz)) (−153.8 + 27.3) for 6 deg</w:t>
      </w:r>
      <w:r>
        <w:t>ree</w:t>
      </w:r>
      <w:r w:rsidRPr="008E0EF3">
        <w:t xml:space="preserve"> </w:t>
      </w:r>
      <w:r>
        <w:t>s</w:t>
      </w:r>
      <w:r w:rsidRPr="008E0EF3">
        <w:t>pacing, −122.1 dB(W/(m</w:t>
      </w:r>
      <w:r w:rsidRPr="008E0EF3">
        <w:rPr>
          <w:vertAlign w:val="superscript"/>
        </w:rPr>
        <w:t>2</w:t>
      </w:r>
      <w:r w:rsidRPr="008E0EF3">
        <w:t xml:space="preserve"> ･ MHz)) (−153.8 + 31.7) for 9 deg</w:t>
      </w:r>
      <w:r>
        <w:t>ree</w:t>
      </w:r>
      <w:r w:rsidRPr="008E0EF3">
        <w:t xml:space="preserve"> spacing.</w:t>
      </w:r>
    </w:p>
    <w:p w14:paraId="63F128A5" w14:textId="77777777" w:rsidR="006237D3" w:rsidRPr="008E0EF3" w:rsidRDefault="006237D3" w:rsidP="006237D3">
      <w:r w:rsidRPr="008E0EF3">
        <w:t xml:space="preserve">It is interesting to know that, in this case, the threshold </w:t>
      </w:r>
      <w:proofErr w:type="spellStart"/>
      <w:r w:rsidRPr="008E0EF3">
        <w:t>pfd</w:t>
      </w:r>
      <w:proofErr w:type="spellEnd"/>
      <w:r w:rsidRPr="008E0EF3">
        <w:t xml:space="preserve"> value (−136.1 dB(W/(m</w:t>
      </w:r>
      <w:r w:rsidRPr="008E0EF3">
        <w:rPr>
          <w:vertAlign w:val="superscript"/>
        </w:rPr>
        <w:t>2</w:t>
      </w:r>
      <w:r w:rsidRPr="008E0EF3">
        <w:t xml:space="preserve"> ･ MHz))) derived from the EPM criterion with 0 dB of </w:t>
      </w:r>
      <w:r w:rsidRPr="008E0EF3">
        <w:rPr>
          <w:i/>
        </w:rPr>
        <w:t>Ref. EPM</w:t>
      </w:r>
      <w:r w:rsidRPr="008E0EF3">
        <w:t xml:space="preserve"> for </w:t>
      </w:r>
      <w:proofErr w:type="spellStart"/>
      <w:r w:rsidRPr="008E0EF3">
        <w:rPr>
          <w:i/>
          <w:szCs w:val="24"/>
        </w:rPr>
        <w:t>C</w:t>
      </w:r>
      <w:r w:rsidRPr="008E0EF3">
        <w:rPr>
          <w:i/>
          <w:szCs w:val="24"/>
          <w:vertAlign w:val="subscript"/>
        </w:rPr>
        <w:t>e.i.r.p</w:t>
      </w:r>
      <w:proofErr w:type="spellEnd"/>
      <w:r w:rsidRPr="008E0EF3">
        <w:rPr>
          <w:i/>
          <w:szCs w:val="24"/>
          <w:vertAlign w:val="subscript"/>
        </w:rPr>
        <w:t>.</w:t>
      </w:r>
      <w:r w:rsidRPr="008E0EF3">
        <w:t xml:space="preserve"> of 54.3 </w:t>
      </w:r>
      <w:proofErr w:type="spellStart"/>
      <w:r w:rsidRPr="008E0EF3">
        <w:t>dBW</w:t>
      </w:r>
      <w:proofErr w:type="spellEnd"/>
      <w:r w:rsidRPr="008E0EF3">
        <w:t xml:space="preserve"> coincides to the one derived from the </w:t>
      </w:r>
      <w:proofErr w:type="spellStart"/>
      <w:r w:rsidRPr="008E0EF3">
        <w:t>pfd</w:t>
      </w:r>
      <w:proofErr w:type="spellEnd"/>
      <w:r w:rsidRPr="008E0EF3">
        <w:t xml:space="preserve"> criterion for the 3 degrees spacing between the wanted and interfering satellites.</w:t>
      </w:r>
    </w:p>
    <w:p w14:paraId="35B12EE3" w14:textId="36E88E3C" w:rsidR="006237D3" w:rsidRPr="008E0EF3" w:rsidRDefault="006237D3" w:rsidP="006237D3">
      <w:r w:rsidRPr="008E0EF3">
        <w:t xml:space="preserve">It can be seen from Fig. 9 that in a range of </w:t>
      </w:r>
      <w:r w:rsidRPr="008E0EF3">
        <w:rPr>
          <w:i/>
        </w:rPr>
        <w:t>Ref. EPM</w:t>
      </w:r>
      <w:r w:rsidRPr="008E0EF3">
        <w:t xml:space="preserve"> about from 0 dB to −5 dB, the </w:t>
      </w:r>
      <w:proofErr w:type="spellStart"/>
      <w:r w:rsidRPr="008E0EF3">
        <w:t>pfd</w:t>
      </w:r>
      <w:proofErr w:type="spellEnd"/>
      <w:r w:rsidRPr="008E0EF3">
        <w:t xml:space="preserve"> criterion is effective for low </w:t>
      </w:r>
      <w:proofErr w:type="spellStart"/>
      <w:r w:rsidRPr="008E0EF3">
        <w:rPr>
          <w:i/>
        </w:rPr>
        <w:t>C</w:t>
      </w:r>
      <w:r w:rsidRPr="008E0EF3">
        <w:rPr>
          <w:i/>
          <w:vertAlign w:val="subscript"/>
        </w:rPr>
        <w:t>e.i.r.p</w:t>
      </w:r>
      <w:proofErr w:type="spellEnd"/>
      <w:r w:rsidRPr="008E0EF3">
        <w:rPr>
          <w:i/>
          <w:vertAlign w:val="subscript"/>
        </w:rPr>
        <w:t>.</w:t>
      </w:r>
      <w:r w:rsidRPr="008E0EF3">
        <w:rPr>
          <w:vertAlign w:val="subscript"/>
        </w:rPr>
        <w:t xml:space="preserve"> </w:t>
      </w:r>
      <w:r w:rsidRPr="008E0EF3">
        <w:t xml:space="preserve">like 51.5 </w:t>
      </w:r>
      <w:proofErr w:type="spellStart"/>
      <w:r w:rsidRPr="008E0EF3">
        <w:t>dBW</w:t>
      </w:r>
      <w:proofErr w:type="spellEnd"/>
      <w:r w:rsidRPr="008E0EF3">
        <w:t xml:space="preserve"> and the orbital separation above 1 deg</w:t>
      </w:r>
      <w:r>
        <w:t>ree</w:t>
      </w:r>
      <w:r w:rsidRPr="008E0EF3">
        <w:t xml:space="preserve">. The </w:t>
      </w:r>
      <w:proofErr w:type="spellStart"/>
      <w:r w:rsidRPr="008E0EF3">
        <w:t>pfd</w:t>
      </w:r>
      <w:proofErr w:type="spellEnd"/>
      <w:r w:rsidRPr="008E0EF3">
        <w:t xml:space="preserve"> criterion is effective in this region to accommodate a </w:t>
      </w:r>
      <w:proofErr w:type="gramStart"/>
      <w:r w:rsidRPr="008E0EF3">
        <w:t>new</w:t>
      </w:r>
      <w:r w:rsidR="003A4F65">
        <w:t xml:space="preserve"> </w:t>
      </w:r>
      <w:r w:rsidRPr="008E0EF3">
        <w:t>comer</w:t>
      </w:r>
      <w:proofErr w:type="gramEnd"/>
      <w:r w:rsidRPr="008E0EF3">
        <w:t xml:space="preserve"> if the existing satellites has a low </w:t>
      </w:r>
      <w:proofErr w:type="spellStart"/>
      <w:r w:rsidRPr="008E0EF3">
        <w:rPr>
          <w:i/>
        </w:rPr>
        <w:t>C</w:t>
      </w:r>
      <w:r w:rsidRPr="008E0EF3">
        <w:rPr>
          <w:i/>
          <w:vertAlign w:val="subscript"/>
        </w:rPr>
        <w:t>e.i.r.p</w:t>
      </w:r>
      <w:proofErr w:type="spellEnd"/>
      <w:r w:rsidRPr="008E0EF3">
        <w:rPr>
          <w:i/>
          <w:vertAlign w:val="subscript"/>
        </w:rPr>
        <w:t>.</w:t>
      </w:r>
      <w:r w:rsidRPr="008E0EF3">
        <w:rPr>
          <w:i/>
        </w:rPr>
        <w:t>.</w:t>
      </w:r>
    </w:p>
    <w:p w14:paraId="69609859" w14:textId="35242A26" w:rsidR="006237D3" w:rsidRPr="008E0EF3" w:rsidRDefault="006237D3" w:rsidP="006237D3">
      <w:r w:rsidRPr="008E0EF3">
        <w:t xml:space="preserve">It is also interesting to know that, when the </w:t>
      </w:r>
      <w:r w:rsidRPr="008E0EF3">
        <w:rPr>
          <w:i/>
        </w:rPr>
        <w:t>Ref. EPM</w:t>
      </w:r>
      <w:r w:rsidRPr="008E0EF3">
        <w:t xml:space="preserve"> is very low (less than about −5 dB to </w:t>
      </w:r>
      <w:r w:rsidR="0002483C">
        <w:t>−</w:t>
      </w:r>
      <w:r w:rsidRPr="008E0EF3">
        <w:t xml:space="preserve">25 dB), the EPM criterion is effective, and it allows relatively high interference caused by the </w:t>
      </w:r>
      <w:proofErr w:type="gramStart"/>
      <w:r w:rsidRPr="008E0EF3">
        <w:t>new</w:t>
      </w:r>
      <w:r w:rsidR="003A4F65">
        <w:t xml:space="preserve"> </w:t>
      </w:r>
      <w:r w:rsidRPr="008E0EF3">
        <w:t>comer</w:t>
      </w:r>
      <w:proofErr w:type="gramEnd"/>
      <w:r w:rsidRPr="008E0EF3">
        <w:t xml:space="preserve">. The BSS Plan is developed generally assuming a peak </w:t>
      </w:r>
      <w:proofErr w:type="spellStart"/>
      <w:r w:rsidRPr="008E0EF3">
        <w:rPr>
          <w:i/>
        </w:rPr>
        <w:t>C</w:t>
      </w:r>
      <w:r w:rsidRPr="008E0EF3">
        <w:rPr>
          <w:i/>
          <w:vertAlign w:val="subscript"/>
        </w:rPr>
        <w:t>e.i.r.p</w:t>
      </w:r>
      <w:proofErr w:type="spellEnd"/>
      <w:r w:rsidRPr="008E0EF3">
        <w:rPr>
          <w:i/>
          <w:vertAlign w:val="subscript"/>
        </w:rPr>
        <w:t>.</w:t>
      </w:r>
      <w:r w:rsidRPr="008E0EF3">
        <w:t xml:space="preserve"> of 59 </w:t>
      </w:r>
      <w:proofErr w:type="spellStart"/>
      <w:r w:rsidRPr="008E0EF3">
        <w:t>dBW</w:t>
      </w:r>
      <w:proofErr w:type="spellEnd"/>
      <w:r w:rsidRPr="008E0EF3">
        <w:t xml:space="preserve"> in a 27 MHz bandwidth at the peak and 56 </w:t>
      </w:r>
      <w:proofErr w:type="spellStart"/>
      <w:r w:rsidRPr="008E0EF3">
        <w:t>dBW</w:t>
      </w:r>
      <w:proofErr w:type="spellEnd"/>
      <w:r w:rsidRPr="008E0EF3">
        <w:t xml:space="preserve"> at the edge of coverage. The assignment with a low transmitting power, e.g. </w:t>
      </w:r>
      <w:proofErr w:type="spellStart"/>
      <w:r w:rsidRPr="008E0EF3">
        <w:rPr>
          <w:i/>
        </w:rPr>
        <w:t>C</w:t>
      </w:r>
      <w:r w:rsidRPr="008E0EF3">
        <w:rPr>
          <w:i/>
          <w:vertAlign w:val="subscript"/>
        </w:rPr>
        <w:t>e.i.r.p</w:t>
      </w:r>
      <w:proofErr w:type="spellEnd"/>
      <w:r w:rsidRPr="008E0EF3">
        <w:rPr>
          <w:i/>
          <w:vertAlign w:val="subscript"/>
        </w:rPr>
        <w:t>.</w:t>
      </w:r>
      <w:r w:rsidRPr="008E0EF3">
        <w:rPr>
          <w:i/>
        </w:rPr>
        <w:t xml:space="preserve"> </w:t>
      </w:r>
      <w:r w:rsidRPr="008E0EF3">
        <w:t xml:space="preserve">of 51.5 </w:t>
      </w:r>
      <w:proofErr w:type="spellStart"/>
      <w:r w:rsidRPr="008E0EF3">
        <w:t>dBW</w:t>
      </w:r>
      <w:proofErr w:type="spellEnd"/>
      <w:r w:rsidRPr="008E0EF3">
        <w:t xml:space="preserve">, is possible, but if there are Plan assignments and/or List assignments near such a satellite with co-coverage/co-frequency, the low power satellite suffers from high interference and results in a very low </w:t>
      </w:r>
      <w:r w:rsidRPr="008E0EF3">
        <w:rPr>
          <w:i/>
        </w:rPr>
        <w:t>Ref. EPM</w:t>
      </w:r>
      <w:r w:rsidRPr="008E0EF3">
        <w:t xml:space="preserve"> (Part “C” in Fig. 9), then it can never get a value of about 0 dB of </w:t>
      </w:r>
      <w:r w:rsidRPr="008E0EF3">
        <w:rPr>
          <w:i/>
        </w:rPr>
        <w:t>Ref. EPM</w:t>
      </w:r>
      <w:r w:rsidRPr="008E0EF3">
        <w:t xml:space="preserve"> (Part “B” in Fig. 9).</w:t>
      </w:r>
    </w:p>
    <w:p w14:paraId="39C17F06" w14:textId="77777777" w:rsidR="006237D3" w:rsidRPr="008E0EF3" w:rsidRDefault="006237D3" w:rsidP="006237D3">
      <w:pPr>
        <w:rPr>
          <w:lang w:eastAsia="ja-JP"/>
        </w:rPr>
      </w:pPr>
      <w:r w:rsidRPr="008E0EF3">
        <w:rPr>
          <w:lang w:eastAsia="ja-JP"/>
        </w:rPr>
        <w:t xml:space="preserve">In the above discussion, the frequency is assumed to be fully overlapped. For the case of partial frequency overlapping, the threshold </w:t>
      </w:r>
      <w:proofErr w:type="spellStart"/>
      <w:r w:rsidRPr="008E0EF3">
        <w:rPr>
          <w:lang w:eastAsia="ja-JP"/>
        </w:rPr>
        <w:t>pfd</w:t>
      </w:r>
      <w:proofErr w:type="spellEnd"/>
      <w:r w:rsidRPr="008E0EF3">
        <w:rPr>
          <w:lang w:eastAsia="ja-JP"/>
        </w:rPr>
        <w:t xml:space="preserve"> values in Fig.</w:t>
      </w:r>
      <w:r>
        <w:rPr>
          <w:lang w:eastAsia="ja-JP"/>
        </w:rPr>
        <w:t xml:space="preserve"> </w:t>
      </w:r>
      <w:r w:rsidRPr="008E0EF3">
        <w:rPr>
          <w:lang w:eastAsia="ja-JP"/>
        </w:rPr>
        <w:t xml:space="preserve">9 derived from the EPM criterion increase by an amount of overlapping frequency bandwidth. For the BSS Plan, bandwidth is 27 MHz, channel spacing is 19.18 MHz, the threshold </w:t>
      </w:r>
      <w:proofErr w:type="spellStart"/>
      <w:r w:rsidRPr="008E0EF3">
        <w:rPr>
          <w:lang w:eastAsia="ja-JP"/>
        </w:rPr>
        <w:t>pfd</w:t>
      </w:r>
      <w:proofErr w:type="spellEnd"/>
      <w:r w:rsidRPr="008E0EF3">
        <w:rPr>
          <w:lang w:eastAsia="ja-JP"/>
        </w:rPr>
        <w:t xml:space="preserve"> value increases by 2.37 dB (=</w:t>
      </w:r>
      <w:r>
        <w:rPr>
          <w:lang w:eastAsia="ja-JP"/>
        </w:rPr>
        <w:t xml:space="preserve"> </w:t>
      </w:r>
      <w:r w:rsidRPr="008E0EF3">
        <w:rPr>
          <w:lang w:eastAsia="ja-JP"/>
        </w:rPr>
        <w:t>10log(27/(2</w:t>
      </w:r>
      <w:r>
        <w:rPr>
          <w:lang w:eastAsia="ja-JP"/>
        </w:rPr>
        <w:t xml:space="preserve"> × </w:t>
      </w:r>
      <w:r w:rsidRPr="008E0EF3">
        <w:rPr>
          <w:lang w:eastAsia="ja-JP"/>
        </w:rPr>
        <w:t>(27-19.18)))), when the interference comes from both upper and lower adjacent channels. Note that in this case the protection of interfered-with satellite network is unchanged to meet the EPM criterion.</w:t>
      </w:r>
    </w:p>
    <w:p w14:paraId="4F32EA36" w14:textId="77777777" w:rsidR="006237D3" w:rsidRPr="008E0EF3" w:rsidRDefault="006237D3" w:rsidP="006237D3">
      <w:pPr>
        <w:pStyle w:val="TableNo"/>
        <w:keepLines/>
      </w:pPr>
      <w:r w:rsidRPr="008E0EF3">
        <w:lastRenderedPageBreak/>
        <w:t>TABLE 5</w:t>
      </w:r>
    </w:p>
    <w:p w14:paraId="6F4FFC12" w14:textId="25B2F5F4" w:rsidR="006237D3" w:rsidRPr="008E0EF3" w:rsidRDefault="006237D3" w:rsidP="006237D3">
      <w:pPr>
        <w:pStyle w:val="Tabletitle"/>
      </w:pPr>
      <w:r w:rsidRPr="008E0EF3">
        <w:t xml:space="preserve">Conversion of </w:t>
      </w:r>
      <w:proofErr w:type="spellStart"/>
      <w:r w:rsidRPr="007270E9">
        <w:rPr>
          <w:i/>
        </w:rPr>
        <w:t>I</w:t>
      </w:r>
      <w:r w:rsidRPr="0002483C">
        <w:rPr>
          <w:i/>
          <w:vertAlign w:val="subscript"/>
        </w:rPr>
        <w:t>new</w:t>
      </w:r>
      <w:proofErr w:type="spellEnd"/>
      <w:r w:rsidRPr="008E0EF3">
        <w:t xml:space="preserve"> to threshold </w:t>
      </w:r>
      <w:proofErr w:type="spellStart"/>
      <w:r w:rsidRPr="008E0EF3">
        <w:t>pfd</w:t>
      </w:r>
      <w:proofErr w:type="spellEnd"/>
      <w:r w:rsidRPr="008E0EF3">
        <w:t xml:space="preserve"> (dB(W/(m</w:t>
      </w:r>
      <w:r w:rsidRPr="007270E9">
        <w:rPr>
          <w:vertAlign w:val="superscript"/>
        </w:rPr>
        <w:t>2</w:t>
      </w:r>
      <w:r w:rsidRPr="008E0EF3">
        <w:t xml:space="preserve"> ･ MHz))) </w:t>
      </w:r>
      <w:r w:rsidR="006E5B26">
        <w:br/>
      </w:r>
      <w:r w:rsidRPr="008E0EF3">
        <w:t>for a case of</w:t>
      </w:r>
      <w:r w:rsidRPr="007270E9">
        <w:rPr>
          <w:i/>
        </w:rPr>
        <w:t xml:space="preserve"> </w:t>
      </w:r>
      <w:proofErr w:type="spellStart"/>
      <w:r w:rsidRPr="007270E9">
        <w:rPr>
          <w:i/>
        </w:rPr>
        <w:t>Ce.i.r.p</w:t>
      </w:r>
      <w:proofErr w:type="spellEnd"/>
      <w:r w:rsidRPr="008E0EF3">
        <w:t xml:space="preserve">. of 54.3 </w:t>
      </w:r>
      <w:proofErr w:type="spellStart"/>
      <w:r w:rsidRPr="008E0EF3">
        <w:t>dBW</w:t>
      </w:r>
      <w:proofErr w:type="spellEnd"/>
      <w:r w:rsidRPr="008E0EF3">
        <w:t xml:space="preserve">, </w:t>
      </w:r>
      <w:r w:rsidRPr="007270E9">
        <w:rPr>
          <w:i/>
        </w:rPr>
        <w:t>Ref. EPM</w:t>
      </w:r>
      <w:r w:rsidRPr="008E0EF3">
        <w:t xml:space="preserve"> of 0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85"/>
        <w:gridCol w:w="1985"/>
        <w:gridCol w:w="1985"/>
        <w:gridCol w:w="1975"/>
      </w:tblGrid>
      <w:tr w:rsidR="006237D3" w:rsidRPr="008E0EF3" w14:paraId="58ECA2C3" w14:textId="77777777" w:rsidTr="002156BE">
        <w:trPr>
          <w:jc w:val="center"/>
        </w:trPr>
        <w:tc>
          <w:tcPr>
            <w:tcW w:w="1985" w:type="dxa"/>
            <w:shd w:val="clear" w:color="auto" w:fill="auto"/>
            <w:vAlign w:val="center"/>
          </w:tcPr>
          <w:p w14:paraId="6A86324D" w14:textId="77777777" w:rsidR="006237D3" w:rsidRPr="008E0EF3" w:rsidRDefault="006237D3" w:rsidP="002156BE">
            <w:pPr>
              <w:pStyle w:val="Tablehead"/>
              <w:keepLines/>
              <w:rPr>
                <w:lang w:eastAsia="zh-CN"/>
              </w:rPr>
            </w:pPr>
            <w:r w:rsidRPr="007270E9">
              <w:rPr>
                <w:iCs/>
                <w:lang w:eastAsia="zh-CN"/>
              </w:rPr>
              <w:t>Orbital separation</w:t>
            </w:r>
            <w:r w:rsidRPr="007270E9">
              <w:rPr>
                <w:iCs/>
                <w:lang w:eastAsia="zh-CN"/>
              </w:rPr>
              <w:br/>
            </w:r>
            <w:r w:rsidRPr="008E0EF3">
              <w:rPr>
                <w:lang w:eastAsia="zh-CN"/>
              </w:rPr>
              <w:t>(deg</w:t>
            </w:r>
            <w:r>
              <w:rPr>
                <w:lang w:eastAsia="zh-CN"/>
              </w:rPr>
              <w:t>ree</w:t>
            </w:r>
            <w:r w:rsidRPr="008E0EF3">
              <w:rPr>
                <w:lang w:eastAsia="zh-CN"/>
              </w:rPr>
              <w:t>)</w:t>
            </w:r>
          </w:p>
        </w:tc>
        <w:tc>
          <w:tcPr>
            <w:tcW w:w="1985" w:type="dxa"/>
            <w:shd w:val="clear" w:color="auto" w:fill="auto"/>
            <w:vAlign w:val="center"/>
          </w:tcPr>
          <w:p w14:paraId="3944A63D" w14:textId="77777777" w:rsidR="006237D3" w:rsidRPr="008E0EF3" w:rsidRDefault="006237D3" w:rsidP="002156BE">
            <w:pPr>
              <w:pStyle w:val="Tablehead"/>
              <w:keepLines/>
              <w:rPr>
                <w:lang w:eastAsia="zh-CN"/>
              </w:rPr>
            </w:pPr>
            <w:proofErr w:type="spellStart"/>
            <w:r w:rsidRPr="008E0EF3">
              <w:rPr>
                <w:iCs/>
                <w:lang w:eastAsia="zh-CN"/>
              </w:rPr>
              <w:t>Topo</w:t>
            </w:r>
            <w:proofErr w:type="spellEnd"/>
            <w:r w:rsidRPr="008E0EF3">
              <w:rPr>
                <w:iCs/>
                <w:lang w:eastAsia="zh-CN"/>
              </w:rPr>
              <w:t xml:space="preserve">-centric angle </w:t>
            </w:r>
            <w:r>
              <w:rPr>
                <w:iCs/>
                <w:lang w:eastAsia="zh-CN"/>
              </w:rPr>
              <w:br/>
            </w:r>
            <w:r w:rsidRPr="008E0EF3">
              <w:rPr>
                <w:iCs/>
                <w:lang w:eastAsia="zh-CN"/>
              </w:rPr>
              <w:t>(deg</w:t>
            </w:r>
            <w:r>
              <w:rPr>
                <w:iCs/>
                <w:lang w:eastAsia="zh-CN"/>
              </w:rPr>
              <w:t>ree</w:t>
            </w:r>
            <w:r w:rsidRPr="008E0EF3">
              <w:rPr>
                <w:iCs/>
                <w:lang w:eastAsia="zh-CN"/>
              </w:rPr>
              <w:t>)</w:t>
            </w:r>
          </w:p>
        </w:tc>
        <w:tc>
          <w:tcPr>
            <w:tcW w:w="1985" w:type="dxa"/>
            <w:vAlign w:val="center"/>
          </w:tcPr>
          <w:p w14:paraId="19AA4C14" w14:textId="77777777" w:rsidR="006237D3" w:rsidRPr="008E0EF3" w:rsidRDefault="006237D3" w:rsidP="002156BE">
            <w:pPr>
              <w:pStyle w:val="Tablehead"/>
              <w:keepLines/>
              <w:rPr>
                <w:lang w:eastAsia="zh-CN"/>
              </w:rPr>
            </w:pPr>
            <w:r w:rsidRPr="008E0EF3">
              <w:rPr>
                <w:lang w:eastAsia="zh-CN"/>
              </w:rPr>
              <w:t xml:space="preserve">Discrimination of receiving antenna </w:t>
            </w:r>
            <w:r w:rsidRPr="008E0EF3">
              <w:rPr>
                <w:lang w:eastAsia="zh-CN"/>
              </w:rPr>
              <w:br/>
              <w:t>(dB)</w:t>
            </w:r>
          </w:p>
        </w:tc>
        <w:tc>
          <w:tcPr>
            <w:tcW w:w="1975" w:type="dxa"/>
            <w:shd w:val="clear" w:color="auto" w:fill="auto"/>
            <w:vAlign w:val="center"/>
          </w:tcPr>
          <w:p w14:paraId="35354D8B" w14:textId="21E71A9C" w:rsidR="006237D3" w:rsidRPr="008E0EF3" w:rsidRDefault="006237D3" w:rsidP="002156BE">
            <w:pPr>
              <w:pStyle w:val="Tablehead"/>
              <w:keepLines/>
              <w:rPr>
                <w:lang w:eastAsia="zh-CN"/>
              </w:rPr>
            </w:pPr>
            <w:proofErr w:type="spellStart"/>
            <w:r w:rsidRPr="008E0EF3">
              <w:rPr>
                <w:lang w:eastAsia="zh-CN"/>
              </w:rPr>
              <w:t>pfd</w:t>
            </w:r>
            <w:proofErr w:type="spellEnd"/>
            <w:r w:rsidRPr="008E0EF3">
              <w:rPr>
                <w:lang w:eastAsia="zh-CN"/>
              </w:rPr>
              <w:t xml:space="preserve"> produced </w:t>
            </w:r>
            <w:r>
              <w:rPr>
                <w:lang w:eastAsia="zh-CN"/>
              </w:rPr>
              <w:br/>
            </w:r>
            <w:r w:rsidRPr="008E0EF3">
              <w:rPr>
                <w:lang w:eastAsia="zh-CN"/>
              </w:rPr>
              <w:t>by the new</w:t>
            </w:r>
            <w:r w:rsidR="003A4F65">
              <w:rPr>
                <w:lang w:eastAsia="zh-CN"/>
              </w:rPr>
              <w:t xml:space="preserve"> </w:t>
            </w:r>
            <w:r w:rsidRPr="008E0EF3">
              <w:rPr>
                <w:lang w:eastAsia="zh-CN"/>
              </w:rPr>
              <w:t>comer: (</w:t>
            </w:r>
            <w:proofErr w:type="gramStart"/>
            <w:r w:rsidRPr="008E0EF3">
              <w:rPr>
                <w:lang w:eastAsia="zh-CN"/>
              </w:rPr>
              <w:t>dB(</w:t>
            </w:r>
            <w:proofErr w:type="gramEnd"/>
            <w:r w:rsidRPr="008E0EF3">
              <w:rPr>
                <w:lang w:eastAsia="zh-CN"/>
              </w:rPr>
              <w:t>W/(m</w:t>
            </w:r>
            <w:r w:rsidRPr="007270E9">
              <w:rPr>
                <w:vertAlign w:val="superscript"/>
                <w:lang w:eastAsia="zh-CN"/>
              </w:rPr>
              <w:t>2</w:t>
            </w:r>
            <w:r w:rsidRPr="008E0EF3">
              <w:rPr>
                <w:lang w:eastAsia="zh-CN"/>
              </w:rPr>
              <w:t xml:space="preserve"> ･ MHz)))</w:t>
            </w:r>
          </w:p>
        </w:tc>
      </w:tr>
      <w:tr w:rsidR="006237D3" w:rsidRPr="008E0EF3" w14:paraId="4D6C1654" w14:textId="77777777" w:rsidTr="002156BE">
        <w:trPr>
          <w:jc w:val="center"/>
        </w:trPr>
        <w:tc>
          <w:tcPr>
            <w:tcW w:w="1985" w:type="dxa"/>
            <w:shd w:val="clear" w:color="auto" w:fill="auto"/>
            <w:vAlign w:val="center"/>
          </w:tcPr>
          <w:p w14:paraId="092D07CE" w14:textId="77777777" w:rsidR="006237D3" w:rsidRPr="008E0EF3" w:rsidRDefault="006237D3" w:rsidP="002156BE">
            <w:pPr>
              <w:pStyle w:val="Tabletext"/>
              <w:keepNext/>
              <w:keepLines/>
              <w:jc w:val="center"/>
              <w:rPr>
                <w:lang w:eastAsia="zh-CN"/>
              </w:rPr>
            </w:pPr>
            <w:r w:rsidRPr="008E0EF3">
              <w:rPr>
                <w:lang w:eastAsia="zh-CN"/>
              </w:rPr>
              <w:t>0</w:t>
            </w:r>
          </w:p>
        </w:tc>
        <w:tc>
          <w:tcPr>
            <w:tcW w:w="1985" w:type="dxa"/>
            <w:shd w:val="clear" w:color="auto" w:fill="auto"/>
            <w:vAlign w:val="center"/>
          </w:tcPr>
          <w:p w14:paraId="1F913212" w14:textId="77777777" w:rsidR="006237D3" w:rsidRPr="008E0EF3" w:rsidRDefault="006237D3" w:rsidP="002156BE">
            <w:pPr>
              <w:pStyle w:val="Tabletext"/>
              <w:keepNext/>
              <w:keepLines/>
              <w:jc w:val="center"/>
              <w:rPr>
                <w:lang w:eastAsia="zh-CN"/>
              </w:rPr>
            </w:pPr>
            <w:r w:rsidRPr="008E0EF3">
              <w:rPr>
                <w:lang w:eastAsia="zh-CN"/>
              </w:rPr>
              <w:t>0</w:t>
            </w:r>
          </w:p>
        </w:tc>
        <w:tc>
          <w:tcPr>
            <w:tcW w:w="1985" w:type="dxa"/>
            <w:vAlign w:val="center"/>
          </w:tcPr>
          <w:p w14:paraId="203A93EA" w14:textId="77777777" w:rsidR="006237D3" w:rsidRPr="008E0EF3" w:rsidRDefault="006237D3" w:rsidP="002156BE">
            <w:pPr>
              <w:pStyle w:val="Tabletext"/>
              <w:keepNext/>
              <w:keepLines/>
              <w:jc w:val="center"/>
            </w:pPr>
            <w:r w:rsidRPr="008E0EF3">
              <w:t>0</w:t>
            </w:r>
          </w:p>
        </w:tc>
        <w:tc>
          <w:tcPr>
            <w:tcW w:w="1975" w:type="dxa"/>
            <w:shd w:val="clear" w:color="auto" w:fill="auto"/>
            <w:vAlign w:val="center"/>
          </w:tcPr>
          <w:p w14:paraId="02493467" w14:textId="77777777" w:rsidR="006237D3" w:rsidRPr="008E0EF3" w:rsidRDefault="006237D3" w:rsidP="002156BE">
            <w:pPr>
              <w:pStyle w:val="Tabletext"/>
              <w:keepNext/>
              <w:keepLines/>
              <w:jc w:val="center"/>
              <w:rPr>
                <w:lang w:eastAsia="ja-JP"/>
              </w:rPr>
            </w:pPr>
            <w:r w:rsidRPr="008E0EF3">
              <w:t>–</w:t>
            </w:r>
            <w:r w:rsidRPr="008E0EF3">
              <w:rPr>
                <w:lang w:eastAsia="ja-JP"/>
              </w:rPr>
              <w:t>153.8</w:t>
            </w:r>
          </w:p>
        </w:tc>
      </w:tr>
      <w:tr w:rsidR="006237D3" w:rsidRPr="008E0EF3" w14:paraId="6AE287FB" w14:textId="77777777" w:rsidTr="002156BE">
        <w:trPr>
          <w:jc w:val="center"/>
        </w:trPr>
        <w:tc>
          <w:tcPr>
            <w:tcW w:w="1985" w:type="dxa"/>
            <w:shd w:val="clear" w:color="auto" w:fill="auto"/>
            <w:vAlign w:val="center"/>
          </w:tcPr>
          <w:p w14:paraId="46A17639" w14:textId="77777777" w:rsidR="006237D3" w:rsidRPr="008E0EF3" w:rsidRDefault="006237D3" w:rsidP="002156BE">
            <w:pPr>
              <w:pStyle w:val="Tabletext"/>
              <w:keepNext/>
              <w:keepLines/>
              <w:jc w:val="center"/>
              <w:rPr>
                <w:lang w:eastAsia="zh-CN"/>
              </w:rPr>
            </w:pPr>
            <w:r w:rsidRPr="008E0EF3">
              <w:rPr>
                <w:lang w:eastAsia="zh-CN"/>
              </w:rPr>
              <w:t>1</w:t>
            </w:r>
          </w:p>
        </w:tc>
        <w:tc>
          <w:tcPr>
            <w:tcW w:w="1985" w:type="dxa"/>
            <w:shd w:val="clear" w:color="auto" w:fill="auto"/>
            <w:vAlign w:val="center"/>
          </w:tcPr>
          <w:p w14:paraId="3B415428" w14:textId="77777777" w:rsidR="006237D3" w:rsidRPr="008E0EF3" w:rsidRDefault="006237D3" w:rsidP="002156BE">
            <w:pPr>
              <w:pStyle w:val="Tabletext"/>
              <w:keepNext/>
              <w:keepLines/>
              <w:jc w:val="center"/>
              <w:rPr>
                <w:lang w:eastAsia="zh-CN"/>
              </w:rPr>
            </w:pPr>
            <w:r w:rsidRPr="008E0EF3">
              <w:rPr>
                <w:lang w:eastAsia="zh-CN"/>
              </w:rPr>
              <w:t>1.1</w:t>
            </w:r>
          </w:p>
        </w:tc>
        <w:tc>
          <w:tcPr>
            <w:tcW w:w="1985" w:type="dxa"/>
            <w:vAlign w:val="center"/>
          </w:tcPr>
          <w:p w14:paraId="54464824" w14:textId="77777777" w:rsidR="006237D3" w:rsidRPr="008E0EF3" w:rsidRDefault="006237D3" w:rsidP="002156BE">
            <w:pPr>
              <w:pStyle w:val="Tabletext"/>
              <w:keepNext/>
              <w:keepLines/>
              <w:jc w:val="center"/>
            </w:pPr>
            <w:r w:rsidRPr="008E0EF3">
              <w:t>–1.8</w:t>
            </w:r>
          </w:p>
        </w:tc>
        <w:tc>
          <w:tcPr>
            <w:tcW w:w="1975" w:type="dxa"/>
            <w:shd w:val="clear" w:color="auto" w:fill="auto"/>
            <w:vAlign w:val="center"/>
          </w:tcPr>
          <w:p w14:paraId="274A5D1A" w14:textId="77777777" w:rsidR="006237D3" w:rsidRPr="008E0EF3" w:rsidRDefault="006237D3" w:rsidP="002156BE">
            <w:pPr>
              <w:pStyle w:val="Tabletext"/>
              <w:keepNext/>
              <w:keepLines/>
              <w:jc w:val="center"/>
              <w:rPr>
                <w:lang w:eastAsia="zh-CN"/>
              </w:rPr>
            </w:pPr>
            <w:r w:rsidRPr="008E0EF3">
              <w:t>–</w:t>
            </w:r>
            <w:r w:rsidRPr="008E0EF3">
              <w:rPr>
                <w:lang w:eastAsia="zh-CN"/>
              </w:rPr>
              <w:t>152.0</w:t>
            </w:r>
          </w:p>
        </w:tc>
      </w:tr>
      <w:tr w:rsidR="006237D3" w:rsidRPr="008E0EF3" w14:paraId="3CC7515E" w14:textId="77777777" w:rsidTr="002156BE">
        <w:trPr>
          <w:jc w:val="center"/>
        </w:trPr>
        <w:tc>
          <w:tcPr>
            <w:tcW w:w="1985" w:type="dxa"/>
            <w:shd w:val="clear" w:color="auto" w:fill="auto"/>
            <w:vAlign w:val="center"/>
          </w:tcPr>
          <w:p w14:paraId="0F87AAB6" w14:textId="77777777" w:rsidR="006237D3" w:rsidRPr="008E0EF3" w:rsidRDefault="006237D3" w:rsidP="002156BE">
            <w:pPr>
              <w:pStyle w:val="Tabletext"/>
              <w:jc w:val="center"/>
              <w:rPr>
                <w:lang w:eastAsia="zh-CN"/>
              </w:rPr>
            </w:pPr>
            <w:r w:rsidRPr="008E0EF3">
              <w:rPr>
                <w:lang w:eastAsia="zh-CN"/>
              </w:rPr>
              <w:t>3</w:t>
            </w:r>
          </w:p>
        </w:tc>
        <w:tc>
          <w:tcPr>
            <w:tcW w:w="1985" w:type="dxa"/>
            <w:shd w:val="clear" w:color="auto" w:fill="auto"/>
            <w:vAlign w:val="center"/>
          </w:tcPr>
          <w:p w14:paraId="62ACCBC7" w14:textId="77777777" w:rsidR="006237D3" w:rsidRPr="008E0EF3" w:rsidRDefault="006237D3" w:rsidP="002156BE">
            <w:pPr>
              <w:pStyle w:val="Tabletext"/>
              <w:jc w:val="center"/>
            </w:pPr>
            <w:r w:rsidRPr="008E0EF3">
              <w:rPr>
                <w:lang w:eastAsia="zh-CN"/>
              </w:rPr>
              <w:t>3.4</w:t>
            </w:r>
          </w:p>
        </w:tc>
        <w:tc>
          <w:tcPr>
            <w:tcW w:w="1985" w:type="dxa"/>
            <w:vAlign w:val="center"/>
          </w:tcPr>
          <w:p w14:paraId="1A126BF5" w14:textId="77777777" w:rsidR="006237D3" w:rsidRPr="008E0EF3" w:rsidRDefault="006237D3" w:rsidP="002156BE">
            <w:pPr>
              <w:pStyle w:val="Tabletext"/>
              <w:jc w:val="center"/>
            </w:pPr>
            <w:r w:rsidRPr="008E0EF3">
              <w:t>–17.0</w:t>
            </w:r>
          </w:p>
        </w:tc>
        <w:tc>
          <w:tcPr>
            <w:tcW w:w="1975" w:type="dxa"/>
            <w:shd w:val="clear" w:color="auto" w:fill="auto"/>
            <w:vAlign w:val="center"/>
          </w:tcPr>
          <w:p w14:paraId="4FC4679A" w14:textId="77777777" w:rsidR="006237D3" w:rsidRPr="008E0EF3" w:rsidRDefault="006237D3" w:rsidP="002156BE">
            <w:pPr>
              <w:pStyle w:val="Tabletext"/>
              <w:jc w:val="center"/>
              <w:rPr>
                <w:lang w:eastAsia="zh-CN"/>
              </w:rPr>
            </w:pPr>
            <w:r w:rsidRPr="008E0EF3">
              <w:t>–</w:t>
            </w:r>
            <w:r w:rsidRPr="008E0EF3">
              <w:rPr>
                <w:lang w:eastAsia="zh-CN"/>
              </w:rPr>
              <w:t>136.0</w:t>
            </w:r>
          </w:p>
        </w:tc>
      </w:tr>
      <w:tr w:rsidR="006237D3" w:rsidRPr="008E0EF3" w14:paraId="692EE359" w14:textId="77777777" w:rsidTr="002156BE">
        <w:trPr>
          <w:jc w:val="center"/>
        </w:trPr>
        <w:tc>
          <w:tcPr>
            <w:tcW w:w="1985" w:type="dxa"/>
            <w:shd w:val="clear" w:color="auto" w:fill="auto"/>
            <w:vAlign w:val="center"/>
          </w:tcPr>
          <w:p w14:paraId="4589557F" w14:textId="77777777" w:rsidR="006237D3" w:rsidRPr="008E0EF3" w:rsidRDefault="006237D3" w:rsidP="002156BE">
            <w:pPr>
              <w:pStyle w:val="Tabletext"/>
              <w:jc w:val="center"/>
              <w:rPr>
                <w:lang w:eastAsia="zh-CN"/>
              </w:rPr>
            </w:pPr>
            <w:r w:rsidRPr="008E0EF3">
              <w:rPr>
                <w:lang w:eastAsia="zh-CN"/>
              </w:rPr>
              <w:t>6</w:t>
            </w:r>
          </w:p>
        </w:tc>
        <w:tc>
          <w:tcPr>
            <w:tcW w:w="1985" w:type="dxa"/>
            <w:shd w:val="clear" w:color="auto" w:fill="auto"/>
            <w:vAlign w:val="center"/>
          </w:tcPr>
          <w:p w14:paraId="40A1B484" w14:textId="77777777" w:rsidR="006237D3" w:rsidRPr="008E0EF3" w:rsidRDefault="006237D3" w:rsidP="002156BE">
            <w:pPr>
              <w:pStyle w:val="Tabletext"/>
              <w:jc w:val="center"/>
            </w:pPr>
            <w:r w:rsidRPr="008E0EF3">
              <w:rPr>
                <w:lang w:eastAsia="zh-CN"/>
              </w:rPr>
              <w:t>6.7</w:t>
            </w:r>
          </w:p>
        </w:tc>
        <w:tc>
          <w:tcPr>
            <w:tcW w:w="1985" w:type="dxa"/>
            <w:vAlign w:val="center"/>
          </w:tcPr>
          <w:p w14:paraId="1696FB74" w14:textId="77777777" w:rsidR="006237D3" w:rsidRPr="008E0EF3" w:rsidRDefault="006237D3" w:rsidP="002156BE">
            <w:pPr>
              <w:pStyle w:val="Tabletext"/>
              <w:jc w:val="center"/>
            </w:pPr>
            <w:r w:rsidRPr="008E0EF3">
              <w:t>–27.3</w:t>
            </w:r>
          </w:p>
        </w:tc>
        <w:tc>
          <w:tcPr>
            <w:tcW w:w="1975" w:type="dxa"/>
            <w:shd w:val="clear" w:color="auto" w:fill="auto"/>
            <w:vAlign w:val="center"/>
          </w:tcPr>
          <w:p w14:paraId="39396044" w14:textId="77777777" w:rsidR="006237D3" w:rsidRPr="008E0EF3" w:rsidRDefault="006237D3" w:rsidP="002156BE">
            <w:pPr>
              <w:pStyle w:val="Tabletext"/>
              <w:jc w:val="center"/>
              <w:rPr>
                <w:lang w:eastAsia="zh-CN"/>
              </w:rPr>
            </w:pPr>
            <w:r w:rsidRPr="008E0EF3">
              <w:t>–</w:t>
            </w:r>
            <w:r w:rsidRPr="008E0EF3">
              <w:rPr>
                <w:lang w:eastAsia="zh-CN"/>
              </w:rPr>
              <w:t>126.5</w:t>
            </w:r>
          </w:p>
        </w:tc>
      </w:tr>
      <w:tr w:rsidR="006237D3" w:rsidRPr="008E0EF3" w14:paraId="412A14AC" w14:textId="77777777" w:rsidTr="002156BE">
        <w:trPr>
          <w:jc w:val="center"/>
        </w:trPr>
        <w:tc>
          <w:tcPr>
            <w:tcW w:w="1985" w:type="dxa"/>
            <w:shd w:val="clear" w:color="auto" w:fill="auto"/>
            <w:vAlign w:val="center"/>
          </w:tcPr>
          <w:p w14:paraId="46D4B495" w14:textId="77777777" w:rsidR="006237D3" w:rsidRPr="008E0EF3" w:rsidRDefault="006237D3" w:rsidP="002156BE">
            <w:pPr>
              <w:pStyle w:val="Tabletext"/>
              <w:jc w:val="center"/>
              <w:rPr>
                <w:lang w:eastAsia="zh-CN"/>
              </w:rPr>
            </w:pPr>
            <w:r w:rsidRPr="008E0EF3">
              <w:rPr>
                <w:lang w:eastAsia="zh-CN"/>
              </w:rPr>
              <w:t>9</w:t>
            </w:r>
          </w:p>
        </w:tc>
        <w:tc>
          <w:tcPr>
            <w:tcW w:w="1985" w:type="dxa"/>
            <w:shd w:val="clear" w:color="auto" w:fill="auto"/>
            <w:vAlign w:val="center"/>
          </w:tcPr>
          <w:p w14:paraId="69209D81" w14:textId="77777777" w:rsidR="006237D3" w:rsidRPr="008E0EF3" w:rsidRDefault="006237D3" w:rsidP="002156BE">
            <w:pPr>
              <w:pStyle w:val="Tabletext"/>
              <w:jc w:val="center"/>
            </w:pPr>
            <w:r w:rsidRPr="008E0EF3">
              <w:rPr>
                <w:lang w:eastAsia="zh-CN"/>
              </w:rPr>
              <w:t>10.2</w:t>
            </w:r>
          </w:p>
        </w:tc>
        <w:tc>
          <w:tcPr>
            <w:tcW w:w="1985" w:type="dxa"/>
            <w:vAlign w:val="center"/>
          </w:tcPr>
          <w:p w14:paraId="234754DA" w14:textId="77777777" w:rsidR="006237D3" w:rsidRPr="008E0EF3" w:rsidRDefault="006237D3" w:rsidP="002156BE">
            <w:pPr>
              <w:pStyle w:val="Tabletext"/>
              <w:jc w:val="center"/>
            </w:pPr>
            <w:r w:rsidRPr="008E0EF3">
              <w:t>–31.7</w:t>
            </w:r>
          </w:p>
        </w:tc>
        <w:tc>
          <w:tcPr>
            <w:tcW w:w="1975" w:type="dxa"/>
            <w:shd w:val="clear" w:color="auto" w:fill="auto"/>
            <w:vAlign w:val="center"/>
          </w:tcPr>
          <w:p w14:paraId="028EF3C2" w14:textId="77777777" w:rsidR="006237D3" w:rsidRPr="008E0EF3" w:rsidRDefault="006237D3" w:rsidP="002156BE">
            <w:pPr>
              <w:pStyle w:val="Tabletext"/>
              <w:jc w:val="center"/>
              <w:rPr>
                <w:lang w:eastAsia="ja-JP"/>
              </w:rPr>
            </w:pPr>
            <w:r w:rsidRPr="008E0EF3">
              <w:t>–</w:t>
            </w:r>
            <w:r w:rsidRPr="008E0EF3">
              <w:rPr>
                <w:lang w:eastAsia="ja-JP"/>
              </w:rPr>
              <w:t>122.1</w:t>
            </w:r>
          </w:p>
        </w:tc>
      </w:tr>
    </w:tbl>
    <w:p w14:paraId="0667D100" w14:textId="77777777" w:rsidR="006237D3" w:rsidRDefault="006237D3" w:rsidP="006237D3">
      <w:pPr>
        <w:pStyle w:val="Tablefin"/>
      </w:pPr>
    </w:p>
    <w:p w14:paraId="57C98E31" w14:textId="77777777" w:rsidR="006237D3" w:rsidRPr="008E0EF3" w:rsidRDefault="006237D3" w:rsidP="006237D3">
      <w:pPr>
        <w:pStyle w:val="FigureNo"/>
      </w:pPr>
      <w:r w:rsidRPr="008E0EF3">
        <w:t>FIGURE 9</w:t>
      </w:r>
    </w:p>
    <w:p w14:paraId="6A60D98C" w14:textId="77777777" w:rsidR="006237D3" w:rsidRPr="008E0EF3" w:rsidRDefault="006237D3" w:rsidP="006237D3">
      <w:pPr>
        <w:pStyle w:val="Figuretitle"/>
      </w:pPr>
      <w:r w:rsidRPr="008E0EF3">
        <w:t xml:space="preserve">Example of EPM and </w:t>
      </w:r>
      <w:proofErr w:type="spellStart"/>
      <w:r w:rsidRPr="008E0EF3">
        <w:t>pfd</w:t>
      </w:r>
      <w:proofErr w:type="spellEnd"/>
      <w:r w:rsidRPr="008E0EF3">
        <w:t xml:space="preserve"> criteria in terms of threshold </w:t>
      </w:r>
      <w:proofErr w:type="spellStart"/>
      <w:r w:rsidRPr="008E0EF3">
        <w:t>pfd</w:t>
      </w:r>
      <w:proofErr w:type="spellEnd"/>
      <w:r w:rsidRPr="008E0EF3">
        <w:br/>
      </w:r>
      <w:r w:rsidRPr="008E0EF3">
        <w:br/>
        <w:t>(a) 0 degree spacing</w:t>
      </w:r>
    </w:p>
    <w:p w14:paraId="2086B158" w14:textId="77777777" w:rsidR="006237D3" w:rsidRPr="008E0EF3" w:rsidRDefault="006237D3" w:rsidP="006237D3">
      <w:pPr>
        <w:pStyle w:val="Figure"/>
      </w:pPr>
      <w:r w:rsidRPr="008E0EF3">
        <w:rPr>
          <w:noProof/>
        </w:rPr>
        <w:drawing>
          <wp:inline distT="0" distB="0" distL="0" distR="0" wp14:anchorId="13E32E16" wp14:editId="0D6BBEFD">
            <wp:extent cx="2905125" cy="4057427"/>
            <wp:effectExtent l="0" t="0" r="0" b="635"/>
            <wp:docPr id="19" name="図 18" descr="A graph with colored lines&#10;&#10;Description automatically generated">
              <a:extLst xmlns:a="http://schemas.openxmlformats.org/drawingml/2006/main">
                <a:ext uri="{FF2B5EF4-FFF2-40B4-BE49-F238E27FC236}">
                  <a16:creationId xmlns:a16="http://schemas.microsoft.com/office/drawing/2014/main" id="{ABD010C4-9B5E-8229-79C6-6720F93A6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A graph with colored lines&#10;&#10;Description automatically generated">
                      <a:extLst>
                        <a:ext uri="{FF2B5EF4-FFF2-40B4-BE49-F238E27FC236}">
                          <a16:creationId xmlns:a16="http://schemas.microsoft.com/office/drawing/2014/main" id="{ABD010C4-9B5E-8229-79C6-6720F93A69EA}"/>
                        </a:ext>
                      </a:extLst>
                    </pic:cNvPr>
                    <pic:cNvPicPr>
                      <a:picLocks noChangeAspect="1"/>
                    </pic:cNvPicPr>
                  </pic:nvPicPr>
                  <pic:blipFill rotWithShape="1">
                    <a:blip r:embed="rId24"/>
                    <a:srcRect l="3969" r="17189"/>
                    <a:stretch/>
                  </pic:blipFill>
                  <pic:spPr bwMode="auto">
                    <a:xfrm>
                      <a:off x="0" y="0"/>
                      <a:ext cx="2912423" cy="4067619"/>
                    </a:xfrm>
                    <a:prstGeom prst="rect">
                      <a:avLst/>
                    </a:prstGeom>
                    <a:ln>
                      <a:noFill/>
                    </a:ln>
                    <a:extLst>
                      <a:ext uri="{53640926-AAD7-44D8-BBD7-CCE9431645EC}">
                        <a14:shadowObscured xmlns:a14="http://schemas.microsoft.com/office/drawing/2010/main"/>
                      </a:ext>
                    </a:extLst>
                  </pic:spPr>
                </pic:pic>
              </a:graphicData>
            </a:graphic>
          </wp:inline>
        </w:drawing>
      </w:r>
    </w:p>
    <w:p w14:paraId="56742243" w14:textId="77777777" w:rsidR="006237D3" w:rsidRPr="008E0EF3" w:rsidRDefault="006237D3" w:rsidP="006237D3">
      <w:pPr>
        <w:pStyle w:val="Figuretitle"/>
      </w:pPr>
      <w:r w:rsidRPr="008E0EF3">
        <w:lastRenderedPageBreak/>
        <w:t xml:space="preserve">(b) 1 degree spacing </w:t>
      </w:r>
    </w:p>
    <w:p w14:paraId="405358C7" w14:textId="77777777" w:rsidR="006237D3" w:rsidRPr="004677EC" w:rsidRDefault="006237D3" w:rsidP="006237D3">
      <w:pPr>
        <w:pStyle w:val="Figure"/>
        <w:rPr>
          <w:rFonts w:eastAsia="MS Mincho"/>
        </w:rPr>
      </w:pPr>
      <w:r w:rsidRPr="008E0EF3">
        <w:rPr>
          <w:noProof/>
        </w:rPr>
        <w:drawing>
          <wp:inline distT="0" distB="0" distL="0" distR="0" wp14:anchorId="798A9DD7" wp14:editId="55D62835">
            <wp:extent cx="2788877" cy="3291789"/>
            <wp:effectExtent l="0" t="0" r="0" b="4445"/>
            <wp:docPr id="62" name="図 61" descr="Chart, line chart&#10;&#10;Description automatically generated">
              <a:extLst xmlns:a="http://schemas.openxmlformats.org/drawingml/2006/main">
                <a:ext uri="{FF2B5EF4-FFF2-40B4-BE49-F238E27FC236}">
                  <a16:creationId xmlns:a16="http://schemas.microsoft.com/office/drawing/2014/main" id="{74BB86A8-B738-4026-85B1-61B76FB09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1" descr="Chart, line chart&#10;&#10;Description automatically generated">
                      <a:extLst>
                        <a:ext uri="{FF2B5EF4-FFF2-40B4-BE49-F238E27FC236}">
                          <a16:creationId xmlns:a16="http://schemas.microsoft.com/office/drawing/2014/main" id="{74BB86A8-B738-4026-85B1-61B76FB09282}"/>
                        </a:ext>
                      </a:extLst>
                    </pic:cNvPr>
                    <pic:cNvPicPr>
                      <a:picLocks noChangeAspect="1"/>
                    </pic:cNvPicPr>
                  </pic:nvPicPr>
                  <pic:blipFill rotWithShape="1">
                    <a:blip r:embed="rId25"/>
                    <a:srcRect l="5423" t="8829" r="17381" b="5585"/>
                    <a:stretch/>
                  </pic:blipFill>
                  <pic:spPr bwMode="auto">
                    <a:xfrm>
                      <a:off x="0" y="0"/>
                      <a:ext cx="2802074" cy="3307366"/>
                    </a:xfrm>
                    <a:prstGeom prst="rect">
                      <a:avLst/>
                    </a:prstGeom>
                    <a:ln>
                      <a:noFill/>
                    </a:ln>
                    <a:extLst>
                      <a:ext uri="{53640926-AAD7-44D8-BBD7-CCE9431645EC}">
                        <a14:shadowObscured xmlns:a14="http://schemas.microsoft.com/office/drawing/2010/main"/>
                      </a:ext>
                    </a:extLst>
                  </pic:spPr>
                </pic:pic>
              </a:graphicData>
            </a:graphic>
          </wp:inline>
        </w:drawing>
      </w:r>
    </w:p>
    <w:p w14:paraId="5881AE79" w14:textId="77777777" w:rsidR="006237D3" w:rsidRPr="008E0EF3" w:rsidRDefault="006237D3" w:rsidP="006237D3">
      <w:pPr>
        <w:pStyle w:val="Figuretitle"/>
      </w:pPr>
      <w:r w:rsidRPr="008E0EF3">
        <w:t>(c) 3 degree spacing</w:t>
      </w:r>
    </w:p>
    <w:p w14:paraId="020F2C2E" w14:textId="77777777" w:rsidR="006237D3" w:rsidRPr="008E0EF3" w:rsidRDefault="006237D3" w:rsidP="006237D3">
      <w:pPr>
        <w:pStyle w:val="Figure"/>
        <w:rPr>
          <w:rFonts w:eastAsiaTheme="minorEastAsia"/>
        </w:rPr>
      </w:pPr>
      <w:r w:rsidRPr="008E0EF3">
        <w:rPr>
          <w:noProof/>
        </w:rPr>
        <w:drawing>
          <wp:inline distT="0" distB="0" distL="0" distR="0" wp14:anchorId="13D150B3" wp14:editId="60119587">
            <wp:extent cx="2850270" cy="3364992"/>
            <wp:effectExtent l="0" t="0" r="7620" b="6985"/>
            <wp:docPr id="57" name="図 56" descr="Chart&#10;&#10;Description automatically generated">
              <a:extLst xmlns:a="http://schemas.openxmlformats.org/drawingml/2006/main">
                <a:ext uri="{FF2B5EF4-FFF2-40B4-BE49-F238E27FC236}">
                  <a16:creationId xmlns:a16="http://schemas.microsoft.com/office/drawing/2014/main" id="{AB4A07CD-F1D2-4BD0-ABB9-EDF18011E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descr="Chart&#10;&#10;Description automatically generated">
                      <a:extLst>
                        <a:ext uri="{FF2B5EF4-FFF2-40B4-BE49-F238E27FC236}">
                          <a16:creationId xmlns:a16="http://schemas.microsoft.com/office/drawing/2014/main" id="{AB4A07CD-F1D2-4BD0-ABB9-EDF18011E321}"/>
                        </a:ext>
                      </a:extLst>
                    </pic:cNvPr>
                    <pic:cNvPicPr>
                      <a:picLocks noChangeAspect="1"/>
                    </pic:cNvPicPr>
                  </pic:nvPicPr>
                  <pic:blipFill rotWithShape="1">
                    <a:blip r:embed="rId26"/>
                    <a:srcRect l="6035" t="9048" r="17568" b="6439"/>
                    <a:stretch/>
                  </pic:blipFill>
                  <pic:spPr bwMode="auto">
                    <a:xfrm>
                      <a:off x="0" y="0"/>
                      <a:ext cx="2869892" cy="3388157"/>
                    </a:xfrm>
                    <a:prstGeom prst="rect">
                      <a:avLst/>
                    </a:prstGeom>
                    <a:ln>
                      <a:noFill/>
                    </a:ln>
                    <a:extLst>
                      <a:ext uri="{53640926-AAD7-44D8-BBD7-CCE9431645EC}">
                        <a14:shadowObscured xmlns:a14="http://schemas.microsoft.com/office/drawing/2010/main"/>
                      </a:ext>
                    </a:extLst>
                  </pic:spPr>
                </pic:pic>
              </a:graphicData>
            </a:graphic>
          </wp:inline>
        </w:drawing>
      </w:r>
    </w:p>
    <w:p w14:paraId="1B1E9A7C" w14:textId="77777777" w:rsidR="006237D3" w:rsidRPr="00767CCD" w:rsidRDefault="006237D3" w:rsidP="006237D3">
      <w:pPr>
        <w:rPr>
          <w:rFonts w:eastAsia="MS Mincho"/>
        </w:rPr>
      </w:pPr>
    </w:p>
    <w:p w14:paraId="00193C41" w14:textId="77777777" w:rsidR="006237D3" w:rsidRPr="008E0EF3" w:rsidRDefault="006237D3" w:rsidP="006237D3">
      <w:pPr>
        <w:pStyle w:val="Figuretitle"/>
      </w:pPr>
      <w:r w:rsidRPr="008E0EF3">
        <w:lastRenderedPageBreak/>
        <w:t>(d) 6 degree spacing</w:t>
      </w:r>
    </w:p>
    <w:p w14:paraId="63292C61" w14:textId="77777777" w:rsidR="006237D3" w:rsidRPr="008E0EF3" w:rsidRDefault="006237D3" w:rsidP="006237D3">
      <w:pPr>
        <w:pStyle w:val="Figure"/>
        <w:rPr>
          <w:rFonts w:eastAsiaTheme="minorEastAsia"/>
        </w:rPr>
      </w:pPr>
      <w:r w:rsidRPr="008E0EF3">
        <w:rPr>
          <w:noProof/>
        </w:rPr>
        <w:drawing>
          <wp:inline distT="0" distB="0" distL="0" distR="0" wp14:anchorId="1DA24638" wp14:editId="756C9494">
            <wp:extent cx="3171825" cy="4191000"/>
            <wp:effectExtent l="0" t="0" r="9525" b="0"/>
            <wp:docPr id="30" name="図 29" descr="Chart, line chart&#10;&#10;Description automatically generated">
              <a:extLst xmlns:a="http://schemas.openxmlformats.org/drawingml/2006/main">
                <a:ext uri="{FF2B5EF4-FFF2-40B4-BE49-F238E27FC236}">
                  <a16:creationId xmlns:a16="http://schemas.microsoft.com/office/drawing/2014/main" id="{44241F38-A8A2-4449-AD31-AED75D5FB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descr="Chart, line chart&#10;&#10;Description automatically generated">
                      <a:extLst>
                        <a:ext uri="{FF2B5EF4-FFF2-40B4-BE49-F238E27FC236}">
                          <a16:creationId xmlns:a16="http://schemas.microsoft.com/office/drawing/2014/main" id="{44241F38-A8A2-4449-AD31-AED75D5FBDB5}"/>
                        </a:ext>
                      </a:extLst>
                    </pic:cNvPr>
                    <pic:cNvPicPr>
                      <a:picLocks noChangeAspect="1"/>
                    </pic:cNvPicPr>
                  </pic:nvPicPr>
                  <pic:blipFill rotWithShape="1">
                    <a:blip r:embed="rId27"/>
                    <a:srcRect l="4631" t="-2" r="18254" b="6383"/>
                    <a:stretch/>
                  </pic:blipFill>
                  <pic:spPr bwMode="auto">
                    <a:xfrm>
                      <a:off x="0" y="0"/>
                      <a:ext cx="3187660" cy="4211923"/>
                    </a:xfrm>
                    <a:prstGeom prst="rect">
                      <a:avLst/>
                    </a:prstGeom>
                    <a:ln>
                      <a:noFill/>
                    </a:ln>
                    <a:extLst>
                      <a:ext uri="{53640926-AAD7-44D8-BBD7-CCE9431645EC}">
                        <a14:shadowObscured xmlns:a14="http://schemas.microsoft.com/office/drawing/2010/main"/>
                      </a:ext>
                    </a:extLst>
                  </pic:spPr>
                </pic:pic>
              </a:graphicData>
            </a:graphic>
          </wp:inline>
        </w:drawing>
      </w:r>
    </w:p>
    <w:p w14:paraId="3D9869DE" w14:textId="77777777" w:rsidR="006237D3" w:rsidRPr="008E0EF3" w:rsidRDefault="006237D3" w:rsidP="006237D3">
      <w:pPr>
        <w:pStyle w:val="Figuretitle"/>
      </w:pPr>
      <w:r w:rsidRPr="008E0EF3">
        <w:lastRenderedPageBreak/>
        <w:t>(e) 9 degree spacing</w:t>
      </w:r>
    </w:p>
    <w:p w14:paraId="1B224EF4" w14:textId="77777777" w:rsidR="006237D3" w:rsidRPr="008E0EF3" w:rsidRDefault="006237D3" w:rsidP="006237D3">
      <w:pPr>
        <w:pStyle w:val="Figure"/>
      </w:pPr>
      <w:r w:rsidRPr="008E0EF3">
        <w:rPr>
          <w:noProof/>
        </w:rPr>
        <w:drawing>
          <wp:inline distT="0" distB="0" distL="0" distR="0" wp14:anchorId="618CE17B" wp14:editId="3316F048">
            <wp:extent cx="3224575" cy="4584065"/>
            <wp:effectExtent l="0" t="0" r="0" b="6985"/>
            <wp:docPr id="29" name="図 28" descr="A graph of a graph&#10;&#10;Description automatically generated with medium confidence">
              <a:extLst xmlns:a="http://schemas.openxmlformats.org/drawingml/2006/main">
                <a:ext uri="{FF2B5EF4-FFF2-40B4-BE49-F238E27FC236}">
                  <a16:creationId xmlns:a16="http://schemas.microsoft.com/office/drawing/2014/main" id="{8582E9EA-56B4-426C-9DF0-2FE7353B8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descr="A graph of a graph&#10;&#10;Description automatically generated with medium confidence">
                      <a:extLst>
                        <a:ext uri="{FF2B5EF4-FFF2-40B4-BE49-F238E27FC236}">
                          <a16:creationId xmlns:a16="http://schemas.microsoft.com/office/drawing/2014/main" id="{8582E9EA-56B4-426C-9DF0-2FE7353B84C3}"/>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4607" r="17604" b="5570"/>
                    <a:stretch/>
                  </pic:blipFill>
                  <pic:spPr bwMode="auto">
                    <a:xfrm>
                      <a:off x="0" y="0"/>
                      <a:ext cx="3224575" cy="4584065"/>
                    </a:xfrm>
                    <a:prstGeom prst="rect">
                      <a:avLst/>
                    </a:prstGeom>
                    <a:ln>
                      <a:noFill/>
                    </a:ln>
                    <a:extLst>
                      <a:ext uri="{53640926-AAD7-44D8-BBD7-CCE9431645EC}">
                        <a14:shadowObscured xmlns:a14="http://schemas.microsoft.com/office/drawing/2010/main"/>
                      </a:ext>
                    </a:extLst>
                  </pic:spPr>
                </pic:pic>
              </a:graphicData>
            </a:graphic>
          </wp:inline>
        </w:drawing>
      </w:r>
    </w:p>
    <w:p w14:paraId="0E3BB04C" w14:textId="3C4885D7" w:rsidR="006237D3" w:rsidRPr="008E0EF3" w:rsidRDefault="006237D3" w:rsidP="0002483C">
      <w:pPr>
        <w:pStyle w:val="Normalaftertitle"/>
      </w:pPr>
      <w:r w:rsidRPr="008E0EF3">
        <w:t xml:space="preserve">For example, for the </w:t>
      </w:r>
      <w:r w:rsidRPr="008E0EF3">
        <w:rPr>
          <w:i/>
        </w:rPr>
        <w:t>Ref. EPM</w:t>
      </w:r>
      <w:r w:rsidRPr="008E0EF3">
        <w:t xml:space="preserve"> of −15 dB, the difference between the threshold </w:t>
      </w:r>
      <w:proofErr w:type="spellStart"/>
      <w:r w:rsidRPr="008E0EF3">
        <w:t>pfd</w:t>
      </w:r>
      <w:proofErr w:type="spellEnd"/>
      <w:r w:rsidRPr="008E0EF3">
        <w:t xml:space="preserve"> of the EPM criterion (−124.1 dB(W/(m</w:t>
      </w:r>
      <w:r w:rsidRPr="008E0EF3">
        <w:rPr>
          <w:vertAlign w:val="superscript"/>
        </w:rPr>
        <w:t>2</w:t>
      </w:r>
      <w:r w:rsidRPr="008E0EF3">
        <w:t xml:space="preserve"> · MHz))) and the </w:t>
      </w:r>
      <w:proofErr w:type="spellStart"/>
      <w:r w:rsidRPr="008E0EF3">
        <w:t>pfd</w:t>
      </w:r>
      <w:proofErr w:type="spellEnd"/>
      <w:r w:rsidRPr="008E0EF3">
        <w:t xml:space="preserve"> criterion with 3-degree separation (−136.1 dB(W/(m</w:t>
      </w:r>
      <w:r w:rsidRPr="008E0EF3">
        <w:rPr>
          <w:vertAlign w:val="superscript"/>
        </w:rPr>
        <w:t>2</w:t>
      </w:r>
      <w:r w:rsidRPr="008E0EF3">
        <w:t xml:space="preserve"> · Hz))) is about 12 </w:t>
      </w:r>
      <w:proofErr w:type="spellStart"/>
      <w:r w:rsidRPr="008E0EF3">
        <w:t>dB.</w:t>
      </w:r>
      <w:proofErr w:type="spellEnd"/>
      <w:r w:rsidRPr="008E0EF3">
        <w:t xml:space="preserve"> The relaxation of 12 dB under the EPM criterion makes the coordination much easier for a </w:t>
      </w:r>
      <w:proofErr w:type="gramStart"/>
      <w:r w:rsidRPr="008E0EF3">
        <w:t>new</w:t>
      </w:r>
      <w:r w:rsidR="003A4F65">
        <w:t xml:space="preserve"> </w:t>
      </w:r>
      <w:r w:rsidRPr="008E0EF3">
        <w:t>comer</w:t>
      </w:r>
      <w:proofErr w:type="gramEnd"/>
      <w:r w:rsidRPr="008E0EF3">
        <w:t xml:space="preserve"> than under the </w:t>
      </w:r>
      <w:proofErr w:type="spellStart"/>
      <w:r w:rsidRPr="008E0EF3">
        <w:t>pfd</w:t>
      </w:r>
      <w:proofErr w:type="spellEnd"/>
      <w:r w:rsidRPr="008E0EF3">
        <w:t xml:space="preserve"> criterion. In other words, by using the EPM criterion, a </w:t>
      </w:r>
      <w:proofErr w:type="gramStart"/>
      <w:r w:rsidRPr="008E0EF3">
        <w:t>new</w:t>
      </w:r>
      <w:r w:rsidR="003A4F65">
        <w:t xml:space="preserve"> </w:t>
      </w:r>
      <w:r w:rsidRPr="008E0EF3">
        <w:t>comer</w:t>
      </w:r>
      <w:proofErr w:type="gramEnd"/>
      <w:r w:rsidRPr="008E0EF3">
        <w:t xml:space="preserve"> can transmit 12 dB more power than using the </w:t>
      </w:r>
      <w:proofErr w:type="spellStart"/>
      <w:r w:rsidRPr="008E0EF3">
        <w:t>pfd</w:t>
      </w:r>
      <w:proofErr w:type="spellEnd"/>
      <w:r w:rsidRPr="008E0EF3">
        <w:t xml:space="preserve"> criterion while that sensitive network is not affected. The more negative the </w:t>
      </w:r>
      <w:r w:rsidRPr="008E0EF3">
        <w:rPr>
          <w:i/>
          <w:iCs/>
        </w:rPr>
        <w:t>Ref. EPM</w:t>
      </w:r>
      <w:r w:rsidRPr="008E0EF3">
        <w:t xml:space="preserve"> is, the larger difference between the two criteria becomes.</w:t>
      </w:r>
    </w:p>
    <w:p w14:paraId="22E71C4B" w14:textId="5FFD92B5" w:rsidR="006237D3" w:rsidRPr="008E0EF3" w:rsidRDefault="006237D3" w:rsidP="006237D3">
      <w:pPr>
        <w:rPr>
          <w:lang w:eastAsia="ja-JP"/>
        </w:rPr>
      </w:pPr>
      <w:r w:rsidRPr="008E0EF3">
        <w:t xml:space="preserve">The </w:t>
      </w:r>
      <w:proofErr w:type="spellStart"/>
      <w:r w:rsidRPr="008E0EF3">
        <w:t>pfd</w:t>
      </w:r>
      <w:proofErr w:type="spellEnd"/>
      <w:r w:rsidRPr="008E0EF3">
        <w:t xml:space="preserve"> criterion was introduced in addition to the EPM criterion by WRC-2000 </w:t>
      </w:r>
      <w:bookmarkStart w:id="18" w:name="_Hlk85135700"/>
      <w:r w:rsidRPr="008E0EF3">
        <w:t xml:space="preserve">to remove the possibility of artificial, speculative parameters in filings unduly blocking </w:t>
      </w:r>
      <w:proofErr w:type="gramStart"/>
      <w:r w:rsidRPr="008E0EF3">
        <w:t>new</w:t>
      </w:r>
      <w:r w:rsidR="003A4F65">
        <w:t xml:space="preserve"> </w:t>
      </w:r>
      <w:r w:rsidRPr="008E0EF3">
        <w:t>comers</w:t>
      </w:r>
      <w:proofErr w:type="gramEnd"/>
      <w:r w:rsidRPr="008E0EF3">
        <w:t>.</w:t>
      </w:r>
      <w:bookmarkEnd w:id="18"/>
      <w:r w:rsidRPr="008E0EF3">
        <w:t xml:space="preserve"> That is because the </w:t>
      </w:r>
      <w:proofErr w:type="spellStart"/>
      <w:r w:rsidRPr="008E0EF3">
        <w:t>pfd</w:t>
      </w:r>
      <w:proofErr w:type="spellEnd"/>
      <w:r w:rsidRPr="008E0EF3">
        <w:t xml:space="preserve"> criterion is expressed by absolute values of </w:t>
      </w:r>
      <w:proofErr w:type="spellStart"/>
      <w:r w:rsidRPr="008E0EF3">
        <w:t>pfd</w:t>
      </w:r>
      <w:proofErr w:type="spellEnd"/>
      <w:r w:rsidRPr="008E0EF3">
        <w:t xml:space="preserve"> regardless of the satellite parameters.</w:t>
      </w:r>
    </w:p>
    <w:p w14:paraId="17352411" w14:textId="77777777" w:rsidR="006237D3" w:rsidRPr="008E0EF3" w:rsidRDefault="006237D3" w:rsidP="006237D3">
      <w:r w:rsidRPr="008E0EF3">
        <w:t xml:space="preserve">On the contrary, in Part (A) in Fig. 9, both of the interfered-with satellite and the interfering satellite have a high </w:t>
      </w:r>
      <w:proofErr w:type="spellStart"/>
      <w:r w:rsidRPr="008E0EF3">
        <w:rPr>
          <w:i/>
        </w:rPr>
        <w:t>C</w:t>
      </w:r>
      <w:r w:rsidRPr="008E0EF3">
        <w:rPr>
          <w:i/>
          <w:vertAlign w:val="subscript"/>
        </w:rPr>
        <w:t>e.i.r.p</w:t>
      </w:r>
      <w:proofErr w:type="spellEnd"/>
      <w:r w:rsidRPr="008E0EF3">
        <w:rPr>
          <w:i/>
          <w:vertAlign w:val="subscript"/>
        </w:rPr>
        <w:t>.</w:t>
      </w:r>
      <w:r w:rsidRPr="008E0EF3">
        <w:t>. In this case, the two satellites severely interfere with each other resulting in a very low EPM value. This situation</w:t>
      </w:r>
      <w:r w:rsidRPr="008E0EF3">
        <w:rPr>
          <w:lang w:eastAsia="ja-JP"/>
        </w:rPr>
        <w:t xml:space="preserve">, if it happens, </w:t>
      </w:r>
      <w:r w:rsidRPr="008E0EF3">
        <w:t>should be avoided, to the extent practicable, since the operation of the assignments of both satellites could become incompatible.</w:t>
      </w:r>
    </w:p>
    <w:p w14:paraId="6CB56A34" w14:textId="77777777" w:rsidR="006237D3" w:rsidRPr="008E0EF3" w:rsidRDefault="006237D3" w:rsidP="006237D3">
      <w:pPr>
        <w:pStyle w:val="Heading1"/>
      </w:pPr>
      <w:bookmarkStart w:id="19" w:name="_Toc55460269"/>
      <w:bookmarkStart w:id="20" w:name="_Toc167360526"/>
      <w:bookmarkStart w:id="21" w:name="_Hlk85136348"/>
      <w:r w:rsidRPr="008E0EF3">
        <w:t>6</w:t>
      </w:r>
      <w:r w:rsidRPr="008E0EF3">
        <w:tab/>
      </w:r>
      <w:bookmarkEnd w:id="19"/>
      <w:r w:rsidRPr="008E0EF3">
        <w:t>Summary for information purposes only</w:t>
      </w:r>
      <w:bookmarkEnd w:id="20"/>
    </w:p>
    <w:bookmarkEnd w:id="21"/>
    <w:p w14:paraId="06B8386B" w14:textId="77777777" w:rsidR="006237D3" w:rsidRPr="004D60D8" w:rsidRDefault="006237D3" w:rsidP="006237D3">
      <w:r w:rsidRPr="004D60D8">
        <w:t>In this Report, two frequency sharing criteria (</w:t>
      </w:r>
      <w:proofErr w:type="spellStart"/>
      <w:r w:rsidRPr="004D60D8">
        <w:t>pfd</w:t>
      </w:r>
      <w:proofErr w:type="spellEnd"/>
      <w:r w:rsidRPr="004D60D8">
        <w:t xml:space="preserve"> and EPM) for BSS in Regions 1 and 3 are compared and studied from the viewpoint of applicability and effectiveness to the sharing cases between BSS and BSS, which was not clear before. This study is useful for satellite broadcasting system designs including the selection of an orbital position. From the aspect of regulations, the mechanism for the alleviation of a problem of “sensitive satellite network” is clarified.</w:t>
      </w:r>
    </w:p>
    <w:p w14:paraId="64590728" w14:textId="77777777" w:rsidR="006237D3" w:rsidRPr="004D60D8" w:rsidRDefault="006237D3" w:rsidP="006237D3">
      <w:r w:rsidRPr="004D60D8">
        <w:lastRenderedPageBreak/>
        <w:t>It was assumed in this Report that the receiving earth station antenna is 60 cm in diameter and locates at a latitude of 33 degrees North and the difference between its longitude and the satellite orbital position is 13 degrees.</w:t>
      </w:r>
    </w:p>
    <w:p w14:paraId="467482C4" w14:textId="77777777" w:rsidR="006237D3" w:rsidRPr="004D60D8" w:rsidRDefault="006237D3" w:rsidP="006237D3">
      <w:r w:rsidRPr="004D60D8">
        <w:t>The following conclusions are obtained.</w:t>
      </w:r>
    </w:p>
    <w:p w14:paraId="7EC96EFE" w14:textId="22B6292F" w:rsidR="006237D3" w:rsidRPr="004D60D8" w:rsidRDefault="006237D3" w:rsidP="006E5B26">
      <w:pPr>
        <w:pStyle w:val="enumlev1"/>
      </w:pPr>
      <w:r w:rsidRPr="004D60D8">
        <w:t>1)</w:t>
      </w:r>
      <w:r w:rsidRPr="004D60D8">
        <w:tab/>
        <w:t xml:space="preserve">The threshold </w:t>
      </w:r>
      <w:proofErr w:type="spellStart"/>
      <w:r w:rsidRPr="004D60D8">
        <w:t>pfd</w:t>
      </w:r>
      <w:proofErr w:type="spellEnd"/>
      <w:r w:rsidRPr="004D60D8">
        <w:t xml:space="preserve"> value given by the </w:t>
      </w:r>
      <w:proofErr w:type="spellStart"/>
      <w:r w:rsidRPr="004D60D8">
        <w:t>pfd</w:t>
      </w:r>
      <w:proofErr w:type="spellEnd"/>
      <w:r w:rsidRPr="004D60D8">
        <w:t xml:space="preserve"> criterion is an absolute interference power. The threshold </w:t>
      </w:r>
      <w:proofErr w:type="spellStart"/>
      <w:r w:rsidRPr="004D60D8">
        <w:t>pfd</w:t>
      </w:r>
      <w:proofErr w:type="spellEnd"/>
      <w:r w:rsidRPr="004D60D8">
        <w:t xml:space="preserve"> value in the area of 3.59°</w:t>
      </w:r>
      <w:r w:rsidRPr="006E5B26">
        <w:t>≤</w:t>
      </w:r>
      <w:r w:rsidRPr="004D60D8">
        <w:t xml:space="preserve"> </w:t>
      </w:r>
      <w:r w:rsidRPr="004D60D8">
        <w:rPr>
          <w:rFonts w:ascii="Symbol" w:hAnsi="Symbol"/>
          <w:iCs/>
          <w:lang w:val="fr-FR"/>
        </w:rPr>
        <w:t></w:t>
      </w:r>
      <w:r w:rsidRPr="004D60D8">
        <w:t xml:space="preserve"> &lt; 9.0° (orbital separation angle) is converted and corresponds to </w:t>
      </w:r>
      <w:r w:rsidR="006E5B26">
        <w:sym w:font="Symbol" w:char="F044"/>
      </w:r>
      <w:r w:rsidRPr="004D60D8">
        <w:rPr>
          <w:i/>
        </w:rPr>
        <w:t>T/T</w:t>
      </w:r>
      <w:r w:rsidRPr="004D60D8">
        <w:t xml:space="preserve"> of 5.24%, </w:t>
      </w:r>
      <w:r w:rsidR="006E5B26">
        <w:sym w:font="Symbol" w:char="F044"/>
      </w:r>
      <w:r w:rsidRPr="004D60D8">
        <w:rPr>
          <w:i/>
        </w:rPr>
        <w:t>C</w:t>
      </w:r>
      <w:r w:rsidRPr="004D60D8">
        <w:rPr>
          <w:iCs/>
        </w:rPr>
        <w:t>/</w:t>
      </w:r>
      <w:r w:rsidRPr="004D60D8">
        <w:rPr>
          <w:i/>
        </w:rPr>
        <w:t>N</w:t>
      </w:r>
      <w:r w:rsidRPr="004D60D8">
        <w:t xml:space="preserve"> of −0.22 dB and </w:t>
      </w:r>
      <w:r w:rsidRPr="004D60D8">
        <w:rPr>
          <w:i/>
        </w:rPr>
        <w:t>I</w:t>
      </w:r>
      <w:r w:rsidRPr="004D60D8">
        <w:rPr>
          <w:iCs/>
        </w:rPr>
        <w:t>/</w:t>
      </w:r>
      <w:r w:rsidRPr="004D60D8">
        <w:rPr>
          <w:i/>
        </w:rPr>
        <w:t>N</w:t>
      </w:r>
      <w:r w:rsidRPr="004D60D8">
        <w:t xml:space="preserve"> of −12.81 dB, which are all equivalent. In the same area, the </w:t>
      </w:r>
      <w:proofErr w:type="spellStart"/>
      <w:r w:rsidRPr="004D60D8">
        <w:t>pfd</w:t>
      </w:r>
      <w:proofErr w:type="spellEnd"/>
      <w:r w:rsidRPr="004D60D8">
        <w:t xml:space="preserve"> value corresponds to 29 dB of </w:t>
      </w:r>
      <w:r w:rsidRPr="004D60D8">
        <w:rPr>
          <w:i/>
        </w:rPr>
        <w:t>C</w:t>
      </w:r>
      <w:r w:rsidRPr="004D60D8">
        <w:rPr>
          <w:iCs/>
        </w:rPr>
        <w:t>/</w:t>
      </w:r>
      <w:r w:rsidRPr="004D60D8">
        <w:rPr>
          <w:i/>
        </w:rPr>
        <w:t>I</w:t>
      </w:r>
      <w:r w:rsidRPr="004D60D8">
        <w:t xml:space="preserve"> for the </w:t>
      </w:r>
      <w:proofErr w:type="spellStart"/>
      <w:r w:rsidRPr="004D60D8">
        <w:rPr>
          <w:i/>
        </w:rPr>
        <w:t>C</w:t>
      </w:r>
      <w:r w:rsidRPr="004D60D8">
        <w:rPr>
          <w:i/>
          <w:vertAlign w:val="subscript"/>
        </w:rPr>
        <w:t>e.i.r.p</w:t>
      </w:r>
      <w:proofErr w:type="spellEnd"/>
      <w:r w:rsidRPr="004D60D8">
        <w:rPr>
          <w:i/>
          <w:vertAlign w:val="subscript"/>
        </w:rPr>
        <w:t>.</w:t>
      </w:r>
      <w:r w:rsidRPr="004D60D8">
        <w:t xml:space="preserve"> of 54.3 dB(W/27 MHz).</w:t>
      </w:r>
    </w:p>
    <w:p w14:paraId="10B405A8" w14:textId="16A53D8E" w:rsidR="006237D3" w:rsidRPr="004D60D8" w:rsidRDefault="006237D3" w:rsidP="006E5B26">
      <w:pPr>
        <w:pStyle w:val="enumlev1"/>
      </w:pPr>
      <w:r w:rsidRPr="004D60D8">
        <w:t>2)</w:t>
      </w:r>
      <w:r w:rsidRPr="004D60D8">
        <w:tab/>
        <w:t xml:space="preserve">For an assignment with a high (positive) </w:t>
      </w:r>
      <w:r w:rsidRPr="004D60D8">
        <w:rPr>
          <w:i/>
        </w:rPr>
        <w:t>Ref. EPM</w:t>
      </w:r>
      <w:r w:rsidRPr="004D60D8">
        <w:t xml:space="preserve">, it allows relatively high interference levels from a </w:t>
      </w:r>
      <w:proofErr w:type="gramStart"/>
      <w:r w:rsidRPr="004D60D8">
        <w:t>new</w:t>
      </w:r>
      <w:r w:rsidR="003A4F65">
        <w:t xml:space="preserve"> </w:t>
      </w:r>
      <w:r w:rsidRPr="004D60D8">
        <w:t>comer</w:t>
      </w:r>
      <w:proofErr w:type="gramEnd"/>
      <w:r w:rsidRPr="004D60D8">
        <w:t xml:space="preserve"> while maintaining a high level of aggregate </w:t>
      </w:r>
      <w:r w:rsidRPr="004D60D8">
        <w:rPr>
          <w:i/>
        </w:rPr>
        <w:t>C</w:t>
      </w:r>
      <w:r w:rsidRPr="004D60D8">
        <w:rPr>
          <w:iCs/>
        </w:rPr>
        <w:t>/</w:t>
      </w:r>
      <w:r w:rsidRPr="004D60D8">
        <w:rPr>
          <w:i/>
        </w:rPr>
        <w:t>I</w:t>
      </w:r>
      <w:r w:rsidRPr="004D60D8">
        <w:t>.</w:t>
      </w:r>
    </w:p>
    <w:p w14:paraId="6549A96A" w14:textId="690678A9" w:rsidR="006237D3" w:rsidRPr="004D60D8" w:rsidRDefault="006237D3" w:rsidP="006E5B26">
      <w:pPr>
        <w:pStyle w:val="enumlev1"/>
      </w:pPr>
      <w:r w:rsidRPr="004D60D8">
        <w:t>3)</w:t>
      </w:r>
      <w:r w:rsidRPr="004D60D8">
        <w:tab/>
        <w:t xml:space="preserve">For an assignment with a </w:t>
      </w:r>
      <w:r w:rsidRPr="004D60D8">
        <w:rPr>
          <w:i/>
        </w:rPr>
        <w:t>Ref. EPM</w:t>
      </w:r>
      <w:r w:rsidRPr="004D60D8">
        <w:t xml:space="preserve"> around 0 dB, it allows relatively low interference. At 0 dB of </w:t>
      </w:r>
      <w:r w:rsidRPr="004D60D8">
        <w:rPr>
          <w:i/>
        </w:rPr>
        <w:t>Ref. EPM</w:t>
      </w:r>
      <w:r w:rsidRPr="004D60D8">
        <w:t xml:space="preserve">, the </w:t>
      </w:r>
      <w:r w:rsidRPr="004D60D8">
        <w:rPr>
          <w:i/>
        </w:rPr>
        <w:t>C</w:t>
      </w:r>
      <w:r w:rsidRPr="004D60D8">
        <w:rPr>
          <w:iCs/>
        </w:rPr>
        <w:t>/</w:t>
      </w:r>
      <w:proofErr w:type="spellStart"/>
      <w:r w:rsidRPr="004D60D8">
        <w:rPr>
          <w:i/>
        </w:rPr>
        <w:t>I</w:t>
      </w:r>
      <w:r w:rsidRPr="004D60D8">
        <w:rPr>
          <w:i/>
          <w:vertAlign w:val="subscript"/>
        </w:rPr>
        <w:t>new</w:t>
      </w:r>
      <w:proofErr w:type="spellEnd"/>
      <w:r w:rsidRPr="004D60D8">
        <w:t xml:space="preserve"> is maximum therefore </w:t>
      </w:r>
      <w:proofErr w:type="spellStart"/>
      <w:r w:rsidRPr="004D60D8">
        <w:rPr>
          <w:i/>
        </w:rPr>
        <w:t>I</w:t>
      </w:r>
      <w:r w:rsidRPr="004D60D8">
        <w:rPr>
          <w:i/>
          <w:vertAlign w:val="subscript"/>
        </w:rPr>
        <w:t>new</w:t>
      </w:r>
      <w:proofErr w:type="spellEnd"/>
      <w:r w:rsidRPr="004D60D8">
        <w:t xml:space="preserve"> is minimum, which means the assignment is most protective (most sensitive).</w:t>
      </w:r>
    </w:p>
    <w:p w14:paraId="55F527DD" w14:textId="634FA135" w:rsidR="006237D3" w:rsidRPr="004D60D8" w:rsidRDefault="006237D3" w:rsidP="006E5B26">
      <w:pPr>
        <w:pStyle w:val="enumlev1"/>
      </w:pPr>
      <w:r w:rsidRPr="004D60D8">
        <w:t>4)</w:t>
      </w:r>
      <w:r w:rsidRPr="004D60D8">
        <w:tab/>
        <w:t xml:space="preserve">For an assignment with a very low </w:t>
      </w:r>
      <w:r w:rsidRPr="004D60D8">
        <w:rPr>
          <w:i/>
        </w:rPr>
        <w:t>Ref. EPM</w:t>
      </w:r>
      <w:r w:rsidRPr="004D60D8">
        <w:t xml:space="preserve"> less than −10 dB, it allows relatively high interference</w:t>
      </w:r>
      <w:r>
        <w:t>,</w:t>
      </w:r>
      <w:r w:rsidRPr="004D60D8">
        <w:t xml:space="preserve"> and the assignment will not be identified by ITU-R as being affected if a </w:t>
      </w:r>
      <w:proofErr w:type="gramStart"/>
      <w:r w:rsidRPr="004D60D8">
        <w:t>new</w:t>
      </w:r>
      <w:r w:rsidR="003A4F65">
        <w:t xml:space="preserve"> </w:t>
      </w:r>
      <w:r w:rsidRPr="004D60D8">
        <w:t>comer</w:t>
      </w:r>
      <w:proofErr w:type="gramEnd"/>
      <w:r w:rsidRPr="004D60D8">
        <w:t xml:space="preserve"> does not produce up to such a high interference. In other words, it is easier for a </w:t>
      </w:r>
      <w:proofErr w:type="gramStart"/>
      <w:r w:rsidRPr="004D60D8">
        <w:t>new</w:t>
      </w:r>
      <w:r w:rsidR="003A4F65">
        <w:t xml:space="preserve"> </w:t>
      </w:r>
      <w:r w:rsidRPr="004D60D8">
        <w:t>comer</w:t>
      </w:r>
      <w:proofErr w:type="gramEnd"/>
      <w:r w:rsidRPr="004D60D8">
        <w:t xml:space="preserve"> to meet the sharing criteria.</w:t>
      </w:r>
    </w:p>
    <w:p w14:paraId="390739C1" w14:textId="651F32F4" w:rsidR="006237D3" w:rsidRPr="004D60D8" w:rsidRDefault="006237D3" w:rsidP="006E5B26">
      <w:pPr>
        <w:pStyle w:val="enumlev1"/>
      </w:pPr>
      <w:r w:rsidRPr="004D60D8">
        <w:t>5)</w:t>
      </w:r>
      <w:r w:rsidRPr="004D60D8">
        <w:tab/>
        <w:t xml:space="preserve">It is shown the applicability and effectiveness of the </w:t>
      </w:r>
      <w:proofErr w:type="spellStart"/>
      <w:r w:rsidRPr="004D60D8">
        <w:t>pfd</w:t>
      </w:r>
      <w:proofErr w:type="spellEnd"/>
      <w:r w:rsidRPr="004D60D8">
        <w:t xml:space="preserve"> and EPM criteria with respect to the </w:t>
      </w:r>
      <w:r w:rsidRPr="004D60D8">
        <w:rPr>
          <w:i/>
        </w:rPr>
        <w:t>Ref. EPM</w:t>
      </w:r>
      <w:r w:rsidRPr="004D60D8">
        <w:t xml:space="preserve">. The EPM criterion is mostly dominant, and the </w:t>
      </w:r>
      <w:proofErr w:type="spellStart"/>
      <w:r w:rsidRPr="004D60D8">
        <w:t>pfd</w:t>
      </w:r>
      <w:proofErr w:type="spellEnd"/>
      <w:r w:rsidRPr="004D60D8">
        <w:t xml:space="preserve"> criterion is dominant in a range of </w:t>
      </w:r>
      <w:r w:rsidRPr="004D60D8">
        <w:rPr>
          <w:i/>
        </w:rPr>
        <w:t>Ref. EPM</w:t>
      </w:r>
      <w:r w:rsidRPr="004D60D8">
        <w:t xml:space="preserve"> about from 0 dB to −5 dB for low </w:t>
      </w:r>
      <w:proofErr w:type="spellStart"/>
      <w:r w:rsidRPr="004D60D8">
        <w:rPr>
          <w:i/>
        </w:rPr>
        <w:t>C</w:t>
      </w:r>
      <w:r w:rsidRPr="004D60D8">
        <w:rPr>
          <w:i/>
          <w:vertAlign w:val="subscript"/>
        </w:rPr>
        <w:t>e.i.r.p</w:t>
      </w:r>
      <w:proofErr w:type="spellEnd"/>
      <w:r w:rsidRPr="004D60D8">
        <w:rPr>
          <w:i/>
          <w:vertAlign w:val="subscript"/>
        </w:rPr>
        <w:t>.</w:t>
      </w:r>
      <w:r w:rsidRPr="004D60D8">
        <w:rPr>
          <w:i/>
        </w:rPr>
        <w:t>.</w:t>
      </w:r>
    </w:p>
    <w:p w14:paraId="653F6D3D" w14:textId="354850FF" w:rsidR="006237D3" w:rsidRPr="004D60D8" w:rsidRDefault="006237D3" w:rsidP="006E5B26">
      <w:pPr>
        <w:pStyle w:val="enumlev1"/>
        <w:rPr>
          <w:lang w:eastAsia="zh-CN"/>
        </w:rPr>
      </w:pPr>
      <w:r w:rsidRPr="004D60D8">
        <w:rPr>
          <w:lang w:eastAsia="zh-CN"/>
        </w:rPr>
        <w:t>6)</w:t>
      </w:r>
      <w:r w:rsidRPr="004D60D8">
        <w:rPr>
          <w:lang w:eastAsia="zh-CN"/>
        </w:rPr>
        <w:tab/>
        <w:t xml:space="preserve">In a congested part of the GSO orbit, an incoming assignment with unrealistic parameters (e.g. very low output power) would normally have very high negative </w:t>
      </w:r>
      <w:r w:rsidRPr="004D60D8">
        <w:rPr>
          <w:i/>
          <w:iCs/>
          <w:lang w:eastAsia="zh-CN"/>
        </w:rPr>
        <w:t>Ref. EPM</w:t>
      </w:r>
      <w:r w:rsidRPr="004D60D8">
        <w:rPr>
          <w:lang w:eastAsia="zh-CN"/>
        </w:rPr>
        <w:t>.</w:t>
      </w:r>
    </w:p>
    <w:p w14:paraId="57C8C635" w14:textId="77777777" w:rsidR="00B874C6" w:rsidRDefault="00B874C6" w:rsidP="00B874C6"/>
    <w:p w14:paraId="4C68D5B7" w14:textId="77777777" w:rsidR="00B874C6" w:rsidRDefault="00B874C6" w:rsidP="00B874C6"/>
    <w:p w14:paraId="6CDBADFC" w14:textId="77777777" w:rsidR="00B874C6" w:rsidRPr="00BF487A" w:rsidRDefault="00B874C6" w:rsidP="00B874C6">
      <w:pPr>
        <w:pStyle w:val="Line"/>
      </w:pPr>
    </w:p>
    <w:sectPr w:rsidR="00B874C6" w:rsidRPr="00BF487A" w:rsidSect="007565CC">
      <w:footerReference w:type="default" r:id="rId2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BA6DF" w14:textId="77777777" w:rsidR="008D2A7E" w:rsidRDefault="008D2A7E">
      <w:r>
        <w:separator/>
      </w:r>
    </w:p>
  </w:endnote>
  <w:endnote w:type="continuationSeparator" w:id="0">
    <w:p w14:paraId="2AB70016" w14:textId="77777777" w:rsidR="008D2A7E" w:rsidRDefault="008D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35FC" w14:textId="77777777" w:rsidR="00301DB3" w:rsidRDefault="00301DB3">
    <w:pPr>
      <w:pStyle w:val="Footer"/>
    </w:pPr>
    <w:r>
      <w:drawing>
        <wp:anchor distT="0" distB="0" distL="0" distR="0" simplePos="0" relativeHeight="251656192" behindDoc="0" locked="0" layoutInCell="1" allowOverlap="1" wp14:anchorId="04BEED24" wp14:editId="2B9C38F9">
          <wp:simplePos x="0" y="0"/>
          <wp:positionH relativeFrom="page">
            <wp:posOffset>6346209</wp:posOffset>
          </wp:positionH>
          <wp:positionV relativeFrom="page">
            <wp:posOffset>9501505</wp:posOffset>
          </wp:positionV>
          <wp:extent cx="738000" cy="813600"/>
          <wp:effectExtent l="0" t="0" r="0" b="0"/>
          <wp:wrapNone/>
          <wp:docPr id="2035164663"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496A6"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E9AF3" w14:textId="77777777" w:rsidR="008D2A7E" w:rsidRDefault="008D2A7E">
      <w:r>
        <w:separator/>
      </w:r>
    </w:p>
  </w:footnote>
  <w:footnote w:type="continuationSeparator" w:id="0">
    <w:p w14:paraId="7750521E" w14:textId="77777777" w:rsidR="008D2A7E" w:rsidRDefault="008D2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5251"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1990A728" w14:textId="77777777" w:rsidTr="0019307B">
      <w:tc>
        <w:tcPr>
          <w:tcW w:w="4634" w:type="dxa"/>
          <w:vAlign w:val="center"/>
        </w:tcPr>
        <w:p w14:paraId="392C0A1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98B217D"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6B2D7F6B" w14:textId="77777777" w:rsidTr="0019307B">
      <w:tc>
        <w:tcPr>
          <w:tcW w:w="4634" w:type="dxa"/>
          <w:vAlign w:val="center"/>
        </w:tcPr>
        <w:p w14:paraId="5D696ED7"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30CE089F"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4B7E2CE6"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2D30BB0E" wp14:editId="4184CAEC">
          <wp:simplePos x="0" y="0"/>
          <wp:positionH relativeFrom="column">
            <wp:posOffset>-358302</wp:posOffset>
          </wp:positionH>
          <wp:positionV relativeFrom="paragraph">
            <wp:posOffset>-534670</wp:posOffset>
          </wp:positionV>
          <wp:extent cx="1945758" cy="414616"/>
          <wp:effectExtent l="0" t="0" r="0" b="0"/>
          <wp:wrapNone/>
          <wp:docPr id="494347395" name="Picture 49434739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1E699A7A" wp14:editId="5457EC8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682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28D454D"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C199EFB" wp14:editId="0DF4D5E8">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1CAFD"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454D" w14:textId="70BFD4E7"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4B6E49">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B6E49">
      <w:rPr>
        <w:b/>
        <w:bCs/>
        <w:noProof/>
        <w:lang w:val="en-US"/>
      </w:rPr>
      <w:t>ITU-R  BO.2497-1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966E" w14:textId="056BD53C"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4B6E49">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4B6E49">
      <w:rPr>
        <w:b/>
        <w:bCs/>
        <w:noProof/>
      </w:rPr>
      <w:t>ITU-R  BO.2497-1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A7E"/>
    <w:rsid w:val="00013002"/>
    <w:rsid w:val="0002483C"/>
    <w:rsid w:val="0003616D"/>
    <w:rsid w:val="00036EE3"/>
    <w:rsid w:val="00072484"/>
    <w:rsid w:val="00095530"/>
    <w:rsid w:val="00096612"/>
    <w:rsid w:val="000B1B2B"/>
    <w:rsid w:val="000B7683"/>
    <w:rsid w:val="000D0677"/>
    <w:rsid w:val="000E0548"/>
    <w:rsid w:val="000E6A6E"/>
    <w:rsid w:val="000F1EC4"/>
    <w:rsid w:val="00102934"/>
    <w:rsid w:val="00133999"/>
    <w:rsid w:val="00147110"/>
    <w:rsid w:val="001511A6"/>
    <w:rsid w:val="00171C4D"/>
    <w:rsid w:val="0017562F"/>
    <w:rsid w:val="0019307B"/>
    <w:rsid w:val="001B0927"/>
    <w:rsid w:val="001B164E"/>
    <w:rsid w:val="001B7886"/>
    <w:rsid w:val="001F38BB"/>
    <w:rsid w:val="00202833"/>
    <w:rsid w:val="002058CE"/>
    <w:rsid w:val="002165F1"/>
    <w:rsid w:val="00233211"/>
    <w:rsid w:val="00260B24"/>
    <w:rsid w:val="0027411A"/>
    <w:rsid w:val="00276D21"/>
    <w:rsid w:val="0028544E"/>
    <w:rsid w:val="00296D7F"/>
    <w:rsid w:val="002A5D45"/>
    <w:rsid w:val="002B3CF6"/>
    <w:rsid w:val="002B3E59"/>
    <w:rsid w:val="002C768A"/>
    <w:rsid w:val="002D0BD7"/>
    <w:rsid w:val="002D76C4"/>
    <w:rsid w:val="002F5199"/>
    <w:rsid w:val="00301DB3"/>
    <w:rsid w:val="00305119"/>
    <w:rsid w:val="003157F1"/>
    <w:rsid w:val="00356B5D"/>
    <w:rsid w:val="00357707"/>
    <w:rsid w:val="0036627C"/>
    <w:rsid w:val="003A4F65"/>
    <w:rsid w:val="003E5516"/>
    <w:rsid w:val="003F4B75"/>
    <w:rsid w:val="00420DFD"/>
    <w:rsid w:val="00425BC7"/>
    <w:rsid w:val="0043506F"/>
    <w:rsid w:val="00437A76"/>
    <w:rsid w:val="004604B2"/>
    <w:rsid w:val="00470BA2"/>
    <w:rsid w:val="00470E28"/>
    <w:rsid w:val="0047379B"/>
    <w:rsid w:val="00474009"/>
    <w:rsid w:val="004842E2"/>
    <w:rsid w:val="00486EB3"/>
    <w:rsid w:val="004934C5"/>
    <w:rsid w:val="004941AC"/>
    <w:rsid w:val="004A6FEB"/>
    <w:rsid w:val="004B6E49"/>
    <w:rsid w:val="004D732D"/>
    <w:rsid w:val="004E61FF"/>
    <w:rsid w:val="005373E0"/>
    <w:rsid w:val="00556548"/>
    <w:rsid w:val="00571B1C"/>
    <w:rsid w:val="00576D47"/>
    <w:rsid w:val="00584519"/>
    <w:rsid w:val="00586EF8"/>
    <w:rsid w:val="005A519D"/>
    <w:rsid w:val="005B0371"/>
    <w:rsid w:val="005B49AB"/>
    <w:rsid w:val="005B50E7"/>
    <w:rsid w:val="005C4BAB"/>
    <w:rsid w:val="005E12A5"/>
    <w:rsid w:val="005E69F0"/>
    <w:rsid w:val="005E7B4F"/>
    <w:rsid w:val="005F003B"/>
    <w:rsid w:val="00601882"/>
    <w:rsid w:val="00607D68"/>
    <w:rsid w:val="00613212"/>
    <w:rsid w:val="006149B1"/>
    <w:rsid w:val="00614E22"/>
    <w:rsid w:val="006237D3"/>
    <w:rsid w:val="00640332"/>
    <w:rsid w:val="00680D2B"/>
    <w:rsid w:val="00681B32"/>
    <w:rsid w:val="00697887"/>
    <w:rsid w:val="006B1D2B"/>
    <w:rsid w:val="006C37D5"/>
    <w:rsid w:val="006E1131"/>
    <w:rsid w:val="006E1BE4"/>
    <w:rsid w:val="006E2037"/>
    <w:rsid w:val="006E5B26"/>
    <w:rsid w:val="006E6199"/>
    <w:rsid w:val="006F003F"/>
    <w:rsid w:val="00703C98"/>
    <w:rsid w:val="00712870"/>
    <w:rsid w:val="00714AC0"/>
    <w:rsid w:val="0074147D"/>
    <w:rsid w:val="00743D85"/>
    <w:rsid w:val="0074489E"/>
    <w:rsid w:val="00744F8B"/>
    <w:rsid w:val="00753CF4"/>
    <w:rsid w:val="007565CC"/>
    <w:rsid w:val="00763B9A"/>
    <w:rsid w:val="007A6A56"/>
    <w:rsid w:val="007A6AA8"/>
    <w:rsid w:val="007B1357"/>
    <w:rsid w:val="007B3343"/>
    <w:rsid w:val="007F090B"/>
    <w:rsid w:val="008310C9"/>
    <w:rsid w:val="008335F0"/>
    <w:rsid w:val="00834306"/>
    <w:rsid w:val="00853CC5"/>
    <w:rsid w:val="0086336A"/>
    <w:rsid w:val="0087621D"/>
    <w:rsid w:val="00877E6E"/>
    <w:rsid w:val="00892092"/>
    <w:rsid w:val="008B083A"/>
    <w:rsid w:val="008B32FE"/>
    <w:rsid w:val="008C7848"/>
    <w:rsid w:val="008D2A7E"/>
    <w:rsid w:val="008E357B"/>
    <w:rsid w:val="00906589"/>
    <w:rsid w:val="00906AD6"/>
    <w:rsid w:val="00917AF2"/>
    <w:rsid w:val="0092418A"/>
    <w:rsid w:val="00934ED7"/>
    <w:rsid w:val="00940D16"/>
    <w:rsid w:val="009543C3"/>
    <w:rsid w:val="00966E1B"/>
    <w:rsid w:val="00972F51"/>
    <w:rsid w:val="00984A02"/>
    <w:rsid w:val="009947C0"/>
    <w:rsid w:val="009A4039"/>
    <w:rsid w:val="009A41F9"/>
    <w:rsid w:val="009C6B30"/>
    <w:rsid w:val="009D6FB5"/>
    <w:rsid w:val="009F2D2C"/>
    <w:rsid w:val="009F5580"/>
    <w:rsid w:val="00A012B1"/>
    <w:rsid w:val="00A03C0E"/>
    <w:rsid w:val="00A239D1"/>
    <w:rsid w:val="00A31928"/>
    <w:rsid w:val="00A35B27"/>
    <w:rsid w:val="00A507D4"/>
    <w:rsid w:val="00A62A14"/>
    <w:rsid w:val="00A6617B"/>
    <w:rsid w:val="00A71FE5"/>
    <w:rsid w:val="00A7534B"/>
    <w:rsid w:val="00A76007"/>
    <w:rsid w:val="00A86DD2"/>
    <w:rsid w:val="00A936CB"/>
    <w:rsid w:val="00A971A1"/>
    <w:rsid w:val="00AA3AD8"/>
    <w:rsid w:val="00AB0DC8"/>
    <w:rsid w:val="00AB405C"/>
    <w:rsid w:val="00AC015D"/>
    <w:rsid w:val="00AE09E7"/>
    <w:rsid w:val="00AE698D"/>
    <w:rsid w:val="00AF0286"/>
    <w:rsid w:val="00AF5326"/>
    <w:rsid w:val="00B019A2"/>
    <w:rsid w:val="00B0286E"/>
    <w:rsid w:val="00B033C8"/>
    <w:rsid w:val="00B33425"/>
    <w:rsid w:val="00B42334"/>
    <w:rsid w:val="00B44E24"/>
    <w:rsid w:val="00B47785"/>
    <w:rsid w:val="00B54ECC"/>
    <w:rsid w:val="00B60AC0"/>
    <w:rsid w:val="00B714F3"/>
    <w:rsid w:val="00B75A52"/>
    <w:rsid w:val="00B874C6"/>
    <w:rsid w:val="00B87B6B"/>
    <w:rsid w:val="00B9169E"/>
    <w:rsid w:val="00B975C4"/>
    <w:rsid w:val="00BC5D77"/>
    <w:rsid w:val="00BD4283"/>
    <w:rsid w:val="00BF487A"/>
    <w:rsid w:val="00BF5544"/>
    <w:rsid w:val="00C0325B"/>
    <w:rsid w:val="00C15F3E"/>
    <w:rsid w:val="00C46BD9"/>
    <w:rsid w:val="00C55258"/>
    <w:rsid w:val="00C73560"/>
    <w:rsid w:val="00C84DB7"/>
    <w:rsid w:val="00C87A35"/>
    <w:rsid w:val="00CB0F14"/>
    <w:rsid w:val="00CD659B"/>
    <w:rsid w:val="00CE0A43"/>
    <w:rsid w:val="00CE5A98"/>
    <w:rsid w:val="00CE640D"/>
    <w:rsid w:val="00D00118"/>
    <w:rsid w:val="00D16749"/>
    <w:rsid w:val="00D5024B"/>
    <w:rsid w:val="00D61962"/>
    <w:rsid w:val="00D72623"/>
    <w:rsid w:val="00D83556"/>
    <w:rsid w:val="00DE5556"/>
    <w:rsid w:val="00DF4176"/>
    <w:rsid w:val="00E0095C"/>
    <w:rsid w:val="00E17240"/>
    <w:rsid w:val="00E74595"/>
    <w:rsid w:val="00E77485"/>
    <w:rsid w:val="00E97A57"/>
    <w:rsid w:val="00EB1CB6"/>
    <w:rsid w:val="00EB7C57"/>
    <w:rsid w:val="00ED2695"/>
    <w:rsid w:val="00EE04BA"/>
    <w:rsid w:val="00EE47C4"/>
    <w:rsid w:val="00EF2D52"/>
    <w:rsid w:val="00F30C9B"/>
    <w:rsid w:val="00F354B1"/>
    <w:rsid w:val="00F354D7"/>
    <w:rsid w:val="00F6343F"/>
    <w:rsid w:val="00F65208"/>
    <w:rsid w:val="00F72776"/>
    <w:rsid w:val="00F92A40"/>
    <w:rsid w:val="00FB0E4E"/>
    <w:rsid w:val="00FC68F0"/>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483A3E8B"/>
  <w15:docId w15:val="{275DF64B-0D00-4844-AFEB-A74B5F5D2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4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CE640D"/>
    <w:pPr>
      <w:keepNext/>
      <w:keepLines/>
      <w:spacing w:before="480"/>
      <w:ind w:left="794" w:hanging="794"/>
      <w:outlineLvl w:val="0"/>
    </w:pPr>
    <w:rPr>
      <w:b/>
    </w:rPr>
  </w:style>
  <w:style w:type="paragraph" w:styleId="Heading2">
    <w:name w:val="heading 2"/>
    <w:basedOn w:val="Heading1"/>
    <w:next w:val="Normal"/>
    <w:qFormat/>
    <w:rsid w:val="00CE640D"/>
    <w:pPr>
      <w:spacing w:before="320"/>
      <w:outlineLvl w:val="1"/>
    </w:pPr>
  </w:style>
  <w:style w:type="paragraph" w:styleId="Heading3">
    <w:name w:val="heading 3"/>
    <w:basedOn w:val="Heading1"/>
    <w:next w:val="Normal"/>
    <w:qFormat/>
    <w:rsid w:val="00CE640D"/>
    <w:pPr>
      <w:spacing w:before="200"/>
      <w:outlineLvl w:val="2"/>
    </w:pPr>
  </w:style>
  <w:style w:type="paragraph" w:styleId="Heading4">
    <w:name w:val="heading 4"/>
    <w:basedOn w:val="Heading3"/>
    <w:next w:val="Normal"/>
    <w:qFormat/>
    <w:rsid w:val="00CE640D"/>
    <w:pPr>
      <w:tabs>
        <w:tab w:val="clear" w:pos="794"/>
        <w:tab w:val="left" w:pos="992"/>
      </w:tabs>
      <w:ind w:left="992" w:hanging="992"/>
      <w:outlineLvl w:val="3"/>
    </w:pPr>
  </w:style>
  <w:style w:type="paragraph" w:styleId="Heading5">
    <w:name w:val="heading 5"/>
    <w:basedOn w:val="Heading4"/>
    <w:next w:val="Normal"/>
    <w:qFormat/>
    <w:rsid w:val="00CE640D"/>
    <w:pPr>
      <w:outlineLvl w:val="4"/>
    </w:pPr>
  </w:style>
  <w:style w:type="paragraph" w:styleId="Heading6">
    <w:name w:val="heading 6"/>
    <w:basedOn w:val="Heading4"/>
    <w:next w:val="Normal"/>
    <w:qFormat/>
    <w:rsid w:val="00CE640D"/>
    <w:pPr>
      <w:tabs>
        <w:tab w:val="clear" w:pos="992"/>
        <w:tab w:val="clear" w:pos="1191"/>
      </w:tabs>
      <w:ind w:left="1588" w:hanging="1588"/>
      <w:outlineLvl w:val="5"/>
    </w:pPr>
  </w:style>
  <w:style w:type="paragraph" w:styleId="Heading7">
    <w:name w:val="heading 7"/>
    <w:basedOn w:val="Heading6"/>
    <w:next w:val="Normal"/>
    <w:qFormat/>
    <w:rsid w:val="00CE640D"/>
    <w:pPr>
      <w:outlineLvl w:val="6"/>
    </w:pPr>
  </w:style>
  <w:style w:type="paragraph" w:styleId="Heading8">
    <w:name w:val="heading 8"/>
    <w:basedOn w:val="Heading6"/>
    <w:next w:val="Normal"/>
    <w:qFormat/>
    <w:rsid w:val="00CE640D"/>
    <w:pPr>
      <w:outlineLvl w:val="7"/>
    </w:pPr>
  </w:style>
  <w:style w:type="paragraph" w:styleId="Heading9">
    <w:name w:val="heading 9"/>
    <w:basedOn w:val="Heading6"/>
    <w:next w:val="Normal"/>
    <w:qFormat/>
    <w:rsid w:val="00CE640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E640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E640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640D"/>
  </w:style>
  <w:style w:type="paragraph" w:customStyle="1" w:styleId="Headingb">
    <w:name w:val="Heading_b"/>
    <w:basedOn w:val="Heading3"/>
    <w:next w:val="Normal"/>
    <w:rsid w:val="00CE640D"/>
    <w:pPr>
      <w:spacing w:before="160"/>
      <w:ind w:left="0" w:firstLine="0"/>
      <w:outlineLvl w:val="9"/>
    </w:pPr>
  </w:style>
  <w:style w:type="paragraph" w:customStyle="1" w:styleId="Headingi">
    <w:name w:val="Heading_i"/>
    <w:basedOn w:val="Heading3"/>
    <w:next w:val="Normal"/>
    <w:rsid w:val="00CE640D"/>
    <w:pPr>
      <w:spacing w:before="160"/>
      <w:ind w:left="0" w:firstLine="0"/>
    </w:pPr>
    <w:rPr>
      <w:b w:val="0"/>
      <w:i/>
    </w:rPr>
  </w:style>
  <w:style w:type="character" w:customStyle="1" w:styleId="href">
    <w:name w:val="href"/>
    <w:basedOn w:val="DefaultParagraphFont"/>
    <w:rsid w:val="00CE640D"/>
  </w:style>
  <w:style w:type="paragraph" w:customStyle="1" w:styleId="AnnexNoTitle">
    <w:name w:val="Annex_NoTitle"/>
    <w:basedOn w:val="Normal"/>
    <w:next w:val="Normalaftertitle"/>
    <w:rsid w:val="00CE640D"/>
    <w:pPr>
      <w:keepNext/>
      <w:keepLines/>
      <w:spacing w:before="480" w:after="80"/>
      <w:jc w:val="center"/>
    </w:pPr>
    <w:rPr>
      <w:b/>
      <w:sz w:val="28"/>
    </w:rPr>
  </w:style>
  <w:style w:type="paragraph" w:customStyle="1" w:styleId="Normalaftertitle">
    <w:name w:val="Normal_after_title"/>
    <w:basedOn w:val="Normal"/>
    <w:next w:val="Normal"/>
    <w:rsid w:val="00CE640D"/>
    <w:pPr>
      <w:spacing w:before="320"/>
    </w:pPr>
  </w:style>
  <w:style w:type="paragraph" w:customStyle="1" w:styleId="enumlev2">
    <w:name w:val="enumlev2"/>
    <w:basedOn w:val="enumlev1"/>
    <w:rsid w:val="00CE640D"/>
    <w:pPr>
      <w:ind w:left="1191" w:hanging="397"/>
    </w:pPr>
  </w:style>
  <w:style w:type="paragraph" w:customStyle="1" w:styleId="enumlev1">
    <w:name w:val="enumlev1"/>
    <w:basedOn w:val="Normal"/>
    <w:link w:val="enumlev10"/>
    <w:rsid w:val="00CE640D"/>
    <w:pPr>
      <w:spacing w:before="80"/>
      <w:ind w:left="794" w:hanging="794"/>
    </w:pPr>
  </w:style>
  <w:style w:type="paragraph" w:customStyle="1" w:styleId="enumlev3">
    <w:name w:val="enumlev3"/>
    <w:basedOn w:val="enumlev2"/>
    <w:rsid w:val="00CE640D"/>
    <w:pPr>
      <w:ind w:left="1588"/>
    </w:pPr>
  </w:style>
  <w:style w:type="paragraph" w:customStyle="1" w:styleId="Note">
    <w:name w:val="Note"/>
    <w:basedOn w:val="Normal"/>
    <w:rsid w:val="00CE640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E640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E640D"/>
    <w:pPr>
      <w:keepNext/>
      <w:keepLines/>
      <w:spacing w:before="240"/>
      <w:jc w:val="center"/>
    </w:pPr>
    <w:rPr>
      <w:b/>
      <w:sz w:val="28"/>
    </w:rPr>
  </w:style>
  <w:style w:type="paragraph" w:customStyle="1" w:styleId="Recref">
    <w:name w:val="Rec_ref"/>
    <w:basedOn w:val="Normal"/>
    <w:next w:val="Recdate"/>
    <w:rsid w:val="00CE640D"/>
    <w:pPr>
      <w:jc w:val="center"/>
    </w:pPr>
  </w:style>
  <w:style w:type="paragraph" w:customStyle="1" w:styleId="Recdate">
    <w:name w:val="Rec_date"/>
    <w:basedOn w:val="Recref"/>
    <w:next w:val="Normalaftertitle"/>
    <w:rsid w:val="00CE640D"/>
    <w:pPr>
      <w:jc w:val="right"/>
    </w:pPr>
  </w:style>
  <w:style w:type="paragraph" w:customStyle="1" w:styleId="HeadingSum">
    <w:name w:val="Heading_Sum"/>
    <w:basedOn w:val="Headingb"/>
    <w:next w:val="Normal"/>
    <w:autoRedefine/>
    <w:rsid w:val="00CE640D"/>
    <w:pPr>
      <w:spacing w:before="240"/>
    </w:pPr>
    <w:rPr>
      <w:sz w:val="22"/>
      <w:lang w:val="es-ES_tradnl"/>
    </w:rPr>
  </w:style>
  <w:style w:type="paragraph" w:customStyle="1" w:styleId="AppendixNoTitle">
    <w:name w:val="Appendix_NoTitle"/>
    <w:basedOn w:val="AnnexNoTitle"/>
    <w:next w:val="Normal"/>
    <w:rsid w:val="00CE640D"/>
  </w:style>
  <w:style w:type="paragraph" w:customStyle="1" w:styleId="Tablefin">
    <w:name w:val="Table_fin"/>
    <w:basedOn w:val="Normal"/>
    <w:next w:val="Normal"/>
    <w:rsid w:val="00CE640D"/>
    <w:pPr>
      <w:spacing w:before="0"/>
    </w:pPr>
    <w:rPr>
      <w:sz w:val="20"/>
    </w:rPr>
  </w:style>
  <w:style w:type="paragraph" w:customStyle="1" w:styleId="Tablehead">
    <w:name w:val="Table_head"/>
    <w:basedOn w:val="Normal"/>
    <w:next w:val="Normal"/>
    <w:link w:val="TableheadChar"/>
    <w:rsid w:val="00CE640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64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E640D"/>
    <w:pPr>
      <w:keepNext/>
      <w:spacing w:before="360" w:after="120"/>
      <w:jc w:val="center"/>
    </w:pPr>
  </w:style>
  <w:style w:type="paragraph" w:customStyle="1" w:styleId="Tabletext">
    <w:name w:val="Table_text"/>
    <w:basedOn w:val="Normal"/>
    <w:link w:val="TabletextChar"/>
    <w:rsid w:val="00CE640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640D"/>
    <w:pPr>
      <w:tabs>
        <w:tab w:val="clear" w:pos="1191"/>
        <w:tab w:val="clear" w:pos="1588"/>
        <w:tab w:val="clear" w:pos="1985"/>
        <w:tab w:val="center" w:pos="4820"/>
        <w:tab w:val="right" w:pos="9639"/>
      </w:tabs>
    </w:pPr>
  </w:style>
  <w:style w:type="paragraph" w:customStyle="1" w:styleId="Equationlegend">
    <w:name w:val="Equation_legend"/>
    <w:basedOn w:val="NormalIndent"/>
    <w:rsid w:val="00CE640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640D"/>
    <w:pPr>
      <w:ind w:left="794"/>
    </w:pPr>
  </w:style>
  <w:style w:type="paragraph" w:customStyle="1" w:styleId="Figurelegend">
    <w:name w:val="Figure_legend"/>
    <w:basedOn w:val="Normal"/>
    <w:rsid w:val="00CE640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E640D"/>
    <w:pPr>
      <w:keepNext/>
      <w:keepLines/>
      <w:spacing w:before="480" w:after="80"/>
      <w:jc w:val="center"/>
    </w:pPr>
    <w:rPr>
      <w:caps/>
      <w:sz w:val="18"/>
    </w:rPr>
  </w:style>
  <w:style w:type="paragraph" w:customStyle="1" w:styleId="Figuretitle">
    <w:name w:val="Figure_title"/>
    <w:basedOn w:val="Normal"/>
    <w:next w:val="Figure"/>
    <w:link w:val="FiguretitleChar"/>
    <w:rsid w:val="00CE640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E640D"/>
    <w:pPr>
      <w:keepNext w:val="0"/>
      <w:spacing w:before="0" w:after="240"/>
    </w:pPr>
  </w:style>
  <w:style w:type="paragraph" w:customStyle="1" w:styleId="tocpart">
    <w:name w:val="tocpart"/>
    <w:basedOn w:val="Normal"/>
    <w:rsid w:val="00CE640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640D"/>
    <w:pPr>
      <w:keepNext/>
      <w:keepLines/>
      <w:spacing w:before="480"/>
      <w:jc w:val="center"/>
    </w:pPr>
    <w:rPr>
      <w:sz w:val="28"/>
    </w:rPr>
  </w:style>
  <w:style w:type="paragraph" w:customStyle="1" w:styleId="Arttitle">
    <w:name w:val="Art_title"/>
    <w:basedOn w:val="Normal"/>
    <w:next w:val="Normalaftertitle"/>
    <w:rsid w:val="00CE640D"/>
    <w:pPr>
      <w:keepNext/>
      <w:keepLines/>
      <w:spacing w:before="240"/>
      <w:jc w:val="center"/>
    </w:pPr>
    <w:rPr>
      <w:b/>
      <w:sz w:val="28"/>
    </w:rPr>
  </w:style>
  <w:style w:type="paragraph" w:customStyle="1" w:styleId="Blanc">
    <w:name w:val="Blanc"/>
    <w:basedOn w:val="Normal"/>
    <w:next w:val="Tabletext"/>
    <w:rsid w:val="00CE640D"/>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CE640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640D"/>
    <w:pPr>
      <w:keepNext/>
      <w:keepLines/>
      <w:spacing w:before="160"/>
      <w:ind w:left="794"/>
    </w:pPr>
    <w:rPr>
      <w:i/>
    </w:rPr>
  </w:style>
  <w:style w:type="paragraph" w:customStyle="1" w:styleId="ChapNo">
    <w:name w:val="Chap_No"/>
    <w:basedOn w:val="ArtNo"/>
    <w:next w:val="Chaptitle"/>
    <w:rsid w:val="00CE640D"/>
    <w:rPr>
      <w:b/>
    </w:rPr>
  </w:style>
  <w:style w:type="paragraph" w:customStyle="1" w:styleId="Chaptitle">
    <w:name w:val="Chap_title"/>
    <w:basedOn w:val="Arttitle"/>
    <w:next w:val="Normalaftertitle"/>
    <w:rsid w:val="00CE640D"/>
  </w:style>
  <w:style w:type="character" w:styleId="FootnoteReference">
    <w:name w:val="footnote reference"/>
    <w:basedOn w:val="DefaultParagraphFont"/>
    <w:rsid w:val="00CE640D"/>
    <w:rPr>
      <w:position w:val="6"/>
      <w:sz w:val="18"/>
    </w:rPr>
  </w:style>
  <w:style w:type="paragraph" w:styleId="FootnoteText">
    <w:name w:val="footnote text"/>
    <w:basedOn w:val="Normal"/>
    <w:link w:val="FootnoteTextChar"/>
    <w:rsid w:val="00CE640D"/>
    <w:pPr>
      <w:keepLines/>
      <w:tabs>
        <w:tab w:val="left" w:pos="255"/>
      </w:tabs>
      <w:ind w:left="255" w:hanging="255"/>
    </w:pPr>
    <w:rPr>
      <w:sz w:val="22"/>
    </w:rPr>
  </w:style>
  <w:style w:type="paragraph" w:styleId="Index1">
    <w:name w:val="index 1"/>
    <w:basedOn w:val="Normal"/>
    <w:next w:val="Normal"/>
    <w:semiHidden/>
    <w:rsid w:val="00CE640D"/>
  </w:style>
  <w:style w:type="paragraph" w:styleId="Index2">
    <w:name w:val="index 2"/>
    <w:basedOn w:val="Normal"/>
    <w:next w:val="Normal"/>
    <w:semiHidden/>
    <w:rsid w:val="00CE640D"/>
    <w:pPr>
      <w:ind w:left="283"/>
    </w:pPr>
  </w:style>
  <w:style w:type="paragraph" w:styleId="Index3">
    <w:name w:val="index 3"/>
    <w:basedOn w:val="Normal"/>
    <w:next w:val="Normal"/>
    <w:semiHidden/>
    <w:rsid w:val="00CE640D"/>
    <w:pPr>
      <w:ind w:left="566"/>
    </w:pPr>
  </w:style>
  <w:style w:type="paragraph" w:styleId="IndexHeading">
    <w:name w:val="index heading"/>
    <w:basedOn w:val="Normal"/>
    <w:next w:val="Index1"/>
    <w:rsid w:val="00CE640D"/>
  </w:style>
  <w:style w:type="paragraph" w:customStyle="1" w:styleId="Line">
    <w:name w:val="Line"/>
    <w:basedOn w:val="Normal"/>
    <w:next w:val="Normal"/>
    <w:rsid w:val="00CE640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CE640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640D"/>
  </w:style>
  <w:style w:type="paragraph" w:customStyle="1" w:styleId="Partref">
    <w:name w:val="Part_ref"/>
    <w:basedOn w:val="Normal"/>
    <w:next w:val="Normal"/>
    <w:rsid w:val="00CE640D"/>
    <w:pPr>
      <w:keepNext/>
      <w:keepLines/>
      <w:spacing w:after="280"/>
      <w:jc w:val="center"/>
    </w:pPr>
  </w:style>
  <w:style w:type="paragraph" w:customStyle="1" w:styleId="Parttitle">
    <w:name w:val="Part_title"/>
    <w:basedOn w:val="Normal"/>
    <w:next w:val="Normalaftertitle"/>
    <w:rsid w:val="00CE640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640D"/>
  </w:style>
  <w:style w:type="paragraph" w:customStyle="1" w:styleId="QuestionNo">
    <w:name w:val="Question_No"/>
    <w:basedOn w:val="RecNo"/>
    <w:next w:val="Normal"/>
    <w:rsid w:val="00CE640D"/>
  </w:style>
  <w:style w:type="paragraph" w:customStyle="1" w:styleId="Questionref">
    <w:name w:val="Question_ref"/>
    <w:basedOn w:val="Recref"/>
    <w:next w:val="Questiondate"/>
    <w:rsid w:val="00CE640D"/>
  </w:style>
  <w:style w:type="paragraph" w:customStyle="1" w:styleId="Questiontitle">
    <w:name w:val="Question_title"/>
    <w:basedOn w:val="Normal"/>
    <w:next w:val="Questionref"/>
    <w:rsid w:val="00CE640D"/>
  </w:style>
  <w:style w:type="paragraph" w:customStyle="1" w:styleId="Reftext">
    <w:name w:val="Ref_text"/>
    <w:basedOn w:val="Normal"/>
    <w:rsid w:val="00CE640D"/>
    <w:pPr>
      <w:ind w:left="794" w:hanging="794"/>
    </w:pPr>
    <w:rPr>
      <w:sz w:val="22"/>
    </w:rPr>
  </w:style>
  <w:style w:type="paragraph" w:customStyle="1" w:styleId="Reftitle">
    <w:name w:val="Ref_title"/>
    <w:basedOn w:val="Normal"/>
    <w:next w:val="Reftext"/>
    <w:rsid w:val="00CE640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640D"/>
  </w:style>
  <w:style w:type="paragraph" w:customStyle="1" w:styleId="RepNo">
    <w:name w:val="Rep_No"/>
    <w:basedOn w:val="RecNo"/>
    <w:next w:val="Reptitle"/>
    <w:rsid w:val="00CE640D"/>
  </w:style>
  <w:style w:type="paragraph" w:customStyle="1" w:styleId="Reptitle">
    <w:name w:val="Rep_title"/>
    <w:basedOn w:val="Rectitle"/>
    <w:next w:val="Repref"/>
    <w:rsid w:val="00CE640D"/>
  </w:style>
  <w:style w:type="paragraph" w:customStyle="1" w:styleId="Repref">
    <w:name w:val="Rep_ref"/>
    <w:basedOn w:val="Recref"/>
    <w:next w:val="Repdate"/>
    <w:rsid w:val="00CE640D"/>
  </w:style>
  <w:style w:type="paragraph" w:customStyle="1" w:styleId="Resdate">
    <w:name w:val="Res_date"/>
    <w:basedOn w:val="Recdate"/>
    <w:next w:val="Normalaftertitle"/>
    <w:rsid w:val="00CE640D"/>
  </w:style>
  <w:style w:type="paragraph" w:customStyle="1" w:styleId="ResNo">
    <w:name w:val="Res_No"/>
    <w:basedOn w:val="RecNo"/>
    <w:next w:val="Restitle"/>
    <w:rsid w:val="00CE640D"/>
  </w:style>
  <w:style w:type="paragraph" w:customStyle="1" w:styleId="Restitle">
    <w:name w:val="Res_title"/>
    <w:basedOn w:val="Normal"/>
    <w:next w:val="Resref"/>
    <w:rsid w:val="00CE640D"/>
    <w:pPr>
      <w:spacing w:before="240"/>
      <w:jc w:val="center"/>
    </w:pPr>
    <w:rPr>
      <w:b/>
      <w:sz w:val="28"/>
    </w:rPr>
  </w:style>
  <w:style w:type="paragraph" w:customStyle="1" w:styleId="Resref">
    <w:name w:val="Res_ref"/>
    <w:basedOn w:val="Recref"/>
    <w:next w:val="Resdate"/>
    <w:rsid w:val="00CE640D"/>
  </w:style>
  <w:style w:type="paragraph" w:customStyle="1" w:styleId="SectionNo">
    <w:name w:val="Section_No"/>
    <w:basedOn w:val="Normal"/>
    <w:next w:val="Normal"/>
    <w:rsid w:val="00CE640D"/>
  </w:style>
  <w:style w:type="paragraph" w:customStyle="1" w:styleId="Sectiontitle">
    <w:name w:val="Section_title"/>
    <w:basedOn w:val="Normal"/>
    <w:next w:val="Normalaftertitle"/>
    <w:rsid w:val="00CE640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640D"/>
    <w:pPr>
      <w:tabs>
        <w:tab w:val="clear" w:pos="794"/>
        <w:tab w:val="clear" w:pos="1191"/>
        <w:tab w:val="clear" w:pos="1588"/>
        <w:tab w:val="clear" w:pos="1985"/>
        <w:tab w:val="right" w:pos="9611"/>
      </w:tabs>
    </w:pPr>
    <w:rPr>
      <w:i/>
    </w:rPr>
  </w:style>
  <w:style w:type="paragraph" w:styleId="TOC1">
    <w:name w:val="toc 1"/>
    <w:basedOn w:val="Normal"/>
    <w:uiPriority w:val="39"/>
    <w:rsid w:val="00CE640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640D"/>
    <w:pPr>
      <w:tabs>
        <w:tab w:val="clear" w:pos="567"/>
        <w:tab w:val="left" w:pos="1276"/>
      </w:tabs>
      <w:spacing w:before="160"/>
      <w:ind w:left="1276" w:hanging="709"/>
    </w:pPr>
  </w:style>
  <w:style w:type="paragraph" w:styleId="TOC3">
    <w:name w:val="toc 3"/>
    <w:basedOn w:val="TOC2"/>
    <w:rsid w:val="00CE640D"/>
    <w:pPr>
      <w:tabs>
        <w:tab w:val="clear" w:pos="1276"/>
        <w:tab w:val="left" w:pos="2155"/>
      </w:tabs>
      <w:ind w:left="2155" w:hanging="879"/>
    </w:pPr>
  </w:style>
  <w:style w:type="paragraph" w:styleId="TOC4">
    <w:name w:val="toc 4"/>
    <w:basedOn w:val="TOC3"/>
    <w:rsid w:val="00CE640D"/>
    <w:pPr>
      <w:tabs>
        <w:tab w:val="left" w:pos="3261"/>
      </w:tabs>
      <w:spacing w:before="80"/>
      <w:ind w:left="3261" w:hanging="993"/>
    </w:pPr>
  </w:style>
  <w:style w:type="paragraph" w:styleId="TOC5">
    <w:name w:val="toc 5"/>
    <w:basedOn w:val="TOC4"/>
    <w:rsid w:val="00CE640D"/>
  </w:style>
  <w:style w:type="paragraph" w:styleId="TOC6">
    <w:name w:val="toc 6"/>
    <w:basedOn w:val="TOC4"/>
    <w:rsid w:val="00CE640D"/>
  </w:style>
  <w:style w:type="paragraph" w:styleId="TOC7">
    <w:name w:val="toc 7"/>
    <w:basedOn w:val="TOC4"/>
    <w:rsid w:val="00CE640D"/>
  </w:style>
  <w:style w:type="paragraph" w:styleId="TOC8">
    <w:name w:val="toc 8"/>
    <w:basedOn w:val="TOC4"/>
    <w:rsid w:val="00CE640D"/>
  </w:style>
  <w:style w:type="paragraph" w:customStyle="1" w:styleId="Annexref">
    <w:name w:val="Annex_ref"/>
    <w:basedOn w:val="Normal"/>
    <w:next w:val="Normalaftertitle"/>
    <w:rsid w:val="00CE640D"/>
    <w:pPr>
      <w:keepNext/>
      <w:keepLines/>
      <w:spacing w:after="280"/>
      <w:jc w:val="center"/>
    </w:pPr>
  </w:style>
  <w:style w:type="paragraph" w:customStyle="1" w:styleId="Appendixref">
    <w:name w:val="Appendix_ref"/>
    <w:basedOn w:val="Annexref"/>
    <w:next w:val="Normalaftertitle"/>
    <w:rsid w:val="00CE640D"/>
  </w:style>
  <w:style w:type="paragraph" w:customStyle="1" w:styleId="Tabletitle">
    <w:name w:val="Table_title"/>
    <w:basedOn w:val="Normal"/>
    <w:next w:val="Tablehead"/>
    <w:link w:val="TabletitleChar"/>
    <w:rsid w:val="00CE640D"/>
    <w:pPr>
      <w:keepNext/>
      <w:spacing w:before="0" w:after="120"/>
      <w:jc w:val="center"/>
    </w:pPr>
    <w:rPr>
      <w:b/>
    </w:rPr>
  </w:style>
  <w:style w:type="paragraph" w:customStyle="1" w:styleId="Summary">
    <w:name w:val="Summary"/>
    <w:basedOn w:val="Normal"/>
    <w:next w:val="Normalaftertitle"/>
    <w:autoRedefine/>
    <w:rsid w:val="00CE640D"/>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CE640D"/>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6237D3"/>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6237D3"/>
    <w:rPr>
      <w:vertAlign w:val="superscript"/>
    </w:rPr>
  </w:style>
  <w:style w:type="paragraph" w:customStyle="1" w:styleId="Figurewithouttitle">
    <w:name w:val="Figure_without_title"/>
    <w:basedOn w:val="FigureNo"/>
    <w:next w:val="Normal"/>
    <w:rsid w:val="006237D3"/>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6237D3"/>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6237D3"/>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237D3"/>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6237D3"/>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6237D3"/>
    <w:pPr>
      <w:tabs>
        <w:tab w:val="left" w:pos="567"/>
        <w:tab w:val="left" w:pos="1701"/>
        <w:tab w:val="left" w:pos="2835"/>
      </w:tabs>
      <w:spacing w:before="240"/>
    </w:pPr>
    <w:rPr>
      <w:b w:val="0"/>
      <w:caps/>
    </w:rPr>
  </w:style>
  <w:style w:type="paragraph" w:customStyle="1" w:styleId="Title2">
    <w:name w:val="Title 2"/>
    <w:basedOn w:val="Source"/>
    <w:next w:val="Normal"/>
    <w:rsid w:val="006237D3"/>
    <w:pPr>
      <w:overflowPunct/>
      <w:autoSpaceDE/>
      <w:autoSpaceDN/>
      <w:adjustRightInd/>
      <w:spacing w:before="480"/>
      <w:textAlignment w:val="auto"/>
    </w:pPr>
    <w:rPr>
      <w:b w:val="0"/>
      <w:caps/>
    </w:rPr>
  </w:style>
  <w:style w:type="paragraph" w:customStyle="1" w:styleId="Title3">
    <w:name w:val="Title 3"/>
    <w:basedOn w:val="Title2"/>
    <w:next w:val="Normal"/>
    <w:rsid w:val="006237D3"/>
    <w:pPr>
      <w:spacing w:before="240"/>
    </w:pPr>
    <w:rPr>
      <w:caps w:val="0"/>
    </w:rPr>
  </w:style>
  <w:style w:type="paragraph" w:customStyle="1" w:styleId="Title4">
    <w:name w:val="Title 4"/>
    <w:basedOn w:val="Title3"/>
    <w:next w:val="Heading1"/>
    <w:rsid w:val="006237D3"/>
    <w:rPr>
      <w:b/>
    </w:rPr>
  </w:style>
  <w:style w:type="character" w:customStyle="1" w:styleId="Appdef">
    <w:name w:val="App_def"/>
    <w:basedOn w:val="DefaultParagraphFont"/>
    <w:rsid w:val="006237D3"/>
    <w:rPr>
      <w:rFonts w:ascii="Times New Roman" w:hAnsi="Times New Roman"/>
      <w:b/>
    </w:rPr>
  </w:style>
  <w:style w:type="character" w:customStyle="1" w:styleId="Appref">
    <w:name w:val="App_ref"/>
    <w:basedOn w:val="DefaultParagraphFont"/>
    <w:rsid w:val="006237D3"/>
  </w:style>
  <w:style w:type="character" w:customStyle="1" w:styleId="Artdef">
    <w:name w:val="Art_def"/>
    <w:basedOn w:val="DefaultParagraphFont"/>
    <w:rsid w:val="006237D3"/>
    <w:rPr>
      <w:rFonts w:ascii="Times New Roman" w:hAnsi="Times New Roman"/>
      <w:b/>
    </w:rPr>
  </w:style>
  <w:style w:type="character" w:customStyle="1" w:styleId="Artref">
    <w:name w:val="Art_ref"/>
    <w:basedOn w:val="DefaultParagraphFont"/>
    <w:rsid w:val="006237D3"/>
  </w:style>
  <w:style w:type="character" w:customStyle="1" w:styleId="Tablefreq">
    <w:name w:val="Table_freq"/>
    <w:basedOn w:val="DefaultParagraphFont"/>
    <w:rsid w:val="006237D3"/>
    <w:rPr>
      <w:b/>
      <w:color w:val="auto"/>
      <w:sz w:val="20"/>
    </w:rPr>
  </w:style>
  <w:style w:type="paragraph" w:customStyle="1" w:styleId="Formal">
    <w:name w:val="Formal"/>
    <w:basedOn w:val="ASN1"/>
    <w:rsid w:val="006237D3"/>
    <w:pPr>
      <w:tabs>
        <w:tab w:val="left" w:pos="1871"/>
      </w:tabs>
      <w:jc w:val="left"/>
    </w:pPr>
    <w:rPr>
      <w:rFonts w:ascii="Times New Roman Bold" w:hAnsi="Times New Roman Bold"/>
      <w:b w:val="0"/>
    </w:rPr>
  </w:style>
  <w:style w:type="paragraph" w:customStyle="1" w:styleId="Section1">
    <w:name w:val="Section_1"/>
    <w:basedOn w:val="Normal"/>
    <w:rsid w:val="006237D3"/>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237D3"/>
    <w:rPr>
      <w:b w:val="0"/>
      <w:i/>
    </w:rPr>
  </w:style>
  <w:style w:type="paragraph" w:customStyle="1" w:styleId="AnnexNo">
    <w:name w:val="Annex_No"/>
    <w:basedOn w:val="Normal"/>
    <w:next w:val="Normal"/>
    <w:rsid w:val="006237D3"/>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6237D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6237D3"/>
  </w:style>
  <w:style w:type="paragraph" w:customStyle="1" w:styleId="Appendixtitle">
    <w:name w:val="Appendix_title"/>
    <w:basedOn w:val="Annextitle"/>
    <w:next w:val="Normal"/>
    <w:rsid w:val="006237D3"/>
  </w:style>
  <w:style w:type="paragraph" w:customStyle="1" w:styleId="Border">
    <w:name w:val="Border"/>
    <w:basedOn w:val="Normal"/>
    <w:rsid w:val="006237D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6237D3"/>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237D3"/>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237D3"/>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237D3"/>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237D3"/>
  </w:style>
  <w:style w:type="paragraph" w:customStyle="1" w:styleId="Normalaftertitle0">
    <w:name w:val="Normal after title"/>
    <w:basedOn w:val="Normal"/>
    <w:next w:val="Normal"/>
    <w:rsid w:val="006237D3"/>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6237D3"/>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6237D3"/>
    <w:pPr>
      <w:tabs>
        <w:tab w:val="clear" w:pos="794"/>
        <w:tab w:val="clear" w:pos="1191"/>
        <w:tab w:val="left" w:pos="1134"/>
      </w:tabs>
      <w:jc w:val="left"/>
    </w:pPr>
  </w:style>
  <w:style w:type="paragraph" w:customStyle="1" w:styleId="Section3">
    <w:name w:val="Section_3"/>
    <w:basedOn w:val="Section1"/>
    <w:rsid w:val="006237D3"/>
    <w:rPr>
      <w:b w:val="0"/>
    </w:rPr>
  </w:style>
  <w:style w:type="paragraph" w:customStyle="1" w:styleId="TableTextS5">
    <w:name w:val="Table_TextS5"/>
    <w:basedOn w:val="Normal"/>
    <w:rsid w:val="006237D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6237D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6237D3"/>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6237D3"/>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6237D3"/>
  </w:style>
  <w:style w:type="paragraph" w:customStyle="1" w:styleId="Committee">
    <w:name w:val="Committee"/>
    <w:basedOn w:val="Normal"/>
    <w:qFormat/>
    <w:rsid w:val="006237D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rsid w:val="006237D3"/>
    <w:rPr>
      <w:noProof/>
      <w:sz w:val="18"/>
      <w:lang w:val="en-GB" w:eastAsia="en-US"/>
    </w:rPr>
  </w:style>
  <w:style w:type="character" w:customStyle="1" w:styleId="FootnoteTextChar">
    <w:name w:val="Footnote Text Char"/>
    <w:basedOn w:val="DefaultParagraphFont"/>
    <w:link w:val="FootnoteText"/>
    <w:rsid w:val="006237D3"/>
    <w:rPr>
      <w:sz w:val="22"/>
      <w:lang w:val="en-GB" w:eastAsia="en-US"/>
    </w:rPr>
  </w:style>
  <w:style w:type="paragraph" w:customStyle="1" w:styleId="Normalend">
    <w:name w:val="Normal_end"/>
    <w:basedOn w:val="Normal"/>
    <w:next w:val="Normal"/>
    <w:qFormat/>
    <w:rsid w:val="006237D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237D3"/>
    <w:pPr>
      <w:keepNext/>
      <w:keepLines/>
    </w:pPr>
  </w:style>
  <w:style w:type="paragraph" w:customStyle="1" w:styleId="Subsection1">
    <w:name w:val="Subsection_1"/>
    <w:basedOn w:val="Section1"/>
    <w:next w:val="Normalaftertitle0"/>
    <w:qFormat/>
    <w:rsid w:val="006237D3"/>
  </w:style>
  <w:style w:type="paragraph" w:customStyle="1" w:styleId="Volumetitle">
    <w:name w:val="Volume_title"/>
    <w:basedOn w:val="Normal"/>
    <w:qFormat/>
    <w:rsid w:val="006237D3"/>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6237D3"/>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237D3"/>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6237D3"/>
    <w:rPr>
      <w:rFonts w:ascii="Times New Roman" w:hAnsi="Times New Roman"/>
      <w:b w:val="0"/>
    </w:rPr>
  </w:style>
  <w:style w:type="paragraph" w:customStyle="1" w:styleId="Tablesplit">
    <w:name w:val="Table_split"/>
    <w:basedOn w:val="Tabletext"/>
    <w:qFormat/>
    <w:rsid w:val="006237D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6237D3"/>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6237D3"/>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6237D3"/>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6237D3"/>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6237D3"/>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6237D3"/>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6237D3"/>
    <w:rPr>
      <w:rFonts w:ascii="Times New Roman Bold" w:hAnsi="Times New Roman Bold"/>
      <w:b/>
      <w:sz w:val="18"/>
      <w:lang w:val="en-GB" w:eastAsia="en-US"/>
    </w:rPr>
  </w:style>
  <w:style w:type="paragraph" w:customStyle="1" w:styleId="Figurewithlegend">
    <w:name w:val="Figure_with_legend"/>
    <w:basedOn w:val="Figure"/>
    <w:rsid w:val="006237D3"/>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6237D3"/>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6237D3"/>
    <w:rPr>
      <w:sz w:val="24"/>
      <w:lang w:val="en-GB" w:eastAsia="en-US"/>
    </w:rPr>
  </w:style>
  <w:style w:type="character" w:customStyle="1" w:styleId="enumlev10">
    <w:name w:val="enumlev1 Знак"/>
    <w:link w:val="enumlev1"/>
    <w:locked/>
    <w:rsid w:val="006237D3"/>
    <w:rPr>
      <w:sz w:val="24"/>
      <w:lang w:val="en-GB" w:eastAsia="en-US"/>
    </w:rPr>
  </w:style>
  <w:style w:type="character" w:customStyle="1" w:styleId="FigureChar">
    <w:name w:val="Figure Char"/>
    <w:link w:val="Figure"/>
    <w:locked/>
    <w:rsid w:val="006237D3"/>
    <w:rPr>
      <w:caps/>
      <w:sz w:val="18"/>
      <w:lang w:val="en-GB" w:eastAsia="en-US"/>
    </w:rPr>
  </w:style>
  <w:style w:type="character" w:customStyle="1" w:styleId="FigureNoChar">
    <w:name w:val="Figure_No Char"/>
    <w:link w:val="FigureNo"/>
    <w:qFormat/>
    <w:locked/>
    <w:rsid w:val="006237D3"/>
    <w:rPr>
      <w:caps/>
      <w:sz w:val="18"/>
      <w:lang w:val="en-GB" w:eastAsia="en-US"/>
    </w:rPr>
  </w:style>
  <w:style w:type="character" w:customStyle="1" w:styleId="TableNoChar">
    <w:name w:val="Table_No Char"/>
    <w:link w:val="TableNo"/>
    <w:locked/>
    <w:rsid w:val="006237D3"/>
    <w:rPr>
      <w:sz w:val="24"/>
      <w:lang w:val="en-GB" w:eastAsia="en-US"/>
    </w:rPr>
  </w:style>
  <w:style w:type="character" w:customStyle="1" w:styleId="TabletextChar">
    <w:name w:val="Table_text Char"/>
    <w:link w:val="Tabletext"/>
    <w:locked/>
    <w:rsid w:val="006237D3"/>
    <w:rPr>
      <w:sz w:val="22"/>
      <w:lang w:val="en-GB" w:eastAsia="en-US"/>
    </w:rPr>
  </w:style>
  <w:style w:type="character" w:customStyle="1" w:styleId="TabletitleChar">
    <w:name w:val="Table_title Char"/>
    <w:link w:val="Tabletitle"/>
    <w:locked/>
    <w:rsid w:val="006237D3"/>
    <w:rPr>
      <w:b/>
      <w:sz w:val="24"/>
      <w:lang w:val="en-GB" w:eastAsia="en-US"/>
    </w:rPr>
  </w:style>
  <w:style w:type="character" w:customStyle="1" w:styleId="TableheadChar">
    <w:name w:val="Table_head Char"/>
    <w:link w:val="Tablehead"/>
    <w:locked/>
    <w:rsid w:val="006237D3"/>
    <w:rPr>
      <w:b/>
      <w:sz w:val="22"/>
      <w:lang w:val="en-GB" w:eastAsia="en-US"/>
    </w:rPr>
  </w:style>
  <w:style w:type="paragraph" w:styleId="Revision">
    <w:name w:val="Revision"/>
    <w:hidden/>
    <w:uiPriority w:val="99"/>
    <w:semiHidden/>
    <w:rsid w:val="006237D3"/>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P/en"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pub/R-QUE-SG04.283"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56</TotalTime>
  <Pages>1</Pages>
  <Words>4843</Words>
  <Characters>24322</Characters>
  <Application>Microsoft Office Word</Application>
  <DocSecurity>0</DocSecurity>
  <Lines>1430</Lines>
  <Paragraphs>275</Paragraphs>
  <ScaleCrop>false</ScaleCrop>
  <HeadingPairs>
    <vt:vector size="2" baseType="variant">
      <vt:variant>
        <vt:lpstr>Title</vt:lpstr>
      </vt:variant>
      <vt:variant>
        <vt:i4>1</vt:i4>
      </vt:variant>
    </vt:vector>
  </HeadingPairs>
  <TitlesOfParts>
    <vt:vector size="1" baseType="lpstr">
      <vt:lpstr>ITU-R REP RS English template</vt:lpstr>
    </vt:vector>
  </TitlesOfParts>
  <Manager/>
  <Company>ITU</Company>
  <LinksUpToDate>false</LinksUpToDate>
  <CharactersWithSpaces>28890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BO.2497-1 (05/2024) - Characteristics and effectiveness of frequency sharing criteria for the broadcasting-satellite service in Regions 1 and 3 subject to RR Appendix 30</dc:title>
  <dc:subject/>
  <dc:creator>Gachet, Christelle</dc:creator>
  <cp:keywords/>
  <dc:description/>
  <cp:lastModifiedBy>Gachet, Christelle</cp:lastModifiedBy>
  <cp:revision>17</cp:revision>
  <cp:lastPrinted>2024-06-10T08:11:00Z</cp:lastPrinted>
  <dcterms:created xsi:type="dcterms:W3CDTF">2024-05-23T09:50:00Z</dcterms:created>
  <dcterms:modified xsi:type="dcterms:W3CDTF">2024-06-10T08:12:00Z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