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54" w:rsidRDefault="00807054" w:rsidP="00D3573D">
      <w:pPr>
        <w:pStyle w:val="RecNo"/>
        <w:spacing w:before="0"/>
        <w:rPr>
          <w:lang w:val="en-US"/>
        </w:rPr>
      </w:pPr>
      <w:bookmarkStart w:id="0" w:name="irecnoe"/>
      <w:bookmarkEnd w:id="0"/>
      <w:proofErr w:type="gramStart"/>
      <w:r w:rsidRPr="00BF487A">
        <w:rPr>
          <w:lang w:val="en-US"/>
        </w:rPr>
        <w:t xml:space="preserve">RECOMMENDATION  </w:t>
      </w:r>
      <w:r w:rsidRPr="00BF487A">
        <w:rPr>
          <w:rStyle w:val="href"/>
          <w:lang w:val="en-US"/>
        </w:rPr>
        <w:t>ITU</w:t>
      </w:r>
      <w:proofErr w:type="gramEnd"/>
      <w:r w:rsidRPr="00BF487A">
        <w:rPr>
          <w:rStyle w:val="href"/>
          <w:lang w:val="en-US"/>
        </w:rPr>
        <w:t xml:space="preserve">-R  </w:t>
      </w:r>
      <w:r>
        <w:rPr>
          <w:rStyle w:val="href"/>
          <w:lang w:val="en-US"/>
        </w:rPr>
        <w:t>M</w:t>
      </w:r>
      <w:r w:rsidRPr="00BF487A">
        <w:rPr>
          <w:rStyle w:val="href"/>
          <w:lang w:val="en-US"/>
        </w:rPr>
        <w:t>.</w:t>
      </w:r>
      <w:r>
        <w:rPr>
          <w:rStyle w:val="href"/>
          <w:lang w:val="en-US"/>
        </w:rPr>
        <w:t>633-4</w:t>
      </w:r>
      <w:r w:rsidR="00D3573D">
        <w:rPr>
          <w:rStyle w:val="FootnoteReference"/>
          <w:lang w:val="en-US"/>
        </w:rPr>
        <w:footnoteReference w:customMarkFollows="1" w:id="1"/>
        <w:t>*</w:t>
      </w:r>
    </w:p>
    <w:p w:rsidR="00807054" w:rsidRDefault="00807054" w:rsidP="00D3573D">
      <w:pPr>
        <w:pStyle w:val="Rectitle"/>
        <w:spacing w:before="120"/>
        <w:rPr>
          <w:lang w:val="en-US"/>
        </w:rPr>
      </w:pPr>
      <w:r>
        <w:rPr>
          <w:lang w:val="en-US"/>
        </w:rPr>
        <w:t>Transmission characteristics of a satellite emergency position-indicating</w:t>
      </w:r>
      <w:r w:rsidR="00D3573D">
        <w:rPr>
          <w:lang w:val="en-US"/>
        </w:rPr>
        <w:br/>
      </w:r>
      <w:r>
        <w:rPr>
          <w:lang w:val="en-US"/>
        </w:rPr>
        <w:t>radio beacon (satellite EPIRB) system operating through</w:t>
      </w:r>
      <w:r w:rsidR="00D3573D">
        <w:rPr>
          <w:lang w:val="en-US"/>
        </w:rPr>
        <w:br/>
      </w:r>
      <w:r>
        <w:rPr>
          <w:lang w:val="en-US"/>
        </w:rPr>
        <w:t>a satellite system in the 406 MHz band</w:t>
      </w:r>
    </w:p>
    <w:p w:rsidR="00D3573D" w:rsidRDefault="00D3573D" w:rsidP="00807054">
      <w:pPr>
        <w:pStyle w:val="Recdate"/>
        <w:rPr>
          <w:lang w:val="en-CA"/>
        </w:rPr>
      </w:pPr>
    </w:p>
    <w:p w:rsidR="00D3573D" w:rsidRDefault="00D3573D" w:rsidP="00807054">
      <w:pPr>
        <w:pStyle w:val="Recdate"/>
        <w:rPr>
          <w:lang w:val="en-CA"/>
        </w:rPr>
      </w:pPr>
    </w:p>
    <w:p w:rsidR="00807054" w:rsidRDefault="00807054" w:rsidP="00807054">
      <w:pPr>
        <w:pStyle w:val="Recdate"/>
        <w:rPr>
          <w:lang w:val="en-CA"/>
        </w:rPr>
      </w:pPr>
      <w:r w:rsidRPr="00D82E8F">
        <w:rPr>
          <w:lang w:val="en-CA"/>
        </w:rPr>
        <w:t>(1986-1990-2000-2004</w:t>
      </w:r>
      <w:r w:rsidR="001B1A26">
        <w:rPr>
          <w:lang w:val="en-CA"/>
        </w:rPr>
        <w:t>-2010</w:t>
      </w:r>
      <w:r w:rsidRPr="00D82E8F">
        <w:rPr>
          <w:lang w:val="en-CA"/>
        </w:rPr>
        <w:t>)</w:t>
      </w:r>
    </w:p>
    <w:p w:rsidR="00D3573D" w:rsidRPr="00022FEB" w:rsidRDefault="00D3573D" w:rsidP="00D3573D">
      <w:pPr>
        <w:rPr>
          <w:lang w:val="en-US"/>
        </w:rPr>
      </w:pPr>
    </w:p>
    <w:p w:rsidR="00807054" w:rsidRPr="00022FEB" w:rsidRDefault="00807054" w:rsidP="00D3573D">
      <w:pPr>
        <w:pStyle w:val="HeadingSum"/>
        <w:rPr>
          <w:lang w:val="en-US"/>
        </w:rPr>
      </w:pPr>
      <w:r w:rsidRPr="00022FEB">
        <w:rPr>
          <w:lang w:val="en-US"/>
        </w:rPr>
        <w:t>Scope</w:t>
      </w:r>
    </w:p>
    <w:p w:rsidR="00807054" w:rsidRDefault="00807054" w:rsidP="00D3573D">
      <w:pPr>
        <w:pStyle w:val="Summary"/>
        <w:rPr>
          <w:lang w:val="en-US"/>
        </w:rPr>
      </w:pPr>
      <w:r w:rsidRPr="00542BAE">
        <w:rPr>
          <w:lang w:val="en-US"/>
        </w:rPr>
        <w:t xml:space="preserve">This Recommendation provides </w:t>
      </w:r>
      <w:r>
        <w:rPr>
          <w:lang w:val="en-US"/>
        </w:rPr>
        <w:t xml:space="preserve">transmission characteristics of a satellite emergency position-indicating radio beacon system </w:t>
      </w:r>
      <w:r w:rsidRPr="00542BAE">
        <w:rPr>
          <w:lang w:val="en-US"/>
        </w:rPr>
        <w:t>(</w:t>
      </w:r>
      <w:r>
        <w:rPr>
          <w:lang w:val="en-US"/>
        </w:rPr>
        <w:t xml:space="preserve">satellite </w:t>
      </w:r>
      <w:r w:rsidRPr="00542BAE">
        <w:rPr>
          <w:lang w:val="en-US"/>
        </w:rPr>
        <w:t>EPIRBs)</w:t>
      </w:r>
      <w:r>
        <w:rPr>
          <w:lang w:val="en-US"/>
        </w:rPr>
        <w:t xml:space="preserve"> </w:t>
      </w:r>
      <w:r w:rsidRPr="00542BAE">
        <w:rPr>
          <w:lang w:val="en-US"/>
        </w:rPr>
        <w:t xml:space="preserve">operating </w:t>
      </w:r>
      <w:r>
        <w:rPr>
          <w:lang w:val="en-US"/>
        </w:rPr>
        <w:t>in the</w:t>
      </w:r>
      <w:r w:rsidRPr="00542BAE">
        <w:rPr>
          <w:lang w:val="en-US"/>
        </w:rPr>
        <w:t xml:space="preserve"> 406 MHz</w:t>
      </w:r>
      <w:r>
        <w:rPr>
          <w:lang w:val="en-US"/>
        </w:rPr>
        <w:t xml:space="preserve"> band.</w:t>
      </w:r>
    </w:p>
    <w:p w:rsidR="00D3573D" w:rsidRDefault="00D3573D" w:rsidP="00D3573D">
      <w:pPr>
        <w:rPr>
          <w:lang w:val="en-US"/>
        </w:rPr>
      </w:pPr>
    </w:p>
    <w:p w:rsidR="00807054" w:rsidRDefault="00807054" w:rsidP="00807054">
      <w:pPr>
        <w:pStyle w:val="Normalaftertitle"/>
        <w:spacing w:before="240"/>
        <w:rPr>
          <w:lang w:val="en-US"/>
        </w:rPr>
      </w:pPr>
      <w:r>
        <w:rPr>
          <w:lang w:val="en-US"/>
        </w:rPr>
        <w:t xml:space="preserve">The ITU </w:t>
      </w:r>
      <w:proofErr w:type="spellStart"/>
      <w:r>
        <w:rPr>
          <w:lang w:val="en-US"/>
        </w:rPr>
        <w:t>Radiocommunication</w:t>
      </w:r>
      <w:proofErr w:type="spellEnd"/>
      <w:r>
        <w:rPr>
          <w:lang w:val="en-US"/>
        </w:rPr>
        <w:t xml:space="preserve"> Assembly,</w:t>
      </w:r>
    </w:p>
    <w:p w:rsidR="00807054" w:rsidRPr="00022FEB" w:rsidRDefault="00807054" w:rsidP="00807054">
      <w:pPr>
        <w:pStyle w:val="Call"/>
        <w:rPr>
          <w:lang w:val="en-US"/>
        </w:rPr>
      </w:pPr>
      <w:proofErr w:type="gramStart"/>
      <w:r w:rsidRPr="00022FEB">
        <w:rPr>
          <w:lang w:val="en-US"/>
        </w:rPr>
        <w:t>considering</w:t>
      </w:r>
      <w:proofErr w:type="gramEnd"/>
    </w:p>
    <w:p w:rsidR="00807054" w:rsidRDefault="00807054" w:rsidP="00807054">
      <w:pPr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that</w:t>
      </w:r>
      <w:proofErr w:type="gramEnd"/>
      <w:r>
        <w:rPr>
          <w:lang w:val="en-US"/>
        </w:rPr>
        <w:t xml:space="preserve"> satellite EPIRBs can be used for distress alerting in the maritime, land and aeronautical environments;</w:t>
      </w:r>
    </w:p>
    <w:p w:rsidR="00807054" w:rsidRDefault="00807054" w:rsidP="00807054">
      <w:pPr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that satellite EPIRBs with common characteristics may be employed in diverse operating environments;</w:t>
      </w:r>
    </w:p>
    <w:p w:rsidR="00807054" w:rsidRDefault="00807054" w:rsidP="00807054">
      <w:pPr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that satellite EPIRBs are one of the prime alerting means in the Global Maritime Distress and Safety System (GMDSS) of the International Maritime Organization (IMO);</w:t>
      </w:r>
    </w:p>
    <w:p w:rsidR="00807054" w:rsidRDefault="00807054" w:rsidP="00807054">
      <w:pPr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that all ships to which Chapter IV of the International Convention for the Safety of Life at Sea (SOLAS), 1974, (as amended in 1988) applies, are required by Regulation IV/7.1.6 to carry a satellite EPIRB from 1 August 1993;</w:t>
      </w:r>
    </w:p>
    <w:p w:rsidR="00807054" w:rsidRDefault="00807054" w:rsidP="00807054">
      <w:pPr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that SOLAS Regulation IV/7.1.6 provides for the carriage of a satellite EPIRB operating in the 406 MHz band;</w:t>
      </w:r>
    </w:p>
    <w:p w:rsidR="00807054" w:rsidRPr="000671A2" w:rsidRDefault="00807054" w:rsidP="00807054">
      <w:pPr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 xml:space="preserve">that all </w:t>
      </w:r>
      <w:proofErr w:type="spellStart"/>
      <w:r>
        <w:rPr>
          <w:lang w:val="en-US"/>
        </w:rPr>
        <w:t>aeroplanes</w:t>
      </w:r>
      <w:proofErr w:type="spellEnd"/>
      <w:r>
        <w:rPr>
          <w:lang w:val="en-US"/>
        </w:rPr>
        <w:t xml:space="preserve"> and helicopters for which Parts I, II and III of Annex 6 of the Convention on International Civil Aviation apply, are required to carry at least one </w:t>
      </w:r>
      <w:r w:rsidRPr="000671A2">
        <w:rPr>
          <w:lang w:val="en-US"/>
        </w:rPr>
        <w:t xml:space="preserve">satellite EPIRB operating in the 406 MHz band (referred to as </w:t>
      </w:r>
      <w:r>
        <w:rPr>
          <w:lang w:val="en-US"/>
        </w:rPr>
        <w:t>Emergency Locator Transmitter (</w:t>
      </w:r>
      <w:r w:rsidRPr="000671A2">
        <w:rPr>
          <w:lang w:val="en-US"/>
        </w:rPr>
        <w:t>ELT</w:t>
      </w:r>
      <w:r>
        <w:rPr>
          <w:lang w:val="en-US"/>
        </w:rPr>
        <w:t>) in the ICAO documentation</w:t>
      </w:r>
      <w:r w:rsidRPr="000671A2">
        <w:rPr>
          <w:lang w:val="en-US"/>
        </w:rPr>
        <w:t>)</w:t>
      </w:r>
      <w:r>
        <w:rPr>
          <w:lang w:val="en-US"/>
        </w:rPr>
        <w:t>,</w:t>
      </w:r>
      <w:r w:rsidRPr="008969B8">
        <w:rPr>
          <w:color w:val="C00000"/>
          <w:lang w:val="en-US"/>
        </w:rPr>
        <w:t xml:space="preserve"> </w:t>
      </w:r>
    </w:p>
    <w:p w:rsidR="00807054" w:rsidRPr="00022FEB" w:rsidRDefault="00807054" w:rsidP="00807054">
      <w:pPr>
        <w:pStyle w:val="Call"/>
        <w:rPr>
          <w:lang w:val="en-US"/>
        </w:rPr>
      </w:pPr>
      <w:bookmarkStart w:id="1" w:name="_GoBack"/>
      <w:bookmarkEnd w:id="1"/>
      <w:proofErr w:type="gramStart"/>
      <w:r w:rsidRPr="00022FEB">
        <w:rPr>
          <w:lang w:val="en-US"/>
        </w:rPr>
        <w:t>noting</w:t>
      </w:r>
      <w:proofErr w:type="gramEnd"/>
    </w:p>
    <w:p w:rsidR="00807054" w:rsidRDefault="00807054" w:rsidP="00014A44">
      <w:pPr>
        <w:rPr>
          <w:lang w:val="en-US"/>
        </w:rPr>
      </w:pPr>
      <w:r>
        <w:rPr>
          <w:lang w:val="en-US"/>
        </w:rPr>
        <w:t>a</w:t>
      </w:r>
      <w:r w:rsidRPr="000671A2">
        <w:rPr>
          <w:lang w:val="en-US"/>
        </w:rPr>
        <w:t>)</w:t>
      </w:r>
      <w:r w:rsidRPr="000671A2">
        <w:rPr>
          <w:lang w:val="en-US"/>
        </w:rPr>
        <w:tab/>
      </w:r>
      <w:proofErr w:type="gramStart"/>
      <w:r w:rsidRPr="000671A2">
        <w:rPr>
          <w:lang w:val="en-US"/>
        </w:rPr>
        <w:t>the</w:t>
      </w:r>
      <w:proofErr w:type="gramEnd"/>
      <w:r w:rsidRPr="000671A2">
        <w:rPr>
          <w:lang w:val="en-US"/>
        </w:rPr>
        <w:t xml:space="preserve"> current and planned availability of operational </w:t>
      </w:r>
      <w:proofErr w:type="spellStart"/>
      <w:r w:rsidRPr="000671A2">
        <w:rPr>
          <w:lang w:val="en-US"/>
        </w:rPr>
        <w:t>Cospas-Sarsat</w:t>
      </w:r>
      <w:proofErr w:type="spellEnd"/>
      <w:r w:rsidRPr="000671A2">
        <w:rPr>
          <w:lang w:val="en-US"/>
        </w:rPr>
        <w:t xml:space="preserve"> satellites</w:t>
      </w:r>
      <w:r>
        <w:rPr>
          <w:lang w:val="en-US"/>
        </w:rPr>
        <w:t xml:space="preserve"> in orbit;</w:t>
      </w:r>
    </w:p>
    <w:p w:rsidR="00807054" w:rsidRDefault="00807054" w:rsidP="00807054">
      <w:pPr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the current and projected availability of the </w:t>
      </w:r>
      <w:proofErr w:type="spellStart"/>
      <w:r>
        <w:rPr>
          <w:lang w:val="en-US"/>
        </w:rPr>
        <w:t>Cospas-Sarsat</w:t>
      </w:r>
      <w:proofErr w:type="spellEnd"/>
      <w:r>
        <w:rPr>
          <w:lang w:val="en-US"/>
        </w:rPr>
        <w:t xml:space="preserve"> ground system,</w:t>
      </w:r>
    </w:p>
    <w:p w:rsidR="00807054" w:rsidRDefault="00807054" w:rsidP="00807054">
      <w:pPr>
        <w:pStyle w:val="Call"/>
        <w:rPr>
          <w:lang w:val="en-CA"/>
        </w:rPr>
      </w:pPr>
      <w:r w:rsidRPr="00D82E8F">
        <w:rPr>
          <w:lang w:val="en-CA"/>
        </w:rPr>
        <w:t>recommends</w:t>
      </w:r>
    </w:p>
    <w:p w:rsidR="00807054" w:rsidRDefault="00807054" w:rsidP="00014A44">
      <w:pPr>
        <w:rPr>
          <w:lang w:val="en-US"/>
        </w:rPr>
      </w:pPr>
      <w:r w:rsidRPr="00D5613A">
        <w:rPr>
          <w:b/>
          <w:bCs/>
          <w:lang w:val="en-US"/>
        </w:rPr>
        <w:t>1</w:t>
      </w:r>
      <w:r>
        <w:rPr>
          <w:lang w:val="en-US"/>
        </w:rPr>
        <w:tab/>
        <w:t xml:space="preserve">that the transmission characteristics and data formats for a satellite EPIRB operating through a satellite system in the 406 MHz band should be in accordance with </w:t>
      </w:r>
      <w:proofErr w:type="spellStart"/>
      <w:r>
        <w:rPr>
          <w:lang w:val="en-US"/>
        </w:rPr>
        <w:t>Cospas</w:t>
      </w:r>
      <w:r>
        <w:rPr>
          <w:lang w:val="en-US"/>
        </w:rPr>
        <w:noBreakHyphen/>
        <w:t>Sarsat</w:t>
      </w:r>
      <w:proofErr w:type="spellEnd"/>
      <w:r>
        <w:rPr>
          <w:lang w:val="en-US"/>
        </w:rPr>
        <w:t xml:space="preserve"> Document C/S T.001 (Issue 3, Revision 10, October 2009 titled Specification for 406 MHz </w:t>
      </w:r>
      <w:proofErr w:type="spellStart"/>
      <w:r>
        <w:rPr>
          <w:lang w:val="en-US"/>
        </w:rPr>
        <w:t>Cospas</w:t>
      </w:r>
      <w:r w:rsidR="00014A44">
        <w:rPr>
          <w:lang w:val="en-US"/>
        </w:rPr>
        <w:noBreakHyphen/>
      </w:r>
      <w:r>
        <w:rPr>
          <w:lang w:val="en-US"/>
        </w:rPr>
        <w:t>Sarsat</w:t>
      </w:r>
      <w:proofErr w:type="spellEnd"/>
      <w:r>
        <w:rPr>
          <w:lang w:val="en-US"/>
        </w:rPr>
        <w:t xml:space="preserve"> Distress Beacons).</w:t>
      </w:r>
    </w:p>
    <w:p w:rsidR="00934ED7" w:rsidRDefault="00807054" w:rsidP="00807054">
      <w:pPr>
        <w:rPr>
          <w:lang w:val="en-US"/>
        </w:rPr>
      </w:pPr>
      <w:r>
        <w:rPr>
          <w:lang w:val="en-US"/>
        </w:rPr>
        <w:t xml:space="preserve">NOTE 1 – A copy of document C/S T.001 (Issue 3, Revision 10, October 2009) can be obtained free of charge from the </w:t>
      </w:r>
      <w:proofErr w:type="spellStart"/>
      <w:r>
        <w:rPr>
          <w:lang w:val="en-US"/>
        </w:rPr>
        <w:t>Cospas-Sarsat</w:t>
      </w:r>
      <w:proofErr w:type="spellEnd"/>
      <w:r>
        <w:rPr>
          <w:lang w:val="en-US"/>
        </w:rPr>
        <w:t xml:space="preserve"> Secretariat (</w:t>
      </w:r>
      <w:hyperlink r:id="rId9" w:history="1">
        <w:r w:rsidRPr="00F51082">
          <w:rPr>
            <w:lang w:val="en-US"/>
          </w:rPr>
          <w:t>mail@cospas.sarsat.int</w:t>
        </w:r>
      </w:hyperlink>
      <w:r>
        <w:rPr>
          <w:lang w:val="en-US"/>
        </w:rPr>
        <w:t xml:space="preserve">) or the </w:t>
      </w:r>
      <w:proofErr w:type="spellStart"/>
      <w:r>
        <w:rPr>
          <w:lang w:val="en-US"/>
        </w:rPr>
        <w:t>Cospas-Sarsat</w:t>
      </w:r>
      <w:proofErr w:type="spellEnd"/>
      <w:r>
        <w:rPr>
          <w:lang w:val="en-US"/>
        </w:rPr>
        <w:t xml:space="preserve"> website (</w:t>
      </w:r>
      <w:hyperlink r:id="rId10" w:history="1">
        <w:r w:rsidRPr="00F51082">
          <w:rPr>
            <w:lang w:val="en-CA"/>
          </w:rPr>
          <w:t>http://www.cospas-sarsat.org/</w:t>
        </w:r>
      </w:hyperlink>
      <w:r>
        <w:rPr>
          <w:lang w:val="en-US"/>
        </w:rPr>
        <w:t>).</w:t>
      </w:r>
    </w:p>
    <w:p w:rsidR="00807054" w:rsidRDefault="00807054" w:rsidP="00807054">
      <w:pPr>
        <w:rPr>
          <w:lang w:val="en-US"/>
        </w:rPr>
      </w:pPr>
    </w:p>
    <w:p w:rsidR="00807054" w:rsidRDefault="00807054" w:rsidP="00807054">
      <w:pPr>
        <w:rPr>
          <w:lang w:val="en-US"/>
        </w:rPr>
      </w:pPr>
    </w:p>
    <w:p w:rsidR="00807054" w:rsidRPr="00BF487A" w:rsidRDefault="00807054" w:rsidP="00807054">
      <w:pPr>
        <w:pStyle w:val="Line"/>
      </w:pPr>
    </w:p>
    <w:sectPr w:rsidR="00807054" w:rsidRPr="00BF487A" w:rsidSect="007565CC">
      <w:headerReference w:type="even" r:id="rId11"/>
      <w:headerReference w:type="default" r:id="rId12"/>
      <w:pgSz w:w="11907" w:h="16834" w:code="9"/>
      <w:pgMar w:top="1418" w:right="1134" w:bottom="1134" w:left="1134" w:header="720" w:footer="48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3F5" w:rsidRDefault="006003F5">
      <w:r>
        <w:separator/>
      </w:r>
    </w:p>
  </w:endnote>
  <w:endnote w:type="continuationSeparator" w:id="0">
    <w:p w:rsidR="006003F5" w:rsidRDefault="00600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3F5" w:rsidRDefault="006003F5">
      <w:r>
        <w:separator/>
      </w:r>
    </w:p>
  </w:footnote>
  <w:footnote w:type="continuationSeparator" w:id="0">
    <w:p w:rsidR="006003F5" w:rsidRDefault="006003F5">
      <w:r>
        <w:continuationSeparator/>
      </w:r>
    </w:p>
  </w:footnote>
  <w:footnote w:id="1">
    <w:p w:rsidR="00D3573D" w:rsidRPr="00D3573D" w:rsidRDefault="00D3573D">
      <w:pPr>
        <w:pStyle w:val="FootnoteText"/>
        <w:rPr>
          <w:lang w:val="en-GB"/>
        </w:rPr>
      </w:pPr>
      <w:r w:rsidRPr="00022FEB">
        <w:rPr>
          <w:rStyle w:val="FootnoteReference"/>
          <w:lang w:val="en-US"/>
        </w:rPr>
        <w:t>*</w:t>
      </w:r>
      <w:r w:rsidRPr="00022FEB">
        <w:rPr>
          <w:lang w:val="en-US"/>
        </w:rPr>
        <w:tab/>
      </w:r>
      <w:r>
        <w:rPr>
          <w:lang w:val="en-US"/>
        </w:rPr>
        <w:t xml:space="preserve">This Recommendation should be brought to the attention of the International Maritime Organization (IMO), the International Civil Aviation Organization (ICAO), the International Mobile Satellite Organization (IMSO) and the </w:t>
      </w:r>
      <w:proofErr w:type="spellStart"/>
      <w:r>
        <w:rPr>
          <w:lang w:val="en-US"/>
        </w:rPr>
        <w:t>Cospas-Sarsat</w:t>
      </w:r>
      <w:proofErr w:type="spellEnd"/>
      <w:r>
        <w:rPr>
          <w:lang w:val="en-US"/>
        </w:rPr>
        <w:t xml:space="preserve"> Secretariat.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FEC" w:rsidRPr="00FC42AF" w:rsidRDefault="002C043C">
    <w:pPr>
      <w:pStyle w:val="Header"/>
      <w:jc w:val="left"/>
    </w:pPr>
    <w:r>
      <w:rPr>
        <w:rStyle w:val="PageNumber"/>
        <w:b/>
        <w:bCs/>
      </w:rPr>
      <w:fldChar w:fldCharType="begin"/>
    </w:r>
    <w:r w:rsidR="00470FEC" w:rsidRPr="00FC42AF">
      <w:rPr>
        <w:rStyle w:val="PageNumber"/>
        <w:b/>
        <w:bCs/>
      </w:rPr>
      <w:instrText xml:space="preserve"> PAGE </w:instrText>
    </w:r>
    <w:r>
      <w:rPr>
        <w:rStyle w:val="PageNumber"/>
        <w:b/>
        <w:bCs/>
      </w:rPr>
      <w:fldChar w:fldCharType="separate"/>
    </w:r>
    <w:r w:rsidR="00022FEB">
      <w:rPr>
        <w:rStyle w:val="PageNumber"/>
        <w:b/>
        <w:bCs/>
        <w:noProof/>
      </w:rPr>
      <w:t>2</w:t>
    </w:r>
    <w:r>
      <w:rPr>
        <w:rStyle w:val="PageNumber"/>
        <w:b/>
        <w:bCs/>
      </w:rPr>
      <w:fldChar w:fldCharType="end"/>
    </w:r>
    <w:r w:rsidR="00470FEC" w:rsidRPr="00FC42AF">
      <w:tab/>
    </w:r>
    <w:r w:rsidR="00022FEB">
      <w:fldChar w:fldCharType="begin"/>
    </w:r>
    <w:r w:rsidR="00022FEB">
      <w:instrText xml:space="preserve"> DOCPROPERTY "Header" \* MERGEFORMAT </w:instrText>
    </w:r>
    <w:r w:rsidR="00022FEB">
      <w:fldChar w:fldCharType="separate"/>
    </w:r>
    <w:r w:rsidR="00D3573D" w:rsidRPr="00D3573D">
      <w:rPr>
        <w:b/>
        <w:bCs/>
      </w:rPr>
      <w:t xml:space="preserve">Rec. </w:t>
    </w:r>
    <w:r w:rsidR="00022FEB">
      <w:rPr>
        <w:b/>
        <w:bCs/>
      </w:rPr>
      <w:fldChar w:fldCharType="end"/>
    </w:r>
    <w:r w:rsidR="00470FEC">
      <w:rPr>
        <w:b/>
        <w:bCs/>
      </w:rPr>
      <w:t xml:space="preserve"> </w:t>
    </w:r>
    <w:r>
      <w:rPr>
        <w:b/>
        <w:bCs/>
      </w:rPr>
      <w:fldChar w:fldCharType="begin"/>
    </w:r>
    <w:r w:rsidR="00470FEC" w:rsidRPr="00FC42AF">
      <w:rPr>
        <w:b/>
        <w:bCs/>
      </w:rPr>
      <w:instrText>styleref href</w:instrText>
    </w:r>
    <w:r>
      <w:rPr>
        <w:b/>
        <w:bCs/>
      </w:rPr>
      <w:fldChar w:fldCharType="separate"/>
    </w:r>
    <w:r w:rsidR="00022FEB">
      <w:rPr>
        <w:b/>
        <w:bCs/>
        <w:noProof/>
      </w:rPr>
      <w:t>ITU-R  M.633-4</w:t>
    </w:r>
    <w:r>
      <w:rPr>
        <w:b/>
        <w:bCs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FEC" w:rsidRDefault="00470FEC">
    <w:pPr>
      <w:pStyle w:val="Header"/>
    </w:pPr>
    <w:r>
      <w:tab/>
    </w:r>
    <w:r w:rsidR="00022FEB">
      <w:fldChar w:fldCharType="begin"/>
    </w:r>
    <w:r w:rsidR="00022FEB">
      <w:instrText xml:space="preserve"> DOCPROPERTY "Header" \* MERGEFORMAT </w:instrText>
    </w:r>
    <w:r w:rsidR="00022FEB">
      <w:fldChar w:fldCharType="separate"/>
    </w:r>
    <w:r w:rsidR="00D3573D" w:rsidRPr="00D3573D">
      <w:rPr>
        <w:b/>
        <w:bCs/>
      </w:rPr>
      <w:t xml:space="preserve">Rec. </w:t>
    </w:r>
    <w:r w:rsidR="00022FEB">
      <w:rPr>
        <w:b/>
        <w:bCs/>
      </w:rPr>
      <w:fldChar w:fldCharType="end"/>
    </w:r>
    <w:r>
      <w:rPr>
        <w:b/>
        <w:bCs/>
      </w:rPr>
      <w:t xml:space="preserve"> </w:t>
    </w:r>
    <w:r w:rsidR="002C043C">
      <w:rPr>
        <w:b/>
        <w:bCs/>
      </w:rPr>
      <w:fldChar w:fldCharType="begin"/>
    </w:r>
    <w:r>
      <w:rPr>
        <w:b/>
        <w:bCs/>
      </w:rPr>
      <w:instrText>styleref href</w:instrText>
    </w:r>
    <w:r w:rsidR="002C043C">
      <w:rPr>
        <w:b/>
        <w:bCs/>
      </w:rPr>
      <w:fldChar w:fldCharType="separate"/>
    </w:r>
    <w:r w:rsidR="00022FEB">
      <w:rPr>
        <w:b/>
        <w:bCs/>
        <w:noProof/>
      </w:rPr>
      <w:t>ITU-R  M.633-4</w:t>
    </w:r>
    <w:r w:rsidR="002C043C">
      <w:rPr>
        <w:b/>
        <w:bCs/>
      </w:rPr>
      <w:fldChar w:fldCharType="end"/>
    </w:r>
    <w:r>
      <w:tab/>
    </w:r>
    <w:r w:rsidR="002C043C">
      <w:rPr>
        <w:rStyle w:val="PageNumber"/>
        <w:b/>
        <w:bCs/>
      </w:rPr>
      <w:fldChar w:fldCharType="begin"/>
    </w:r>
    <w:r>
      <w:rPr>
        <w:rStyle w:val="PageNumber"/>
        <w:b/>
        <w:bCs/>
      </w:rPr>
      <w:instrText xml:space="preserve"> PAGE </w:instrText>
    </w:r>
    <w:r w:rsidR="002C043C">
      <w:rPr>
        <w:rStyle w:val="PageNumber"/>
        <w:b/>
        <w:bCs/>
      </w:rPr>
      <w:fldChar w:fldCharType="separate"/>
    </w:r>
    <w:r w:rsidR="00022FEB">
      <w:rPr>
        <w:rStyle w:val="PageNumber"/>
        <w:b/>
        <w:bCs/>
        <w:noProof/>
      </w:rPr>
      <w:t>1</w:t>
    </w:r>
    <w:r w:rsidR="002C043C">
      <w:rPr>
        <w:rStyle w:val="PageNumber"/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E0741"/>
    <w:multiLevelType w:val="hybridMultilevel"/>
    <w:tmpl w:val="73506790"/>
    <w:lvl w:ilvl="0" w:tplc="9FA02DF4"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hideSpellingErrors/>
  <w:hideGrammaticalErrors/>
  <w:activeWritingStyle w:appName="MSWord" w:lang="en-US" w:vendorID="64" w:dllVersion="131077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7409">
      <o:colormru v:ext="edit" colors="#d62a47"/>
      <o:colormenu v:ext="edit" strokecolor="#d62a4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ED7"/>
    <w:rsid w:val="00013002"/>
    <w:rsid w:val="00014A44"/>
    <w:rsid w:val="00022FEB"/>
    <w:rsid w:val="00036EE3"/>
    <w:rsid w:val="00072484"/>
    <w:rsid w:val="00096612"/>
    <w:rsid w:val="000A4386"/>
    <w:rsid w:val="000B7683"/>
    <w:rsid w:val="000D0677"/>
    <w:rsid w:val="000E6A6E"/>
    <w:rsid w:val="00102934"/>
    <w:rsid w:val="00110381"/>
    <w:rsid w:val="00147110"/>
    <w:rsid w:val="001511A6"/>
    <w:rsid w:val="001B1A26"/>
    <w:rsid w:val="001D7190"/>
    <w:rsid w:val="001E70A9"/>
    <w:rsid w:val="002058CE"/>
    <w:rsid w:val="002165F1"/>
    <w:rsid w:val="002572B3"/>
    <w:rsid w:val="00276D21"/>
    <w:rsid w:val="00296D7F"/>
    <w:rsid w:val="002B3CF6"/>
    <w:rsid w:val="002C043C"/>
    <w:rsid w:val="002C342E"/>
    <w:rsid w:val="002C768A"/>
    <w:rsid w:val="002D6B36"/>
    <w:rsid w:val="002D76C4"/>
    <w:rsid w:val="002F06BF"/>
    <w:rsid w:val="002F5199"/>
    <w:rsid w:val="00333892"/>
    <w:rsid w:val="00356B5D"/>
    <w:rsid w:val="0041667C"/>
    <w:rsid w:val="00420DFD"/>
    <w:rsid w:val="00437A76"/>
    <w:rsid w:val="00470E28"/>
    <w:rsid w:val="00470FEC"/>
    <w:rsid w:val="004934C5"/>
    <w:rsid w:val="004F65E4"/>
    <w:rsid w:val="00554C61"/>
    <w:rsid w:val="00556548"/>
    <w:rsid w:val="00586EF8"/>
    <w:rsid w:val="005B49AB"/>
    <w:rsid w:val="005B50E7"/>
    <w:rsid w:val="005C7A15"/>
    <w:rsid w:val="005D0454"/>
    <w:rsid w:val="005E7B4F"/>
    <w:rsid w:val="006003F5"/>
    <w:rsid w:val="00601882"/>
    <w:rsid w:val="00607D68"/>
    <w:rsid w:val="00613212"/>
    <w:rsid w:val="006149B1"/>
    <w:rsid w:val="00680D2B"/>
    <w:rsid w:val="00681B32"/>
    <w:rsid w:val="006B1D2B"/>
    <w:rsid w:val="006E1131"/>
    <w:rsid w:val="006E2037"/>
    <w:rsid w:val="006E6199"/>
    <w:rsid w:val="00712870"/>
    <w:rsid w:val="00743D85"/>
    <w:rsid w:val="00753CF4"/>
    <w:rsid w:val="007565CC"/>
    <w:rsid w:val="00763B9A"/>
    <w:rsid w:val="00770866"/>
    <w:rsid w:val="007868BD"/>
    <w:rsid w:val="00794726"/>
    <w:rsid w:val="007A6AA8"/>
    <w:rsid w:val="007D224F"/>
    <w:rsid w:val="00807054"/>
    <w:rsid w:val="008310C9"/>
    <w:rsid w:val="00853CC5"/>
    <w:rsid w:val="008C7848"/>
    <w:rsid w:val="00906589"/>
    <w:rsid w:val="00906AD6"/>
    <w:rsid w:val="00917AF2"/>
    <w:rsid w:val="0092418A"/>
    <w:rsid w:val="00934ED7"/>
    <w:rsid w:val="009543C3"/>
    <w:rsid w:val="00966E1B"/>
    <w:rsid w:val="009947C0"/>
    <w:rsid w:val="009F2D2C"/>
    <w:rsid w:val="00A31928"/>
    <w:rsid w:val="00A62A14"/>
    <w:rsid w:val="00A6617B"/>
    <w:rsid w:val="00A71FE5"/>
    <w:rsid w:val="00A971A1"/>
    <w:rsid w:val="00AA3AD8"/>
    <w:rsid w:val="00AB0DC8"/>
    <w:rsid w:val="00B033C8"/>
    <w:rsid w:val="00B33425"/>
    <w:rsid w:val="00B44E24"/>
    <w:rsid w:val="00B54ECC"/>
    <w:rsid w:val="00B714F3"/>
    <w:rsid w:val="00B87B6B"/>
    <w:rsid w:val="00BC5D77"/>
    <w:rsid w:val="00BE262F"/>
    <w:rsid w:val="00BF487A"/>
    <w:rsid w:val="00C44EEB"/>
    <w:rsid w:val="00C455D8"/>
    <w:rsid w:val="00C46BD9"/>
    <w:rsid w:val="00C55258"/>
    <w:rsid w:val="00C73560"/>
    <w:rsid w:val="00CB0F14"/>
    <w:rsid w:val="00CD659B"/>
    <w:rsid w:val="00CE0A43"/>
    <w:rsid w:val="00D3573D"/>
    <w:rsid w:val="00D83556"/>
    <w:rsid w:val="00DA5446"/>
    <w:rsid w:val="00DF4176"/>
    <w:rsid w:val="00E17240"/>
    <w:rsid w:val="00E406BD"/>
    <w:rsid w:val="00E74595"/>
    <w:rsid w:val="00EB7C57"/>
    <w:rsid w:val="00ED2695"/>
    <w:rsid w:val="00F30C9B"/>
    <w:rsid w:val="00F354B1"/>
    <w:rsid w:val="00F93419"/>
    <w:rsid w:val="00FB0E4E"/>
    <w:rsid w:val="00FC42AF"/>
    <w:rsid w:val="00FD15CF"/>
    <w:rsid w:val="00FE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o:colormru v:ext="edit" colors="#d62a47"/>
      <o:colormenu v:ext="edit" strokecolor="#d62a47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57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rsid w:val="00D3573D"/>
    <w:pPr>
      <w:keepNext/>
      <w:keepLines/>
      <w:spacing w:before="48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D3573D"/>
    <w:pPr>
      <w:spacing w:before="320"/>
      <w:outlineLvl w:val="1"/>
    </w:pPr>
  </w:style>
  <w:style w:type="paragraph" w:styleId="Heading3">
    <w:name w:val="heading 3"/>
    <w:basedOn w:val="Heading1"/>
    <w:next w:val="Normal"/>
    <w:qFormat/>
    <w:rsid w:val="00D3573D"/>
    <w:pPr>
      <w:spacing w:before="200"/>
      <w:outlineLvl w:val="2"/>
    </w:pPr>
  </w:style>
  <w:style w:type="paragraph" w:styleId="Heading4">
    <w:name w:val="heading 4"/>
    <w:basedOn w:val="Heading3"/>
    <w:next w:val="Normal"/>
    <w:qFormat/>
    <w:rsid w:val="00D3573D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D3573D"/>
    <w:pPr>
      <w:outlineLvl w:val="4"/>
    </w:pPr>
  </w:style>
  <w:style w:type="paragraph" w:styleId="Heading6">
    <w:name w:val="heading 6"/>
    <w:basedOn w:val="Heading4"/>
    <w:next w:val="Normal"/>
    <w:qFormat/>
    <w:rsid w:val="00D3573D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D3573D"/>
    <w:pPr>
      <w:outlineLvl w:val="6"/>
    </w:pPr>
  </w:style>
  <w:style w:type="paragraph" w:styleId="Heading8">
    <w:name w:val="heading 8"/>
    <w:basedOn w:val="Heading6"/>
    <w:next w:val="Normal"/>
    <w:qFormat/>
    <w:rsid w:val="00D3573D"/>
    <w:pPr>
      <w:outlineLvl w:val="7"/>
    </w:pPr>
  </w:style>
  <w:style w:type="paragraph" w:styleId="Heading9">
    <w:name w:val="heading 9"/>
    <w:basedOn w:val="Heading6"/>
    <w:next w:val="Normal"/>
    <w:qFormat/>
    <w:rsid w:val="00D3573D"/>
    <w:pPr>
      <w:jc w:val="left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573D"/>
    <w:pPr>
      <w:tabs>
        <w:tab w:val="clear" w:pos="794"/>
        <w:tab w:val="clear" w:pos="1191"/>
        <w:tab w:val="clear" w:pos="1588"/>
        <w:tab w:val="clear" w:pos="1985"/>
        <w:tab w:val="center" w:pos="4848"/>
        <w:tab w:val="right" w:pos="9696"/>
      </w:tabs>
      <w:spacing w:before="0"/>
      <w:jc w:val="center"/>
    </w:pPr>
  </w:style>
  <w:style w:type="paragraph" w:styleId="Footer">
    <w:name w:val="footer"/>
    <w:basedOn w:val="Normal"/>
    <w:rsid w:val="00D3573D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noProof/>
      <w:sz w:val="18"/>
    </w:rPr>
  </w:style>
  <w:style w:type="character" w:styleId="PageNumber">
    <w:name w:val="page number"/>
    <w:basedOn w:val="DefaultParagraphFont"/>
    <w:rsid w:val="00D3573D"/>
  </w:style>
  <w:style w:type="paragraph" w:customStyle="1" w:styleId="Headingb">
    <w:name w:val="Heading_b"/>
    <w:basedOn w:val="Heading3"/>
    <w:next w:val="Normal"/>
    <w:link w:val="HeadingbChar"/>
    <w:rsid w:val="00D3573D"/>
    <w:pPr>
      <w:spacing w:before="160"/>
      <w:ind w:left="0" w:firstLine="0"/>
      <w:outlineLvl w:val="9"/>
    </w:pPr>
  </w:style>
  <w:style w:type="paragraph" w:customStyle="1" w:styleId="Headingi">
    <w:name w:val="Heading_i"/>
    <w:basedOn w:val="Heading3"/>
    <w:next w:val="Normal"/>
    <w:rsid w:val="00D3573D"/>
    <w:pPr>
      <w:spacing w:before="160"/>
      <w:ind w:left="0" w:firstLine="0"/>
    </w:pPr>
    <w:rPr>
      <w:b w:val="0"/>
      <w:i/>
    </w:rPr>
  </w:style>
  <w:style w:type="character" w:customStyle="1" w:styleId="href">
    <w:name w:val="href"/>
    <w:basedOn w:val="DefaultParagraphFont"/>
    <w:rsid w:val="00D3573D"/>
  </w:style>
  <w:style w:type="paragraph" w:customStyle="1" w:styleId="AnnexNoTitle">
    <w:name w:val="Annex_NoTitle"/>
    <w:basedOn w:val="Normal"/>
    <w:next w:val="Normalaftertitle"/>
    <w:rsid w:val="00D3573D"/>
    <w:pPr>
      <w:keepNext/>
      <w:keepLines/>
      <w:spacing w:before="480" w:after="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rsid w:val="00D3573D"/>
    <w:pPr>
      <w:spacing w:before="320"/>
    </w:pPr>
  </w:style>
  <w:style w:type="paragraph" w:customStyle="1" w:styleId="enumlev2">
    <w:name w:val="enumlev2"/>
    <w:basedOn w:val="enumlev1"/>
    <w:rsid w:val="00D3573D"/>
    <w:pPr>
      <w:ind w:left="1191" w:hanging="397"/>
    </w:pPr>
  </w:style>
  <w:style w:type="paragraph" w:customStyle="1" w:styleId="enumlev1">
    <w:name w:val="enumlev1"/>
    <w:basedOn w:val="Normal"/>
    <w:rsid w:val="00D3573D"/>
    <w:pPr>
      <w:spacing w:before="80"/>
      <w:ind w:left="794" w:hanging="794"/>
    </w:pPr>
  </w:style>
  <w:style w:type="paragraph" w:customStyle="1" w:styleId="enumlev3">
    <w:name w:val="enumlev3"/>
    <w:basedOn w:val="enumlev2"/>
    <w:rsid w:val="00D3573D"/>
    <w:pPr>
      <w:ind w:left="1588"/>
    </w:pPr>
  </w:style>
  <w:style w:type="paragraph" w:customStyle="1" w:styleId="Note">
    <w:name w:val="Note"/>
    <w:basedOn w:val="Normal"/>
    <w:rsid w:val="00D3573D"/>
    <w:pPr>
      <w:tabs>
        <w:tab w:val="clear" w:pos="794"/>
        <w:tab w:val="clear" w:pos="1191"/>
        <w:tab w:val="clear" w:pos="1588"/>
        <w:tab w:val="clear" w:pos="1985"/>
      </w:tabs>
      <w:spacing w:before="80"/>
    </w:pPr>
    <w:rPr>
      <w:sz w:val="22"/>
    </w:rPr>
  </w:style>
  <w:style w:type="paragraph" w:customStyle="1" w:styleId="RecNo">
    <w:name w:val="Rec_No"/>
    <w:basedOn w:val="Normal"/>
    <w:next w:val="Rectitle"/>
    <w:rsid w:val="00D3573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480"/>
      <w:jc w:val="center"/>
    </w:pPr>
    <w:rPr>
      <w:sz w:val="28"/>
    </w:rPr>
  </w:style>
  <w:style w:type="paragraph" w:customStyle="1" w:styleId="Rectitle">
    <w:name w:val="Rec_title"/>
    <w:basedOn w:val="Normal"/>
    <w:next w:val="Recref"/>
    <w:rsid w:val="00D3573D"/>
    <w:pPr>
      <w:keepNext/>
      <w:keepLines/>
      <w:spacing w:before="240"/>
      <w:jc w:val="center"/>
    </w:pPr>
    <w:rPr>
      <w:b/>
      <w:sz w:val="28"/>
    </w:rPr>
  </w:style>
  <w:style w:type="paragraph" w:customStyle="1" w:styleId="Recref">
    <w:name w:val="Rec_ref"/>
    <w:basedOn w:val="Normal"/>
    <w:next w:val="Recdate"/>
    <w:rsid w:val="00D3573D"/>
    <w:pPr>
      <w:jc w:val="center"/>
    </w:pPr>
  </w:style>
  <w:style w:type="paragraph" w:customStyle="1" w:styleId="Recdate">
    <w:name w:val="Rec_date"/>
    <w:basedOn w:val="Recref"/>
    <w:next w:val="Normalaftertitle"/>
    <w:rsid w:val="00D3573D"/>
    <w:pPr>
      <w:jc w:val="right"/>
    </w:pPr>
  </w:style>
  <w:style w:type="paragraph" w:customStyle="1" w:styleId="HeadingSum">
    <w:name w:val="Heading_Sum"/>
    <w:basedOn w:val="Headingb"/>
    <w:next w:val="Normal"/>
    <w:rsid w:val="00D3573D"/>
    <w:pPr>
      <w:spacing w:before="240"/>
    </w:pPr>
    <w:rPr>
      <w:sz w:val="22"/>
      <w:lang w:val="es-ES_tradnl"/>
    </w:rPr>
  </w:style>
  <w:style w:type="paragraph" w:customStyle="1" w:styleId="AppendixNoTitle">
    <w:name w:val="Appendix_NoTitle"/>
    <w:basedOn w:val="AnnexNoTitle"/>
    <w:next w:val="Normal"/>
    <w:rsid w:val="00D3573D"/>
  </w:style>
  <w:style w:type="paragraph" w:customStyle="1" w:styleId="Tablefin">
    <w:name w:val="Table_fin"/>
    <w:basedOn w:val="Normal"/>
    <w:next w:val="Normal"/>
    <w:rsid w:val="00D3573D"/>
    <w:pPr>
      <w:spacing w:before="0"/>
    </w:pPr>
    <w:rPr>
      <w:sz w:val="20"/>
      <w:lang w:val="en-GB"/>
    </w:rPr>
  </w:style>
  <w:style w:type="paragraph" w:customStyle="1" w:styleId="Tablehead">
    <w:name w:val="Table_head"/>
    <w:basedOn w:val="Normal"/>
    <w:next w:val="Normal"/>
    <w:rsid w:val="00D3573D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D3573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/>
      <w:ind w:left="284" w:right="-85" w:hanging="369"/>
    </w:pPr>
    <w:rPr>
      <w:sz w:val="22"/>
    </w:rPr>
  </w:style>
  <w:style w:type="paragraph" w:customStyle="1" w:styleId="TableNo">
    <w:name w:val="Table_No"/>
    <w:basedOn w:val="Normal"/>
    <w:next w:val="Normal"/>
    <w:rsid w:val="00D3573D"/>
    <w:pPr>
      <w:keepNext/>
      <w:spacing w:before="360" w:after="120"/>
      <w:jc w:val="center"/>
    </w:pPr>
  </w:style>
  <w:style w:type="paragraph" w:customStyle="1" w:styleId="Tabletext">
    <w:name w:val="Table_text"/>
    <w:basedOn w:val="Normal"/>
    <w:rsid w:val="00D3573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Equation">
    <w:name w:val="Equation"/>
    <w:basedOn w:val="Normal"/>
    <w:rsid w:val="00D3573D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D3573D"/>
    <w:pPr>
      <w:tabs>
        <w:tab w:val="clear" w:pos="794"/>
        <w:tab w:val="clear" w:pos="1191"/>
        <w:tab w:val="clear" w:pos="1588"/>
        <w:tab w:val="right" w:pos="1701"/>
      </w:tabs>
      <w:spacing w:before="80"/>
      <w:ind w:left="1985" w:hanging="1985"/>
    </w:pPr>
    <w:rPr>
      <w:lang w:val="en-US"/>
    </w:rPr>
  </w:style>
  <w:style w:type="paragraph" w:styleId="NormalIndent">
    <w:name w:val="Normal Indent"/>
    <w:basedOn w:val="Normal"/>
    <w:rsid w:val="00D3573D"/>
    <w:pPr>
      <w:ind w:left="794"/>
    </w:pPr>
  </w:style>
  <w:style w:type="paragraph" w:customStyle="1" w:styleId="Figurelegend">
    <w:name w:val="Figure_legend"/>
    <w:basedOn w:val="Normal"/>
    <w:rsid w:val="00D3573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D3573D"/>
    <w:pPr>
      <w:keepNext/>
      <w:keepLines/>
      <w:spacing w:before="480" w:after="80"/>
      <w:jc w:val="center"/>
    </w:pPr>
    <w:rPr>
      <w:caps/>
      <w:sz w:val="18"/>
    </w:rPr>
  </w:style>
  <w:style w:type="paragraph" w:customStyle="1" w:styleId="Figuretitle">
    <w:name w:val="Figure_title"/>
    <w:basedOn w:val="Normal"/>
    <w:next w:val="Figure"/>
    <w:rsid w:val="00D3573D"/>
    <w:pPr>
      <w:keepNext/>
      <w:spacing w:before="0" w:after="120"/>
      <w:jc w:val="center"/>
    </w:pPr>
    <w:rPr>
      <w:rFonts w:ascii="Times New Roman Bold" w:hAnsi="Times New Roman Bold"/>
      <w:b/>
      <w:sz w:val="18"/>
    </w:rPr>
  </w:style>
  <w:style w:type="paragraph" w:customStyle="1" w:styleId="Figure">
    <w:name w:val="Figure"/>
    <w:basedOn w:val="FigureNo"/>
    <w:next w:val="Normal"/>
    <w:rsid w:val="00D3573D"/>
    <w:pPr>
      <w:keepNext w:val="0"/>
      <w:spacing w:before="0" w:after="240"/>
    </w:pPr>
  </w:style>
  <w:style w:type="paragraph" w:customStyle="1" w:styleId="tocpart">
    <w:name w:val="tocpart"/>
    <w:basedOn w:val="Normal"/>
    <w:rsid w:val="00D3573D"/>
    <w:pPr>
      <w:tabs>
        <w:tab w:val="clear" w:pos="794"/>
        <w:tab w:val="clear" w:pos="1191"/>
        <w:tab w:val="clear" w:pos="1588"/>
        <w:tab w:val="clear" w:pos="1985"/>
        <w:tab w:val="left" w:pos="2693"/>
        <w:tab w:val="left" w:pos="8789"/>
        <w:tab w:val="right" w:pos="9639"/>
      </w:tabs>
      <w:ind w:left="2693" w:hanging="2693"/>
    </w:pPr>
  </w:style>
  <w:style w:type="paragraph" w:customStyle="1" w:styleId="ArtNo">
    <w:name w:val="Art_No"/>
    <w:basedOn w:val="Normal"/>
    <w:next w:val="Normal"/>
    <w:rsid w:val="00D3573D"/>
    <w:pPr>
      <w:keepNext/>
      <w:keepLines/>
      <w:spacing w:before="480"/>
      <w:jc w:val="center"/>
    </w:pPr>
    <w:rPr>
      <w:sz w:val="28"/>
    </w:rPr>
  </w:style>
  <w:style w:type="paragraph" w:customStyle="1" w:styleId="Arttitle">
    <w:name w:val="Art_title"/>
    <w:basedOn w:val="Normal"/>
    <w:next w:val="Normalaftertitle"/>
    <w:rsid w:val="00D3573D"/>
    <w:pPr>
      <w:keepNext/>
      <w:keepLines/>
      <w:spacing w:before="240"/>
      <w:jc w:val="center"/>
    </w:pPr>
    <w:rPr>
      <w:b/>
      <w:sz w:val="28"/>
    </w:rPr>
  </w:style>
  <w:style w:type="paragraph" w:customStyle="1" w:styleId="Blanc">
    <w:name w:val="Blanc"/>
    <w:basedOn w:val="Normal"/>
    <w:next w:val="Tabletext"/>
    <w:rsid w:val="00D3573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sz w:val="16"/>
      <w:lang w:val="en-GB"/>
    </w:rPr>
  </w:style>
  <w:style w:type="paragraph" w:customStyle="1" w:styleId="ASN1">
    <w:name w:val="ASN.1"/>
    <w:basedOn w:val="Normal"/>
    <w:next w:val="Normal"/>
    <w:rsid w:val="00D3573D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D3573D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D3573D"/>
    <w:rPr>
      <w:b/>
    </w:rPr>
  </w:style>
  <w:style w:type="paragraph" w:customStyle="1" w:styleId="Chaptitle">
    <w:name w:val="Chap_title"/>
    <w:basedOn w:val="Arttitle"/>
    <w:next w:val="Normalaftertitle"/>
    <w:rsid w:val="00D3573D"/>
  </w:style>
  <w:style w:type="character" w:styleId="FootnoteReference">
    <w:name w:val="footnote reference"/>
    <w:basedOn w:val="DefaultParagraphFont"/>
    <w:rsid w:val="00D3573D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D3573D"/>
    <w:pPr>
      <w:keepLines/>
      <w:tabs>
        <w:tab w:val="left" w:pos="255"/>
      </w:tabs>
      <w:ind w:left="255" w:hanging="255"/>
    </w:pPr>
    <w:rPr>
      <w:sz w:val="22"/>
    </w:rPr>
  </w:style>
  <w:style w:type="paragraph" w:styleId="Index1">
    <w:name w:val="index 1"/>
    <w:basedOn w:val="Normal"/>
    <w:next w:val="Normal"/>
    <w:semiHidden/>
    <w:rsid w:val="00D3573D"/>
  </w:style>
  <w:style w:type="paragraph" w:styleId="Index2">
    <w:name w:val="index 2"/>
    <w:basedOn w:val="Normal"/>
    <w:next w:val="Normal"/>
    <w:semiHidden/>
    <w:rsid w:val="00D3573D"/>
    <w:pPr>
      <w:ind w:left="283"/>
    </w:pPr>
  </w:style>
  <w:style w:type="paragraph" w:styleId="Index3">
    <w:name w:val="index 3"/>
    <w:basedOn w:val="Normal"/>
    <w:next w:val="Normal"/>
    <w:semiHidden/>
    <w:rsid w:val="00D3573D"/>
    <w:pPr>
      <w:ind w:left="566"/>
    </w:pPr>
  </w:style>
  <w:style w:type="paragraph" w:styleId="IndexHeading">
    <w:name w:val="index heading"/>
    <w:basedOn w:val="Normal"/>
    <w:next w:val="Index1"/>
    <w:semiHidden/>
    <w:rsid w:val="00D3573D"/>
  </w:style>
  <w:style w:type="paragraph" w:customStyle="1" w:styleId="Line">
    <w:name w:val="Line"/>
    <w:basedOn w:val="Normal"/>
    <w:next w:val="Normal"/>
    <w:rsid w:val="00D3573D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toctemp">
    <w:name w:val="toctemp"/>
    <w:basedOn w:val="Normal"/>
    <w:rsid w:val="00D3573D"/>
    <w:pPr>
      <w:tabs>
        <w:tab w:val="clear" w:pos="794"/>
        <w:tab w:val="clear" w:pos="1191"/>
        <w:tab w:val="clear" w:pos="1588"/>
        <w:tab w:val="clear" w:pos="1985"/>
        <w:tab w:val="left" w:pos="2693"/>
        <w:tab w:val="left" w:leader="dot" w:pos="8789"/>
        <w:tab w:val="right" w:pos="9639"/>
      </w:tabs>
      <w:ind w:left="2693" w:right="964" w:hanging="2693"/>
    </w:pPr>
  </w:style>
  <w:style w:type="paragraph" w:customStyle="1" w:styleId="PartNo">
    <w:name w:val="Part_No"/>
    <w:basedOn w:val="Normal"/>
    <w:next w:val="Normal"/>
    <w:rsid w:val="00D3573D"/>
  </w:style>
  <w:style w:type="paragraph" w:customStyle="1" w:styleId="Partref">
    <w:name w:val="Part_ref"/>
    <w:basedOn w:val="Normal"/>
    <w:next w:val="Normal"/>
    <w:rsid w:val="00D3573D"/>
    <w:pPr>
      <w:keepNext/>
      <w:keepLines/>
      <w:spacing w:after="280"/>
      <w:jc w:val="center"/>
    </w:pPr>
  </w:style>
  <w:style w:type="paragraph" w:customStyle="1" w:styleId="Parttitle">
    <w:name w:val="Part_title"/>
    <w:basedOn w:val="Normal"/>
    <w:next w:val="Normalaftertitle"/>
    <w:rsid w:val="00D3573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80" w:after="40"/>
      <w:jc w:val="center"/>
    </w:pPr>
    <w:rPr>
      <w:b/>
      <w:sz w:val="28"/>
    </w:rPr>
  </w:style>
  <w:style w:type="paragraph" w:customStyle="1" w:styleId="Questiondate">
    <w:name w:val="Question_date"/>
    <w:basedOn w:val="Recdate"/>
    <w:next w:val="Normalaftertitle"/>
    <w:rsid w:val="00D3573D"/>
  </w:style>
  <w:style w:type="paragraph" w:customStyle="1" w:styleId="QuestionNo">
    <w:name w:val="Question_No"/>
    <w:basedOn w:val="RecNo"/>
    <w:next w:val="Normal"/>
    <w:rsid w:val="00D3573D"/>
  </w:style>
  <w:style w:type="paragraph" w:customStyle="1" w:styleId="Questionref">
    <w:name w:val="Question_ref"/>
    <w:basedOn w:val="Recref"/>
    <w:next w:val="Questiondate"/>
    <w:rsid w:val="00D3573D"/>
  </w:style>
  <w:style w:type="paragraph" w:customStyle="1" w:styleId="Questiontitle">
    <w:name w:val="Question_title"/>
    <w:basedOn w:val="Normal"/>
    <w:next w:val="Questionref"/>
    <w:rsid w:val="00D3573D"/>
  </w:style>
  <w:style w:type="paragraph" w:customStyle="1" w:styleId="Reftext">
    <w:name w:val="Ref_text"/>
    <w:basedOn w:val="Normal"/>
    <w:rsid w:val="00D3573D"/>
    <w:pPr>
      <w:ind w:left="794" w:hanging="794"/>
    </w:pPr>
    <w:rPr>
      <w:sz w:val="22"/>
    </w:rPr>
  </w:style>
  <w:style w:type="paragraph" w:customStyle="1" w:styleId="Reftitle">
    <w:name w:val="Ref_title"/>
    <w:basedOn w:val="Normal"/>
    <w:next w:val="Reftext"/>
    <w:rsid w:val="00D3573D"/>
    <w:pPr>
      <w:tabs>
        <w:tab w:val="clear" w:pos="794"/>
        <w:tab w:val="clear" w:pos="1191"/>
        <w:tab w:val="clear" w:pos="1588"/>
        <w:tab w:val="clear" w:pos="1985"/>
      </w:tabs>
      <w:spacing w:before="480"/>
      <w:jc w:val="center"/>
    </w:pPr>
    <w:rPr>
      <w:b/>
      <w:sz w:val="28"/>
    </w:rPr>
  </w:style>
  <w:style w:type="paragraph" w:customStyle="1" w:styleId="Repdate">
    <w:name w:val="Rep_date"/>
    <w:basedOn w:val="Recdate"/>
    <w:next w:val="Normal"/>
    <w:rsid w:val="00D3573D"/>
  </w:style>
  <w:style w:type="paragraph" w:customStyle="1" w:styleId="RepNo">
    <w:name w:val="Rep_No"/>
    <w:basedOn w:val="RecNo"/>
    <w:next w:val="Reptitle"/>
    <w:rsid w:val="00D3573D"/>
  </w:style>
  <w:style w:type="paragraph" w:customStyle="1" w:styleId="Reptitle">
    <w:name w:val="Rep_title"/>
    <w:basedOn w:val="Rectitle"/>
    <w:next w:val="Repref"/>
    <w:rsid w:val="00D3573D"/>
  </w:style>
  <w:style w:type="paragraph" w:customStyle="1" w:styleId="Repref">
    <w:name w:val="Rep_ref"/>
    <w:basedOn w:val="Recref"/>
    <w:next w:val="Repdate"/>
    <w:rsid w:val="00D3573D"/>
  </w:style>
  <w:style w:type="paragraph" w:customStyle="1" w:styleId="Resdate">
    <w:name w:val="Res_date"/>
    <w:basedOn w:val="Recdate"/>
    <w:next w:val="Normalaftertitle"/>
    <w:rsid w:val="00D3573D"/>
  </w:style>
  <w:style w:type="paragraph" w:customStyle="1" w:styleId="ResNo">
    <w:name w:val="Res_No"/>
    <w:basedOn w:val="RecNo"/>
    <w:next w:val="Restitle"/>
    <w:rsid w:val="00D3573D"/>
  </w:style>
  <w:style w:type="paragraph" w:customStyle="1" w:styleId="Restitle">
    <w:name w:val="Res_title"/>
    <w:basedOn w:val="Normal"/>
    <w:next w:val="Resref"/>
    <w:rsid w:val="00D3573D"/>
    <w:pPr>
      <w:spacing w:before="240"/>
      <w:jc w:val="center"/>
    </w:pPr>
    <w:rPr>
      <w:b/>
      <w:sz w:val="28"/>
    </w:rPr>
  </w:style>
  <w:style w:type="paragraph" w:customStyle="1" w:styleId="Resref">
    <w:name w:val="Res_ref"/>
    <w:basedOn w:val="Recref"/>
    <w:next w:val="Resdate"/>
    <w:rsid w:val="00D3573D"/>
  </w:style>
  <w:style w:type="paragraph" w:customStyle="1" w:styleId="SectionNo">
    <w:name w:val="Section_No"/>
    <w:basedOn w:val="Normal"/>
    <w:next w:val="Normal"/>
    <w:rsid w:val="00D3573D"/>
  </w:style>
  <w:style w:type="paragraph" w:customStyle="1" w:styleId="Sectiontitle">
    <w:name w:val="Section_title"/>
    <w:basedOn w:val="Normal"/>
    <w:next w:val="Normalaftertitle"/>
    <w:rsid w:val="00D3573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80" w:after="40"/>
      <w:jc w:val="center"/>
    </w:pPr>
    <w:rPr>
      <w:b/>
      <w:sz w:val="28"/>
    </w:rPr>
  </w:style>
  <w:style w:type="paragraph" w:customStyle="1" w:styleId="toc0">
    <w:name w:val="toc 0"/>
    <w:basedOn w:val="Normal"/>
    <w:next w:val="TOC1"/>
    <w:rsid w:val="00D3573D"/>
    <w:pPr>
      <w:tabs>
        <w:tab w:val="clear" w:pos="794"/>
        <w:tab w:val="clear" w:pos="1191"/>
        <w:tab w:val="clear" w:pos="1588"/>
        <w:tab w:val="clear" w:pos="1985"/>
        <w:tab w:val="right" w:pos="9611"/>
      </w:tabs>
    </w:pPr>
    <w:rPr>
      <w:i/>
    </w:rPr>
  </w:style>
  <w:style w:type="paragraph" w:styleId="TOC1">
    <w:name w:val="toc 1"/>
    <w:basedOn w:val="Normal"/>
    <w:semiHidden/>
    <w:rsid w:val="00D3573D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leader="dot" w:pos="8789"/>
        <w:tab w:val="right" w:pos="9611"/>
      </w:tabs>
      <w:spacing w:before="240"/>
      <w:ind w:left="567" w:right="851" w:hanging="567"/>
    </w:pPr>
    <w:rPr>
      <w:lang w:val="en-US"/>
    </w:rPr>
  </w:style>
  <w:style w:type="paragraph" w:styleId="TOC2">
    <w:name w:val="toc 2"/>
    <w:basedOn w:val="TOC1"/>
    <w:semiHidden/>
    <w:rsid w:val="00D3573D"/>
    <w:pPr>
      <w:tabs>
        <w:tab w:val="clear" w:pos="567"/>
        <w:tab w:val="left" w:pos="1276"/>
      </w:tabs>
      <w:spacing w:before="160"/>
      <w:ind w:left="1276" w:hanging="709"/>
    </w:pPr>
  </w:style>
  <w:style w:type="paragraph" w:styleId="TOC3">
    <w:name w:val="toc 3"/>
    <w:basedOn w:val="TOC2"/>
    <w:semiHidden/>
    <w:rsid w:val="00D3573D"/>
    <w:pPr>
      <w:tabs>
        <w:tab w:val="clear" w:pos="1276"/>
        <w:tab w:val="left" w:pos="2155"/>
      </w:tabs>
      <w:ind w:left="2155" w:hanging="879"/>
    </w:pPr>
  </w:style>
  <w:style w:type="paragraph" w:styleId="TOC4">
    <w:name w:val="toc 4"/>
    <w:basedOn w:val="TOC3"/>
    <w:semiHidden/>
    <w:rsid w:val="00D3573D"/>
    <w:pPr>
      <w:tabs>
        <w:tab w:val="left" w:pos="3261"/>
      </w:tabs>
      <w:spacing w:before="80"/>
      <w:ind w:left="3261" w:hanging="993"/>
    </w:pPr>
  </w:style>
  <w:style w:type="paragraph" w:styleId="TOC5">
    <w:name w:val="toc 5"/>
    <w:basedOn w:val="TOC4"/>
    <w:semiHidden/>
    <w:rsid w:val="00D3573D"/>
  </w:style>
  <w:style w:type="paragraph" w:styleId="TOC6">
    <w:name w:val="toc 6"/>
    <w:basedOn w:val="TOC4"/>
    <w:semiHidden/>
    <w:rsid w:val="00D3573D"/>
  </w:style>
  <w:style w:type="paragraph" w:styleId="TOC7">
    <w:name w:val="toc 7"/>
    <w:basedOn w:val="TOC4"/>
    <w:semiHidden/>
    <w:rsid w:val="00D3573D"/>
  </w:style>
  <w:style w:type="paragraph" w:styleId="TOC8">
    <w:name w:val="toc 8"/>
    <w:basedOn w:val="TOC4"/>
    <w:semiHidden/>
    <w:rsid w:val="00D3573D"/>
  </w:style>
  <w:style w:type="paragraph" w:customStyle="1" w:styleId="Annexref">
    <w:name w:val="Annex_ref"/>
    <w:basedOn w:val="Normal"/>
    <w:next w:val="Normalaftertitle"/>
    <w:rsid w:val="00D3573D"/>
    <w:pPr>
      <w:keepNext/>
      <w:keepLines/>
      <w:spacing w:after="280"/>
      <w:jc w:val="center"/>
    </w:pPr>
  </w:style>
  <w:style w:type="paragraph" w:customStyle="1" w:styleId="Appendixref">
    <w:name w:val="Appendix_ref"/>
    <w:basedOn w:val="Annexref"/>
    <w:next w:val="Normalaftertitle"/>
    <w:rsid w:val="00D3573D"/>
  </w:style>
  <w:style w:type="paragraph" w:customStyle="1" w:styleId="Tabletitle">
    <w:name w:val="Table_title"/>
    <w:basedOn w:val="Normal"/>
    <w:next w:val="Tablehead"/>
    <w:rsid w:val="00D3573D"/>
    <w:pPr>
      <w:keepNext/>
      <w:spacing w:before="0" w:after="120"/>
      <w:jc w:val="center"/>
    </w:pPr>
    <w:rPr>
      <w:b/>
    </w:rPr>
  </w:style>
  <w:style w:type="paragraph" w:customStyle="1" w:styleId="Summary">
    <w:name w:val="Summary"/>
    <w:basedOn w:val="Normal"/>
    <w:next w:val="Normalaftertitle"/>
    <w:rsid w:val="00D3573D"/>
    <w:pPr>
      <w:spacing w:after="480"/>
    </w:pPr>
    <w:rPr>
      <w:sz w:val="22"/>
      <w:lang w:val="es-ES_tradnl"/>
    </w:rPr>
  </w:style>
  <w:style w:type="character" w:customStyle="1" w:styleId="FootnoteTextChar">
    <w:name w:val="Footnote Text Char"/>
    <w:basedOn w:val="DefaultParagraphFont"/>
    <w:link w:val="FootnoteText"/>
    <w:rsid w:val="00D3573D"/>
    <w:rPr>
      <w:sz w:val="22"/>
      <w:lang w:val="fr-FR" w:eastAsia="en-US"/>
    </w:rPr>
  </w:style>
  <w:style w:type="paragraph" w:customStyle="1" w:styleId="TableLegendNote">
    <w:name w:val="Table_Legend_Note"/>
    <w:basedOn w:val="Tablelegend"/>
    <w:next w:val="Tablelegend"/>
    <w:rsid w:val="00D3573D"/>
    <w:pPr>
      <w:ind w:left="-85" w:firstLine="0"/>
    </w:pPr>
    <w:rPr>
      <w:lang w:val="en-US"/>
    </w:rPr>
  </w:style>
  <w:style w:type="character" w:customStyle="1" w:styleId="CallChar">
    <w:name w:val="Call Char"/>
    <w:basedOn w:val="DefaultParagraphFont"/>
    <w:link w:val="Call"/>
    <w:locked/>
    <w:rsid w:val="00807054"/>
    <w:rPr>
      <w:i/>
      <w:sz w:val="24"/>
      <w:lang w:val="fr-FR" w:eastAsia="en-US"/>
    </w:rPr>
  </w:style>
  <w:style w:type="character" w:customStyle="1" w:styleId="HeadingbChar">
    <w:name w:val="Heading_b Char"/>
    <w:basedOn w:val="DefaultParagraphFont"/>
    <w:link w:val="Headingb"/>
    <w:locked/>
    <w:rsid w:val="00807054"/>
    <w:rPr>
      <w:b/>
      <w:sz w:val="24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cospas-sarsat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il@cospas.sarsat.int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ntosbo\Application%20Data\Microsoft\Templates\QuickPub\BR_Rec_200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D7E67-D0F9-4F5E-B1D1-14E1C437D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BR_Rec_2005.dotm</Template>
  <TotalTime>3</TotalTime>
  <Pages>2</Pages>
  <Words>334</Words>
  <Characters>1959</Characters>
  <Application>Microsoft Office Word</Application>
  <DocSecurity>0</DocSecurity>
  <Lines>45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RECOMMENDATION  ITU-R  M.633-4* - Transmission characteristics of a satellite emergency position-indicating radio beacon (satellite EPIRB) system operating through a satellite system in the 406 MHz band</vt:lpstr>
    </vt:vector>
  </TitlesOfParts>
  <Manager/>
  <Company>ITU</Company>
  <LinksUpToDate>false</LinksUpToDate>
  <CharactersWithSpaces>2270</CharactersWithSpaces>
  <SharedDoc>false</SharedDoc>
  <HLinks>
    <vt:vector size="12" baseType="variant">
      <vt:variant>
        <vt:i4>1966164</vt:i4>
      </vt:variant>
      <vt:variant>
        <vt:i4>3</vt:i4>
      </vt:variant>
      <vt:variant>
        <vt:i4>0</vt:i4>
      </vt:variant>
      <vt:variant>
        <vt:i4>5</vt:i4>
      </vt:variant>
      <vt:variant>
        <vt:lpwstr>http://www.itu.int/publ/R-REC/en</vt:lpwstr>
      </vt:variant>
      <vt:variant>
        <vt:lpwstr/>
      </vt:variant>
      <vt:variant>
        <vt:i4>3997742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http://www.itu.int/ITU-R/go/patents/en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RECOMMENDATION  ITU-R  M.633-4* - Transmission characteristics of a satellite emergency position-indicating radio beacon (satellite EPIRB) system operating through a satellite system in the 406 MHz band</dc:title>
  <dc:subject>M Series = Mobile, radiodetermination, amateur and related satellite services</dc:subject>
  <dc:creator>ITU Radiocommunication Bureau (BR)</dc:creator>
  <cp:keywords>M,633-4*</cp:keywords>
  <dc:description>Santosbo, 04/11/2010, MSB106309</dc:description>
  <cp:lastModifiedBy>Lucas, Isabelle</cp:lastModifiedBy>
  <cp:revision>3</cp:revision>
  <cp:lastPrinted>2009-06-26T13:19:00Z</cp:lastPrinted>
  <dcterms:created xsi:type="dcterms:W3CDTF">2012-06-07T13:50:00Z</dcterms:created>
  <dcterms:modified xsi:type="dcterms:W3CDTF">2012-07-10T09:51:00Z</dcterms:modified>
  <cp:category>Template:  BR_Rec_2005.dot   (dès 25.10.2002)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Rec. </vt:lpwstr>
  </property>
  <property fmtid="{D5CDD505-2E9C-101B-9397-08002B2CF9AE}" pid="3" name="Header 1">
    <vt:lpwstr>Rap. </vt:lpwstr>
  </property>
  <property fmtid="{D5CDD505-2E9C-101B-9397-08002B2CF9AE}" pid="4" name="Header 2">
    <vt:lpwstr>Rep. </vt:lpwstr>
  </property>
  <property fmtid="{D5CDD505-2E9C-101B-9397-08002B2CF9AE}" pid="5" name="Header 3">
    <vt:lpwstr>I. </vt:lpwstr>
  </property>
  <property fmtid="{D5CDD505-2E9C-101B-9397-08002B2CF9AE}" pid="6" name="Header 4">
    <vt:lpwstr>Op. </vt:lpwstr>
  </property>
  <property fmtid="{D5CDD505-2E9C-101B-9397-08002B2CF9AE}" pid="7" name="Header 5">
    <vt:lpwstr>V. </vt:lpwstr>
  </property>
  <property fmtid="{D5CDD505-2E9C-101B-9397-08002B2CF9AE}" pid="8" name="Header 6">
    <vt:lpwstr>Ru. </vt:lpwstr>
  </property>
  <property fmtid="{D5CDD505-2E9C-101B-9397-08002B2CF9AE}" pid="9" name="Language">
    <vt:lpwstr>English</vt:lpwstr>
  </property>
  <property fmtid="{D5CDD505-2E9C-101B-9397-08002B2CF9AE}" pid="10" name="Typist">
    <vt:lpwstr>Santosbo</vt:lpwstr>
  </property>
  <property fmtid="{D5CDD505-2E9C-101B-9397-08002B2CF9AE}" pid="11" name="Date completed">
    <vt:lpwstr>04 November 2010</vt:lpwstr>
  </property>
</Properties>
</file>