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ED7" w:rsidRDefault="00942D2D" w:rsidP="00942D2D">
      <w:pPr>
        <w:pStyle w:val="RecNo"/>
        <w:spacing w:before="0"/>
        <w:rPr>
          <w:lang w:val="en-US"/>
        </w:rPr>
      </w:pPr>
      <w:bookmarkStart w:id="0" w:name="irecnoe"/>
      <w:bookmarkEnd w:id="0"/>
      <w:r w:rsidRPr="00BF487A">
        <w:rPr>
          <w:lang w:val="en-US"/>
        </w:rPr>
        <w:t xml:space="preserve">RECOMMENDATION  </w:t>
      </w:r>
      <w:r w:rsidRPr="00BF487A">
        <w:rPr>
          <w:rStyle w:val="href"/>
          <w:lang w:val="en-US"/>
        </w:rPr>
        <w:t xml:space="preserve">ITU-R  </w:t>
      </w:r>
      <w:r>
        <w:rPr>
          <w:rStyle w:val="href"/>
          <w:lang w:val="en-US"/>
        </w:rPr>
        <w:t>M</w:t>
      </w:r>
      <w:r w:rsidRPr="00BF487A">
        <w:rPr>
          <w:rStyle w:val="href"/>
          <w:lang w:val="en-US"/>
        </w:rPr>
        <w:t>.</w:t>
      </w:r>
      <w:r>
        <w:rPr>
          <w:rStyle w:val="href"/>
          <w:lang w:val="en-US"/>
        </w:rPr>
        <w:t>625-4</w:t>
      </w:r>
      <w:r>
        <w:rPr>
          <w:rStyle w:val="FootnoteReference"/>
          <w:lang w:val="en-US"/>
        </w:rPr>
        <w:footnoteReference w:customMarkFollows="1" w:id="1"/>
        <w:t>*</w:t>
      </w:r>
    </w:p>
    <w:p w:rsidR="00942D2D" w:rsidRDefault="00942D2D" w:rsidP="00E46456">
      <w:pPr>
        <w:pStyle w:val="Rectitle"/>
        <w:rPr>
          <w:lang w:val="en-US"/>
        </w:rPr>
      </w:pPr>
      <w:r w:rsidRPr="00E46456">
        <w:rPr>
          <w:lang w:val="en-US"/>
        </w:rPr>
        <w:t>D</w:t>
      </w:r>
      <w:r w:rsidR="00E46456" w:rsidRPr="00E46456">
        <w:rPr>
          <w:lang w:val="en-US"/>
        </w:rPr>
        <w:t>irect-printing</w:t>
      </w:r>
      <w:r w:rsidR="00E46456">
        <w:rPr>
          <w:lang w:val="en-US"/>
        </w:rPr>
        <w:t xml:space="preserve"> </w:t>
      </w:r>
      <w:r w:rsidR="00E46456" w:rsidRPr="00E46456">
        <w:rPr>
          <w:lang w:val="en-US"/>
        </w:rPr>
        <w:t>telegraph</w:t>
      </w:r>
      <w:r w:rsidR="00E46456">
        <w:rPr>
          <w:lang w:val="en-US"/>
        </w:rPr>
        <w:t xml:space="preserve"> </w:t>
      </w:r>
      <w:r w:rsidR="00E46456" w:rsidRPr="00E46456">
        <w:rPr>
          <w:lang w:val="en-US"/>
        </w:rPr>
        <w:t>equipment</w:t>
      </w:r>
      <w:r w:rsidR="00E46456">
        <w:rPr>
          <w:lang w:val="en-US"/>
        </w:rPr>
        <w:t xml:space="preserve"> </w:t>
      </w:r>
      <w:r w:rsidR="00E46456" w:rsidRPr="00E46456">
        <w:rPr>
          <w:lang w:val="en-US"/>
        </w:rPr>
        <w:t>employing</w:t>
      </w:r>
      <w:r w:rsidR="00E46456">
        <w:rPr>
          <w:lang w:val="en-US"/>
        </w:rPr>
        <w:t xml:space="preserve"> </w:t>
      </w:r>
      <w:r w:rsidR="00E46456" w:rsidRPr="00E46456">
        <w:rPr>
          <w:lang w:val="en-US"/>
        </w:rPr>
        <w:t>automatic</w:t>
      </w:r>
      <w:r w:rsidR="00E46456">
        <w:rPr>
          <w:lang w:val="en-US"/>
        </w:rPr>
        <w:t xml:space="preserve"> </w:t>
      </w:r>
      <w:r w:rsidR="00E46456" w:rsidRPr="00E46456">
        <w:rPr>
          <w:lang w:val="en-US"/>
        </w:rPr>
        <w:t>identification</w:t>
      </w:r>
      <w:r w:rsidR="00E46456">
        <w:rPr>
          <w:lang w:val="en-US"/>
        </w:rPr>
        <w:br/>
      </w:r>
      <w:r w:rsidR="00E46456" w:rsidRPr="00E46456">
        <w:rPr>
          <w:lang w:val="en-US"/>
        </w:rPr>
        <w:t>in</w:t>
      </w:r>
      <w:r w:rsidR="00E46456">
        <w:rPr>
          <w:lang w:val="en-US"/>
        </w:rPr>
        <w:t xml:space="preserve"> </w:t>
      </w:r>
      <w:r w:rsidR="00E46456" w:rsidRPr="00E46456">
        <w:rPr>
          <w:lang w:val="en-US"/>
        </w:rPr>
        <w:t>the</w:t>
      </w:r>
      <w:r w:rsidR="00E46456">
        <w:rPr>
          <w:lang w:val="en-US"/>
        </w:rPr>
        <w:t xml:space="preserve"> </w:t>
      </w:r>
      <w:r w:rsidR="00E46456" w:rsidRPr="00E46456">
        <w:rPr>
          <w:lang w:val="en-US"/>
        </w:rPr>
        <w:t>maritime</w:t>
      </w:r>
      <w:r w:rsidR="00E46456">
        <w:rPr>
          <w:lang w:val="en-US"/>
        </w:rPr>
        <w:t xml:space="preserve"> </w:t>
      </w:r>
      <w:r w:rsidR="00E46456" w:rsidRPr="00E46456">
        <w:rPr>
          <w:lang w:val="en-US"/>
        </w:rPr>
        <w:t>mobile</w:t>
      </w:r>
      <w:r w:rsidR="00E46456">
        <w:rPr>
          <w:lang w:val="en-US"/>
        </w:rPr>
        <w:t xml:space="preserve"> </w:t>
      </w:r>
      <w:r w:rsidR="00E46456" w:rsidRPr="00E46456">
        <w:rPr>
          <w:lang w:val="en-US"/>
        </w:rPr>
        <w:t>service</w:t>
      </w:r>
    </w:p>
    <w:p w:rsidR="00E46456" w:rsidRDefault="00E46456" w:rsidP="00A901B6">
      <w:pPr>
        <w:pStyle w:val="Recdate"/>
        <w:rPr>
          <w:lang w:val="en-US"/>
        </w:rPr>
      </w:pPr>
    </w:p>
    <w:p w:rsidR="00942D2D" w:rsidRPr="00942D2D" w:rsidRDefault="00942D2D" w:rsidP="00A901B6">
      <w:pPr>
        <w:pStyle w:val="Recdate"/>
        <w:rPr>
          <w:lang w:val="en-US"/>
        </w:rPr>
      </w:pPr>
      <w:r w:rsidRPr="00942D2D">
        <w:rPr>
          <w:lang w:val="en-US"/>
        </w:rPr>
        <w:t>(1986-1990-1992-1995-2012)</w:t>
      </w:r>
    </w:p>
    <w:p w:rsidR="004F1BE5" w:rsidRPr="000C3939" w:rsidRDefault="004F1BE5" w:rsidP="004F1BE5">
      <w:pPr>
        <w:rPr>
          <w:lang w:val="en-US"/>
        </w:rPr>
      </w:pPr>
    </w:p>
    <w:p w:rsidR="00942D2D" w:rsidRPr="004F1BE5" w:rsidRDefault="00942D2D" w:rsidP="00E46456">
      <w:pPr>
        <w:pStyle w:val="HeadingSum"/>
        <w:rPr>
          <w:lang w:val="en-US"/>
        </w:rPr>
      </w:pPr>
      <w:r w:rsidRPr="000C3939">
        <w:rPr>
          <w:lang w:val="en-US"/>
        </w:rPr>
        <w:t>Scope</w:t>
      </w:r>
    </w:p>
    <w:p w:rsidR="00942D2D" w:rsidRPr="004F1BE5" w:rsidRDefault="00942D2D" w:rsidP="00E46456">
      <w:pPr>
        <w:pStyle w:val="Summary"/>
        <w:rPr>
          <w:lang w:val="en-US"/>
        </w:rPr>
      </w:pPr>
      <w:r w:rsidRPr="004F1BE5">
        <w:rPr>
          <w:lang w:val="en-US"/>
        </w:rPr>
        <w:t>The Recommendation provides in Annex 1 characteristics of direct-printing telegraph equipment employing a 7-unit ARQ method for selective communication, a 7-unit FEC method for broadcast mode and automatic identification.</w:t>
      </w:r>
      <w:r w:rsidR="003F21A9">
        <w:rPr>
          <w:lang w:val="en-US"/>
        </w:rPr>
        <w:t xml:space="preserve"> </w:t>
      </w:r>
      <w:r w:rsidRPr="004F1BE5">
        <w:rPr>
          <w:lang w:val="en-US"/>
        </w:rPr>
        <w:t xml:space="preserve">Equipment </w:t>
      </w:r>
      <w:r w:rsidRPr="004F1BE5">
        <w:rPr>
          <w:szCs w:val="22"/>
          <w:lang w:val="en-US"/>
        </w:rPr>
        <w:t>developed in accordance with this Recommendation</w:t>
      </w:r>
      <w:r w:rsidRPr="004F1BE5">
        <w:rPr>
          <w:lang w:val="en-US"/>
        </w:rPr>
        <w:t xml:space="preserve"> provides compatibility with equipment without maritime mobile service identity (MMSI) conforming to Recommen</w:t>
      </w:r>
      <w:r w:rsidRPr="004F1BE5">
        <w:rPr>
          <w:lang w:val="en-US"/>
        </w:rPr>
        <w:softHyphen/>
        <w:t>dation ITU-R M.476.</w:t>
      </w:r>
    </w:p>
    <w:p w:rsidR="004F1BE5" w:rsidRDefault="004F1BE5" w:rsidP="004F1BE5">
      <w:pPr>
        <w:rPr>
          <w:lang w:val="en-US"/>
        </w:rPr>
      </w:pPr>
    </w:p>
    <w:p w:rsidR="00942D2D" w:rsidRPr="004F1BE5" w:rsidRDefault="00942D2D" w:rsidP="00A901B6">
      <w:pPr>
        <w:pStyle w:val="Normalaftertitle"/>
        <w:rPr>
          <w:lang w:val="en-US"/>
        </w:rPr>
      </w:pPr>
      <w:r w:rsidRPr="004F1BE5">
        <w:rPr>
          <w:lang w:val="en-US"/>
        </w:rPr>
        <w:t>The ITU Radiocommunication Assembly,</w:t>
      </w:r>
    </w:p>
    <w:p w:rsidR="00942D2D" w:rsidRPr="004F1BE5" w:rsidRDefault="00942D2D" w:rsidP="00A901B6">
      <w:pPr>
        <w:pStyle w:val="Call"/>
        <w:rPr>
          <w:lang w:val="en-US"/>
        </w:rPr>
      </w:pPr>
      <w:r w:rsidRPr="004F1BE5">
        <w:rPr>
          <w:lang w:val="en-US"/>
        </w:rPr>
        <w:t>considering</w:t>
      </w:r>
    </w:p>
    <w:p w:rsidR="00942D2D" w:rsidRPr="00942D2D" w:rsidRDefault="00942D2D" w:rsidP="00942D2D">
      <w:pPr>
        <w:spacing w:before="170"/>
        <w:rPr>
          <w:lang w:val="en-US"/>
        </w:rPr>
      </w:pPr>
      <w:r w:rsidRPr="00942D2D">
        <w:rPr>
          <w:lang w:val="en-US"/>
        </w:rPr>
        <w:t>a)</w:t>
      </w:r>
      <w:r w:rsidRPr="00942D2D">
        <w:rPr>
          <w:lang w:val="en-US"/>
        </w:rPr>
        <w:tab/>
        <w:t>that ship stations or ship stations and coast stations, equipped with start-stop apparatus employing the ITU-T International Telegraph Alphabet No. 2, are interconnected by means of radio circuits;</w:t>
      </w:r>
    </w:p>
    <w:p w:rsidR="00942D2D" w:rsidRPr="00942D2D" w:rsidRDefault="00942D2D" w:rsidP="00942D2D">
      <w:pPr>
        <w:spacing w:before="227"/>
        <w:rPr>
          <w:lang w:val="en-US"/>
        </w:rPr>
      </w:pPr>
      <w:r w:rsidRPr="00942D2D">
        <w:rPr>
          <w:lang w:val="en-US"/>
        </w:rPr>
        <w:t>b)</w:t>
      </w:r>
      <w:r w:rsidRPr="00942D2D">
        <w:rPr>
          <w:lang w:val="en-US"/>
        </w:rPr>
        <w:tab/>
        <w:t>that direct-printing telegraph equipment in the maritime mobile service is used for communication:</w:t>
      </w:r>
    </w:p>
    <w:p w:rsidR="00942D2D" w:rsidRPr="00942D2D" w:rsidRDefault="00942D2D" w:rsidP="00942D2D">
      <w:pPr>
        <w:pStyle w:val="enumlev1"/>
        <w:rPr>
          <w:lang w:val="en-US"/>
        </w:rPr>
      </w:pPr>
      <w:r w:rsidRPr="00942D2D">
        <w:rPr>
          <w:lang w:val="en-US"/>
        </w:rPr>
        <w:t>–</w:t>
      </w:r>
      <w:r w:rsidRPr="00942D2D">
        <w:rPr>
          <w:lang w:val="en-US"/>
        </w:rPr>
        <w:tab/>
        <w:t>between a ship station and a subscriber of the (international) telex network;</w:t>
      </w:r>
    </w:p>
    <w:p w:rsidR="00942D2D" w:rsidRPr="00942D2D" w:rsidRDefault="00942D2D" w:rsidP="00942D2D">
      <w:pPr>
        <w:pStyle w:val="enumlev1"/>
        <w:rPr>
          <w:lang w:val="en-US"/>
        </w:rPr>
      </w:pPr>
      <w:r w:rsidRPr="00942D2D">
        <w:rPr>
          <w:lang w:val="en-US"/>
        </w:rPr>
        <w:t>–</w:t>
      </w:r>
      <w:r w:rsidRPr="00942D2D">
        <w:rPr>
          <w:lang w:val="en-US"/>
        </w:rPr>
        <w:tab/>
        <w:t>between a ship station and a coast station or between two ship stations;</w:t>
      </w:r>
    </w:p>
    <w:p w:rsidR="00942D2D" w:rsidRPr="00942D2D" w:rsidRDefault="00942D2D" w:rsidP="00942D2D">
      <w:pPr>
        <w:pStyle w:val="enumlev1"/>
        <w:rPr>
          <w:lang w:val="en-US"/>
        </w:rPr>
      </w:pPr>
      <w:r w:rsidRPr="00942D2D">
        <w:rPr>
          <w:lang w:val="en-US"/>
        </w:rPr>
        <w:t>–</w:t>
      </w:r>
      <w:r w:rsidRPr="00942D2D">
        <w:rPr>
          <w:lang w:val="en-US"/>
        </w:rPr>
        <w:tab/>
        <w:t>between a ship station and an extended station (ship owner) via a coast station;</w:t>
      </w:r>
    </w:p>
    <w:p w:rsidR="00942D2D" w:rsidRPr="00942D2D" w:rsidRDefault="00942D2D" w:rsidP="00942D2D">
      <w:pPr>
        <w:pStyle w:val="enumlev1"/>
        <w:rPr>
          <w:lang w:val="en-US"/>
        </w:rPr>
      </w:pPr>
      <w:r w:rsidRPr="00942D2D">
        <w:rPr>
          <w:lang w:val="en-US"/>
        </w:rPr>
        <w:t>–</w:t>
      </w:r>
      <w:r w:rsidRPr="00942D2D">
        <w:rPr>
          <w:lang w:val="en-US"/>
        </w:rPr>
        <w:tab/>
        <w:t>in a broadcast mode from a coast station, or a ship station, to one or more ship stations;</w:t>
      </w:r>
    </w:p>
    <w:p w:rsidR="00942D2D" w:rsidRPr="00942D2D" w:rsidRDefault="00942D2D" w:rsidP="00942D2D">
      <w:pPr>
        <w:spacing w:before="227"/>
        <w:rPr>
          <w:lang w:val="en-US"/>
        </w:rPr>
      </w:pPr>
      <w:r w:rsidRPr="00942D2D">
        <w:rPr>
          <w:lang w:val="en-US"/>
        </w:rPr>
        <w:t>c)</w:t>
      </w:r>
      <w:r w:rsidRPr="00942D2D">
        <w:rPr>
          <w:lang w:val="en-US"/>
        </w:rPr>
        <w:tab/>
        <w:t>that direct-printing telegraphy are part of the Global Maritime Distress Safety System;</w:t>
      </w:r>
    </w:p>
    <w:p w:rsidR="00942D2D" w:rsidRPr="00942D2D" w:rsidRDefault="00942D2D" w:rsidP="00942D2D">
      <w:pPr>
        <w:spacing w:before="227"/>
        <w:rPr>
          <w:lang w:val="en-US"/>
        </w:rPr>
      </w:pPr>
      <w:r w:rsidRPr="00942D2D">
        <w:rPr>
          <w:lang w:val="en-US"/>
        </w:rPr>
        <w:lastRenderedPageBreak/>
        <w:t xml:space="preserve">d) </w:t>
      </w:r>
      <w:r w:rsidRPr="00942D2D">
        <w:rPr>
          <w:lang w:val="en-US"/>
        </w:rPr>
        <w:tab/>
        <w:t>that the broadcast mode cannot take advantage of an ARQ method, as a return path is not used;</w:t>
      </w:r>
    </w:p>
    <w:p w:rsidR="00942D2D" w:rsidRPr="00942D2D" w:rsidRDefault="00942D2D" w:rsidP="00942D2D">
      <w:pPr>
        <w:spacing w:before="227"/>
        <w:rPr>
          <w:lang w:val="en-US"/>
        </w:rPr>
      </w:pPr>
      <w:r w:rsidRPr="00942D2D">
        <w:rPr>
          <w:lang w:val="en-US"/>
        </w:rPr>
        <w:t>e)</w:t>
      </w:r>
      <w:r w:rsidRPr="00942D2D">
        <w:rPr>
          <w:lang w:val="en-US"/>
        </w:rPr>
        <w:tab/>
        <w:t>that for the broadcast mode a forward error-correcting (FEC) method should be used;</w:t>
      </w:r>
    </w:p>
    <w:p w:rsidR="00942D2D" w:rsidRPr="00942D2D" w:rsidRDefault="00942D2D" w:rsidP="00942D2D">
      <w:pPr>
        <w:spacing w:before="227"/>
        <w:rPr>
          <w:lang w:val="en-US"/>
        </w:rPr>
      </w:pPr>
      <w:r w:rsidRPr="00942D2D">
        <w:rPr>
          <w:lang w:val="en-US"/>
        </w:rPr>
        <w:t>f)</w:t>
      </w:r>
      <w:r w:rsidRPr="00942D2D">
        <w:rPr>
          <w:lang w:val="en-US"/>
        </w:rPr>
        <w:tab/>
        <w:t>that the period for synchronization and phasing should be as short as possible;</w:t>
      </w:r>
    </w:p>
    <w:p w:rsidR="00942D2D" w:rsidRPr="00942D2D" w:rsidRDefault="00942D2D" w:rsidP="00942D2D">
      <w:pPr>
        <w:spacing w:before="227"/>
        <w:rPr>
          <w:lang w:val="en-US"/>
        </w:rPr>
      </w:pPr>
      <w:r w:rsidRPr="00942D2D">
        <w:rPr>
          <w:lang w:val="en-US"/>
        </w:rPr>
        <w:t>g)</w:t>
      </w:r>
      <w:r w:rsidRPr="00942D2D">
        <w:rPr>
          <w:lang w:val="en-US"/>
        </w:rPr>
        <w:tab/>
        <w:t>that most of the ship stations do not readily permit the simultaneous use of radio transmitter and receiver;</w:t>
      </w:r>
    </w:p>
    <w:p w:rsidR="00942D2D" w:rsidRPr="00942D2D" w:rsidRDefault="00942D2D" w:rsidP="00942D2D">
      <w:pPr>
        <w:spacing w:before="227"/>
        <w:rPr>
          <w:lang w:val="en-US"/>
        </w:rPr>
      </w:pPr>
      <w:r w:rsidRPr="00942D2D">
        <w:rPr>
          <w:lang w:val="en-US"/>
        </w:rPr>
        <w:t>h)</w:t>
      </w:r>
      <w:r w:rsidRPr="00942D2D">
        <w:rPr>
          <w:lang w:val="en-US"/>
        </w:rPr>
        <w:tab/>
        <w:t>that a direct-printing telegraph system employing error-detecting and error-correcting methods in accordance with Recommendation ITU-R M.476, is in actual operation;</w:t>
      </w:r>
    </w:p>
    <w:p w:rsidR="00942D2D" w:rsidRPr="00942D2D" w:rsidRDefault="00942D2D" w:rsidP="00942D2D">
      <w:pPr>
        <w:spacing w:before="227"/>
        <w:rPr>
          <w:lang w:val="en-US"/>
        </w:rPr>
      </w:pPr>
      <w:r w:rsidRPr="00942D2D">
        <w:rPr>
          <w:lang w:val="en-US"/>
        </w:rPr>
        <w:t>j)</w:t>
      </w:r>
      <w:r w:rsidRPr="00942D2D">
        <w:rPr>
          <w:lang w:val="en-US"/>
        </w:rPr>
        <w:tab/>
        <w:t>that the use of direct-printing telegraph equipment benefits by an unambiguous identification of both stations when a circuit is established or re-established;</w:t>
      </w:r>
    </w:p>
    <w:p w:rsidR="00942D2D" w:rsidRPr="00942D2D" w:rsidRDefault="00942D2D" w:rsidP="00942D2D">
      <w:pPr>
        <w:spacing w:before="227"/>
        <w:rPr>
          <w:lang w:val="en-US"/>
        </w:rPr>
      </w:pPr>
      <w:r w:rsidRPr="00942D2D">
        <w:rPr>
          <w:lang w:val="en-US"/>
        </w:rPr>
        <w:t>k)</w:t>
      </w:r>
      <w:r w:rsidRPr="00942D2D">
        <w:rPr>
          <w:lang w:val="en-US"/>
        </w:rPr>
        <w:tab/>
        <w:t>that unambiguous identification can be accomplished by the exchange of self-identification signals between the ARQ equipments at the 7-unit level;</w:t>
      </w:r>
    </w:p>
    <w:p w:rsidR="00942D2D" w:rsidRPr="00942D2D" w:rsidRDefault="00942D2D" w:rsidP="00CB6F0D">
      <w:pPr>
        <w:spacing w:before="227"/>
        <w:rPr>
          <w:lang w:val="en-US"/>
        </w:rPr>
      </w:pPr>
      <w:r w:rsidRPr="00942D2D">
        <w:rPr>
          <w:lang w:val="en-US"/>
        </w:rPr>
        <w:t>l)</w:t>
      </w:r>
      <w:r w:rsidRPr="00942D2D">
        <w:rPr>
          <w:lang w:val="en-US"/>
        </w:rPr>
        <w:tab/>
        <w:t xml:space="preserve">that Recommendation ITU-R M.585 and ITU-T Recommendations E.210 and F.120 provide </w:t>
      </w:r>
      <w:r w:rsidR="00CB6F0D">
        <w:rPr>
          <w:lang w:val="en-US"/>
        </w:rPr>
        <w:t xml:space="preserve">information </w:t>
      </w:r>
      <w:r w:rsidRPr="00942D2D">
        <w:rPr>
          <w:lang w:val="en-US"/>
        </w:rPr>
        <w:t xml:space="preserve">assigning </w:t>
      </w:r>
      <w:r w:rsidR="00CB6F0D">
        <w:rPr>
          <w:lang w:val="en-US"/>
        </w:rPr>
        <w:t>MMSIs</w:t>
      </w:r>
      <w:r w:rsidRPr="00942D2D">
        <w:rPr>
          <w:lang w:val="en-US"/>
        </w:rPr>
        <w:t>;</w:t>
      </w:r>
    </w:p>
    <w:p w:rsidR="00942D2D" w:rsidRPr="00942D2D" w:rsidRDefault="00942D2D" w:rsidP="00CB6F0D">
      <w:pPr>
        <w:spacing w:before="227"/>
        <w:rPr>
          <w:lang w:val="en-US"/>
        </w:rPr>
      </w:pPr>
      <w:r w:rsidRPr="00942D2D">
        <w:rPr>
          <w:lang w:val="en-US"/>
        </w:rPr>
        <w:t>m)</w:t>
      </w:r>
      <w:r w:rsidRPr="00942D2D">
        <w:rPr>
          <w:lang w:val="en-US"/>
        </w:rPr>
        <w:tab/>
        <w:t xml:space="preserve">that, in the interest of having a unique identity assigned to each ship station for distress and safety and other telecommunication purposes, the address capability should allow the use of </w:t>
      </w:r>
      <w:r w:rsidR="00CB6F0D">
        <w:rPr>
          <w:lang w:val="en-US"/>
        </w:rPr>
        <w:t>MMSI</w:t>
      </w:r>
      <w:r w:rsidRPr="00942D2D">
        <w:rPr>
          <w:lang w:val="en-US"/>
        </w:rPr>
        <w:t>s in accordance with the provisions of Recommendation ITU-R M.585;</w:t>
      </w:r>
    </w:p>
    <w:p w:rsidR="00942D2D" w:rsidRPr="00942D2D" w:rsidRDefault="00942D2D" w:rsidP="00CB6F0D">
      <w:pPr>
        <w:spacing w:before="240"/>
        <w:rPr>
          <w:lang w:val="en-US"/>
        </w:rPr>
      </w:pPr>
      <w:r w:rsidRPr="00942D2D">
        <w:rPr>
          <w:lang w:val="en-US"/>
        </w:rPr>
        <w:t>n)</w:t>
      </w:r>
      <w:r w:rsidRPr="00942D2D">
        <w:rPr>
          <w:lang w:val="en-US"/>
        </w:rPr>
        <w:tab/>
        <w:t xml:space="preserve">that equipment built in accordance with Recommendation ITU-R M.476 cannot provide for the use of </w:t>
      </w:r>
      <w:r w:rsidR="00CB6F0D">
        <w:rPr>
          <w:lang w:val="en-US"/>
        </w:rPr>
        <w:t>MMSI</w:t>
      </w:r>
      <w:r w:rsidRPr="00942D2D">
        <w:rPr>
          <w:lang w:val="en-US"/>
        </w:rPr>
        <w:t>s mentioned in § l);</w:t>
      </w:r>
    </w:p>
    <w:p w:rsidR="00942D2D" w:rsidRPr="00942D2D" w:rsidRDefault="00942D2D" w:rsidP="00942D2D">
      <w:pPr>
        <w:spacing w:before="240"/>
        <w:rPr>
          <w:lang w:val="en-US"/>
        </w:rPr>
      </w:pPr>
      <w:r w:rsidRPr="00942D2D">
        <w:rPr>
          <w:lang w:val="en-US"/>
        </w:rPr>
        <w:t>o)</w:t>
      </w:r>
      <w:r w:rsidRPr="00942D2D">
        <w:rPr>
          <w:lang w:val="en-US"/>
        </w:rPr>
        <w:tab/>
        <w:t>that there is a need to provide for compatibility to the extent possible with equipments built in accordance with Recommendation ITU-R M.476; however, unambiguous identification of both stations cannot be achieved when circuits are established with equipments built in accordance with Recommendation ITU-R M.476,</w:t>
      </w:r>
    </w:p>
    <w:p w:rsidR="00942D2D" w:rsidRPr="004F1BE5" w:rsidRDefault="00942D2D" w:rsidP="00A901B6">
      <w:pPr>
        <w:pStyle w:val="Call"/>
        <w:rPr>
          <w:lang w:val="en-US"/>
        </w:rPr>
      </w:pPr>
      <w:r w:rsidRPr="004F1BE5">
        <w:rPr>
          <w:lang w:val="en-US"/>
        </w:rPr>
        <w:t>recommends</w:t>
      </w:r>
    </w:p>
    <w:p w:rsidR="00942D2D" w:rsidRPr="00942D2D" w:rsidRDefault="00942D2D" w:rsidP="00942D2D">
      <w:pPr>
        <w:rPr>
          <w:lang w:val="en-US"/>
        </w:rPr>
      </w:pPr>
      <w:r w:rsidRPr="00942D2D">
        <w:rPr>
          <w:b/>
          <w:lang w:val="en-US"/>
        </w:rPr>
        <w:t>1</w:t>
      </w:r>
      <w:r w:rsidRPr="00942D2D">
        <w:rPr>
          <w:lang w:val="en-US"/>
        </w:rPr>
        <w:tab/>
        <w:t>that for direct-printing telegraph circuits in the maritime mobile service, a 7-unit ARQ method should be employed;</w:t>
      </w:r>
    </w:p>
    <w:p w:rsidR="00942D2D" w:rsidRPr="00942D2D" w:rsidRDefault="00942D2D" w:rsidP="00942D2D">
      <w:pPr>
        <w:rPr>
          <w:lang w:val="en-US"/>
        </w:rPr>
      </w:pPr>
      <w:r w:rsidRPr="00942D2D">
        <w:rPr>
          <w:b/>
          <w:lang w:val="en-US"/>
        </w:rPr>
        <w:t>2</w:t>
      </w:r>
      <w:r w:rsidRPr="00942D2D">
        <w:rPr>
          <w:lang w:val="en-US"/>
        </w:rPr>
        <w:tab/>
        <w:t>that for the direct-printing telegraph service in the broadcast mode, a 7-unit forward acting error-correcting method, using time diversity, should be employed;</w:t>
      </w:r>
    </w:p>
    <w:p w:rsidR="00942D2D" w:rsidRPr="00942D2D" w:rsidRDefault="00942D2D" w:rsidP="003F21A9">
      <w:pPr>
        <w:rPr>
          <w:lang w:val="en-US"/>
        </w:rPr>
      </w:pPr>
      <w:r w:rsidRPr="00942D2D">
        <w:rPr>
          <w:b/>
          <w:lang w:val="en-US"/>
        </w:rPr>
        <w:lastRenderedPageBreak/>
        <w:t>3</w:t>
      </w:r>
      <w:r w:rsidRPr="00942D2D">
        <w:rPr>
          <w:lang w:val="en-US"/>
        </w:rPr>
        <w:tab/>
        <w:t xml:space="preserve">that equipment designed in accordance with </w:t>
      </w:r>
      <w:r w:rsidR="003F21A9" w:rsidRPr="00942D2D">
        <w:rPr>
          <w:lang w:val="en-US"/>
        </w:rPr>
        <w:t>§§</w:t>
      </w:r>
      <w:r w:rsidR="003F21A9">
        <w:rPr>
          <w:lang w:val="en-US"/>
        </w:rPr>
        <w:t xml:space="preserve"> </w:t>
      </w:r>
      <w:r w:rsidRPr="00942D2D">
        <w:rPr>
          <w:lang w:val="en-US"/>
        </w:rPr>
        <w:t>1 and 2 should employ automatic identification and have the characteristics given in Annex 1.</w:t>
      </w:r>
    </w:p>
    <w:p w:rsidR="00942D2D" w:rsidRPr="00942D2D" w:rsidRDefault="00942D2D" w:rsidP="00942D2D">
      <w:pPr>
        <w:rPr>
          <w:lang w:val="en-US"/>
        </w:rPr>
      </w:pPr>
    </w:p>
    <w:p w:rsidR="004F1BE5" w:rsidRDefault="004F1BE5" w:rsidP="00CB6F0D">
      <w:pPr>
        <w:pStyle w:val="AnnexNoTitle"/>
        <w:rPr>
          <w:lang w:val="en-US"/>
        </w:rPr>
      </w:pPr>
      <w:r>
        <w:rPr>
          <w:lang w:val="en-US"/>
        </w:rPr>
        <w:br w:type="page"/>
      </w:r>
    </w:p>
    <w:p w:rsidR="00942D2D" w:rsidRPr="00942D2D" w:rsidRDefault="00942D2D" w:rsidP="00CB6F0D">
      <w:pPr>
        <w:pStyle w:val="AnnexNoTitle"/>
        <w:rPr>
          <w:lang w:val="en-US"/>
        </w:rPr>
      </w:pPr>
      <w:r w:rsidRPr="00942D2D">
        <w:rPr>
          <w:lang w:val="en-US"/>
        </w:rPr>
        <w:lastRenderedPageBreak/>
        <w:t>Annex 1</w:t>
      </w:r>
    </w:p>
    <w:p w:rsidR="00CB6F0D" w:rsidRDefault="00CB6F0D" w:rsidP="00CB6F0D">
      <w:pPr>
        <w:rPr>
          <w:lang w:val="en-US"/>
        </w:rPr>
      </w:pPr>
    </w:p>
    <w:p w:rsidR="00942D2D" w:rsidRDefault="00942D2D" w:rsidP="00CB6F0D">
      <w:pPr>
        <w:jc w:val="center"/>
        <w:rPr>
          <w:lang w:val="en-US"/>
        </w:rPr>
      </w:pPr>
      <w:r w:rsidRPr="00942D2D">
        <w:rPr>
          <w:lang w:val="en-US"/>
        </w:rPr>
        <w:t>TABLE OF CONTENTS</w:t>
      </w:r>
    </w:p>
    <w:p w:rsidR="00942D2D" w:rsidRDefault="00942D2D" w:rsidP="00CB6F0D">
      <w:pPr>
        <w:pStyle w:val="toc0"/>
        <w:jc w:val="right"/>
        <w:rPr>
          <w:lang w:val="en-US"/>
        </w:rPr>
      </w:pPr>
      <w:r w:rsidRPr="00942D2D">
        <w:rPr>
          <w:lang w:val="en-US"/>
        </w:rPr>
        <w:t>Page</w:t>
      </w:r>
    </w:p>
    <w:p w:rsidR="00F37146" w:rsidRPr="00F37146" w:rsidRDefault="00F37146" w:rsidP="00F37146">
      <w:pPr>
        <w:pStyle w:val="TOC1"/>
        <w:rPr>
          <w:rFonts w:eastAsiaTheme="minorEastAsia"/>
        </w:rPr>
      </w:pPr>
      <w:r w:rsidRPr="00F37146">
        <w:t>1</w:t>
      </w:r>
      <w:r w:rsidRPr="00F37146">
        <w:rPr>
          <w:rFonts w:eastAsiaTheme="minorEastAsia"/>
        </w:rPr>
        <w:tab/>
      </w:r>
      <w:r w:rsidRPr="00F37146">
        <w:t>General (mode A (ARQ) and mode B (FEC))</w:t>
      </w:r>
      <w:r w:rsidRPr="00F37146">
        <w:rPr>
          <w:webHidden/>
        </w:rPr>
        <w:tab/>
      </w:r>
      <w:r>
        <w:rPr>
          <w:webHidden/>
        </w:rPr>
        <w:tab/>
      </w:r>
      <w:r w:rsidRPr="00F37146">
        <w:rPr>
          <w:webHidden/>
        </w:rPr>
        <w:t>5</w:t>
      </w:r>
    </w:p>
    <w:p w:rsidR="00F37146" w:rsidRPr="00F37146" w:rsidRDefault="00F37146">
      <w:pPr>
        <w:pStyle w:val="TOC1"/>
        <w:rPr>
          <w:rFonts w:eastAsiaTheme="minorEastAsia"/>
        </w:rPr>
      </w:pPr>
      <w:r w:rsidRPr="00F37146">
        <w:t>2</w:t>
      </w:r>
      <w:r w:rsidRPr="00F37146">
        <w:rPr>
          <w:rFonts w:eastAsiaTheme="minorEastAsia"/>
        </w:rPr>
        <w:tab/>
      </w:r>
      <w:r w:rsidRPr="00F37146">
        <w:t>Conversion tables</w:t>
      </w:r>
      <w:r w:rsidRPr="00F37146">
        <w:rPr>
          <w:webHidden/>
        </w:rPr>
        <w:tab/>
      </w:r>
      <w:r>
        <w:rPr>
          <w:webHidden/>
        </w:rPr>
        <w:tab/>
      </w:r>
      <w:r w:rsidRPr="00F37146">
        <w:rPr>
          <w:webHidden/>
        </w:rPr>
        <w:t>6</w:t>
      </w:r>
    </w:p>
    <w:p w:rsidR="00F37146" w:rsidRPr="00F37146" w:rsidRDefault="00F37146">
      <w:pPr>
        <w:pStyle w:val="TOC1"/>
        <w:rPr>
          <w:rFonts w:eastAsiaTheme="minorEastAsia"/>
        </w:rPr>
      </w:pPr>
      <w:r w:rsidRPr="00F37146">
        <w:t>2.1</w:t>
      </w:r>
      <w:r w:rsidRPr="00F37146">
        <w:rPr>
          <w:rFonts w:eastAsiaTheme="minorEastAsia"/>
        </w:rPr>
        <w:tab/>
      </w:r>
      <w:r w:rsidRPr="00F37146">
        <w:t>General</w:t>
      </w:r>
      <w:r w:rsidRPr="00F37146">
        <w:rPr>
          <w:webHidden/>
        </w:rPr>
        <w:tab/>
      </w:r>
      <w:r>
        <w:rPr>
          <w:webHidden/>
        </w:rPr>
        <w:tab/>
      </w:r>
      <w:r w:rsidRPr="00F37146">
        <w:rPr>
          <w:webHidden/>
        </w:rPr>
        <w:t>6</w:t>
      </w:r>
    </w:p>
    <w:p w:rsidR="00F37146" w:rsidRPr="00F37146" w:rsidRDefault="00F37146">
      <w:pPr>
        <w:pStyle w:val="TOC2"/>
        <w:rPr>
          <w:rFonts w:eastAsiaTheme="minorEastAsia"/>
        </w:rPr>
      </w:pPr>
      <w:r w:rsidRPr="00F37146">
        <w:t>2.2</w:t>
      </w:r>
      <w:r w:rsidRPr="00F37146">
        <w:rPr>
          <w:rFonts w:eastAsiaTheme="minorEastAsia"/>
        </w:rPr>
        <w:tab/>
      </w:r>
      <w:r w:rsidRPr="00F37146">
        <w:t>Traffic information signals</w:t>
      </w:r>
      <w:r w:rsidRPr="00F37146">
        <w:rPr>
          <w:webHidden/>
        </w:rPr>
        <w:tab/>
      </w:r>
      <w:r>
        <w:rPr>
          <w:webHidden/>
        </w:rPr>
        <w:tab/>
      </w:r>
      <w:r w:rsidRPr="00F37146">
        <w:rPr>
          <w:webHidden/>
        </w:rPr>
        <w:t>6</w:t>
      </w:r>
    </w:p>
    <w:p w:rsidR="00F37146" w:rsidRPr="00F37146" w:rsidRDefault="00F37146">
      <w:pPr>
        <w:pStyle w:val="TOC2"/>
        <w:rPr>
          <w:rFonts w:eastAsiaTheme="minorEastAsia"/>
        </w:rPr>
      </w:pPr>
      <w:r w:rsidRPr="00F37146">
        <w:t>2.3</w:t>
      </w:r>
      <w:r w:rsidRPr="00F37146">
        <w:rPr>
          <w:rFonts w:eastAsiaTheme="minorEastAsia"/>
        </w:rPr>
        <w:tab/>
      </w:r>
      <w:r w:rsidRPr="00F37146">
        <w:t>Service information signals</w:t>
      </w:r>
      <w:r w:rsidRPr="00F37146">
        <w:rPr>
          <w:webHidden/>
        </w:rPr>
        <w:tab/>
      </w:r>
      <w:r>
        <w:rPr>
          <w:webHidden/>
        </w:rPr>
        <w:tab/>
      </w:r>
      <w:r w:rsidRPr="00F37146">
        <w:rPr>
          <w:webHidden/>
        </w:rPr>
        <w:t>6</w:t>
      </w:r>
    </w:p>
    <w:p w:rsidR="00F37146" w:rsidRPr="00F37146" w:rsidRDefault="00F37146">
      <w:pPr>
        <w:pStyle w:val="TOC2"/>
        <w:rPr>
          <w:rFonts w:eastAsiaTheme="minorEastAsia"/>
        </w:rPr>
      </w:pPr>
      <w:r w:rsidRPr="00F37146">
        <w:t>2.4</w:t>
      </w:r>
      <w:r w:rsidRPr="00F37146">
        <w:rPr>
          <w:rFonts w:eastAsiaTheme="minorEastAsia"/>
        </w:rPr>
        <w:tab/>
      </w:r>
      <w:r w:rsidRPr="00F37146">
        <w:t>Identification and check-sum numbers and signals</w:t>
      </w:r>
      <w:r w:rsidRPr="00F37146">
        <w:rPr>
          <w:webHidden/>
        </w:rPr>
        <w:tab/>
      </w:r>
      <w:r>
        <w:rPr>
          <w:webHidden/>
        </w:rPr>
        <w:tab/>
      </w:r>
      <w:r w:rsidRPr="00F37146">
        <w:rPr>
          <w:webHidden/>
        </w:rPr>
        <w:t>8</w:t>
      </w:r>
    </w:p>
    <w:p w:rsidR="00F37146" w:rsidRPr="00F37146" w:rsidRDefault="00F37146">
      <w:pPr>
        <w:pStyle w:val="TOC2"/>
        <w:rPr>
          <w:rFonts w:eastAsiaTheme="minorEastAsia"/>
        </w:rPr>
      </w:pPr>
      <w:r w:rsidRPr="00F37146">
        <w:t>2.5</w:t>
      </w:r>
      <w:r w:rsidRPr="00F37146">
        <w:rPr>
          <w:rFonts w:eastAsiaTheme="minorEastAsia"/>
        </w:rPr>
        <w:tab/>
      </w:r>
      <w:r w:rsidRPr="00F37146">
        <w:t>Check-sum signal derivation</w:t>
      </w:r>
      <w:r w:rsidRPr="00F37146">
        <w:rPr>
          <w:webHidden/>
        </w:rPr>
        <w:tab/>
      </w:r>
      <w:r>
        <w:rPr>
          <w:webHidden/>
        </w:rPr>
        <w:tab/>
      </w:r>
      <w:r w:rsidRPr="00F37146">
        <w:rPr>
          <w:webHidden/>
        </w:rPr>
        <w:t>8</w:t>
      </w:r>
    </w:p>
    <w:p w:rsidR="00F37146" w:rsidRPr="00F37146" w:rsidRDefault="00F37146">
      <w:pPr>
        <w:pStyle w:val="TOC1"/>
        <w:rPr>
          <w:rFonts w:eastAsiaTheme="minorEastAsia"/>
        </w:rPr>
      </w:pPr>
      <w:r w:rsidRPr="00F37146">
        <w:t>3</w:t>
      </w:r>
      <w:r w:rsidRPr="00F37146">
        <w:rPr>
          <w:rFonts w:eastAsiaTheme="minorEastAsia"/>
        </w:rPr>
        <w:tab/>
      </w:r>
      <w:r w:rsidRPr="00F37146">
        <w:t>Characteristics, mode A (ARQ)</w:t>
      </w:r>
      <w:r w:rsidRPr="00F37146">
        <w:rPr>
          <w:webHidden/>
        </w:rPr>
        <w:tab/>
      </w:r>
      <w:r>
        <w:rPr>
          <w:webHidden/>
        </w:rPr>
        <w:tab/>
      </w:r>
      <w:r w:rsidRPr="00F37146">
        <w:rPr>
          <w:webHidden/>
        </w:rPr>
        <w:t>9</w:t>
      </w:r>
    </w:p>
    <w:p w:rsidR="00F37146" w:rsidRPr="00F37146" w:rsidRDefault="00F37146">
      <w:pPr>
        <w:pStyle w:val="TOC2"/>
        <w:rPr>
          <w:rFonts w:eastAsiaTheme="minorEastAsia"/>
        </w:rPr>
      </w:pPr>
      <w:r w:rsidRPr="00F37146">
        <w:t>3.1</w:t>
      </w:r>
      <w:r w:rsidRPr="00F37146">
        <w:rPr>
          <w:rFonts w:eastAsiaTheme="minorEastAsia"/>
        </w:rPr>
        <w:tab/>
      </w:r>
      <w:r w:rsidRPr="00F37146">
        <w:t>General</w:t>
      </w:r>
      <w:r w:rsidRPr="00F37146">
        <w:rPr>
          <w:webHidden/>
        </w:rPr>
        <w:tab/>
      </w:r>
      <w:r>
        <w:rPr>
          <w:webHidden/>
        </w:rPr>
        <w:tab/>
      </w:r>
      <w:r w:rsidRPr="00F37146">
        <w:rPr>
          <w:webHidden/>
        </w:rPr>
        <w:t>9</w:t>
      </w:r>
    </w:p>
    <w:p w:rsidR="00F37146" w:rsidRPr="00F37146" w:rsidRDefault="00F37146" w:rsidP="00F37146">
      <w:pPr>
        <w:pStyle w:val="TOC2"/>
        <w:rPr>
          <w:rFonts w:eastAsiaTheme="minorEastAsia"/>
        </w:rPr>
      </w:pPr>
      <w:r w:rsidRPr="00F37146">
        <w:t>3.2</w:t>
      </w:r>
      <w:r w:rsidRPr="00F37146">
        <w:rPr>
          <w:rFonts w:eastAsiaTheme="minorEastAsia"/>
        </w:rPr>
        <w:tab/>
      </w:r>
      <w:r w:rsidRPr="00F37146">
        <w:t>Master and slave arrangements</w:t>
      </w:r>
      <w:r w:rsidRPr="00F37146">
        <w:rPr>
          <w:webHidden/>
        </w:rPr>
        <w:tab/>
      </w:r>
      <w:r>
        <w:rPr>
          <w:webHidden/>
        </w:rPr>
        <w:tab/>
      </w:r>
      <w:r w:rsidRPr="00F37146">
        <w:rPr>
          <w:webHidden/>
        </w:rPr>
        <w:t>9</w:t>
      </w:r>
    </w:p>
    <w:p w:rsidR="00F37146" w:rsidRPr="00F37146" w:rsidRDefault="00F37146">
      <w:pPr>
        <w:pStyle w:val="TOC2"/>
        <w:rPr>
          <w:rFonts w:eastAsiaTheme="minorEastAsia"/>
        </w:rPr>
      </w:pPr>
      <w:r w:rsidRPr="00F37146">
        <w:t>3.3</w:t>
      </w:r>
      <w:r w:rsidRPr="00F37146">
        <w:rPr>
          <w:rFonts w:eastAsiaTheme="minorEastAsia"/>
        </w:rPr>
        <w:tab/>
      </w:r>
      <w:r w:rsidRPr="00F37146">
        <w:t>The information sending station (ISS)</w:t>
      </w:r>
      <w:r w:rsidRPr="00F37146">
        <w:rPr>
          <w:webHidden/>
        </w:rPr>
        <w:tab/>
      </w:r>
      <w:r>
        <w:rPr>
          <w:webHidden/>
        </w:rPr>
        <w:tab/>
      </w:r>
      <w:r w:rsidRPr="00F37146">
        <w:rPr>
          <w:webHidden/>
        </w:rPr>
        <w:t>9</w:t>
      </w:r>
    </w:p>
    <w:p w:rsidR="00F37146" w:rsidRPr="00F37146" w:rsidRDefault="00F37146">
      <w:pPr>
        <w:pStyle w:val="TOC2"/>
        <w:rPr>
          <w:rFonts w:eastAsiaTheme="minorEastAsia"/>
        </w:rPr>
      </w:pPr>
      <w:r w:rsidRPr="00F37146">
        <w:t>3.4</w:t>
      </w:r>
      <w:r w:rsidRPr="00F37146">
        <w:rPr>
          <w:rFonts w:eastAsiaTheme="minorEastAsia"/>
        </w:rPr>
        <w:tab/>
      </w:r>
      <w:r w:rsidRPr="00F37146">
        <w:t>The information receiving station (IRS)</w:t>
      </w:r>
      <w:r w:rsidRPr="00F37146">
        <w:rPr>
          <w:webHidden/>
        </w:rPr>
        <w:tab/>
      </w:r>
      <w:r>
        <w:rPr>
          <w:webHidden/>
        </w:rPr>
        <w:tab/>
      </w:r>
      <w:r w:rsidRPr="00F37146">
        <w:rPr>
          <w:webHidden/>
        </w:rPr>
        <w:t>10</w:t>
      </w:r>
    </w:p>
    <w:p w:rsidR="00F37146" w:rsidRPr="00F37146" w:rsidRDefault="00F37146">
      <w:pPr>
        <w:pStyle w:val="TOC2"/>
        <w:rPr>
          <w:rFonts w:eastAsiaTheme="minorEastAsia"/>
        </w:rPr>
      </w:pPr>
      <w:r w:rsidRPr="00F37146">
        <w:t>3.5</w:t>
      </w:r>
      <w:r w:rsidRPr="00F37146">
        <w:rPr>
          <w:rFonts w:eastAsiaTheme="minorEastAsia"/>
        </w:rPr>
        <w:tab/>
      </w:r>
      <w:r w:rsidRPr="00F37146">
        <w:t>Phasing procedure</w:t>
      </w:r>
      <w:r w:rsidRPr="00F37146">
        <w:rPr>
          <w:webHidden/>
        </w:rPr>
        <w:tab/>
      </w:r>
      <w:r>
        <w:rPr>
          <w:webHidden/>
        </w:rPr>
        <w:tab/>
      </w:r>
      <w:r w:rsidRPr="00F37146">
        <w:rPr>
          <w:webHidden/>
        </w:rPr>
        <w:t>10</w:t>
      </w:r>
    </w:p>
    <w:p w:rsidR="00F37146" w:rsidRPr="00F37146" w:rsidRDefault="00F37146">
      <w:pPr>
        <w:pStyle w:val="TOC2"/>
        <w:rPr>
          <w:rFonts w:eastAsiaTheme="minorEastAsia"/>
        </w:rPr>
      </w:pPr>
      <w:r w:rsidRPr="00F37146">
        <w:t>3.6</w:t>
      </w:r>
      <w:r w:rsidRPr="00F37146">
        <w:rPr>
          <w:rFonts w:eastAsiaTheme="minorEastAsia"/>
        </w:rPr>
        <w:tab/>
      </w:r>
      <w:r w:rsidRPr="00F37146">
        <w:t>Automatic identification</w:t>
      </w:r>
      <w:r w:rsidRPr="00F37146">
        <w:rPr>
          <w:webHidden/>
        </w:rPr>
        <w:tab/>
      </w:r>
      <w:r>
        <w:rPr>
          <w:webHidden/>
        </w:rPr>
        <w:tab/>
      </w:r>
      <w:r w:rsidRPr="00F37146">
        <w:rPr>
          <w:webHidden/>
        </w:rPr>
        <w:t>11</w:t>
      </w:r>
    </w:p>
    <w:p w:rsidR="00F37146" w:rsidRPr="00F37146" w:rsidRDefault="00F37146">
      <w:pPr>
        <w:pStyle w:val="TOC2"/>
        <w:rPr>
          <w:rFonts w:eastAsiaTheme="minorEastAsia"/>
        </w:rPr>
      </w:pPr>
      <w:r w:rsidRPr="00F37146">
        <w:t>3.7</w:t>
      </w:r>
      <w:r w:rsidRPr="00F37146">
        <w:rPr>
          <w:rFonts w:eastAsiaTheme="minorEastAsia"/>
        </w:rPr>
        <w:tab/>
      </w:r>
      <w:r w:rsidRPr="00F37146">
        <w:t>Traffic flow</w:t>
      </w:r>
      <w:r w:rsidRPr="00F37146">
        <w:rPr>
          <w:webHidden/>
        </w:rPr>
        <w:tab/>
      </w:r>
      <w:r>
        <w:rPr>
          <w:webHidden/>
        </w:rPr>
        <w:tab/>
      </w:r>
      <w:r w:rsidRPr="00F37146">
        <w:rPr>
          <w:webHidden/>
        </w:rPr>
        <w:t>13</w:t>
      </w:r>
    </w:p>
    <w:p w:rsidR="00F37146" w:rsidRPr="00F37146" w:rsidRDefault="00F37146">
      <w:pPr>
        <w:pStyle w:val="TOC2"/>
        <w:rPr>
          <w:rFonts w:eastAsiaTheme="minorEastAsia"/>
        </w:rPr>
      </w:pPr>
      <w:r w:rsidRPr="00F37146">
        <w:t>3.8</w:t>
      </w:r>
      <w:r w:rsidRPr="00F37146">
        <w:rPr>
          <w:rFonts w:eastAsiaTheme="minorEastAsia"/>
        </w:rPr>
        <w:tab/>
      </w:r>
      <w:r w:rsidRPr="00F37146">
        <w:t>Rephasing procedure</w:t>
      </w:r>
      <w:r w:rsidRPr="00F37146">
        <w:rPr>
          <w:webHidden/>
        </w:rPr>
        <w:tab/>
      </w:r>
      <w:r>
        <w:rPr>
          <w:webHidden/>
        </w:rPr>
        <w:tab/>
      </w:r>
      <w:r w:rsidRPr="00F37146">
        <w:rPr>
          <w:webHidden/>
        </w:rPr>
        <w:t>15</w:t>
      </w:r>
    </w:p>
    <w:p w:rsidR="00F37146" w:rsidRPr="00F37146" w:rsidRDefault="00F37146">
      <w:pPr>
        <w:pStyle w:val="TOC2"/>
        <w:rPr>
          <w:rFonts w:eastAsiaTheme="minorEastAsia"/>
        </w:rPr>
      </w:pPr>
      <w:r w:rsidRPr="00F37146">
        <w:t>3.9</w:t>
      </w:r>
      <w:r w:rsidRPr="00F37146">
        <w:rPr>
          <w:rFonts w:eastAsiaTheme="minorEastAsia"/>
        </w:rPr>
        <w:tab/>
      </w:r>
      <w:r w:rsidRPr="00F37146">
        <w:t>Summary of service blocks and service information signals</w:t>
      </w:r>
      <w:r w:rsidRPr="00F37146">
        <w:rPr>
          <w:webHidden/>
        </w:rPr>
        <w:tab/>
      </w:r>
      <w:r>
        <w:rPr>
          <w:webHidden/>
        </w:rPr>
        <w:tab/>
      </w:r>
      <w:r w:rsidRPr="00F37146">
        <w:rPr>
          <w:webHidden/>
        </w:rPr>
        <w:t>17</w:t>
      </w:r>
    </w:p>
    <w:p w:rsidR="00F37146" w:rsidRPr="00F37146" w:rsidRDefault="00F37146">
      <w:pPr>
        <w:pStyle w:val="TOC1"/>
        <w:rPr>
          <w:rFonts w:eastAsiaTheme="minorEastAsia"/>
        </w:rPr>
      </w:pPr>
      <w:r w:rsidRPr="00F37146">
        <w:t>4</w:t>
      </w:r>
      <w:r w:rsidRPr="00F37146">
        <w:rPr>
          <w:rFonts w:eastAsiaTheme="minorEastAsia"/>
        </w:rPr>
        <w:tab/>
      </w:r>
      <w:r w:rsidRPr="00F37146">
        <w:t>Characteristics, mode B (FEC)</w:t>
      </w:r>
      <w:r w:rsidRPr="00F37146">
        <w:rPr>
          <w:webHidden/>
        </w:rPr>
        <w:tab/>
      </w:r>
      <w:r>
        <w:rPr>
          <w:webHidden/>
        </w:rPr>
        <w:tab/>
      </w:r>
      <w:r w:rsidRPr="00F37146">
        <w:rPr>
          <w:webHidden/>
        </w:rPr>
        <w:t>17</w:t>
      </w:r>
    </w:p>
    <w:p w:rsidR="00F37146" w:rsidRPr="00F37146" w:rsidRDefault="00F37146">
      <w:pPr>
        <w:pStyle w:val="TOC2"/>
        <w:rPr>
          <w:rFonts w:eastAsiaTheme="minorEastAsia"/>
        </w:rPr>
      </w:pPr>
      <w:r w:rsidRPr="00F37146">
        <w:t>4.1</w:t>
      </w:r>
      <w:r w:rsidRPr="00F37146">
        <w:rPr>
          <w:rFonts w:eastAsiaTheme="minorEastAsia"/>
        </w:rPr>
        <w:tab/>
      </w:r>
      <w:r w:rsidRPr="00F37146">
        <w:t>General</w:t>
      </w:r>
      <w:r w:rsidRPr="00F37146">
        <w:rPr>
          <w:webHidden/>
        </w:rPr>
        <w:tab/>
      </w:r>
      <w:r>
        <w:rPr>
          <w:webHidden/>
        </w:rPr>
        <w:tab/>
      </w:r>
      <w:r w:rsidRPr="00F37146">
        <w:rPr>
          <w:webHidden/>
        </w:rPr>
        <w:t>17</w:t>
      </w:r>
    </w:p>
    <w:p w:rsidR="00F37146" w:rsidRPr="00F37146" w:rsidRDefault="00F37146">
      <w:pPr>
        <w:pStyle w:val="TOC2"/>
        <w:rPr>
          <w:rFonts w:eastAsiaTheme="minorEastAsia"/>
        </w:rPr>
      </w:pPr>
      <w:r w:rsidRPr="00F37146">
        <w:t>4.2</w:t>
      </w:r>
      <w:r w:rsidRPr="00F37146">
        <w:rPr>
          <w:rFonts w:eastAsiaTheme="minorEastAsia"/>
        </w:rPr>
        <w:tab/>
      </w:r>
      <w:r w:rsidRPr="00F37146">
        <w:t>The sending station (CBSS and SBSS)</w:t>
      </w:r>
      <w:r w:rsidRPr="00F37146">
        <w:rPr>
          <w:webHidden/>
        </w:rPr>
        <w:tab/>
      </w:r>
      <w:r>
        <w:rPr>
          <w:webHidden/>
        </w:rPr>
        <w:tab/>
      </w:r>
      <w:r w:rsidRPr="00F37146">
        <w:rPr>
          <w:webHidden/>
        </w:rPr>
        <w:t>18</w:t>
      </w:r>
    </w:p>
    <w:p w:rsidR="00F37146" w:rsidRPr="00F37146" w:rsidRDefault="00F37146">
      <w:pPr>
        <w:pStyle w:val="TOC2"/>
        <w:rPr>
          <w:rFonts w:eastAsiaTheme="minorEastAsia"/>
        </w:rPr>
      </w:pPr>
      <w:r w:rsidRPr="00F37146">
        <w:t>4.3</w:t>
      </w:r>
      <w:r w:rsidRPr="00F37146">
        <w:rPr>
          <w:rFonts w:eastAsiaTheme="minorEastAsia"/>
        </w:rPr>
        <w:tab/>
      </w:r>
      <w:r w:rsidRPr="00F37146">
        <w:t>The receiving station (CBRS and SBRS)</w:t>
      </w:r>
      <w:r w:rsidRPr="00F37146">
        <w:rPr>
          <w:webHidden/>
        </w:rPr>
        <w:tab/>
      </w:r>
      <w:r>
        <w:rPr>
          <w:webHidden/>
        </w:rPr>
        <w:tab/>
      </w:r>
      <w:r w:rsidRPr="00F37146">
        <w:rPr>
          <w:webHidden/>
        </w:rPr>
        <w:t>18</w:t>
      </w:r>
    </w:p>
    <w:p w:rsidR="00F37146" w:rsidRPr="00F37146" w:rsidRDefault="00F37146">
      <w:pPr>
        <w:pStyle w:val="TOC2"/>
        <w:rPr>
          <w:rFonts w:eastAsiaTheme="minorEastAsia"/>
        </w:rPr>
      </w:pPr>
      <w:r w:rsidRPr="00F37146">
        <w:t>4.4</w:t>
      </w:r>
      <w:r w:rsidRPr="00F37146">
        <w:rPr>
          <w:rFonts w:eastAsiaTheme="minorEastAsia"/>
        </w:rPr>
        <w:tab/>
      </w:r>
      <w:r w:rsidRPr="00F37146">
        <w:t>Phasing procedure</w:t>
      </w:r>
      <w:r w:rsidRPr="00F37146">
        <w:rPr>
          <w:webHidden/>
        </w:rPr>
        <w:tab/>
      </w:r>
      <w:r>
        <w:rPr>
          <w:webHidden/>
        </w:rPr>
        <w:tab/>
      </w:r>
      <w:r w:rsidRPr="00F37146">
        <w:rPr>
          <w:webHidden/>
        </w:rPr>
        <w:t>18</w:t>
      </w:r>
    </w:p>
    <w:p w:rsidR="00F37146" w:rsidRPr="00F37146" w:rsidRDefault="00F37146">
      <w:pPr>
        <w:pStyle w:val="TOC2"/>
        <w:rPr>
          <w:rFonts w:eastAsiaTheme="minorEastAsia"/>
        </w:rPr>
      </w:pPr>
      <w:r w:rsidRPr="00F37146">
        <w:t>4.5</w:t>
      </w:r>
      <w:r w:rsidRPr="00F37146">
        <w:rPr>
          <w:rFonts w:eastAsiaTheme="minorEastAsia"/>
        </w:rPr>
        <w:tab/>
      </w:r>
      <w:r w:rsidRPr="00F37146">
        <w:t>Selecting calling procedure (selective B-mode)</w:t>
      </w:r>
      <w:r w:rsidRPr="00F37146">
        <w:rPr>
          <w:webHidden/>
        </w:rPr>
        <w:tab/>
      </w:r>
      <w:r>
        <w:rPr>
          <w:webHidden/>
        </w:rPr>
        <w:tab/>
      </w:r>
      <w:r w:rsidRPr="00F37146">
        <w:rPr>
          <w:webHidden/>
        </w:rPr>
        <w:t>18</w:t>
      </w:r>
    </w:p>
    <w:p w:rsidR="00F37146" w:rsidRPr="00F37146" w:rsidRDefault="00F37146">
      <w:pPr>
        <w:pStyle w:val="TOC2"/>
        <w:rPr>
          <w:rFonts w:eastAsiaTheme="minorEastAsia"/>
        </w:rPr>
      </w:pPr>
      <w:r w:rsidRPr="00F37146">
        <w:t>4.6</w:t>
      </w:r>
      <w:r w:rsidRPr="00F37146">
        <w:rPr>
          <w:rFonts w:eastAsiaTheme="minorEastAsia"/>
        </w:rPr>
        <w:tab/>
      </w:r>
      <w:r w:rsidRPr="00F37146">
        <w:t>Traffic flow</w:t>
      </w:r>
      <w:r w:rsidRPr="00F37146">
        <w:rPr>
          <w:webHidden/>
        </w:rPr>
        <w:tab/>
      </w:r>
      <w:r>
        <w:rPr>
          <w:webHidden/>
        </w:rPr>
        <w:tab/>
      </w:r>
      <w:r w:rsidRPr="00F37146">
        <w:rPr>
          <w:webHidden/>
        </w:rPr>
        <w:t>19</w:t>
      </w:r>
    </w:p>
    <w:p w:rsidR="00942D2D" w:rsidRDefault="00942D2D" w:rsidP="00F37146">
      <w:pPr>
        <w:pStyle w:val="TOC1"/>
      </w:pPr>
      <w:r>
        <w:t>Appendix</w:t>
      </w:r>
      <w:r w:rsidR="00CB6F0D">
        <w:t> </w:t>
      </w:r>
      <w:r>
        <w:t>1 –</w:t>
      </w:r>
      <w:r w:rsidR="00F37146">
        <w:t xml:space="preserve"> </w:t>
      </w:r>
      <w:r>
        <w:t>SDL diagrams (mode A)</w:t>
      </w:r>
      <w:r>
        <w:tab/>
      </w:r>
      <w:r>
        <w:tab/>
      </w:r>
      <w:r w:rsidR="00F37146">
        <w:t>29</w:t>
      </w:r>
    </w:p>
    <w:p w:rsidR="00942D2D" w:rsidRDefault="00942D2D" w:rsidP="00034C49">
      <w:pPr>
        <w:pStyle w:val="TOC1"/>
        <w:tabs>
          <w:tab w:val="clear" w:pos="567"/>
          <w:tab w:val="left" w:pos="1559"/>
        </w:tabs>
        <w:ind w:left="1559" w:hanging="1559"/>
      </w:pPr>
      <w:r>
        <w:lastRenderedPageBreak/>
        <w:t>Appendix</w:t>
      </w:r>
      <w:r w:rsidR="00CB6F0D">
        <w:t> </w:t>
      </w:r>
      <w:r>
        <w:t>2 –</w:t>
      </w:r>
      <w:r>
        <w:tab/>
        <w:t>Phasing procedure with automatic identification in the case of a 7-signal call identity (calling station)</w:t>
      </w:r>
      <w:r>
        <w:tab/>
      </w:r>
      <w:r>
        <w:tab/>
        <w:t>3</w:t>
      </w:r>
      <w:r w:rsidR="00F37146">
        <w:t>3</w:t>
      </w:r>
    </w:p>
    <w:p w:rsidR="00F37146" w:rsidRPr="00942D2D" w:rsidRDefault="00F37146" w:rsidP="00F37146">
      <w:pPr>
        <w:pStyle w:val="toc0"/>
        <w:keepNext/>
        <w:keepLines/>
        <w:jc w:val="right"/>
        <w:rPr>
          <w:lang w:val="en-US"/>
        </w:rPr>
      </w:pPr>
      <w:r w:rsidRPr="00942D2D">
        <w:rPr>
          <w:lang w:val="en-US"/>
        </w:rPr>
        <w:t>Page</w:t>
      </w:r>
    </w:p>
    <w:p w:rsidR="00942D2D" w:rsidRDefault="00942D2D" w:rsidP="00034C49">
      <w:pPr>
        <w:pStyle w:val="TOC1"/>
        <w:tabs>
          <w:tab w:val="clear" w:pos="567"/>
          <w:tab w:val="left" w:pos="1559"/>
        </w:tabs>
        <w:ind w:left="1559" w:hanging="1559"/>
      </w:pPr>
      <w:r>
        <w:t>Appendix</w:t>
      </w:r>
      <w:r w:rsidR="00CB6F0D">
        <w:t> </w:t>
      </w:r>
      <w:r>
        <w:t>3 –</w:t>
      </w:r>
      <w:r>
        <w:tab/>
        <w:t>Rephasing procedure with automatic identification in the case of a 7-signal call identity (calling station)</w:t>
      </w:r>
      <w:r>
        <w:tab/>
      </w:r>
      <w:r>
        <w:tab/>
        <w:t>3</w:t>
      </w:r>
      <w:r w:rsidR="00F37146">
        <w:t>6</w:t>
      </w:r>
    </w:p>
    <w:p w:rsidR="00942D2D" w:rsidRDefault="00942D2D" w:rsidP="00034C49">
      <w:pPr>
        <w:pStyle w:val="TOC1"/>
        <w:tabs>
          <w:tab w:val="clear" w:pos="567"/>
          <w:tab w:val="left" w:pos="1559"/>
        </w:tabs>
        <w:ind w:left="1559" w:hanging="1559"/>
      </w:pPr>
      <w:r>
        <w:t>Appendix</w:t>
      </w:r>
      <w:r w:rsidR="00CB6F0D">
        <w:t> </w:t>
      </w:r>
      <w:r>
        <w:t>4 –</w:t>
      </w:r>
      <w:r>
        <w:tab/>
        <w:t>Phasing procedure without automatic identification in the case of a 4</w:t>
      </w:r>
      <w:r w:rsidR="004F1BE5">
        <w:noBreakHyphen/>
      </w:r>
      <w:r>
        <w:t>signal call identity (calling station)</w:t>
      </w:r>
      <w:r>
        <w:tab/>
      </w:r>
      <w:r>
        <w:tab/>
      </w:r>
      <w:r w:rsidR="00F37146">
        <w:t>39</w:t>
      </w:r>
    </w:p>
    <w:p w:rsidR="00942D2D" w:rsidRDefault="00942D2D" w:rsidP="00034C49">
      <w:pPr>
        <w:pStyle w:val="TOC1"/>
        <w:tabs>
          <w:tab w:val="clear" w:pos="567"/>
          <w:tab w:val="left" w:pos="1559"/>
        </w:tabs>
        <w:ind w:left="1559" w:hanging="1559"/>
      </w:pPr>
      <w:r>
        <w:t>Appendix</w:t>
      </w:r>
      <w:r w:rsidR="00CB6F0D">
        <w:t> </w:t>
      </w:r>
      <w:r>
        <w:t>5 –</w:t>
      </w:r>
      <w:r>
        <w:tab/>
        <w:t>Rephasing procedure without automatic identification in the case of a 4</w:t>
      </w:r>
      <w:r w:rsidR="004F1BE5">
        <w:noBreakHyphen/>
      </w:r>
      <w:r>
        <w:t>signal call identity (calling station)</w:t>
      </w:r>
      <w:r>
        <w:tab/>
      </w:r>
      <w:r>
        <w:tab/>
      </w:r>
      <w:r w:rsidR="00F37146">
        <w:t>40</w:t>
      </w:r>
    </w:p>
    <w:p w:rsidR="00942D2D" w:rsidRDefault="00942D2D" w:rsidP="00034C49">
      <w:pPr>
        <w:pStyle w:val="TOC1"/>
        <w:tabs>
          <w:tab w:val="clear" w:pos="567"/>
          <w:tab w:val="left" w:pos="1559"/>
        </w:tabs>
        <w:ind w:left="1559" w:hanging="1559"/>
      </w:pPr>
      <w:r>
        <w:t>Appendix</w:t>
      </w:r>
      <w:r w:rsidR="00CB6F0D">
        <w:t> </w:t>
      </w:r>
      <w:r>
        <w:t>6 –</w:t>
      </w:r>
      <w:r>
        <w:tab/>
        <w:t>Phasing procedure with automatic identification in the case of a 7-signal call identity (called station)</w:t>
      </w:r>
      <w:r>
        <w:tab/>
      </w:r>
      <w:r>
        <w:tab/>
      </w:r>
      <w:r w:rsidR="00F37146">
        <w:t>41</w:t>
      </w:r>
    </w:p>
    <w:p w:rsidR="00942D2D" w:rsidRDefault="00942D2D" w:rsidP="00034C49">
      <w:pPr>
        <w:pStyle w:val="TOC1"/>
        <w:tabs>
          <w:tab w:val="clear" w:pos="567"/>
          <w:tab w:val="left" w:pos="1559"/>
        </w:tabs>
        <w:ind w:left="1559" w:hanging="1559"/>
      </w:pPr>
      <w:r>
        <w:t>Appendix</w:t>
      </w:r>
      <w:r w:rsidR="00CB6F0D">
        <w:t> </w:t>
      </w:r>
      <w:r>
        <w:t>7 –</w:t>
      </w:r>
      <w:r>
        <w:tab/>
        <w:t>Rephasing procedure with automatic identification in the case of a 7-signal call identity (called station)</w:t>
      </w:r>
      <w:r>
        <w:tab/>
      </w:r>
      <w:r>
        <w:tab/>
        <w:t>4</w:t>
      </w:r>
      <w:r w:rsidR="00F37146">
        <w:t>4</w:t>
      </w:r>
    </w:p>
    <w:p w:rsidR="00942D2D" w:rsidRDefault="00942D2D" w:rsidP="00034C49">
      <w:pPr>
        <w:pStyle w:val="TOC1"/>
        <w:tabs>
          <w:tab w:val="clear" w:pos="567"/>
          <w:tab w:val="left" w:pos="1559"/>
        </w:tabs>
        <w:ind w:left="1559" w:hanging="1559"/>
      </w:pPr>
      <w:r>
        <w:t>Appendix</w:t>
      </w:r>
      <w:r w:rsidR="00CB6F0D">
        <w:t> </w:t>
      </w:r>
      <w:r>
        <w:t>8 –</w:t>
      </w:r>
      <w:r>
        <w:tab/>
        <w:t>Phasing procedure without automatic identification in the case of a 4</w:t>
      </w:r>
      <w:r w:rsidR="004F1BE5">
        <w:noBreakHyphen/>
      </w:r>
      <w:r>
        <w:t>signal call identity (called station)</w:t>
      </w:r>
      <w:r>
        <w:tab/>
      </w:r>
      <w:r>
        <w:tab/>
        <w:t>4</w:t>
      </w:r>
      <w:r w:rsidR="00F37146">
        <w:t>7</w:t>
      </w:r>
    </w:p>
    <w:p w:rsidR="00942D2D" w:rsidRDefault="00942D2D" w:rsidP="00034C49">
      <w:pPr>
        <w:pStyle w:val="TOC1"/>
        <w:tabs>
          <w:tab w:val="clear" w:pos="567"/>
          <w:tab w:val="left" w:pos="1559"/>
        </w:tabs>
        <w:ind w:left="1559" w:hanging="1559"/>
      </w:pPr>
      <w:r>
        <w:t>Appendix</w:t>
      </w:r>
      <w:r w:rsidR="00CB6F0D">
        <w:t> </w:t>
      </w:r>
      <w:r>
        <w:t>9 –</w:t>
      </w:r>
      <w:r>
        <w:tab/>
        <w:t>Rephasing procedure without automatic identification in the case of a 4</w:t>
      </w:r>
      <w:r w:rsidR="004F1BE5">
        <w:noBreakHyphen/>
      </w:r>
      <w:r>
        <w:t>signal call identity (called station)</w:t>
      </w:r>
      <w:r>
        <w:tab/>
      </w:r>
      <w:r>
        <w:tab/>
        <w:t>4</w:t>
      </w:r>
      <w:r w:rsidR="00F37146">
        <w:t>8</w:t>
      </w:r>
    </w:p>
    <w:p w:rsidR="00942D2D" w:rsidRDefault="00942D2D" w:rsidP="00034C49">
      <w:pPr>
        <w:pStyle w:val="TOC1"/>
        <w:tabs>
          <w:tab w:val="clear" w:pos="567"/>
          <w:tab w:val="left" w:pos="1559"/>
        </w:tabs>
        <w:ind w:left="1559" w:hanging="1559"/>
      </w:pPr>
      <w:r>
        <w:t>Appendix</w:t>
      </w:r>
      <w:r w:rsidR="00CB6F0D">
        <w:t> </w:t>
      </w:r>
      <w:r>
        <w:t>10 –</w:t>
      </w:r>
      <w:r>
        <w:tab/>
        <w:t>Traffic flow in the case of a 4-signal call identity and in the case of a 7</w:t>
      </w:r>
      <w:r w:rsidR="004F1BE5">
        <w:noBreakHyphen/>
      </w:r>
      <w:r>
        <w:t>signal call identity (station is in the ISS position)</w:t>
      </w:r>
      <w:r>
        <w:tab/>
      </w:r>
      <w:r>
        <w:tab/>
      </w:r>
      <w:r w:rsidR="00F37146">
        <w:t>49</w:t>
      </w:r>
    </w:p>
    <w:p w:rsidR="00942D2D" w:rsidRDefault="00942D2D" w:rsidP="00034C49">
      <w:pPr>
        <w:pStyle w:val="TOC1"/>
        <w:tabs>
          <w:tab w:val="clear" w:pos="567"/>
          <w:tab w:val="left" w:pos="1559"/>
        </w:tabs>
        <w:ind w:left="1559" w:hanging="1559"/>
      </w:pPr>
      <w:r>
        <w:t>Appendix</w:t>
      </w:r>
      <w:r w:rsidR="00CB6F0D">
        <w:t> </w:t>
      </w:r>
      <w:r>
        <w:t>11 –</w:t>
      </w:r>
      <w:r>
        <w:tab/>
        <w:t>Traffic flow in the case of a 4-signal call identity and in the case of a 7</w:t>
      </w:r>
      <w:r w:rsidR="004F1BE5">
        <w:noBreakHyphen/>
      </w:r>
      <w:r>
        <w:t>signal call identity (station is in the IRS position)</w:t>
      </w:r>
      <w:r>
        <w:tab/>
      </w:r>
      <w:r>
        <w:tab/>
        <w:t>5</w:t>
      </w:r>
      <w:r w:rsidR="00F37146">
        <w:t>2</w:t>
      </w:r>
    </w:p>
    <w:p w:rsidR="00942D2D" w:rsidRDefault="00942D2D" w:rsidP="00034C49">
      <w:pPr>
        <w:pStyle w:val="TOC1"/>
        <w:tabs>
          <w:tab w:val="clear" w:pos="567"/>
          <w:tab w:val="left" w:pos="1559"/>
        </w:tabs>
        <w:ind w:left="1559" w:hanging="1559"/>
      </w:pPr>
      <w:r>
        <w:t>Appendix</w:t>
      </w:r>
      <w:r w:rsidR="00CB6F0D">
        <w:t> </w:t>
      </w:r>
      <w:r>
        <w:t>12 –</w:t>
      </w:r>
      <w:r>
        <w:tab/>
        <w:t>State overview diagrams</w:t>
      </w:r>
      <w:r>
        <w:tab/>
      </w:r>
      <w:r>
        <w:tab/>
        <w:t>5</w:t>
      </w:r>
      <w:r w:rsidR="00F37146">
        <w:t>4</w:t>
      </w:r>
    </w:p>
    <w:p w:rsidR="00942D2D" w:rsidRPr="00A901B6" w:rsidRDefault="00942D2D" w:rsidP="00034C49">
      <w:pPr>
        <w:pStyle w:val="TOC1"/>
        <w:tabs>
          <w:tab w:val="left" w:pos="992"/>
        </w:tabs>
        <w:ind w:left="992" w:hanging="992"/>
      </w:pPr>
      <w:r w:rsidRPr="00A901B6">
        <w:t>Sheet</w:t>
      </w:r>
      <w:r w:rsidR="00CB6F0D">
        <w:t> </w:t>
      </w:r>
      <w:r w:rsidRPr="00A901B6">
        <w:t>1</w:t>
      </w:r>
      <w:r w:rsidR="00CB6F0D">
        <w:t> </w:t>
      </w:r>
      <w:r w:rsidRPr="00A901B6">
        <w:t>–</w:t>
      </w:r>
      <w:r w:rsidRPr="00A901B6">
        <w:tab/>
        <w:t>Phasing procedure with automatic identification in the case of a 7-signal call identity (calling station) and traffic flow if the station is in the ISS position</w:t>
      </w:r>
      <w:r w:rsidRPr="00A901B6">
        <w:tab/>
      </w:r>
      <w:r w:rsidRPr="00A901B6">
        <w:tab/>
        <w:t>5</w:t>
      </w:r>
      <w:r w:rsidR="00F37146">
        <w:t>4</w:t>
      </w:r>
    </w:p>
    <w:p w:rsidR="00942D2D" w:rsidRPr="00A901B6" w:rsidRDefault="00942D2D" w:rsidP="00034C49">
      <w:pPr>
        <w:pStyle w:val="TOC1"/>
        <w:tabs>
          <w:tab w:val="left" w:pos="992"/>
        </w:tabs>
        <w:ind w:left="992" w:hanging="992"/>
      </w:pPr>
      <w:r w:rsidRPr="00A901B6">
        <w:lastRenderedPageBreak/>
        <w:t>Sheet</w:t>
      </w:r>
      <w:r w:rsidR="00CB6F0D">
        <w:t> </w:t>
      </w:r>
      <w:r w:rsidRPr="00A901B6">
        <w:t>2</w:t>
      </w:r>
      <w:r w:rsidR="00CB6F0D">
        <w:t> </w:t>
      </w:r>
      <w:r w:rsidRPr="00A901B6">
        <w:t>–</w:t>
      </w:r>
      <w:r w:rsidRPr="00A901B6">
        <w:tab/>
        <w:t>Rephasing procedure with automatic identification in the case of a 7-signal call identity (calling station) and traffic flow if the station is in the ISS position</w:t>
      </w:r>
      <w:r w:rsidRPr="00A901B6">
        <w:tab/>
      </w:r>
      <w:r w:rsidRPr="00A901B6">
        <w:tab/>
        <w:t>5</w:t>
      </w:r>
      <w:r w:rsidR="00F37146">
        <w:t>5</w:t>
      </w:r>
    </w:p>
    <w:p w:rsidR="00942D2D" w:rsidRPr="00A901B6" w:rsidRDefault="00942D2D" w:rsidP="00034C49">
      <w:pPr>
        <w:pStyle w:val="TOC1"/>
        <w:tabs>
          <w:tab w:val="left" w:pos="992"/>
        </w:tabs>
        <w:ind w:left="992" w:hanging="992"/>
      </w:pPr>
      <w:r w:rsidRPr="00A901B6">
        <w:t xml:space="preserve">Sheet </w:t>
      </w:r>
      <w:r w:rsidR="00CB6F0D">
        <w:t> </w:t>
      </w:r>
      <w:r w:rsidRPr="00A901B6">
        <w:t>3</w:t>
      </w:r>
      <w:r w:rsidR="00CB6F0D">
        <w:t> </w:t>
      </w:r>
      <w:r w:rsidRPr="00A901B6">
        <w:t>–</w:t>
      </w:r>
      <w:r w:rsidRPr="00A901B6">
        <w:tab/>
        <w:t>Phasing procedure without automatic identification in the case of a 4-signal call identity (calling station) and traffic flow if the station is in the ISS position</w:t>
      </w:r>
      <w:r w:rsidRPr="00A901B6">
        <w:tab/>
      </w:r>
      <w:r w:rsidRPr="00A901B6">
        <w:tab/>
        <w:t>5</w:t>
      </w:r>
      <w:r w:rsidR="00F37146">
        <w:t>6</w:t>
      </w:r>
    </w:p>
    <w:p w:rsidR="00942D2D" w:rsidRPr="00A901B6" w:rsidRDefault="00942D2D" w:rsidP="00034C49">
      <w:pPr>
        <w:pStyle w:val="TOC1"/>
        <w:tabs>
          <w:tab w:val="left" w:pos="992"/>
        </w:tabs>
        <w:ind w:left="992" w:hanging="992"/>
      </w:pPr>
      <w:r w:rsidRPr="00A901B6">
        <w:t>Sheet</w:t>
      </w:r>
      <w:r w:rsidR="00CB6F0D">
        <w:t> </w:t>
      </w:r>
      <w:r w:rsidRPr="00A901B6">
        <w:t>4</w:t>
      </w:r>
      <w:r w:rsidR="00CB6F0D">
        <w:t> </w:t>
      </w:r>
      <w:r w:rsidRPr="00A901B6">
        <w:t>–</w:t>
      </w:r>
      <w:r w:rsidRPr="00A901B6">
        <w:tab/>
        <w:t>Rephasing procedure without automatic identification in the case of a 4</w:t>
      </w:r>
      <w:r w:rsidR="004F1BE5">
        <w:noBreakHyphen/>
      </w:r>
      <w:r w:rsidRPr="00A901B6">
        <w:t>signal call identity (calling station) and traffic flow if the station is in the ISS position</w:t>
      </w:r>
      <w:r w:rsidRPr="00A901B6">
        <w:tab/>
      </w:r>
      <w:r w:rsidR="00CB6F0D">
        <w:tab/>
      </w:r>
      <w:r w:rsidRPr="00A901B6">
        <w:t>5</w:t>
      </w:r>
      <w:r w:rsidR="00F37146">
        <w:t>7</w:t>
      </w:r>
    </w:p>
    <w:p w:rsidR="00942D2D" w:rsidRPr="00A901B6" w:rsidRDefault="00942D2D" w:rsidP="00034C49">
      <w:pPr>
        <w:pStyle w:val="TOC1"/>
        <w:tabs>
          <w:tab w:val="left" w:pos="992"/>
        </w:tabs>
        <w:ind w:left="992" w:hanging="992"/>
      </w:pPr>
      <w:r w:rsidRPr="00A901B6">
        <w:t>Sheet</w:t>
      </w:r>
      <w:r w:rsidR="00CB6F0D">
        <w:t> </w:t>
      </w:r>
      <w:r w:rsidRPr="00A901B6">
        <w:t>5</w:t>
      </w:r>
      <w:r w:rsidR="00CB6F0D">
        <w:t> </w:t>
      </w:r>
      <w:r w:rsidRPr="00A901B6">
        <w:t>–</w:t>
      </w:r>
      <w:r w:rsidRPr="00A901B6">
        <w:tab/>
        <w:t>Phasing procedure with automatic identification in the case of a 7-signal call identity (called station) and traffic flow if the station is in the IRS position</w:t>
      </w:r>
      <w:r w:rsidRPr="00A901B6">
        <w:tab/>
      </w:r>
      <w:r w:rsidRPr="00A901B6">
        <w:tab/>
        <w:t>5</w:t>
      </w:r>
      <w:r w:rsidR="00F37146">
        <w:t>8</w:t>
      </w:r>
    </w:p>
    <w:p w:rsidR="00942D2D" w:rsidRPr="00A901B6" w:rsidRDefault="00942D2D" w:rsidP="00034C49">
      <w:pPr>
        <w:pStyle w:val="TOC1"/>
        <w:tabs>
          <w:tab w:val="left" w:pos="992"/>
        </w:tabs>
        <w:ind w:left="992" w:hanging="992"/>
      </w:pPr>
      <w:r w:rsidRPr="00A901B6">
        <w:t>Sheet</w:t>
      </w:r>
      <w:r w:rsidR="00CB6F0D">
        <w:t> </w:t>
      </w:r>
      <w:r w:rsidRPr="00A901B6">
        <w:t>6</w:t>
      </w:r>
      <w:r w:rsidR="00CB6F0D">
        <w:t> </w:t>
      </w:r>
      <w:r w:rsidRPr="00A901B6">
        <w:t>–</w:t>
      </w:r>
      <w:r w:rsidRPr="00A901B6">
        <w:tab/>
        <w:t>Rephasing procedure with automatic identification in the case of a 7-signal call identity (called station) and traffic flow if the station is in the IRS position</w:t>
      </w:r>
      <w:r w:rsidRPr="00A901B6">
        <w:tab/>
      </w:r>
      <w:r w:rsidRPr="00A901B6">
        <w:tab/>
      </w:r>
      <w:r w:rsidR="00F37146">
        <w:t>59</w:t>
      </w:r>
    </w:p>
    <w:p w:rsidR="00942D2D" w:rsidRPr="00A901B6" w:rsidRDefault="00942D2D" w:rsidP="00034C49">
      <w:pPr>
        <w:pStyle w:val="TOC1"/>
        <w:tabs>
          <w:tab w:val="left" w:pos="992"/>
        </w:tabs>
        <w:ind w:left="992" w:hanging="992"/>
      </w:pPr>
      <w:r w:rsidRPr="00A901B6">
        <w:t>Sheet</w:t>
      </w:r>
      <w:r w:rsidR="00CB6F0D">
        <w:t> </w:t>
      </w:r>
      <w:r w:rsidRPr="00A901B6">
        <w:t>7</w:t>
      </w:r>
      <w:r w:rsidR="00CB6F0D">
        <w:t> </w:t>
      </w:r>
      <w:r w:rsidRPr="00A901B6">
        <w:t>–</w:t>
      </w:r>
      <w:r w:rsidRPr="00A901B6">
        <w:tab/>
        <w:t>Phasing procedure without automatic identification in the case of a 4-signal call identity (called station) and traffic flow if the station is in the IRS position</w:t>
      </w:r>
      <w:r w:rsidRPr="00A901B6">
        <w:tab/>
      </w:r>
      <w:r w:rsidRPr="00A901B6">
        <w:tab/>
      </w:r>
      <w:r w:rsidR="00F37146">
        <w:t>60</w:t>
      </w:r>
    </w:p>
    <w:p w:rsidR="00942D2D" w:rsidRPr="00A901B6" w:rsidRDefault="00942D2D" w:rsidP="00F37146">
      <w:pPr>
        <w:pStyle w:val="TOC1"/>
        <w:tabs>
          <w:tab w:val="left" w:pos="992"/>
        </w:tabs>
        <w:ind w:left="992" w:hanging="992"/>
      </w:pPr>
      <w:r w:rsidRPr="00A901B6">
        <w:t>Sheet</w:t>
      </w:r>
      <w:r w:rsidR="00CB6F0D">
        <w:t> </w:t>
      </w:r>
      <w:r w:rsidRPr="00A901B6">
        <w:t>8</w:t>
      </w:r>
      <w:r w:rsidR="00CB6F0D">
        <w:t> </w:t>
      </w:r>
      <w:r w:rsidRPr="00A901B6">
        <w:t>–</w:t>
      </w:r>
      <w:r w:rsidRPr="00A901B6">
        <w:tab/>
        <w:t>Rephasing procedure without automatic identification in the case of a 4</w:t>
      </w:r>
      <w:r w:rsidR="004F1BE5">
        <w:noBreakHyphen/>
      </w:r>
      <w:r w:rsidRPr="00A901B6">
        <w:t>signal call identity (called station) and traffic flow if the station is in the IRS position</w:t>
      </w:r>
      <w:r w:rsidRPr="00A901B6">
        <w:tab/>
      </w:r>
      <w:r w:rsidR="00CB6F0D">
        <w:tab/>
      </w:r>
      <w:r w:rsidR="00F37146">
        <w:t>61</w:t>
      </w:r>
    </w:p>
    <w:p w:rsidR="00942D2D" w:rsidRPr="00A901B6" w:rsidRDefault="00942D2D" w:rsidP="00942D2D">
      <w:pPr>
        <w:pStyle w:val="Heading1"/>
        <w:rPr>
          <w:lang w:val="en-US"/>
        </w:rPr>
      </w:pPr>
      <w:bookmarkStart w:id="1" w:name="_Toc325706435"/>
      <w:r w:rsidRPr="00A901B6">
        <w:rPr>
          <w:lang w:val="en-US"/>
        </w:rPr>
        <w:t>1</w:t>
      </w:r>
      <w:r w:rsidRPr="00A901B6">
        <w:rPr>
          <w:lang w:val="en-US"/>
        </w:rPr>
        <w:tab/>
        <w:t>General (mode A (ARQ) and mode B (FEC))</w:t>
      </w:r>
      <w:bookmarkEnd w:id="1"/>
    </w:p>
    <w:p w:rsidR="00942D2D" w:rsidRPr="00A901B6" w:rsidRDefault="00942D2D" w:rsidP="00942D2D">
      <w:pPr>
        <w:rPr>
          <w:lang w:val="en-US"/>
        </w:rPr>
      </w:pPr>
      <w:r w:rsidRPr="00A901B6">
        <w:rPr>
          <w:b/>
          <w:lang w:val="en-US"/>
        </w:rPr>
        <w:t>1.1</w:t>
      </w:r>
      <w:r w:rsidRPr="00A901B6">
        <w:rPr>
          <w:lang w:val="en-US"/>
        </w:rPr>
        <w:tab/>
        <w:t>The system in both Mode A (ARQ) and Mode B (FEC) is a single-channel synchronous system using the 7</w:t>
      </w:r>
      <w:r w:rsidRPr="00A901B6">
        <w:rPr>
          <w:lang w:val="en-US"/>
        </w:rPr>
        <w:noBreakHyphen/>
        <w:t>unit constant ratio error-detecting code as listed in §§ 2.2 and 2.3.</w:t>
      </w:r>
    </w:p>
    <w:p w:rsidR="00942D2D" w:rsidRPr="00A901B6" w:rsidRDefault="00942D2D" w:rsidP="00942D2D">
      <w:pPr>
        <w:rPr>
          <w:lang w:val="en-US"/>
        </w:rPr>
      </w:pPr>
      <w:r w:rsidRPr="00A901B6">
        <w:rPr>
          <w:b/>
          <w:lang w:val="en-US"/>
        </w:rPr>
        <w:t>1.2</w:t>
      </w:r>
      <w:r w:rsidRPr="00A901B6">
        <w:rPr>
          <w:lang w:val="en-US"/>
        </w:rPr>
        <w:tab/>
        <w:t>FSK modulation is used on the radio link at 100 Bd. The equipment clock controlling the modulation rate should have an accuracy of 30 parts in 10</w:t>
      </w:r>
      <w:r w:rsidRPr="002A5968">
        <w:rPr>
          <w:vertAlign w:val="superscript"/>
          <w:lang w:val="en-US"/>
        </w:rPr>
        <w:t>6</w:t>
      </w:r>
      <w:r w:rsidRPr="00A901B6">
        <w:rPr>
          <w:lang w:val="en-US"/>
        </w:rPr>
        <w:t xml:space="preserve"> or better.</w:t>
      </w:r>
    </w:p>
    <w:p w:rsidR="00942D2D" w:rsidRPr="00A901B6" w:rsidRDefault="00942D2D" w:rsidP="00387E40">
      <w:pPr>
        <w:rPr>
          <w:lang w:val="en-US"/>
        </w:rPr>
      </w:pPr>
      <w:r w:rsidRPr="00A901B6">
        <w:rPr>
          <w:b/>
          <w:lang w:val="en-US"/>
        </w:rPr>
        <w:t>1.3</w:t>
      </w:r>
      <w:r w:rsidRPr="00A901B6">
        <w:rPr>
          <w:lang w:val="en-US"/>
        </w:rPr>
        <w:tab/>
        <w:t>The class of emission is F1B or J2B with a frequency shift on the radio link of 170 Hz. When frequency shift is effected by applying audio signals to the input of a single-sideband transmitter, the centre frequency of the audio spectrum applied to the transmitter should be 1 700</w:t>
      </w:r>
      <w:r w:rsidR="00387E40">
        <w:rPr>
          <w:lang w:val="en-US"/>
        </w:rPr>
        <w:t> </w:t>
      </w:r>
      <w:r w:rsidRPr="00A901B6">
        <w:rPr>
          <w:lang w:val="en-US"/>
        </w:rPr>
        <w:t>Hz.</w:t>
      </w:r>
    </w:p>
    <w:p w:rsidR="00942D2D" w:rsidRPr="00A901B6" w:rsidRDefault="00942D2D" w:rsidP="00942D2D">
      <w:pPr>
        <w:rPr>
          <w:lang w:val="en-US"/>
        </w:rPr>
      </w:pPr>
      <w:r w:rsidRPr="00A901B6">
        <w:rPr>
          <w:b/>
          <w:lang w:val="en-US"/>
        </w:rPr>
        <w:t>1.4</w:t>
      </w:r>
      <w:r w:rsidRPr="00A901B6">
        <w:rPr>
          <w:lang w:val="en-US"/>
        </w:rPr>
        <w:tab/>
        <w:t>The radio-frequency tolerance of the transmitter and the receiver should be in accordance with Recommendation ITU-R SM.1137. It is desirable that the receiver employs the minimum practicable bandwidth (see also Report ITU-R M.585).</w:t>
      </w:r>
    </w:p>
    <w:p w:rsidR="00942D2D" w:rsidRPr="00A901B6" w:rsidRDefault="00942D2D" w:rsidP="00942D2D">
      <w:pPr>
        <w:pStyle w:val="Note"/>
        <w:rPr>
          <w:lang w:val="en-US"/>
        </w:rPr>
      </w:pPr>
      <w:r w:rsidRPr="00A901B6">
        <w:rPr>
          <w:lang w:val="en-US"/>
        </w:rPr>
        <w:t>NOTE 1 – The receiver 6 dB bandwidth should preferably be between 270 and 340 Hz.</w:t>
      </w:r>
    </w:p>
    <w:p w:rsidR="00942D2D" w:rsidRPr="00A901B6" w:rsidRDefault="00942D2D" w:rsidP="00942D2D">
      <w:pPr>
        <w:rPr>
          <w:lang w:val="en-US"/>
        </w:rPr>
      </w:pPr>
      <w:r w:rsidRPr="00A901B6">
        <w:rPr>
          <w:b/>
          <w:lang w:val="en-US"/>
        </w:rPr>
        <w:lastRenderedPageBreak/>
        <w:t>1.5</w:t>
      </w:r>
      <w:r w:rsidRPr="00A901B6">
        <w:rPr>
          <w:lang w:val="en-US"/>
        </w:rPr>
        <w:tab/>
        <w:t>For direct connection to the international telex network, the line input and output signals should be in accordance with the 5-unit start-stop International Telegraph Alphabet No. 2, at a modulation rate of 50 Bd.</w:t>
      </w:r>
    </w:p>
    <w:p w:rsidR="00942D2D" w:rsidRPr="00A901B6" w:rsidRDefault="00942D2D" w:rsidP="00942D2D">
      <w:pPr>
        <w:rPr>
          <w:lang w:val="en-US"/>
        </w:rPr>
      </w:pPr>
      <w:r w:rsidRPr="00A901B6">
        <w:rPr>
          <w:b/>
          <w:lang w:val="en-US"/>
        </w:rPr>
        <w:t>1.6</w:t>
      </w:r>
      <w:r w:rsidRPr="00A901B6">
        <w:rPr>
          <w:lang w:val="en-US"/>
        </w:rPr>
        <w:tab/>
        <w:t>Equipment designed in accordance with this Recommendation is likely to contain high speed digital circuitry. Special care should be taken to avoid interference to other equipment and to minimize susceptibility to interference from other equipment or electrical lines on board ship (see also Recommendation ITU-R M.218).</w:t>
      </w:r>
    </w:p>
    <w:p w:rsidR="00942D2D" w:rsidRPr="00A901B6" w:rsidRDefault="00942D2D" w:rsidP="00942D2D">
      <w:pPr>
        <w:rPr>
          <w:lang w:val="en-US"/>
        </w:rPr>
      </w:pPr>
      <w:r w:rsidRPr="00A901B6">
        <w:rPr>
          <w:b/>
          <w:lang w:val="en-US"/>
        </w:rPr>
        <w:t>1.7</w:t>
      </w:r>
      <w:r w:rsidRPr="00A901B6">
        <w:rPr>
          <w:lang w:val="en-US"/>
        </w:rPr>
        <w:tab/>
        <w:t>When operating in mode A (ARQ), the called station employs a constant time interval between the end of the received signal and the start of the transmitted signal (</w:t>
      </w:r>
      <w:r w:rsidRPr="00A901B6">
        <w:rPr>
          <w:i/>
          <w:lang w:val="en-US"/>
        </w:rPr>
        <w:t>t</w:t>
      </w:r>
      <w:r w:rsidRPr="00A901B6">
        <w:rPr>
          <w:i/>
          <w:position w:val="-4"/>
          <w:sz w:val="16"/>
          <w:lang w:val="en-US"/>
        </w:rPr>
        <w:t>E</w:t>
      </w:r>
      <w:r w:rsidRPr="00A901B6">
        <w:rPr>
          <w:lang w:val="en-US"/>
        </w:rPr>
        <w:t xml:space="preserve"> in Fig. 1). In the case of long propagation distances it is essential to have this</w:t>
      </w:r>
      <w:r w:rsidRPr="00A901B6">
        <w:rPr>
          <w:i/>
          <w:lang w:val="en-US"/>
        </w:rPr>
        <w:t xml:space="preserve"> t</w:t>
      </w:r>
      <w:r w:rsidRPr="00A901B6">
        <w:rPr>
          <w:i/>
          <w:position w:val="-4"/>
          <w:sz w:val="16"/>
          <w:lang w:val="en-US"/>
        </w:rPr>
        <w:t>E</w:t>
      </w:r>
      <w:r w:rsidRPr="00A901B6">
        <w:rPr>
          <w:lang w:val="en-US"/>
        </w:rPr>
        <w:t xml:space="preserve"> as short as practicable. However, in the case of short distances it may be desirable to introduce a longer time interval, e.g. 20-40 ms, to accommodate receiver desensitization at the calling station. This time interval can be introduced at the called station either in the ARQ equipment or in the radio equipment.</w:t>
      </w:r>
    </w:p>
    <w:p w:rsidR="00942D2D" w:rsidRPr="00A901B6" w:rsidRDefault="00942D2D" w:rsidP="00942D2D">
      <w:pPr>
        <w:pStyle w:val="Heading1"/>
        <w:rPr>
          <w:lang w:val="en-US"/>
        </w:rPr>
      </w:pPr>
      <w:bookmarkStart w:id="2" w:name="_Toc325706436"/>
      <w:r w:rsidRPr="00A901B6">
        <w:rPr>
          <w:lang w:val="en-US"/>
        </w:rPr>
        <w:t>2</w:t>
      </w:r>
      <w:r w:rsidRPr="00A901B6">
        <w:rPr>
          <w:lang w:val="en-US"/>
        </w:rPr>
        <w:tab/>
        <w:t>Conversion tables</w:t>
      </w:r>
      <w:bookmarkEnd w:id="2"/>
    </w:p>
    <w:p w:rsidR="00942D2D" w:rsidRPr="00A901B6" w:rsidRDefault="00942D2D" w:rsidP="00942D2D">
      <w:pPr>
        <w:pStyle w:val="Heading1"/>
        <w:rPr>
          <w:lang w:val="en-US"/>
        </w:rPr>
      </w:pPr>
      <w:bookmarkStart w:id="3" w:name="_Toc325706437"/>
      <w:r w:rsidRPr="00A901B6">
        <w:rPr>
          <w:lang w:val="en-US"/>
        </w:rPr>
        <w:t>2.1</w:t>
      </w:r>
      <w:r w:rsidRPr="00A901B6">
        <w:rPr>
          <w:lang w:val="en-US"/>
        </w:rPr>
        <w:tab/>
        <w:t>General</w:t>
      </w:r>
      <w:bookmarkEnd w:id="3"/>
    </w:p>
    <w:p w:rsidR="00942D2D" w:rsidRPr="00A901B6" w:rsidRDefault="00942D2D" w:rsidP="00942D2D">
      <w:pPr>
        <w:rPr>
          <w:lang w:val="en-US"/>
        </w:rPr>
      </w:pPr>
      <w:r w:rsidRPr="00A901B6">
        <w:rPr>
          <w:lang w:val="en-US"/>
        </w:rPr>
        <w:t>Several kinds of “signals” are used in the system, such as:</w:t>
      </w:r>
    </w:p>
    <w:p w:rsidR="00942D2D" w:rsidRPr="00A901B6" w:rsidRDefault="00942D2D" w:rsidP="00942D2D">
      <w:pPr>
        <w:pStyle w:val="enumlev1"/>
        <w:rPr>
          <w:lang w:val="en-US"/>
        </w:rPr>
      </w:pPr>
      <w:r w:rsidRPr="00A901B6">
        <w:rPr>
          <w:lang w:val="en-US"/>
        </w:rPr>
        <w:t>–</w:t>
      </w:r>
      <w:r w:rsidRPr="00A901B6">
        <w:rPr>
          <w:lang w:val="en-US"/>
        </w:rPr>
        <w:tab/>
        <w:t>traffic information signals,</w:t>
      </w:r>
    </w:p>
    <w:p w:rsidR="00942D2D" w:rsidRPr="00A901B6" w:rsidRDefault="00942D2D" w:rsidP="00942D2D">
      <w:pPr>
        <w:pStyle w:val="enumlev1"/>
        <w:rPr>
          <w:lang w:val="en-US"/>
        </w:rPr>
      </w:pPr>
      <w:r w:rsidRPr="00A901B6">
        <w:rPr>
          <w:lang w:val="en-US"/>
        </w:rPr>
        <w:t>–</w:t>
      </w:r>
      <w:r w:rsidRPr="00A901B6">
        <w:rPr>
          <w:lang w:val="en-US"/>
        </w:rPr>
        <w:tab/>
        <w:t>service information signals (control signals, idle signals, signal repetition),</w:t>
      </w:r>
    </w:p>
    <w:p w:rsidR="00942D2D" w:rsidRPr="00A901B6" w:rsidRDefault="00942D2D" w:rsidP="00942D2D">
      <w:pPr>
        <w:pStyle w:val="enumlev1"/>
        <w:rPr>
          <w:lang w:val="en-US"/>
        </w:rPr>
      </w:pPr>
      <w:r w:rsidRPr="00A901B6">
        <w:rPr>
          <w:lang w:val="en-US"/>
        </w:rPr>
        <w:t>–</w:t>
      </w:r>
      <w:r w:rsidRPr="00A901B6">
        <w:rPr>
          <w:lang w:val="en-US"/>
        </w:rPr>
        <w:tab/>
        <w:t>identification signals,</w:t>
      </w:r>
    </w:p>
    <w:p w:rsidR="00942D2D" w:rsidRPr="00A901B6" w:rsidRDefault="00942D2D" w:rsidP="00942D2D">
      <w:pPr>
        <w:pStyle w:val="enumlev1"/>
        <w:rPr>
          <w:lang w:val="en-US"/>
        </w:rPr>
      </w:pPr>
      <w:r w:rsidRPr="00A901B6">
        <w:rPr>
          <w:lang w:val="en-US"/>
        </w:rPr>
        <w:t>–</w:t>
      </w:r>
      <w:r w:rsidRPr="00A901B6">
        <w:rPr>
          <w:lang w:val="en-US"/>
        </w:rPr>
        <w:tab/>
        <w:t>check-sum signals.</w:t>
      </w:r>
    </w:p>
    <w:p w:rsidR="00942D2D" w:rsidRPr="00A901B6" w:rsidRDefault="00942D2D" w:rsidP="00942D2D">
      <w:pPr>
        <w:pStyle w:val="Heading2"/>
        <w:rPr>
          <w:lang w:val="en-US"/>
        </w:rPr>
      </w:pPr>
      <w:bookmarkStart w:id="4" w:name="_Toc325706438"/>
      <w:r w:rsidRPr="00A901B6">
        <w:rPr>
          <w:lang w:val="en-US"/>
        </w:rPr>
        <w:t>2.2</w:t>
      </w:r>
      <w:r w:rsidRPr="00A901B6">
        <w:rPr>
          <w:lang w:val="en-US"/>
        </w:rPr>
        <w:tab/>
        <w:t>Traffic information signals</w:t>
      </w:r>
      <w:bookmarkEnd w:id="4"/>
    </w:p>
    <w:p w:rsidR="00942D2D" w:rsidRPr="00A901B6" w:rsidRDefault="00942D2D" w:rsidP="00942D2D">
      <w:pPr>
        <w:rPr>
          <w:lang w:val="en-US"/>
        </w:rPr>
      </w:pPr>
      <w:r w:rsidRPr="00A901B6">
        <w:rPr>
          <w:lang w:val="en-US"/>
        </w:rPr>
        <w:t>These signals are used during communication to convey the message information which is passed from an information sending station to one or more information receiving stations. Table 1 lists the traffic information signals which may be used.</w:t>
      </w:r>
    </w:p>
    <w:p w:rsidR="00942D2D" w:rsidRPr="00A901B6" w:rsidRDefault="00942D2D" w:rsidP="00942D2D">
      <w:pPr>
        <w:pStyle w:val="Heading2"/>
        <w:rPr>
          <w:lang w:val="en-US"/>
        </w:rPr>
      </w:pPr>
      <w:bookmarkStart w:id="5" w:name="_Toc325706439"/>
      <w:r w:rsidRPr="00A901B6">
        <w:rPr>
          <w:lang w:val="en-US"/>
        </w:rPr>
        <w:t>2.3</w:t>
      </w:r>
      <w:r w:rsidRPr="00A901B6">
        <w:rPr>
          <w:lang w:val="en-US"/>
        </w:rPr>
        <w:tab/>
        <w:t>Service information signals</w:t>
      </w:r>
      <w:bookmarkEnd w:id="5"/>
    </w:p>
    <w:p w:rsidR="00942D2D" w:rsidRDefault="00942D2D" w:rsidP="00942D2D">
      <w:pPr>
        <w:rPr>
          <w:lang w:val="en-US"/>
        </w:rPr>
      </w:pPr>
      <w:r w:rsidRPr="00A901B6">
        <w:rPr>
          <w:lang w:val="en-US"/>
        </w:rPr>
        <w:t>These signals are used to control the procedures taking place over the radio circuit and do not form part of the transmitted messages. Service information signals are not normally printed or displayed. Table 2 lists the service information signals which may be used.</w:t>
      </w:r>
    </w:p>
    <w:p w:rsidR="004F1BE5" w:rsidRPr="00A901B6" w:rsidRDefault="004F1BE5" w:rsidP="00942D2D">
      <w:pPr>
        <w:rPr>
          <w:lang w:val="en-US"/>
        </w:rPr>
      </w:pPr>
    </w:p>
    <w:p w:rsidR="00942D2D" w:rsidRDefault="00CB6F0D" w:rsidP="00A901B6">
      <w:pPr>
        <w:pStyle w:val="TableNo"/>
      </w:pPr>
      <w:r>
        <w:lastRenderedPageBreak/>
        <w:t xml:space="preserve">TABLE </w:t>
      </w:r>
      <w:r w:rsidR="00942D2D">
        <w:t>1</w:t>
      </w:r>
    </w:p>
    <w:tbl>
      <w:tblPr>
        <w:tblW w:w="0" w:type="auto"/>
        <w:jc w:val="center"/>
        <w:tblLayout w:type="fixed"/>
        <w:tblLook w:val="0000" w:firstRow="0" w:lastRow="0" w:firstColumn="0" w:lastColumn="0" w:noHBand="0" w:noVBand="0"/>
      </w:tblPr>
      <w:tblGrid>
        <w:gridCol w:w="1247"/>
        <w:gridCol w:w="1701"/>
        <w:gridCol w:w="1701"/>
        <w:gridCol w:w="1814"/>
        <w:gridCol w:w="1814"/>
      </w:tblGrid>
      <w:tr w:rsidR="00942D2D" w:rsidTr="00CB6F0D">
        <w:trPr>
          <w:cantSplit/>
          <w:jc w:val="center"/>
        </w:trPr>
        <w:tc>
          <w:tcPr>
            <w:tcW w:w="1247" w:type="dxa"/>
            <w:tcBorders>
              <w:top w:val="single" w:sz="6" w:space="0" w:color="auto"/>
              <w:left w:val="single" w:sz="6" w:space="0" w:color="auto"/>
              <w:right w:val="single" w:sz="6" w:space="0" w:color="auto"/>
            </w:tcBorders>
          </w:tcPr>
          <w:p w:rsidR="00942D2D" w:rsidRDefault="00942D2D" w:rsidP="00CB6F0D">
            <w:pPr>
              <w:pStyle w:val="TableText0"/>
              <w:framePr w:hSpace="181" w:wrap="notBeside" w:vAnchor="text" w:hAnchor="page" w:xAlign="center" w:y="1"/>
              <w:tabs>
                <w:tab w:val="left" w:pos="5104"/>
              </w:tabs>
              <w:spacing w:before="227" w:after="0"/>
              <w:jc w:val="center"/>
            </w:pPr>
            <w:r>
              <w:br/>
            </w:r>
            <w:r>
              <w:br/>
              <w:t>Combination</w:t>
            </w:r>
            <w:r>
              <w:br/>
              <w:t>No.</w:t>
            </w:r>
          </w:p>
        </w:tc>
        <w:tc>
          <w:tcPr>
            <w:tcW w:w="3402" w:type="dxa"/>
            <w:gridSpan w:val="2"/>
            <w:tcBorders>
              <w:top w:val="single" w:sz="6" w:space="0" w:color="auto"/>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tabs>
                <w:tab w:val="left" w:pos="5104"/>
              </w:tabs>
              <w:spacing w:before="227" w:after="86"/>
              <w:jc w:val="center"/>
            </w:pPr>
            <w:r>
              <w:br/>
              <w:t>Traffic information signals</w:t>
            </w:r>
          </w:p>
        </w:tc>
        <w:tc>
          <w:tcPr>
            <w:tcW w:w="1814" w:type="dxa"/>
            <w:tcBorders>
              <w:top w:val="single" w:sz="6" w:space="0" w:color="auto"/>
              <w:left w:val="single" w:sz="6" w:space="0" w:color="auto"/>
              <w:right w:val="single" w:sz="6" w:space="0" w:color="auto"/>
            </w:tcBorders>
          </w:tcPr>
          <w:p w:rsidR="00942D2D" w:rsidRDefault="00942D2D" w:rsidP="00CB6F0D">
            <w:pPr>
              <w:pStyle w:val="TableText0"/>
              <w:framePr w:hSpace="181" w:wrap="notBeside" w:vAnchor="text" w:hAnchor="page" w:xAlign="center" w:y="1"/>
              <w:tabs>
                <w:tab w:val="left" w:pos="5104"/>
              </w:tabs>
              <w:jc w:val="center"/>
            </w:pPr>
            <w:r>
              <w:t>International Telegraph</w:t>
            </w:r>
            <w:r>
              <w:br/>
              <w:t>Alphabet No. 2</w:t>
            </w:r>
            <w:r>
              <w:br/>
              <w:t>Code</w:t>
            </w:r>
            <w:r>
              <w:rPr>
                <w:rFonts w:ascii="Tms Rmn" w:hAnsi="Tms Rmn"/>
                <w:sz w:val="12"/>
              </w:rPr>
              <w:t> </w:t>
            </w:r>
            <w:r>
              <w:rPr>
                <w:position w:val="6"/>
                <w:sz w:val="14"/>
              </w:rPr>
              <w:t>(1)</w:t>
            </w:r>
          </w:p>
        </w:tc>
        <w:tc>
          <w:tcPr>
            <w:tcW w:w="1814" w:type="dxa"/>
            <w:tcBorders>
              <w:top w:val="single" w:sz="6" w:space="0" w:color="auto"/>
              <w:left w:val="single" w:sz="6" w:space="0" w:color="auto"/>
              <w:right w:val="single" w:sz="6" w:space="0" w:color="auto"/>
            </w:tcBorders>
          </w:tcPr>
          <w:p w:rsidR="00942D2D" w:rsidRDefault="00942D2D" w:rsidP="00CB6F0D">
            <w:pPr>
              <w:pStyle w:val="TableText0"/>
              <w:framePr w:hSpace="181" w:wrap="notBeside" w:vAnchor="text" w:hAnchor="page" w:xAlign="center" w:y="1"/>
              <w:tabs>
                <w:tab w:val="left" w:pos="5104"/>
              </w:tabs>
              <w:spacing w:before="227"/>
              <w:jc w:val="center"/>
            </w:pPr>
            <w:r>
              <w:t>Transmitted</w:t>
            </w:r>
            <w:r>
              <w:br/>
              <w:t>7-unit</w:t>
            </w:r>
            <w:r>
              <w:br/>
              <w:t>signal</w:t>
            </w:r>
            <w:r>
              <w:rPr>
                <w:rFonts w:ascii="Tms Rmn" w:hAnsi="Tms Rmn"/>
                <w:sz w:val="12"/>
              </w:rPr>
              <w:t> </w:t>
            </w:r>
            <w:r>
              <w:rPr>
                <w:position w:val="6"/>
                <w:sz w:val="14"/>
              </w:rPr>
              <w:t>(2)</w:t>
            </w:r>
          </w:p>
        </w:tc>
      </w:tr>
      <w:tr w:rsidR="00942D2D" w:rsidTr="00CB6F0D">
        <w:trPr>
          <w:cantSplit/>
          <w:jc w:val="center"/>
        </w:trPr>
        <w:tc>
          <w:tcPr>
            <w:tcW w:w="1247" w:type="dxa"/>
            <w:tcBorders>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spacing w:before="0" w:after="86"/>
              <w:jc w:val="center"/>
            </w:pPr>
          </w:p>
        </w:tc>
        <w:tc>
          <w:tcPr>
            <w:tcW w:w="1701" w:type="dxa"/>
            <w:tcBorders>
              <w:top w:val="single" w:sz="6" w:space="0" w:color="auto"/>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jc w:val="center"/>
            </w:pPr>
            <w:r>
              <w:t>Letter-</w:t>
            </w:r>
            <w:r>
              <w:br/>
              <w:t>case</w:t>
            </w:r>
          </w:p>
        </w:tc>
        <w:tc>
          <w:tcPr>
            <w:tcW w:w="1701" w:type="dxa"/>
            <w:tcBorders>
              <w:top w:val="single" w:sz="6" w:space="0" w:color="auto"/>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jc w:val="center"/>
            </w:pPr>
            <w:r>
              <w:t>Figure</w:t>
            </w:r>
            <w:r>
              <w:br/>
              <w:t>case</w:t>
            </w:r>
          </w:p>
        </w:tc>
        <w:tc>
          <w:tcPr>
            <w:tcW w:w="1814" w:type="dxa"/>
            <w:tcBorders>
              <w:top w:val="single" w:sz="6" w:space="0" w:color="auto"/>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spacing w:after="0"/>
              <w:jc w:val="center"/>
            </w:pPr>
            <w:r>
              <w:t>Bit position</w:t>
            </w:r>
            <w:r>
              <w:rPr>
                <w:rFonts w:ascii="Tms Rmn" w:hAnsi="Tms Rmn"/>
                <w:sz w:val="12"/>
              </w:rPr>
              <w:t> </w:t>
            </w:r>
            <w:r>
              <w:rPr>
                <w:position w:val="6"/>
                <w:sz w:val="14"/>
              </w:rPr>
              <w:t>(3)</w:t>
            </w:r>
          </w:p>
          <w:p w:rsidR="00942D2D" w:rsidRDefault="00942D2D" w:rsidP="00CB6F0D">
            <w:pPr>
              <w:pStyle w:val="TableText0"/>
              <w:framePr w:hSpace="181" w:wrap="notBeside" w:vAnchor="text" w:hAnchor="page" w:xAlign="center" w:y="1"/>
              <w:spacing w:before="0"/>
              <w:jc w:val="right"/>
            </w:pPr>
            <w:r>
              <w:t>1</w:t>
            </w:r>
            <w:r>
              <w:rPr>
                <w:sz w:val="12"/>
              </w:rPr>
              <w:t> </w:t>
            </w:r>
            <w:r>
              <w:t>2</w:t>
            </w:r>
            <w:r>
              <w:rPr>
                <w:sz w:val="12"/>
              </w:rPr>
              <w:t> </w:t>
            </w:r>
            <w:r>
              <w:t>3</w:t>
            </w:r>
            <w:r>
              <w:rPr>
                <w:sz w:val="12"/>
              </w:rPr>
              <w:t> </w:t>
            </w:r>
            <w:r>
              <w:t>4</w:t>
            </w:r>
            <w:r>
              <w:rPr>
                <w:sz w:val="12"/>
              </w:rPr>
              <w:t> </w:t>
            </w:r>
            <w:r>
              <w:t>5</w:t>
            </w:r>
            <w:r>
              <w:rPr>
                <w:color w:val="000000"/>
                <w:sz w:val="12"/>
              </w:rPr>
              <w:t xml:space="preserve">  </w:t>
            </w:r>
            <w:r>
              <w:rPr>
                <w:color w:val="FFFFFF"/>
              </w:rPr>
              <w:t>66666</w:t>
            </w:r>
          </w:p>
        </w:tc>
        <w:tc>
          <w:tcPr>
            <w:tcW w:w="1814" w:type="dxa"/>
            <w:tcBorders>
              <w:top w:val="single" w:sz="6" w:space="0" w:color="auto"/>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spacing w:after="0"/>
              <w:jc w:val="center"/>
            </w:pPr>
            <w:r>
              <w:t>Bit position</w:t>
            </w:r>
            <w:r>
              <w:rPr>
                <w:rFonts w:ascii="Tms Rmn" w:hAnsi="Tms Rmn"/>
                <w:sz w:val="12"/>
              </w:rPr>
              <w:t> </w:t>
            </w:r>
            <w:r>
              <w:rPr>
                <w:position w:val="6"/>
                <w:sz w:val="14"/>
              </w:rPr>
              <w:t>(3)</w:t>
            </w:r>
          </w:p>
          <w:p w:rsidR="00942D2D" w:rsidRDefault="00942D2D" w:rsidP="00CB6F0D">
            <w:pPr>
              <w:pStyle w:val="TableText0"/>
              <w:framePr w:hSpace="181" w:wrap="notBeside" w:vAnchor="text" w:hAnchor="page" w:xAlign="center" w:y="1"/>
              <w:spacing w:before="0"/>
              <w:jc w:val="right"/>
            </w:pPr>
            <w:r>
              <w:t>1</w:t>
            </w:r>
            <w:r>
              <w:rPr>
                <w:sz w:val="12"/>
              </w:rPr>
              <w:t> </w:t>
            </w:r>
            <w:r>
              <w:t>2</w:t>
            </w:r>
            <w:r>
              <w:rPr>
                <w:sz w:val="12"/>
              </w:rPr>
              <w:t> </w:t>
            </w:r>
            <w:r>
              <w:t>3</w:t>
            </w:r>
            <w:r>
              <w:rPr>
                <w:sz w:val="12"/>
              </w:rPr>
              <w:t> </w:t>
            </w:r>
            <w:r>
              <w:t>4</w:t>
            </w:r>
            <w:r>
              <w:rPr>
                <w:sz w:val="16"/>
              </w:rPr>
              <w:t> </w:t>
            </w:r>
            <w:r>
              <w:t>5</w:t>
            </w:r>
            <w:r>
              <w:rPr>
                <w:sz w:val="16"/>
              </w:rPr>
              <w:t> </w:t>
            </w:r>
            <w:r>
              <w:t>6</w:t>
            </w:r>
            <w:r>
              <w:rPr>
                <w:sz w:val="16"/>
              </w:rPr>
              <w:t> </w:t>
            </w:r>
            <w:r>
              <w:t>7</w:t>
            </w:r>
            <w:r>
              <w:rPr>
                <w:sz w:val="16"/>
              </w:rPr>
              <w:t>  </w:t>
            </w:r>
            <w:r>
              <w:rPr>
                <w:sz w:val="12"/>
              </w:rPr>
              <w:t> </w:t>
            </w:r>
            <w:r>
              <w:rPr>
                <w:color w:val="FFFFFF"/>
              </w:rPr>
              <w:t>666</w:t>
            </w:r>
          </w:p>
        </w:tc>
      </w:tr>
      <w:tr w:rsidR="00942D2D" w:rsidTr="00CB6F0D">
        <w:trPr>
          <w:cantSplit/>
          <w:jc w:val="center"/>
        </w:trPr>
        <w:tc>
          <w:tcPr>
            <w:tcW w:w="1247" w:type="dxa"/>
            <w:tcBorders>
              <w:left w:val="single" w:sz="6" w:space="0" w:color="auto"/>
              <w:right w:val="single" w:sz="6" w:space="0" w:color="auto"/>
            </w:tcBorders>
          </w:tcPr>
          <w:p w:rsidR="00942D2D" w:rsidRDefault="00942D2D" w:rsidP="00CB6F0D">
            <w:pPr>
              <w:pStyle w:val="TableText0"/>
              <w:framePr w:hSpace="181" w:wrap="notBeside" w:vAnchor="text" w:hAnchor="page" w:xAlign="center" w:y="1"/>
              <w:spacing w:before="86" w:after="29"/>
              <w:jc w:val="center"/>
            </w:pPr>
            <w:r>
              <w:rPr>
                <w:color w:val="FFFFFF"/>
              </w:rPr>
              <w:t>1</w:t>
            </w:r>
            <w:r>
              <w:t>1</w:t>
            </w:r>
            <w:r>
              <w:br/>
            </w:r>
            <w:r>
              <w:rPr>
                <w:color w:val="FFFFFF"/>
              </w:rPr>
              <w:t>1</w:t>
            </w:r>
            <w:r>
              <w:t>2</w:t>
            </w:r>
            <w:r>
              <w:br/>
            </w:r>
            <w:r>
              <w:rPr>
                <w:color w:val="FFFFFF"/>
              </w:rPr>
              <w:t>1</w:t>
            </w:r>
            <w:r>
              <w:t>3</w:t>
            </w:r>
            <w:r>
              <w:br/>
            </w:r>
            <w:r>
              <w:rPr>
                <w:color w:val="FFFFFF"/>
              </w:rPr>
              <w:t>1</w:t>
            </w:r>
            <w:r>
              <w:t>4</w:t>
            </w:r>
            <w:r>
              <w:br/>
            </w:r>
            <w:r>
              <w:rPr>
                <w:color w:val="FFFFFF"/>
              </w:rPr>
              <w:t>1</w:t>
            </w:r>
            <w:r>
              <w:t>5</w:t>
            </w:r>
            <w:r>
              <w:br/>
            </w:r>
            <w:r>
              <w:rPr>
                <w:color w:val="FFFFFF"/>
              </w:rPr>
              <w:t>1</w:t>
            </w:r>
            <w:r>
              <w:t>6</w:t>
            </w:r>
            <w:r>
              <w:br/>
            </w:r>
            <w:r>
              <w:rPr>
                <w:color w:val="FFFFFF"/>
              </w:rPr>
              <w:t>1</w:t>
            </w:r>
            <w:r>
              <w:t>7</w:t>
            </w:r>
            <w:r>
              <w:br/>
            </w:r>
            <w:r>
              <w:rPr>
                <w:color w:val="FFFFFF"/>
              </w:rPr>
              <w:t>1</w:t>
            </w:r>
            <w:r>
              <w:t>8</w:t>
            </w:r>
            <w:r>
              <w:br/>
            </w:r>
            <w:r>
              <w:rPr>
                <w:color w:val="FFFFFF"/>
              </w:rPr>
              <w:t>1</w:t>
            </w:r>
            <w:r>
              <w:t>9</w:t>
            </w:r>
            <w:r>
              <w:br/>
              <w:t>10</w:t>
            </w:r>
            <w:r>
              <w:br/>
              <w:t>11</w:t>
            </w:r>
            <w:r>
              <w:br/>
              <w:t>12</w:t>
            </w:r>
            <w:r>
              <w:br/>
              <w:t>13</w:t>
            </w:r>
            <w:r>
              <w:br/>
              <w:t>14</w:t>
            </w:r>
            <w:r>
              <w:br/>
              <w:t>15</w:t>
            </w:r>
            <w:r>
              <w:br/>
              <w:t>16</w:t>
            </w:r>
            <w:r>
              <w:br/>
              <w:t>17</w:t>
            </w:r>
            <w:r>
              <w:br/>
              <w:t>18</w:t>
            </w:r>
            <w:r>
              <w:br/>
              <w:t>19</w:t>
            </w:r>
            <w:r>
              <w:br/>
              <w:t>20</w:t>
            </w:r>
            <w:r>
              <w:br/>
              <w:t>21</w:t>
            </w:r>
            <w:r>
              <w:br/>
              <w:t>22</w:t>
            </w:r>
            <w:r>
              <w:br/>
              <w:t>23</w:t>
            </w:r>
            <w:r>
              <w:br/>
              <w:t>24</w:t>
            </w:r>
            <w:r>
              <w:br/>
              <w:t>25</w:t>
            </w:r>
            <w:r>
              <w:br/>
              <w:t>26</w:t>
            </w:r>
          </w:p>
        </w:tc>
        <w:tc>
          <w:tcPr>
            <w:tcW w:w="1701" w:type="dxa"/>
            <w:tcBorders>
              <w:left w:val="single" w:sz="6" w:space="0" w:color="auto"/>
              <w:bottom w:val="single" w:sz="6" w:space="0" w:color="auto"/>
              <w:right w:val="single" w:sz="6" w:space="0" w:color="auto"/>
            </w:tcBorders>
          </w:tcPr>
          <w:p w:rsidR="00942D2D" w:rsidRPr="00A901B6" w:rsidRDefault="00942D2D" w:rsidP="00CB6F0D">
            <w:pPr>
              <w:pStyle w:val="TableText0"/>
              <w:framePr w:hSpace="181" w:wrap="notBeside" w:vAnchor="text" w:hAnchor="page" w:xAlign="center" w:y="1"/>
              <w:spacing w:before="86" w:after="29"/>
              <w:jc w:val="center"/>
              <w:rPr>
                <w:lang w:val="es-ES_tradnl"/>
              </w:rPr>
            </w:pPr>
            <w:r w:rsidRPr="00A901B6">
              <w:rPr>
                <w:lang w:val="es-ES_tradnl"/>
              </w:rPr>
              <w:t>A</w:t>
            </w:r>
            <w:r w:rsidRPr="00A901B6">
              <w:rPr>
                <w:lang w:val="es-ES_tradnl"/>
              </w:rPr>
              <w:br/>
              <w:t>B</w:t>
            </w:r>
            <w:r w:rsidRPr="00A901B6">
              <w:rPr>
                <w:lang w:val="es-ES_tradnl"/>
              </w:rPr>
              <w:br/>
              <w:t>C</w:t>
            </w:r>
            <w:r w:rsidRPr="00A901B6">
              <w:rPr>
                <w:lang w:val="es-ES_tradnl"/>
              </w:rPr>
              <w:br/>
              <w:t>D</w:t>
            </w:r>
            <w:r w:rsidRPr="00A901B6">
              <w:rPr>
                <w:lang w:val="es-ES_tradnl"/>
              </w:rPr>
              <w:br/>
              <w:t>E</w:t>
            </w:r>
            <w:r w:rsidRPr="00A901B6">
              <w:rPr>
                <w:lang w:val="es-ES_tradnl"/>
              </w:rPr>
              <w:br/>
              <w:t>F</w:t>
            </w:r>
            <w:r w:rsidRPr="00A901B6">
              <w:rPr>
                <w:lang w:val="es-ES_tradnl"/>
              </w:rPr>
              <w:br/>
              <w:t>G</w:t>
            </w:r>
            <w:r w:rsidRPr="00A901B6">
              <w:rPr>
                <w:lang w:val="es-ES_tradnl"/>
              </w:rPr>
              <w:br/>
              <w:t>H</w:t>
            </w:r>
            <w:r w:rsidRPr="00A901B6">
              <w:rPr>
                <w:lang w:val="es-ES_tradnl"/>
              </w:rPr>
              <w:br/>
              <w:t>I</w:t>
            </w:r>
            <w:r w:rsidRPr="00A901B6">
              <w:rPr>
                <w:lang w:val="es-ES_tradnl"/>
              </w:rPr>
              <w:br/>
              <w:t>J</w:t>
            </w:r>
            <w:r w:rsidRPr="00A901B6">
              <w:rPr>
                <w:lang w:val="es-ES_tradnl"/>
              </w:rPr>
              <w:br/>
              <w:t>K</w:t>
            </w:r>
            <w:r w:rsidRPr="00A901B6">
              <w:rPr>
                <w:lang w:val="es-ES_tradnl"/>
              </w:rPr>
              <w:br/>
              <w:t>L</w:t>
            </w:r>
            <w:r w:rsidRPr="00A901B6">
              <w:rPr>
                <w:lang w:val="es-ES_tradnl"/>
              </w:rPr>
              <w:br/>
              <w:t>M</w:t>
            </w:r>
            <w:r w:rsidRPr="00A901B6">
              <w:rPr>
                <w:lang w:val="es-ES_tradnl"/>
              </w:rPr>
              <w:br/>
              <w:t>N</w:t>
            </w:r>
            <w:r w:rsidRPr="00A901B6">
              <w:rPr>
                <w:lang w:val="es-ES_tradnl"/>
              </w:rPr>
              <w:br/>
              <w:t>O</w:t>
            </w:r>
            <w:r w:rsidRPr="00A901B6">
              <w:rPr>
                <w:lang w:val="es-ES_tradnl"/>
              </w:rPr>
              <w:br/>
              <w:t>P</w:t>
            </w:r>
            <w:r w:rsidRPr="00A901B6">
              <w:rPr>
                <w:lang w:val="es-ES_tradnl"/>
              </w:rPr>
              <w:br/>
              <w:t>Q</w:t>
            </w:r>
            <w:r w:rsidRPr="00A901B6">
              <w:rPr>
                <w:lang w:val="es-ES_tradnl"/>
              </w:rPr>
              <w:br/>
              <w:t>R</w:t>
            </w:r>
            <w:r w:rsidRPr="00A901B6">
              <w:rPr>
                <w:lang w:val="es-ES_tradnl"/>
              </w:rPr>
              <w:br/>
              <w:t>S</w:t>
            </w:r>
            <w:r w:rsidRPr="00A901B6">
              <w:rPr>
                <w:lang w:val="es-ES_tradnl"/>
              </w:rPr>
              <w:br/>
              <w:t>T</w:t>
            </w:r>
            <w:r w:rsidRPr="00A901B6">
              <w:rPr>
                <w:lang w:val="es-ES_tradnl"/>
              </w:rPr>
              <w:br/>
              <w:t>U</w:t>
            </w:r>
            <w:r w:rsidRPr="00A901B6">
              <w:rPr>
                <w:lang w:val="es-ES_tradnl"/>
              </w:rPr>
              <w:br/>
              <w:t>V</w:t>
            </w:r>
            <w:r w:rsidRPr="00A901B6">
              <w:rPr>
                <w:lang w:val="es-ES_tradnl"/>
              </w:rPr>
              <w:br/>
              <w:t>W</w:t>
            </w:r>
            <w:r w:rsidRPr="00A901B6">
              <w:rPr>
                <w:lang w:val="es-ES_tradnl"/>
              </w:rPr>
              <w:br/>
              <w:t>X</w:t>
            </w:r>
            <w:r w:rsidRPr="00A901B6">
              <w:rPr>
                <w:lang w:val="es-ES_tradnl"/>
              </w:rPr>
              <w:br/>
              <w:t>Y</w:t>
            </w:r>
            <w:r w:rsidRPr="00A901B6">
              <w:rPr>
                <w:lang w:val="es-ES_tradnl"/>
              </w:rPr>
              <w:br/>
              <w:t>Z</w:t>
            </w:r>
          </w:p>
        </w:tc>
        <w:tc>
          <w:tcPr>
            <w:tcW w:w="1701" w:type="dxa"/>
            <w:tcBorders>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spacing w:before="86" w:after="29"/>
              <w:jc w:val="center"/>
              <w:rPr>
                <w:lang w:val="fr-FR"/>
              </w:rPr>
            </w:pPr>
            <w:r>
              <w:rPr>
                <w:lang w:val="fr-FR"/>
              </w:rPr>
              <w:t>–</w:t>
            </w:r>
            <w:r>
              <w:rPr>
                <w:lang w:val="fr-FR"/>
              </w:rPr>
              <w:br/>
              <w:t>?</w:t>
            </w:r>
            <w:r>
              <w:rPr>
                <w:lang w:val="fr-FR"/>
              </w:rPr>
              <w:br/>
              <w:t>:</w:t>
            </w:r>
            <w:r>
              <w:rPr>
                <w:lang w:val="fr-FR"/>
              </w:rPr>
              <w:br/>
            </w:r>
            <w:r>
              <w:rPr>
                <w:noProof/>
                <w:position w:val="-2"/>
                <w:lang w:val="en-US" w:eastAsia="zh-CN"/>
              </w:rPr>
              <w:drawing>
                <wp:inline distT="0" distB="0" distL="0" distR="0" wp14:anchorId="45753655" wp14:editId="3CB22835">
                  <wp:extent cx="106680" cy="1066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Pr>
                <w:rFonts w:ascii="Tms Rmn" w:hAnsi="Tms Rmn"/>
                <w:sz w:val="12"/>
                <w:lang w:val="fr-FR"/>
              </w:rPr>
              <w:t> </w:t>
            </w:r>
            <w:r>
              <w:rPr>
                <w:position w:val="6"/>
                <w:sz w:val="14"/>
                <w:lang w:val="fr-FR"/>
              </w:rPr>
              <w:t>(4)</w:t>
            </w:r>
            <w:r>
              <w:rPr>
                <w:lang w:val="fr-FR"/>
              </w:rPr>
              <w:br/>
              <w:t>3</w:t>
            </w:r>
            <w:r>
              <w:rPr>
                <w:lang w:val="fr-FR"/>
              </w:rPr>
              <w:br/>
            </w:r>
            <w:r>
              <w:rPr>
                <w:position w:val="6"/>
                <w:sz w:val="14"/>
                <w:lang w:val="fr-FR"/>
              </w:rPr>
              <w:t>(5)</w:t>
            </w:r>
            <w:r>
              <w:rPr>
                <w:lang w:val="fr-FR"/>
              </w:rPr>
              <w:br/>
            </w:r>
            <w:r>
              <w:rPr>
                <w:position w:val="6"/>
                <w:sz w:val="14"/>
                <w:lang w:val="fr-FR"/>
              </w:rPr>
              <w:t>(5)</w:t>
            </w:r>
            <w:r>
              <w:rPr>
                <w:lang w:val="fr-FR"/>
              </w:rPr>
              <w:br/>
            </w:r>
            <w:r>
              <w:rPr>
                <w:position w:val="6"/>
                <w:sz w:val="14"/>
                <w:lang w:val="fr-FR"/>
              </w:rPr>
              <w:t>(5)</w:t>
            </w:r>
            <w:r>
              <w:rPr>
                <w:lang w:val="fr-FR"/>
              </w:rPr>
              <w:br/>
              <w:t>8</w:t>
            </w:r>
            <w:r>
              <w:rPr>
                <w:lang w:val="fr-FR"/>
              </w:rPr>
              <w:br/>
            </w:r>
            <w:r>
              <w:rPr>
                <w:noProof/>
                <w:position w:val="-4"/>
                <w:lang w:val="en-US" w:eastAsia="zh-CN"/>
              </w:rPr>
              <w:drawing>
                <wp:inline distT="0" distB="0" distL="0" distR="0" wp14:anchorId="19BD3E1E" wp14:editId="0C04B59B">
                  <wp:extent cx="137160" cy="10668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160" cy="106680"/>
                          </a:xfrm>
                          <a:prstGeom prst="rect">
                            <a:avLst/>
                          </a:prstGeom>
                          <a:noFill/>
                          <a:ln>
                            <a:noFill/>
                          </a:ln>
                        </pic:spPr>
                      </pic:pic>
                    </a:graphicData>
                  </a:graphic>
                </wp:inline>
              </w:drawing>
            </w:r>
            <w:r>
              <w:rPr>
                <w:lang w:val="fr-FR"/>
              </w:rPr>
              <w:t>(Audible signal)</w:t>
            </w:r>
            <w:r>
              <w:rPr>
                <w:lang w:val="fr-FR"/>
              </w:rPr>
              <w:br/>
              <w:t>(</w:t>
            </w:r>
            <w:r>
              <w:rPr>
                <w:lang w:val="fr-FR"/>
              </w:rPr>
              <w:br/>
              <w:t>)</w:t>
            </w:r>
            <w:r>
              <w:rPr>
                <w:lang w:val="fr-FR"/>
              </w:rPr>
              <w:br/>
              <w:t>.</w:t>
            </w:r>
            <w:r>
              <w:rPr>
                <w:lang w:val="fr-FR"/>
              </w:rPr>
              <w:br/>
              <w:t>,</w:t>
            </w:r>
            <w:r>
              <w:rPr>
                <w:lang w:val="fr-FR"/>
              </w:rPr>
              <w:br/>
              <w:t>9</w:t>
            </w:r>
            <w:r>
              <w:rPr>
                <w:lang w:val="fr-FR"/>
              </w:rPr>
              <w:br/>
              <w:t>0</w:t>
            </w:r>
            <w:r>
              <w:rPr>
                <w:lang w:val="fr-FR"/>
              </w:rPr>
              <w:br/>
              <w:t>1</w:t>
            </w:r>
            <w:r>
              <w:rPr>
                <w:lang w:val="fr-FR"/>
              </w:rPr>
              <w:br/>
              <w:t>4</w:t>
            </w:r>
            <w:r>
              <w:rPr>
                <w:lang w:val="fr-FR"/>
              </w:rPr>
              <w:br/>
              <w:t>’</w:t>
            </w:r>
            <w:r>
              <w:rPr>
                <w:lang w:val="fr-FR"/>
              </w:rPr>
              <w:br/>
              <w:t>5</w:t>
            </w:r>
            <w:r>
              <w:rPr>
                <w:lang w:val="fr-FR"/>
              </w:rPr>
              <w:br/>
              <w:t>7</w:t>
            </w:r>
            <w:r>
              <w:rPr>
                <w:lang w:val="fr-FR"/>
              </w:rPr>
              <w:br/>
            </w:r>
            <w:r>
              <w:rPr>
                <w:rFonts w:ascii="Symbol" w:hAnsi="Symbol"/>
              </w:rPr>
              <w:t></w:t>
            </w:r>
            <w:r>
              <w:rPr>
                <w:lang w:val="fr-FR"/>
              </w:rPr>
              <w:br/>
              <w:t>2</w:t>
            </w:r>
            <w:r>
              <w:rPr>
                <w:lang w:val="fr-FR"/>
              </w:rPr>
              <w:br/>
              <w:t>/</w:t>
            </w:r>
            <w:r>
              <w:rPr>
                <w:lang w:val="fr-FR"/>
              </w:rPr>
              <w:br/>
              <w:t>6</w:t>
            </w:r>
            <w:r>
              <w:rPr>
                <w:lang w:val="fr-FR"/>
              </w:rPr>
              <w:br/>
              <w:t>+</w:t>
            </w:r>
          </w:p>
        </w:tc>
        <w:tc>
          <w:tcPr>
            <w:tcW w:w="1814" w:type="dxa"/>
            <w:tcBorders>
              <w:top w:val="single" w:sz="6" w:space="0" w:color="auto"/>
              <w:left w:val="single" w:sz="6" w:space="0" w:color="auto"/>
              <w:right w:val="single" w:sz="6" w:space="0" w:color="auto"/>
            </w:tcBorders>
          </w:tcPr>
          <w:p w:rsidR="00942D2D" w:rsidRDefault="00942D2D" w:rsidP="00CB6F0D">
            <w:pPr>
              <w:pStyle w:val="TableText0"/>
              <w:framePr w:hSpace="181" w:wrap="notBeside" w:vAnchor="text" w:hAnchor="page" w:xAlign="center" w:y="1"/>
              <w:spacing w:before="86" w:after="29"/>
              <w:jc w:val="center"/>
              <w:rPr>
                <w:lang w:val="fr-FR"/>
              </w:rPr>
            </w:pPr>
            <w:r>
              <w:rPr>
                <w:lang w:val="fr-FR"/>
              </w:rPr>
              <w:t>ZZAAA</w:t>
            </w:r>
            <w:r>
              <w:rPr>
                <w:lang w:val="fr-FR"/>
              </w:rPr>
              <w:br/>
              <w:t>ZAAZZ</w:t>
            </w:r>
            <w:r>
              <w:rPr>
                <w:lang w:val="fr-FR"/>
              </w:rPr>
              <w:br/>
              <w:t>AZZZA</w:t>
            </w:r>
            <w:r>
              <w:rPr>
                <w:lang w:val="fr-FR"/>
              </w:rPr>
              <w:br/>
              <w:t>ZAAZA</w:t>
            </w:r>
            <w:r>
              <w:rPr>
                <w:lang w:val="fr-FR"/>
              </w:rPr>
              <w:br/>
              <w:t>ZAAAA</w:t>
            </w:r>
            <w:r>
              <w:rPr>
                <w:lang w:val="fr-FR"/>
              </w:rPr>
              <w:br/>
              <w:t>ZAZZA</w:t>
            </w:r>
            <w:r>
              <w:rPr>
                <w:lang w:val="fr-FR"/>
              </w:rPr>
              <w:br/>
              <w:t>AZAZZ</w:t>
            </w:r>
            <w:r>
              <w:rPr>
                <w:lang w:val="fr-FR"/>
              </w:rPr>
              <w:br/>
              <w:t>AAZAZ</w:t>
            </w:r>
            <w:r>
              <w:rPr>
                <w:lang w:val="fr-FR"/>
              </w:rPr>
              <w:br/>
              <w:t>AZZAA</w:t>
            </w:r>
            <w:r>
              <w:rPr>
                <w:lang w:val="fr-FR"/>
              </w:rPr>
              <w:br/>
              <w:t>ZZAZA</w:t>
            </w:r>
            <w:r>
              <w:rPr>
                <w:lang w:val="fr-FR"/>
              </w:rPr>
              <w:br/>
              <w:t>ZZZZA</w:t>
            </w:r>
            <w:r>
              <w:rPr>
                <w:lang w:val="fr-FR"/>
              </w:rPr>
              <w:br/>
              <w:t>AZAAZ</w:t>
            </w:r>
            <w:r>
              <w:rPr>
                <w:lang w:val="fr-FR"/>
              </w:rPr>
              <w:br/>
              <w:t>AAZZZ</w:t>
            </w:r>
            <w:r>
              <w:rPr>
                <w:lang w:val="fr-FR"/>
              </w:rPr>
              <w:br/>
              <w:t>AAZZA</w:t>
            </w:r>
            <w:r>
              <w:rPr>
                <w:lang w:val="fr-FR"/>
              </w:rPr>
              <w:br/>
              <w:t>AAAZZ</w:t>
            </w:r>
            <w:r>
              <w:rPr>
                <w:lang w:val="fr-FR"/>
              </w:rPr>
              <w:br/>
              <w:t>AZZAZ</w:t>
            </w:r>
            <w:r>
              <w:rPr>
                <w:lang w:val="fr-FR"/>
              </w:rPr>
              <w:br/>
              <w:t>ZZZAZ</w:t>
            </w:r>
            <w:r>
              <w:rPr>
                <w:lang w:val="fr-FR"/>
              </w:rPr>
              <w:br/>
              <w:t>AZAZA</w:t>
            </w:r>
            <w:r>
              <w:rPr>
                <w:lang w:val="fr-FR"/>
              </w:rPr>
              <w:br/>
              <w:t>ZAZAA</w:t>
            </w:r>
            <w:r>
              <w:rPr>
                <w:lang w:val="fr-FR"/>
              </w:rPr>
              <w:br/>
              <w:t>AAAAZ</w:t>
            </w:r>
            <w:r>
              <w:rPr>
                <w:lang w:val="fr-FR"/>
              </w:rPr>
              <w:br/>
              <w:t>ZZZAA</w:t>
            </w:r>
            <w:r>
              <w:rPr>
                <w:lang w:val="fr-FR"/>
              </w:rPr>
              <w:br/>
              <w:t>AZZZZ</w:t>
            </w:r>
            <w:r>
              <w:rPr>
                <w:lang w:val="fr-FR"/>
              </w:rPr>
              <w:br/>
              <w:t>ZZAAZ</w:t>
            </w:r>
            <w:r>
              <w:rPr>
                <w:lang w:val="fr-FR"/>
              </w:rPr>
              <w:br/>
              <w:t>ZAZZZ</w:t>
            </w:r>
            <w:r>
              <w:rPr>
                <w:lang w:val="fr-FR"/>
              </w:rPr>
              <w:br/>
              <w:t>ZAZAZ</w:t>
            </w:r>
            <w:r>
              <w:rPr>
                <w:lang w:val="fr-FR"/>
              </w:rPr>
              <w:br/>
              <w:t>ZAAAZ</w:t>
            </w:r>
          </w:p>
        </w:tc>
        <w:tc>
          <w:tcPr>
            <w:tcW w:w="1814" w:type="dxa"/>
            <w:tcBorders>
              <w:top w:val="single" w:sz="6" w:space="0" w:color="auto"/>
              <w:left w:val="single" w:sz="6" w:space="0" w:color="auto"/>
              <w:right w:val="single" w:sz="6" w:space="0" w:color="auto"/>
            </w:tcBorders>
          </w:tcPr>
          <w:p w:rsidR="00942D2D" w:rsidRDefault="00942D2D" w:rsidP="00CB6F0D">
            <w:pPr>
              <w:pStyle w:val="TableText0"/>
              <w:framePr w:hSpace="181" w:wrap="notBeside" w:vAnchor="text" w:hAnchor="page" w:xAlign="center" w:y="1"/>
              <w:spacing w:before="86" w:after="29"/>
              <w:jc w:val="center"/>
              <w:rPr>
                <w:lang w:val="fr-FR"/>
              </w:rPr>
            </w:pPr>
            <w:r>
              <w:rPr>
                <w:lang w:val="fr-FR"/>
              </w:rPr>
              <w:t>BBBYYYB</w:t>
            </w:r>
            <w:r>
              <w:rPr>
                <w:lang w:val="fr-FR"/>
              </w:rPr>
              <w:br/>
              <w:t>YBYYBBB</w:t>
            </w:r>
            <w:r>
              <w:rPr>
                <w:lang w:val="fr-FR"/>
              </w:rPr>
              <w:br/>
              <w:t>BYBBBYY</w:t>
            </w:r>
            <w:r>
              <w:rPr>
                <w:lang w:val="fr-FR"/>
              </w:rPr>
              <w:br/>
              <w:t>BBYYBYB</w:t>
            </w:r>
            <w:r>
              <w:rPr>
                <w:lang w:val="fr-FR"/>
              </w:rPr>
              <w:br/>
              <w:t>YBBYBYB</w:t>
            </w:r>
            <w:r>
              <w:rPr>
                <w:lang w:val="fr-FR"/>
              </w:rPr>
              <w:br/>
              <w:t>BBYBBYY</w:t>
            </w:r>
            <w:r>
              <w:rPr>
                <w:lang w:val="fr-FR"/>
              </w:rPr>
              <w:br/>
              <w:t>BYBYBBY</w:t>
            </w:r>
            <w:r>
              <w:rPr>
                <w:lang w:val="fr-FR"/>
              </w:rPr>
              <w:br/>
              <w:t>BYYBYBB</w:t>
            </w:r>
            <w:r>
              <w:rPr>
                <w:lang w:val="fr-FR"/>
              </w:rPr>
              <w:br/>
              <w:t>BYBBYYB</w:t>
            </w:r>
            <w:r>
              <w:rPr>
                <w:lang w:val="fr-FR"/>
              </w:rPr>
              <w:br/>
              <w:t>BBBYBYY</w:t>
            </w:r>
            <w:r>
              <w:rPr>
                <w:lang w:val="fr-FR"/>
              </w:rPr>
              <w:br/>
              <w:t>YBBBBYY</w:t>
            </w:r>
            <w:r>
              <w:rPr>
                <w:lang w:val="fr-FR"/>
              </w:rPr>
              <w:br/>
              <w:t>BYBYYBB</w:t>
            </w:r>
            <w:r>
              <w:rPr>
                <w:lang w:val="fr-FR"/>
              </w:rPr>
              <w:br/>
              <w:t>BYYBBBY</w:t>
            </w:r>
            <w:r>
              <w:rPr>
                <w:lang w:val="fr-FR"/>
              </w:rPr>
              <w:br/>
              <w:t>BYYBBYB</w:t>
            </w:r>
            <w:r>
              <w:rPr>
                <w:lang w:val="fr-FR"/>
              </w:rPr>
              <w:br/>
              <w:t>BYYYBBB</w:t>
            </w:r>
            <w:r>
              <w:rPr>
                <w:lang w:val="fr-FR"/>
              </w:rPr>
              <w:br/>
              <w:t>BYBBYBY</w:t>
            </w:r>
            <w:r>
              <w:rPr>
                <w:lang w:val="fr-FR"/>
              </w:rPr>
              <w:br/>
              <w:t>YBBBYBY</w:t>
            </w:r>
            <w:r>
              <w:rPr>
                <w:lang w:val="fr-FR"/>
              </w:rPr>
              <w:br/>
              <w:t>BYBYBYB</w:t>
            </w:r>
            <w:r>
              <w:rPr>
                <w:lang w:val="fr-FR"/>
              </w:rPr>
              <w:br/>
              <w:t>BBYBYYB</w:t>
            </w:r>
            <w:r>
              <w:rPr>
                <w:lang w:val="fr-FR"/>
              </w:rPr>
              <w:br/>
              <w:t>YYBYBBB</w:t>
            </w:r>
            <w:r>
              <w:rPr>
                <w:lang w:val="fr-FR"/>
              </w:rPr>
              <w:br/>
              <w:t>YBBBYYB</w:t>
            </w:r>
            <w:r>
              <w:rPr>
                <w:lang w:val="fr-FR"/>
              </w:rPr>
              <w:br/>
              <w:t>YYBBBBY</w:t>
            </w:r>
            <w:r>
              <w:rPr>
                <w:lang w:val="fr-FR"/>
              </w:rPr>
              <w:br/>
              <w:t>BBBYYBY</w:t>
            </w:r>
            <w:r>
              <w:rPr>
                <w:lang w:val="fr-FR"/>
              </w:rPr>
              <w:br/>
              <w:t>YBYBBBY</w:t>
            </w:r>
            <w:r>
              <w:rPr>
                <w:lang w:val="fr-FR"/>
              </w:rPr>
              <w:br/>
              <w:t>BBYBYBY</w:t>
            </w:r>
            <w:r>
              <w:rPr>
                <w:lang w:val="fr-FR"/>
              </w:rPr>
              <w:br/>
              <w:t>BBYYYBB</w:t>
            </w:r>
          </w:p>
        </w:tc>
      </w:tr>
      <w:tr w:rsidR="00942D2D" w:rsidRPr="00546EE6" w:rsidTr="00CB6F0D">
        <w:trPr>
          <w:cantSplit/>
          <w:jc w:val="center"/>
        </w:trPr>
        <w:tc>
          <w:tcPr>
            <w:tcW w:w="1247" w:type="dxa"/>
            <w:tcBorders>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spacing w:before="29"/>
              <w:jc w:val="center"/>
            </w:pPr>
            <w:r>
              <w:t>27</w:t>
            </w:r>
            <w:r>
              <w:br/>
              <w:t>28</w:t>
            </w:r>
            <w:r>
              <w:br/>
              <w:t>29</w:t>
            </w:r>
            <w:r>
              <w:br/>
              <w:t>30</w:t>
            </w:r>
            <w:r>
              <w:br/>
              <w:t>31</w:t>
            </w:r>
            <w:r>
              <w:br/>
              <w:t>32</w:t>
            </w:r>
          </w:p>
        </w:tc>
        <w:tc>
          <w:tcPr>
            <w:tcW w:w="3402" w:type="dxa"/>
            <w:gridSpan w:val="2"/>
            <w:tcBorders>
              <w:top w:val="single" w:sz="6" w:space="0" w:color="auto"/>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tabs>
                <w:tab w:val="clear" w:pos="794"/>
                <w:tab w:val="clear" w:pos="1191"/>
                <w:tab w:val="clear" w:pos="1588"/>
                <w:tab w:val="clear" w:pos="1985"/>
                <w:tab w:val="left" w:pos="1247"/>
              </w:tabs>
              <w:spacing w:before="29"/>
              <w:jc w:val="left"/>
            </w:pPr>
            <w:r>
              <w:rPr>
                <w:color w:val="FFFFFF"/>
              </w:rPr>
              <w:t>m m mm</w:t>
            </w:r>
            <w:r>
              <w:rPr>
                <w:rFonts w:ascii="Symbol" w:hAnsi="Symbol"/>
              </w:rPr>
              <w:t></w:t>
            </w:r>
            <w:r>
              <w:rPr>
                <w:color w:val="FFFFFF"/>
              </w:rPr>
              <w:tab/>
            </w:r>
            <w:r>
              <w:t>(Carriage return)</w:t>
            </w:r>
            <w:r>
              <w:br/>
            </w:r>
            <w:r>
              <w:rPr>
                <w:color w:val="FFFFFF"/>
              </w:rPr>
              <w:t>m m mm</w:t>
            </w:r>
            <w:r>
              <w:rPr>
                <w:rFonts w:ascii="Symbol" w:hAnsi="Symbol"/>
              </w:rPr>
              <w:t></w:t>
            </w:r>
            <w:r>
              <w:rPr>
                <w:color w:val="FFFFFF"/>
              </w:rPr>
              <w:tab/>
            </w:r>
            <w:r>
              <w:t>(Line feed)</w:t>
            </w:r>
            <w:r>
              <w:br/>
            </w:r>
            <w:r>
              <w:rPr>
                <w:color w:val="FFFFFF"/>
              </w:rPr>
              <w:t>m m mm</w:t>
            </w:r>
            <w:r>
              <w:rPr>
                <w:rFonts w:ascii="Symbol" w:hAnsi="Symbol"/>
              </w:rPr>
              <w:t></w:t>
            </w:r>
            <w:r>
              <w:rPr>
                <w:color w:val="FFFFFF"/>
              </w:rPr>
              <w:tab/>
            </w:r>
            <w:r>
              <w:t>(Letter shift)</w:t>
            </w:r>
            <w:r>
              <w:br/>
            </w:r>
            <w:r>
              <w:rPr>
                <w:color w:val="FFFFFF"/>
              </w:rPr>
              <w:t>m m mm</w:t>
            </w:r>
            <w:r>
              <w:rPr>
                <w:rFonts w:ascii="Symbol" w:hAnsi="Symbol"/>
              </w:rPr>
              <w:t></w:t>
            </w:r>
            <w:r>
              <w:rPr>
                <w:color w:val="FFFFFF"/>
              </w:rPr>
              <w:tab/>
            </w:r>
            <w:r>
              <w:rPr>
                <w:rFonts w:ascii="Symbol" w:hAnsi="Symbol"/>
              </w:rPr>
              <w:t></w:t>
            </w:r>
            <w:r>
              <w:t>Figure shift)</w:t>
            </w:r>
            <w:r>
              <w:br/>
            </w:r>
            <w:r>
              <w:rPr>
                <w:color w:val="FFFFFF"/>
              </w:rPr>
              <w:t>mm mm</w:t>
            </w:r>
            <w:r>
              <w:rPr>
                <w:noProof/>
                <w:position w:val="-4"/>
                <w:lang w:val="en-US" w:eastAsia="zh-CN"/>
              </w:rPr>
              <w:drawing>
                <wp:inline distT="0" distB="0" distL="0" distR="0" wp14:anchorId="2BB7B155" wp14:editId="411AE24B">
                  <wp:extent cx="106680" cy="10668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Pr>
                <w:color w:val="FFFFFF"/>
              </w:rPr>
              <w:tab/>
            </w:r>
            <w:r>
              <w:t>(Space)</w:t>
            </w:r>
            <w:r>
              <w:rPr>
                <w:position w:val="-6"/>
              </w:rPr>
              <w:br/>
            </w:r>
            <w:r>
              <w:rPr>
                <w:color w:val="FFFFFF"/>
                <w:position w:val="-6"/>
              </w:rPr>
              <w:t xml:space="preserve">mm     </w:t>
            </w:r>
            <w:bookmarkStart w:id="6" w:name="s03"/>
            <w:r>
              <w:rPr>
                <w:noProof/>
                <w:position w:val="-6"/>
                <w:lang w:val="en-US" w:eastAsia="zh-CN"/>
              </w:rPr>
              <w:drawing>
                <wp:inline distT="0" distB="0" distL="0" distR="0" wp14:anchorId="3F683DF9" wp14:editId="1D1E546C">
                  <wp:extent cx="220980" cy="14478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0980" cy="144780"/>
                          </a:xfrm>
                          <a:prstGeom prst="rect">
                            <a:avLst/>
                          </a:prstGeom>
                          <a:noFill/>
                          <a:ln>
                            <a:noFill/>
                          </a:ln>
                        </pic:spPr>
                      </pic:pic>
                    </a:graphicData>
                  </a:graphic>
                </wp:inline>
              </w:drawing>
            </w:r>
            <w:bookmarkEnd w:id="6"/>
            <w:r>
              <w:rPr>
                <w:position w:val="-6"/>
              </w:rPr>
              <w:tab/>
            </w:r>
            <w:r>
              <w:t>No information</w:t>
            </w:r>
          </w:p>
        </w:tc>
        <w:tc>
          <w:tcPr>
            <w:tcW w:w="1814" w:type="dxa"/>
            <w:tcBorders>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spacing w:before="29"/>
              <w:jc w:val="center"/>
            </w:pPr>
            <w:r>
              <w:t>AAAZA</w:t>
            </w:r>
            <w:r>
              <w:br/>
              <w:t>AZAAA</w:t>
            </w:r>
            <w:r>
              <w:br/>
              <w:t>ZZZZZ</w:t>
            </w:r>
            <w:r>
              <w:br/>
              <w:t>ZZAZZ</w:t>
            </w:r>
            <w:r>
              <w:br/>
              <w:t>AAZAA</w:t>
            </w:r>
            <w:r>
              <w:br/>
              <w:t>AAAAA</w:t>
            </w:r>
          </w:p>
        </w:tc>
        <w:tc>
          <w:tcPr>
            <w:tcW w:w="1814" w:type="dxa"/>
            <w:tcBorders>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spacing w:before="29"/>
              <w:jc w:val="center"/>
            </w:pPr>
            <w:r>
              <w:t>YYYBBBB</w:t>
            </w:r>
            <w:r>
              <w:br/>
              <w:t>YYBBYBB</w:t>
            </w:r>
            <w:r>
              <w:br/>
              <w:t>YBYBBYB</w:t>
            </w:r>
            <w:r>
              <w:br/>
              <w:t>YBBYBBY</w:t>
            </w:r>
            <w:r>
              <w:br/>
              <w:t>YYBBBYB</w:t>
            </w:r>
            <w:r>
              <w:br/>
              <w:t>YBYBYBB</w:t>
            </w:r>
          </w:p>
        </w:tc>
      </w:tr>
      <w:tr w:rsidR="00942D2D" w:rsidRPr="00546EE6" w:rsidTr="00CB6F0D">
        <w:trPr>
          <w:cantSplit/>
          <w:jc w:val="center"/>
        </w:trPr>
        <w:tc>
          <w:tcPr>
            <w:tcW w:w="8277" w:type="dxa"/>
            <w:gridSpan w:val="5"/>
            <w:tcBorders>
              <w:top w:val="single" w:sz="6" w:space="0" w:color="auto"/>
            </w:tcBorders>
          </w:tcPr>
          <w:p w:rsidR="00942D2D" w:rsidRDefault="00942D2D" w:rsidP="00CB6F0D">
            <w:pPr>
              <w:pStyle w:val="TableLegend0"/>
              <w:framePr w:hSpace="181" w:wrap="notBeside" w:vAnchor="text" w:hAnchor="page" w:xAlign="center" w:y="1"/>
              <w:tabs>
                <w:tab w:val="clear" w:pos="794"/>
                <w:tab w:val="clear" w:pos="1191"/>
                <w:tab w:val="clear" w:pos="1588"/>
                <w:tab w:val="clear" w:pos="1985"/>
                <w:tab w:val="left" w:pos="454"/>
              </w:tabs>
              <w:ind w:left="454" w:hanging="454"/>
            </w:pPr>
            <w:r>
              <w:rPr>
                <w:position w:val="6"/>
                <w:sz w:val="14"/>
              </w:rPr>
              <w:t>(1)</w:t>
            </w:r>
            <w:r>
              <w:tab/>
              <w:t>A represents start polarity, Z represents stop polarity (see also Recommendation ITU-R M.490).</w:t>
            </w:r>
          </w:p>
          <w:p w:rsidR="00942D2D" w:rsidRDefault="00942D2D" w:rsidP="00CB6F0D">
            <w:pPr>
              <w:pStyle w:val="TableLegend0"/>
              <w:framePr w:hSpace="181" w:wrap="notBeside" w:vAnchor="text" w:hAnchor="page" w:xAlign="center" w:y="1"/>
              <w:tabs>
                <w:tab w:val="clear" w:pos="794"/>
                <w:tab w:val="clear" w:pos="1191"/>
                <w:tab w:val="clear" w:pos="1588"/>
                <w:tab w:val="clear" w:pos="1985"/>
                <w:tab w:val="left" w:pos="454"/>
              </w:tabs>
              <w:ind w:left="454" w:hanging="454"/>
            </w:pPr>
            <w:r>
              <w:rPr>
                <w:position w:val="6"/>
                <w:sz w:val="14"/>
              </w:rPr>
              <w:t>(2)</w:t>
            </w:r>
            <w:r>
              <w:tab/>
              <w:t>B represents the higher emitted frequency and Y the lower (see also Recommendation ITU-R M.490).</w:t>
            </w:r>
          </w:p>
          <w:p w:rsidR="00942D2D" w:rsidRDefault="00942D2D" w:rsidP="00CB6F0D">
            <w:pPr>
              <w:pStyle w:val="TableLegend0"/>
              <w:framePr w:hSpace="181" w:wrap="notBeside" w:vAnchor="text" w:hAnchor="page" w:xAlign="center" w:y="1"/>
              <w:tabs>
                <w:tab w:val="clear" w:pos="794"/>
                <w:tab w:val="clear" w:pos="1191"/>
                <w:tab w:val="clear" w:pos="1588"/>
                <w:tab w:val="clear" w:pos="1985"/>
                <w:tab w:val="left" w:pos="454"/>
              </w:tabs>
              <w:ind w:left="454" w:hanging="454"/>
            </w:pPr>
            <w:r>
              <w:rPr>
                <w:position w:val="6"/>
                <w:sz w:val="14"/>
              </w:rPr>
              <w:t>(3)</w:t>
            </w:r>
            <w:r>
              <w:tab/>
              <w:t xml:space="preserve">The bit in bit position 1 is transmitted first; B </w:t>
            </w:r>
            <w:r>
              <w:rPr>
                <w:rFonts w:ascii="Symbol" w:hAnsi="Symbol"/>
              </w:rPr>
              <w:t></w:t>
            </w:r>
            <w:r>
              <w:t xml:space="preserve"> 0, Y </w:t>
            </w:r>
            <w:r>
              <w:rPr>
                <w:rFonts w:ascii="Symbol" w:hAnsi="Symbol"/>
              </w:rPr>
              <w:t></w:t>
            </w:r>
            <w:r>
              <w:t xml:space="preserve"> 1. </w:t>
            </w:r>
          </w:p>
          <w:p w:rsidR="00942D2D" w:rsidRDefault="00942D2D" w:rsidP="00CB6F0D">
            <w:pPr>
              <w:pStyle w:val="TableLegend0"/>
              <w:framePr w:hSpace="181" w:wrap="notBeside" w:vAnchor="text" w:hAnchor="page" w:xAlign="center" w:y="1"/>
              <w:tabs>
                <w:tab w:val="clear" w:pos="794"/>
                <w:tab w:val="clear" w:pos="1191"/>
                <w:tab w:val="clear" w:pos="1588"/>
                <w:tab w:val="clear" w:pos="1985"/>
                <w:tab w:val="left" w:pos="454"/>
              </w:tabs>
              <w:ind w:left="454" w:hanging="454"/>
            </w:pPr>
            <w:r>
              <w:rPr>
                <w:position w:val="6"/>
                <w:sz w:val="14"/>
              </w:rPr>
              <w:t>(4)</w:t>
            </w:r>
            <w:r>
              <w:tab/>
              <w:t xml:space="preserve">The pictorial representation shown is a schematic of </w:t>
            </w:r>
            <w:r>
              <w:rPr>
                <w:noProof/>
                <w:position w:val="-4"/>
                <w:sz w:val="12"/>
                <w:lang w:val="en-US" w:eastAsia="zh-CN"/>
              </w:rPr>
              <w:drawing>
                <wp:inline distT="0" distB="0" distL="0" distR="0" wp14:anchorId="2F997A58" wp14:editId="2DF743E8">
                  <wp:extent cx="106680" cy="10668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t xml:space="preserve"> which may also be used when equipment allows (ITU-T Recommendation F.1, § C9).</w:t>
            </w:r>
          </w:p>
          <w:p w:rsidR="00942D2D" w:rsidRDefault="00942D2D" w:rsidP="00CB6F0D">
            <w:pPr>
              <w:pStyle w:val="TableLegend0"/>
              <w:framePr w:hSpace="181" w:wrap="notBeside" w:vAnchor="text" w:hAnchor="page" w:xAlign="center" w:y="1"/>
              <w:tabs>
                <w:tab w:val="clear" w:pos="794"/>
                <w:tab w:val="clear" w:pos="1191"/>
                <w:tab w:val="clear" w:pos="1588"/>
                <w:tab w:val="clear" w:pos="1985"/>
                <w:tab w:val="left" w:pos="454"/>
              </w:tabs>
              <w:spacing w:after="100"/>
              <w:ind w:left="454" w:hanging="454"/>
            </w:pPr>
            <w:r>
              <w:rPr>
                <w:position w:val="6"/>
                <w:sz w:val="14"/>
              </w:rPr>
              <w:t>(5)</w:t>
            </w:r>
            <w:r>
              <w:tab/>
              <w:t>At present unassigned (see ITU-T Recommendation F.1, § C8). Reception of these signals, however, should not initiate a request for repetition.</w:t>
            </w:r>
          </w:p>
        </w:tc>
      </w:tr>
    </w:tbl>
    <w:p w:rsidR="00942D2D" w:rsidRDefault="00942D2D" w:rsidP="00942D2D">
      <w:pPr>
        <w:pStyle w:val="Tablefin"/>
      </w:pPr>
    </w:p>
    <w:p w:rsidR="00942D2D" w:rsidRPr="00A901B6" w:rsidRDefault="00942D2D" w:rsidP="00942D2D">
      <w:pPr>
        <w:rPr>
          <w:lang w:val="en-US"/>
        </w:rPr>
      </w:pPr>
    </w:p>
    <w:p w:rsidR="00942D2D" w:rsidRDefault="00942D2D" w:rsidP="00CB6F0D">
      <w:pPr>
        <w:pStyle w:val="TableNo"/>
      </w:pPr>
      <w:r>
        <w:lastRenderedPageBreak/>
        <w:t>TABLE 2</w:t>
      </w:r>
    </w:p>
    <w:tbl>
      <w:tblPr>
        <w:tblW w:w="0" w:type="auto"/>
        <w:jc w:val="center"/>
        <w:tblLayout w:type="fixed"/>
        <w:tblLook w:val="0000" w:firstRow="0" w:lastRow="0" w:firstColumn="0" w:lastColumn="0" w:noHBand="0" w:noVBand="0"/>
      </w:tblPr>
      <w:tblGrid>
        <w:gridCol w:w="2835"/>
        <w:gridCol w:w="2224"/>
        <w:gridCol w:w="3402"/>
      </w:tblGrid>
      <w:tr w:rsidR="00942D2D" w:rsidTr="00CB6F0D">
        <w:trPr>
          <w:cantSplit/>
          <w:jc w:val="center"/>
        </w:trPr>
        <w:tc>
          <w:tcPr>
            <w:tcW w:w="2835" w:type="dxa"/>
            <w:tcBorders>
              <w:top w:val="single" w:sz="6" w:space="0" w:color="auto"/>
              <w:left w:val="single" w:sz="6" w:space="0" w:color="auto"/>
              <w:bottom w:val="single" w:sz="6" w:space="0" w:color="auto"/>
            </w:tcBorders>
          </w:tcPr>
          <w:p w:rsidR="00942D2D" w:rsidRDefault="00942D2D" w:rsidP="00CB6F0D">
            <w:pPr>
              <w:pStyle w:val="TableText0"/>
              <w:framePr w:hSpace="181" w:wrap="notBeside" w:vAnchor="text" w:hAnchor="page" w:xAlign="center" w:y="1"/>
              <w:jc w:val="center"/>
              <w:rPr>
                <w:lang w:val="fr-FR"/>
              </w:rPr>
            </w:pPr>
            <w:r>
              <w:rPr>
                <w:lang w:val="fr-FR"/>
              </w:rPr>
              <w:t>Mode  A  (ARQ)</w:t>
            </w:r>
          </w:p>
        </w:tc>
        <w:tc>
          <w:tcPr>
            <w:tcW w:w="2224" w:type="dxa"/>
            <w:tcBorders>
              <w:top w:val="single" w:sz="6" w:space="0" w:color="auto"/>
              <w:left w:val="single" w:sz="6" w:space="0" w:color="auto"/>
              <w:bottom w:val="single" w:sz="6" w:space="0" w:color="auto"/>
            </w:tcBorders>
          </w:tcPr>
          <w:p w:rsidR="00942D2D" w:rsidRDefault="00942D2D" w:rsidP="00CB6F0D">
            <w:pPr>
              <w:pStyle w:val="TableText0"/>
              <w:framePr w:hSpace="181" w:wrap="notBeside" w:vAnchor="text" w:hAnchor="page" w:xAlign="center" w:y="1"/>
              <w:jc w:val="center"/>
            </w:pPr>
            <w:r>
              <w:t>Transmitted signal</w:t>
            </w:r>
          </w:p>
        </w:tc>
        <w:tc>
          <w:tcPr>
            <w:tcW w:w="3402" w:type="dxa"/>
            <w:tcBorders>
              <w:top w:val="single" w:sz="6" w:space="0" w:color="auto"/>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jc w:val="center"/>
            </w:pPr>
            <w:r>
              <w:t>Mode  B  (FEC)</w:t>
            </w:r>
          </w:p>
        </w:tc>
      </w:tr>
      <w:tr w:rsidR="00942D2D" w:rsidRPr="00546EE6" w:rsidTr="00CB6F0D">
        <w:trPr>
          <w:cantSplit/>
          <w:jc w:val="center"/>
        </w:trPr>
        <w:tc>
          <w:tcPr>
            <w:tcW w:w="2835" w:type="dxa"/>
            <w:tcBorders>
              <w:top w:val="single" w:sz="6" w:space="0" w:color="auto"/>
              <w:left w:val="single" w:sz="6" w:space="0" w:color="auto"/>
              <w:bottom w:val="single" w:sz="6" w:space="0" w:color="auto"/>
            </w:tcBorders>
          </w:tcPr>
          <w:p w:rsidR="00942D2D" w:rsidRPr="00A901B6" w:rsidRDefault="00942D2D" w:rsidP="00CB6F0D">
            <w:pPr>
              <w:pStyle w:val="TableText0"/>
              <w:framePr w:hSpace="181" w:wrap="notBeside" w:vAnchor="text" w:hAnchor="page" w:xAlign="center" w:y="1"/>
              <w:jc w:val="left"/>
              <w:rPr>
                <w:lang w:val="fr-FR"/>
              </w:rPr>
            </w:pPr>
            <w:r w:rsidRPr="00A901B6">
              <w:rPr>
                <w:lang w:val="fr-FR"/>
              </w:rPr>
              <w:t>Control signal 1 (CS1)</w:t>
            </w:r>
            <w:r w:rsidRPr="00A901B6">
              <w:rPr>
                <w:lang w:val="fr-FR"/>
              </w:rPr>
              <w:br/>
              <w:t>Control signal 2 (CS2)</w:t>
            </w:r>
            <w:r w:rsidRPr="00A901B6">
              <w:rPr>
                <w:lang w:val="fr-FR"/>
              </w:rPr>
              <w:br/>
              <w:t>Control signal 3 (CS3)</w:t>
            </w:r>
            <w:r w:rsidRPr="00A901B6">
              <w:rPr>
                <w:lang w:val="fr-FR"/>
              </w:rPr>
              <w:br/>
              <w:t>Control signal 4 (CS4)</w:t>
            </w:r>
            <w:r w:rsidRPr="00A901B6">
              <w:rPr>
                <w:lang w:val="fr-FR"/>
              </w:rPr>
              <w:br/>
              <w:t>Control signal 5 (CS5)</w:t>
            </w:r>
            <w:r w:rsidRPr="00A901B6">
              <w:rPr>
                <w:lang w:val="fr-FR"/>
              </w:rPr>
              <w:br/>
              <w:t xml:space="preserve">Idle signal </w:t>
            </w:r>
            <w:r>
              <w:rPr>
                <w:rFonts w:ascii="Symbol" w:hAnsi="Symbol"/>
              </w:rPr>
              <w:t></w:t>
            </w:r>
            <w:r w:rsidRPr="00A901B6">
              <w:rPr>
                <w:lang w:val="fr-FR"/>
              </w:rPr>
              <w:br/>
              <w:t xml:space="preserve">Idle signal </w:t>
            </w:r>
            <w:r>
              <w:rPr>
                <w:rFonts w:ascii="Symbol" w:hAnsi="Symbol"/>
              </w:rPr>
              <w:t></w:t>
            </w:r>
            <w:r w:rsidRPr="00A901B6">
              <w:rPr>
                <w:rFonts w:ascii="Symbol" w:hAnsi="Symbol"/>
                <w:lang w:val="fr-FR"/>
              </w:rPr>
              <w:br/>
            </w:r>
            <w:r w:rsidRPr="00A901B6">
              <w:rPr>
                <w:lang w:val="fr-FR"/>
              </w:rPr>
              <w:t>Signal repetition (RQ)</w:t>
            </w:r>
          </w:p>
        </w:tc>
        <w:tc>
          <w:tcPr>
            <w:tcW w:w="2224" w:type="dxa"/>
            <w:tcBorders>
              <w:top w:val="single" w:sz="6" w:space="0" w:color="auto"/>
              <w:left w:val="single" w:sz="6" w:space="0" w:color="auto"/>
              <w:bottom w:val="single" w:sz="6" w:space="0" w:color="auto"/>
            </w:tcBorders>
          </w:tcPr>
          <w:p w:rsidR="00942D2D" w:rsidRPr="00A901B6" w:rsidRDefault="00942D2D" w:rsidP="00CB6F0D">
            <w:pPr>
              <w:pStyle w:val="TableText0"/>
              <w:framePr w:hSpace="181" w:wrap="notBeside" w:vAnchor="text" w:hAnchor="page" w:xAlign="center" w:y="1"/>
              <w:jc w:val="center"/>
              <w:rPr>
                <w:lang w:val="fr-FR"/>
              </w:rPr>
            </w:pPr>
            <w:r w:rsidRPr="00A901B6">
              <w:rPr>
                <w:lang w:val="fr-FR"/>
              </w:rPr>
              <w:t>BYBYYBB</w:t>
            </w:r>
            <w:r w:rsidRPr="00A901B6">
              <w:rPr>
                <w:lang w:val="fr-FR"/>
              </w:rPr>
              <w:br/>
              <w:t>YBYBYBB</w:t>
            </w:r>
            <w:r w:rsidRPr="00A901B6">
              <w:rPr>
                <w:lang w:val="fr-FR"/>
              </w:rPr>
              <w:br/>
              <w:t>BYYBBYB</w:t>
            </w:r>
            <w:r w:rsidRPr="00A901B6">
              <w:rPr>
                <w:lang w:val="fr-FR"/>
              </w:rPr>
              <w:br/>
              <w:t>BYBYBBY</w:t>
            </w:r>
            <w:r w:rsidRPr="00A901B6">
              <w:rPr>
                <w:lang w:val="fr-FR"/>
              </w:rPr>
              <w:br/>
              <w:t>BYYBYBB</w:t>
            </w:r>
            <w:r w:rsidRPr="00A901B6">
              <w:rPr>
                <w:lang w:val="fr-FR"/>
              </w:rPr>
              <w:br/>
              <w:t>BBYYBBY</w:t>
            </w:r>
            <w:r w:rsidRPr="00A901B6">
              <w:rPr>
                <w:lang w:val="fr-FR"/>
              </w:rPr>
              <w:br/>
              <w:t>BBBBYYY</w:t>
            </w:r>
            <w:r w:rsidRPr="00A901B6">
              <w:rPr>
                <w:lang w:val="fr-FR"/>
              </w:rPr>
              <w:br/>
              <w:t>YBBYYBB</w:t>
            </w:r>
          </w:p>
        </w:tc>
        <w:tc>
          <w:tcPr>
            <w:tcW w:w="3402" w:type="dxa"/>
            <w:tcBorders>
              <w:top w:val="single" w:sz="6" w:space="0" w:color="auto"/>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jc w:val="left"/>
            </w:pPr>
            <w:r>
              <w:rPr>
                <w:color w:val="FFFFFF"/>
              </w:rPr>
              <w:t>BYBYYBB</w:t>
            </w:r>
            <w:r>
              <w:br/>
            </w:r>
            <w:r>
              <w:rPr>
                <w:color w:val="FFFFFF"/>
              </w:rPr>
              <w:t>BYBYYBB</w:t>
            </w:r>
            <w:r>
              <w:br/>
            </w:r>
            <w:r>
              <w:rPr>
                <w:color w:val="FFFFFF"/>
              </w:rPr>
              <w:t>BYBYYBB</w:t>
            </w:r>
            <w:r>
              <w:br/>
            </w:r>
            <w:r>
              <w:rPr>
                <w:color w:val="FFFFFF"/>
              </w:rPr>
              <w:t>BYBYYBB</w:t>
            </w:r>
            <w:r>
              <w:br/>
            </w:r>
            <w:r>
              <w:rPr>
                <w:color w:val="FFFFFF"/>
              </w:rPr>
              <w:t>BYBYYBB</w:t>
            </w:r>
            <w:r>
              <w:br/>
              <w:t xml:space="preserve">Idle signal </w:t>
            </w:r>
            <w:r>
              <w:rPr>
                <w:rFonts w:ascii="Symbol" w:hAnsi="Symbol"/>
              </w:rPr>
              <w:t></w:t>
            </w:r>
            <w:r>
              <w:br/>
              <w:t xml:space="preserve">Phasing signal 1, Idle signal </w:t>
            </w:r>
            <w:r>
              <w:rPr>
                <w:rFonts w:ascii="Symbol" w:hAnsi="Symbol"/>
              </w:rPr>
              <w:t></w:t>
            </w:r>
            <w:r>
              <w:br/>
              <w:t>Phasing signal 2</w:t>
            </w:r>
          </w:p>
        </w:tc>
      </w:tr>
    </w:tbl>
    <w:p w:rsidR="00942D2D" w:rsidRDefault="00942D2D" w:rsidP="00942D2D">
      <w:pPr>
        <w:pStyle w:val="Tablefin"/>
      </w:pPr>
    </w:p>
    <w:p w:rsidR="004F1BE5" w:rsidRPr="004F1BE5" w:rsidRDefault="004F1BE5" w:rsidP="004F1BE5">
      <w:pPr>
        <w:rPr>
          <w:lang w:val="en-GB"/>
        </w:rPr>
      </w:pPr>
    </w:p>
    <w:p w:rsidR="00942D2D" w:rsidRPr="00A901B6" w:rsidRDefault="00942D2D" w:rsidP="00942D2D">
      <w:pPr>
        <w:pStyle w:val="Heading2"/>
        <w:rPr>
          <w:lang w:val="en-US"/>
        </w:rPr>
      </w:pPr>
      <w:bookmarkStart w:id="7" w:name="_Toc325706440"/>
      <w:r w:rsidRPr="00A901B6">
        <w:rPr>
          <w:lang w:val="en-US"/>
        </w:rPr>
        <w:t>2.4</w:t>
      </w:r>
      <w:r w:rsidRPr="00A901B6">
        <w:rPr>
          <w:lang w:val="en-US"/>
        </w:rPr>
        <w:tab/>
        <w:t>Identification and check-sum numbers and signals</w:t>
      </w:r>
      <w:bookmarkEnd w:id="7"/>
    </w:p>
    <w:p w:rsidR="00942D2D" w:rsidRDefault="00942D2D" w:rsidP="00942D2D">
      <w:pPr>
        <w:rPr>
          <w:lang w:val="en-US"/>
        </w:rPr>
      </w:pPr>
      <w:r w:rsidRPr="00A901B6">
        <w:rPr>
          <w:lang w:val="en-US"/>
        </w:rPr>
        <w:t>Identification and check-sum numbers and signals are used in the automatic identification procedure in order to provide a means by which, during the establishment or re-establishment of a radio circuit, the stations concerned are clearly and unambiguously identified to each other. The relationship between the transmitted identification signals and their equivalent numbers is shown in Table 3a; Table 3b indicates the conversion from check-sum numbers to the transmitted check-sum signals.</w:t>
      </w:r>
    </w:p>
    <w:p w:rsidR="004F1BE5" w:rsidRPr="00A901B6" w:rsidRDefault="004F1BE5" w:rsidP="00942D2D">
      <w:pPr>
        <w:rPr>
          <w:lang w:val="en-US"/>
        </w:rPr>
      </w:pPr>
    </w:p>
    <w:p w:rsidR="00942D2D" w:rsidRPr="00CB6F0D" w:rsidRDefault="00CB6F0D" w:rsidP="00CB6F0D">
      <w:pPr>
        <w:pStyle w:val="TableNo"/>
        <w:tabs>
          <w:tab w:val="clear" w:pos="794"/>
          <w:tab w:val="clear" w:pos="1191"/>
          <w:tab w:val="clear" w:pos="1588"/>
          <w:tab w:val="clear" w:pos="1985"/>
          <w:tab w:val="left" w:pos="1701"/>
          <w:tab w:val="left" w:pos="7088"/>
        </w:tabs>
        <w:jc w:val="left"/>
        <w:rPr>
          <w:lang w:val="en-US"/>
        </w:rPr>
      </w:pPr>
      <w:r>
        <w:rPr>
          <w:lang w:val="en-US"/>
        </w:rPr>
        <w:tab/>
      </w:r>
      <w:r w:rsidR="00942D2D" w:rsidRPr="00CB6F0D">
        <w:rPr>
          <w:lang w:val="en-US"/>
        </w:rPr>
        <w:t>TABLE 3a</w:t>
      </w:r>
      <w:r w:rsidRPr="00CB6F0D">
        <w:rPr>
          <w:lang w:val="en-US"/>
        </w:rPr>
        <w:tab/>
      </w:r>
      <w:r w:rsidR="003F21A9">
        <w:rPr>
          <w:lang w:val="en-US"/>
        </w:rPr>
        <w:t xml:space="preserve">TABLE </w:t>
      </w:r>
      <w:r w:rsidR="00942D2D" w:rsidRPr="00CB6F0D">
        <w:rPr>
          <w:lang w:val="en-US"/>
        </w:rPr>
        <w:t>3b</w:t>
      </w:r>
    </w:p>
    <w:tbl>
      <w:tblPr>
        <w:tblW w:w="0" w:type="auto"/>
        <w:jc w:val="center"/>
        <w:tblLayout w:type="fixed"/>
        <w:tblLook w:val="0000" w:firstRow="0" w:lastRow="0" w:firstColumn="0" w:lastColumn="0" w:noHBand="0" w:noVBand="0"/>
      </w:tblPr>
      <w:tblGrid>
        <w:gridCol w:w="1814"/>
        <w:gridCol w:w="1814"/>
        <w:gridCol w:w="1814"/>
        <w:gridCol w:w="1814"/>
        <w:gridCol w:w="1814"/>
      </w:tblGrid>
      <w:tr w:rsidR="00942D2D" w:rsidRPr="00CB6F0D" w:rsidTr="00CB6F0D">
        <w:trPr>
          <w:cantSplit/>
          <w:jc w:val="center"/>
        </w:trPr>
        <w:tc>
          <w:tcPr>
            <w:tcW w:w="1814" w:type="dxa"/>
            <w:tcBorders>
              <w:top w:val="single" w:sz="6" w:space="0" w:color="auto"/>
              <w:left w:val="single" w:sz="6" w:space="0" w:color="auto"/>
              <w:bottom w:val="single" w:sz="6" w:space="0" w:color="auto"/>
              <w:right w:val="single" w:sz="6" w:space="0" w:color="auto"/>
            </w:tcBorders>
          </w:tcPr>
          <w:p w:rsidR="00942D2D" w:rsidRPr="00CB6F0D" w:rsidRDefault="00942D2D" w:rsidP="00CB6F0D">
            <w:pPr>
              <w:pStyle w:val="TableText0"/>
              <w:framePr w:hSpace="181" w:wrap="notBeside" w:vAnchor="text" w:hAnchor="page" w:xAlign="center" w:y="1"/>
              <w:jc w:val="center"/>
              <w:rPr>
                <w:b/>
                <w:bCs/>
              </w:rPr>
            </w:pPr>
            <w:r w:rsidRPr="00CB6F0D">
              <w:rPr>
                <w:b/>
                <w:bCs/>
              </w:rPr>
              <w:t>Identification</w:t>
            </w:r>
            <w:r w:rsidRPr="00CB6F0D">
              <w:rPr>
                <w:b/>
                <w:bCs/>
              </w:rPr>
              <w:br/>
              <w:t>signal</w:t>
            </w:r>
            <w:r w:rsidRPr="00CB6F0D">
              <w:rPr>
                <w:b/>
                <w:bCs/>
              </w:rPr>
              <w:br/>
              <w:t>(IS)</w:t>
            </w:r>
          </w:p>
        </w:tc>
        <w:tc>
          <w:tcPr>
            <w:tcW w:w="1814" w:type="dxa"/>
            <w:tcBorders>
              <w:top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jc w:val="center"/>
            </w:pPr>
            <w:r>
              <w:t>Equivalent</w:t>
            </w:r>
            <w:r>
              <w:br/>
              <w:t>number</w:t>
            </w:r>
            <w:r>
              <w:br/>
              <w:t>(N)</w:t>
            </w:r>
          </w:p>
        </w:tc>
        <w:tc>
          <w:tcPr>
            <w:tcW w:w="1814" w:type="dxa"/>
          </w:tcPr>
          <w:p w:rsidR="00942D2D" w:rsidRDefault="00942D2D" w:rsidP="00CB6F0D">
            <w:pPr>
              <w:pStyle w:val="TableText0"/>
              <w:framePr w:hSpace="181" w:wrap="notBeside" w:vAnchor="text" w:hAnchor="page" w:xAlign="center" w:y="1"/>
            </w:pPr>
          </w:p>
        </w:tc>
        <w:tc>
          <w:tcPr>
            <w:tcW w:w="1814" w:type="dxa"/>
            <w:tcBorders>
              <w:top w:val="single" w:sz="6" w:space="0" w:color="auto"/>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jc w:val="center"/>
            </w:pPr>
            <w:r>
              <w:t>Check-sum</w:t>
            </w:r>
            <w:r>
              <w:br/>
              <w:t>number</w:t>
            </w:r>
            <w:r>
              <w:br/>
              <w:t>(CN)</w:t>
            </w:r>
          </w:p>
        </w:tc>
        <w:tc>
          <w:tcPr>
            <w:tcW w:w="1814" w:type="dxa"/>
            <w:tcBorders>
              <w:top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jc w:val="center"/>
            </w:pPr>
            <w:r>
              <w:t>Check-sum</w:t>
            </w:r>
            <w:r>
              <w:br/>
              <w:t>signal</w:t>
            </w:r>
            <w:r>
              <w:br/>
              <w:t>(CK)</w:t>
            </w:r>
          </w:p>
        </w:tc>
      </w:tr>
      <w:tr w:rsidR="00942D2D" w:rsidRPr="00546EE6" w:rsidTr="00CB6F0D">
        <w:trPr>
          <w:cantSplit/>
          <w:jc w:val="center"/>
        </w:trPr>
        <w:tc>
          <w:tcPr>
            <w:tcW w:w="1814" w:type="dxa"/>
            <w:tcBorders>
              <w:top w:val="single" w:sz="6" w:space="0" w:color="auto"/>
              <w:left w:val="single" w:sz="6" w:space="0" w:color="auto"/>
              <w:bottom w:val="single" w:sz="6" w:space="0" w:color="auto"/>
              <w:right w:val="single" w:sz="6" w:space="0" w:color="auto"/>
            </w:tcBorders>
          </w:tcPr>
          <w:p w:rsidR="00942D2D" w:rsidRPr="00CB6F0D" w:rsidRDefault="00942D2D" w:rsidP="00CB6F0D">
            <w:pPr>
              <w:pStyle w:val="TableText0"/>
              <w:framePr w:hSpace="181" w:wrap="notBeside" w:vAnchor="text" w:hAnchor="page" w:xAlign="center" w:y="1"/>
              <w:jc w:val="center"/>
              <w:rPr>
                <w:b/>
                <w:bCs/>
                <w:lang w:val="es-ES_tradnl"/>
              </w:rPr>
            </w:pPr>
            <w:r w:rsidRPr="004F1BE5">
              <w:rPr>
                <w:b/>
                <w:bCs/>
                <w:lang w:val="es-ES_tradnl"/>
              </w:rPr>
              <w:t>A</w:t>
            </w:r>
            <w:r w:rsidRPr="004F1BE5">
              <w:rPr>
                <w:b/>
                <w:bCs/>
                <w:lang w:val="es-ES_tradnl"/>
              </w:rPr>
              <w:br/>
              <w:t>B</w:t>
            </w:r>
            <w:r w:rsidRPr="004F1BE5">
              <w:rPr>
                <w:b/>
                <w:bCs/>
                <w:lang w:val="es-ES_tradnl"/>
              </w:rPr>
              <w:br/>
              <w:t>C</w:t>
            </w:r>
            <w:r w:rsidRPr="004F1BE5">
              <w:rPr>
                <w:b/>
                <w:bCs/>
                <w:lang w:val="es-ES_tradnl"/>
              </w:rPr>
              <w:br/>
              <w:t>D</w:t>
            </w:r>
            <w:r w:rsidRPr="004F1BE5">
              <w:rPr>
                <w:b/>
                <w:bCs/>
                <w:lang w:val="es-ES_tradnl"/>
              </w:rPr>
              <w:br/>
              <w:t>E</w:t>
            </w:r>
            <w:r w:rsidRPr="004F1BE5">
              <w:rPr>
                <w:b/>
                <w:bCs/>
                <w:lang w:val="es-ES_tradnl"/>
              </w:rPr>
              <w:br/>
              <w:t>F</w:t>
            </w:r>
            <w:r w:rsidRPr="004F1BE5">
              <w:rPr>
                <w:b/>
                <w:bCs/>
                <w:lang w:val="es-ES_tradnl"/>
              </w:rPr>
              <w:br/>
              <w:t>I</w:t>
            </w:r>
            <w:r w:rsidRPr="004F1BE5">
              <w:rPr>
                <w:b/>
                <w:bCs/>
                <w:lang w:val="es-ES_tradnl"/>
              </w:rPr>
              <w:br/>
              <w:t>K</w:t>
            </w:r>
            <w:r w:rsidRPr="004F1BE5">
              <w:rPr>
                <w:b/>
                <w:bCs/>
                <w:lang w:val="es-ES_tradnl"/>
              </w:rPr>
              <w:br/>
              <w:t>M</w:t>
            </w:r>
            <w:r w:rsidRPr="004F1BE5">
              <w:rPr>
                <w:b/>
                <w:bCs/>
                <w:lang w:val="es-ES_tradnl"/>
              </w:rPr>
              <w:br/>
              <w:t>O</w:t>
            </w:r>
            <w:r w:rsidRPr="004F1BE5">
              <w:rPr>
                <w:b/>
                <w:bCs/>
                <w:lang w:val="es-ES_tradnl"/>
              </w:rPr>
              <w:br/>
              <w:t>P</w:t>
            </w:r>
            <w:r w:rsidRPr="004F1BE5">
              <w:rPr>
                <w:b/>
                <w:bCs/>
                <w:lang w:val="es-ES_tradnl"/>
              </w:rPr>
              <w:br/>
              <w:t>Q</w:t>
            </w:r>
            <w:r w:rsidRPr="004F1BE5">
              <w:rPr>
                <w:b/>
                <w:bCs/>
                <w:lang w:val="es-ES_tradnl"/>
              </w:rPr>
              <w:br/>
              <w:t>R</w:t>
            </w:r>
            <w:r w:rsidRPr="004F1BE5">
              <w:rPr>
                <w:b/>
                <w:bCs/>
                <w:lang w:val="es-ES_tradnl"/>
              </w:rPr>
              <w:br/>
              <w:t>S</w:t>
            </w:r>
            <w:r w:rsidRPr="004F1BE5">
              <w:rPr>
                <w:b/>
                <w:bCs/>
                <w:lang w:val="es-ES_tradnl"/>
              </w:rPr>
              <w:br/>
              <w:t>T</w:t>
            </w:r>
            <w:r w:rsidRPr="004F1BE5">
              <w:rPr>
                <w:b/>
                <w:bCs/>
                <w:lang w:val="es-ES_tradnl"/>
              </w:rPr>
              <w:br/>
              <w:t>U</w:t>
            </w:r>
            <w:r w:rsidRPr="004F1BE5">
              <w:rPr>
                <w:b/>
                <w:bCs/>
                <w:lang w:val="es-ES_tradnl"/>
              </w:rPr>
              <w:br/>
            </w:r>
            <w:r w:rsidRPr="00CB6F0D">
              <w:rPr>
                <w:b/>
                <w:bCs/>
                <w:lang w:val="es-ES_tradnl"/>
              </w:rPr>
              <w:t>V</w:t>
            </w:r>
            <w:r w:rsidRPr="00CB6F0D">
              <w:rPr>
                <w:b/>
                <w:bCs/>
                <w:lang w:val="es-ES_tradnl"/>
              </w:rPr>
              <w:br/>
              <w:t>X</w:t>
            </w:r>
            <w:r w:rsidRPr="00CB6F0D">
              <w:rPr>
                <w:b/>
                <w:bCs/>
                <w:lang w:val="es-ES_tradnl"/>
              </w:rPr>
              <w:br/>
              <w:t>Y</w:t>
            </w:r>
            <w:r w:rsidRPr="00CB6F0D">
              <w:rPr>
                <w:b/>
                <w:bCs/>
                <w:lang w:val="es-ES_tradnl"/>
              </w:rPr>
              <w:br/>
              <w:t>Z</w:t>
            </w:r>
          </w:p>
        </w:tc>
        <w:tc>
          <w:tcPr>
            <w:tcW w:w="1814" w:type="dxa"/>
            <w:tcBorders>
              <w:top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jc w:val="center"/>
            </w:pPr>
            <w:r>
              <w:t>19</w:t>
            </w:r>
            <w:r>
              <w:br/>
              <w:t>11</w:t>
            </w:r>
            <w:r>
              <w:br/>
            </w:r>
            <w:r>
              <w:rPr>
                <w:color w:val="FFFFFF"/>
              </w:rPr>
              <w:t>1</w:t>
            </w:r>
            <w:r>
              <w:t>6</w:t>
            </w:r>
            <w:r>
              <w:br/>
              <w:t>18</w:t>
            </w:r>
            <w:r>
              <w:br/>
              <w:t>13</w:t>
            </w:r>
            <w:r>
              <w:br/>
            </w:r>
            <w:r>
              <w:rPr>
                <w:color w:val="FFFFFF"/>
              </w:rPr>
              <w:t>2</w:t>
            </w:r>
            <w:r>
              <w:t>8</w:t>
            </w:r>
            <w:r>
              <w:br/>
              <w:t>15</w:t>
            </w:r>
            <w:r>
              <w:br/>
            </w:r>
            <w:r>
              <w:rPr>
                <w:color w:val="FFFFFF"/>
              </w:rPr>
              <w:t>2</w:t>
            </w:r>
            <w:r>
              <w:t>3</w:t>
            </w:r>
            <w:r>
              <w:br/>
            </w:r>
            <w:r>
              <w:rPr>
                <w:color w:val="FFFFFF"/>
              </w:rPr>
              <w:t>2</w:t>
            </w:r>
            <w:r>
              <w:t>4</w:t>
            </w:r>
            <w:r>
              <w:br/>
              <w:t>14</w:t>
            </w:r>
            <w:r>
              <w:br/>
            </w:r>
            <w:r>
              <w:rPr>
                <w:color w:val="FFFFFF"/>
              </w:rPr>
              <w:t>2</w:t>
            </w:r>
            <w:r>
              <w:t>5</w:t>
            </w:r>
            <w:r>
              <w:br/>
            </w:r>
            <w:r>
              <w:rPr>
                <w:color w:val="FFFFFF"/>
              </w:rPr>
              <w:t>2</w:t>
            </w:r>
            <w:r>
              <w:t>2</w:t>
            </w:r>
            <w:r>
              <w:br/>
              <w:t>16</w:t>
            </w:r>
            <w:r>
              <w:br/>
            </w:r>
            <w:r>
              <w:rPr>
                <w:color w:val="FFFFFF"/>
              </w:rPr>
              <w:t>2</w:t>
            </w:r>
            <w:r>
              <w:t>9</w:t>
            </w:r>
            <w:r>
              <w:br/>
              <w:t>10</w:t>
            </w:r>
            <w:r>
              <w:br/>
              <w:t>12</w:t>
            </w:r>
            <w:r>
              <w:br/>
            </w:r>
            <w:r>
              <w:rPr>
                <w:color w:val="FFFFFF"/>
              </w:rPr>
              <w:t>2</w:t>
            </w:r>
            <w:r>
              <w:t>0</w:t>
            </w:r>
            <w:r>
              <w:br/>
            </w:r>
            <w:r>
              <w:rPr>
                <w:color w:val="FFFFFF"/>
              </w:rPr>
              <w:t>2</w:t>
            </w:r>
            <w:r>
              <w:t>1</w:t>
            </w:r>
            <w:r>
              <w:br/>
            </w:r>
            <w:r>
              <w:rPr>
                <w:color w:val="FFFFFF"/>
              </w:rPr>
              <w:t>2</w:t>
            </w:r>
            <w:r>
              <w:t>7</w:t>
            </w:r>
            <w:r>
              <w:br/>
              <w:t>17</w:t>
            </w:r>
          </w:p>
        </w:tc>
        <w:tc>
          <w:tcPr>
            <w:tcW w:w="1814" w:type="dxa"/>
          </w:tcPr>
          <w:p w:rsidR="00942D2D" w:rsidRDefault="00942D2D" w:rsidP="00CB6F0D">
            <w:pPr>
              <w:pStyle w:val="TableText0"/>
              <w:framePr w:hSpace="181" w:wrap="notBeside" w:vAnchor="text" w:hAnchor="page" w:xAlign="center" w:y="1"/>
            </w:pPr>
          </w:p>
        </w:tc>
        <w:tc>
          <w:tcPr>
            <w:tcW w:w="1814" w:type="dxa"/>
            <w:tcBorders>
              <w:top w:val="single" w:sz="6" w:space="0" w:color="auto"/>
              <w:left w:val="single" w:sz="6" w:space="0" w:color="auto"/>
              <w:bottom w:val="single" w:sz="6" w:space="0" w:color="auto"/>
              <w:right w:val="single" w:sz="6" w:space="0" w:color="auto"/>
            </w:tcBorders>
          </w:tcPr>
          <w:p w:rsidR="00942D2D" w:rsidRDefault="00942D2D" w:rsidP="00CB6F0D">
            <w:pPr>
              <w:pStyle w:val="TableText0"/>
              <w:framePr w:hSpace="181" w:wrap="notBeside" w:vAnchor="text" w:hAnchor="page" w:xAlign="center" w:y="1"/>
              <w:jc w:val="center"/>
            </w:pPr>
            <w:r>
              <w:rPr>
                <w:color w:val="FFFFFF"/>
              </w:rPr>
              <w:t>2</w:t>
            </w:r>
            <w:r>
              <w:t>0</w:t>
            </w:r>
            <w:r>
              <w:br/>
            </w:r>
            <w:r>
              <w:rPr>
                <w:color w:val="FFFFFF"/>
              </w:rPr>
              <w:t>2</w:t>
            </w:r>
            <w:r>
              <w:t>1</w:t>
            </w:r>
            <w:r>
              <w:br/>
            </w:r>
            <w:r>
              <w:rPr>
                <w:color w:val="FFFFFF"/>
              </w:rPr>
              <w:t>2</w:t>
            </w:r>
            <w:r>
              <w:t>2</w:t>
            </w:r>
            <w:r>
              <w:br/>
            </w:r>
            <w:r>
              <w:rPr>
                <w:color w:val="FFFFFF"/>
              </w:rPr>
              <w:t>2</w:t>
            </w:r>
            <w:r>
              <w:t>3</w:t>
            </w:r>
            <w:r>
              <w:br/>
            </w:r>
            <w:r>
              <w:rPr>
                <w:color w:val="FFFFFF"/>
              </w:rPr>
              <w:t>2</w:t>
            </w:r>
            <w:r>
              <w:t>4</w:t>
            </w:r>
            <w:r>
              <w:br/>
            </w:r>
            <w:r>
              <w:rPr>
                <w:color w:val="FFFFFF"/>
              </w:rPr>
              <w:t>2</w:t>
            </w:r>
            <w:r>
              <w:t>5</w:t>
            </w:r>
            <w:r>
              <w:br/>
            </w:r>
            <w:r>
              <w:rPr>
                <w:color w:val="FFFFFF"/>
              </w:rPr>
              <w:t>2</w:t>
            </w:r>
            <w:r>
              <w:t>6</w:t>
            </w:r>
            <w:r>
              <w:br/>
            </w:r>
            <w:r>
              <w:rPr>
                <w:color w:val="FFFFFF"/>
              </w:rPr>
              <w:t>2</w:t>
            </w:r>
            <w:r>
              <w:t>7</w:t>
            </w:r>
            <w:r>
              <w:br/>
            </w:r>
            <w:r>
              <w:rPr>
                <w:color w:val="FFFFFF"/>
              </w:rPr>
              <w:t>2</w:t>
            </w:r>
            <w:r>
              <w:t>8</w:t>
            </w:r>
            <w:r>
              <w:br/>
            </w:r>
            <w:r>
              <w:rPr>
                <w:color w:val="FFFFFF"/>
              </w:rPr>
              <w:t>2</w:t>
            </w:r>
            <w:r>
              <w:t>9</w:t>
            </w:r>
            <w:r>
              <w:br/>
              <w:t>10</w:t>
            </w:r>
            <w:r>
              <w:br/>
              <w:t>11</w:t>
            </w:r>
            <w:r>
              <w:br/>
              <w:t>12</w:t>
            </w:r>
            <w:r>
              <w:br/>
              <w:t>13</w:t>
            </w:r>
            <w:r>
              <w:br/>
              <w:t>14</w:t>
            </w:r>
            <w:r>
              <w:br/>
              <w:t>15</w:t>
            </w:r>
            <w:r>
              <w:br/>
              <w:t>16</w:t>
            </w:r>
            <w:r>
              <w:br/>
              <w:t>17</w:t>
            </w:r>
            <w:r>
              <w:br/>
              <w:t>18</w:t>
            </w:r>
            <w:r>
              <w:br/>
              <w:t>19</w:t>
            </w:r>
          </w:p>
        </w:tc>
        <w:tc>
          <w:tcPr>
            <w:tcW w:w="1814" w:type="dxa"/>
            <w:tcBorders>
              <w:top w:val="single" w:sz="6" w:space="0" w:color="auto"/>
              <w:bottom w:val="single" w:sz="6" w:space="0" w:color="auto"/>
              <w:right w:val="single" w:sz="6" w:space="0" w:color="auto"/>
            </w:tcBorders>
          </w:tcPr>
          <w:p w:rsidR="00942D2D" w:rsidRPr="00A901B6" w:rsidRDefault="00942D2D" w:rsidP="00CB6F0D">
            <w:pPr>
              <w:pStyle w:val="TableText0"/>
              <w:framePr w:hSpace="181" w:wrap="notBeside" w:vAnchor="text" w:hAnchor="page" w:xAlign="center" w:y="1"/>
              <w:jc w:val="center"/>
              <w:rPr>
                <w:lang w:val="es-ES_tradnl"/>
              </w:rPr>
            </w:pPr>
            <w:r w:rsidRPr="00A901B6">
              <w:rPr>
                <w:lang w:val="es-ES_tradnl"/>
              </w:rPr>
              <w:t>V</w:t>
            </w:r>
            <w:r w:rsidRPr="00A901B6">
              <w:rPr>
                <w:lang w:val="es-ES_tradnl"/>
              </w:rPr>
              <w:br/>
              <w:t>X</w:t>
            </w:r>
            <w:r w:rsidRPr="00A901B6">
              <w:rPr>
                <w:lang w:val="es-ES_tradnl"/>
              </w:rPr>
              <w:br/>
              <w:t>Q</w:t>
            </w:r>
            <w:r w:rsidRPr="00A901B6">
              <w:rPr>
                <w:lang w:val="es-ES_tradnl"/>
              </w:rPr>
              <w:br/>
              <w:t>K</w:t>
            </w:r>
            <w:r w:rsidRPr="00A901B6">
              <w:rPr>
                <w:lang w:val="es-ES_tradnl"/>
              </w:rPr>
              <w:br/>
              <w:t>M</w:t>
            </w:r>
            <w:r w:rsidRPr="00A901B6">
              <w:rPr>
                <w:lang w:val="es-ES_tradnl"/>
              </w:rPr>
              <w:br/>
              <w:t>P</w:t>
            </w:r>
            <w:r w:rsidRPr="00A901B6">
              <w:rPr>
                <w:lang w:val="es-ES_tradnl"/>
              </w:rPr>
              <w:br/>
              <w:t>C</w:t>
            </w:r>
            <w:r w:rsidRPr="00A901B6">
              <w:rPr>
                <w:lang w:val="es-ES_tradnl"/>
              </w:rPr>
              <w:br/>
              <w:t>Y</w:t>
            </w:r>
            <w:r w:rsidRPr="00A901B6">
              <w:rPr>
                <w:lang w:val="es-ES_tradnl"/>
              </w:rPr>
              <w:br/>
              <w:t>F</w:t>
            </w:r>
            <w:r w:rsidRPr="00A901B6">
              <w:rPr>
                <w:lang w:val="es-ES_tradnl"/>
              </w:rPr>
              <w:br/>
              <w:t>S</w:t>
            </w:r>
            <w:r w:rsidRPr="00A901B6">
              <w:rPr>
                <w:lang w:val="es-ES_tradnl"/>
              </w:rPr>
              <w:br/>
              <w:t>T</w:t>
            </w:r>
            <w:r w:rsidRPr="00A901B6">
              <w:rPr>
                <w:lang w:val="es-ES_tradnl"/>
              </w:rPr>
              <w:br/>
              <w:t>B</w:t>
            </w:r>
            <w:r w:rsidRPr="00A901B6">
              <w:rPr>
                <w:lang w:val="es-ES_tradnl"/>
              </w:rPr>
              <w:br/>
              <w:t>U</w:t>
            </w:r>
            <w:r w:rsidRPr="00A901B6">
              <w:rPr>
                <w:lang w:val="es-ES_tradnl"/>
              </w:rPr>
              <w:br/>
              <w:t>E</w:t>
            </w:r>
            <w:r w:rsidRPr="00A901B6">
              <w:rPr>
                <w:lang w:val="es-ES_tradnl"/>
              </w:rPr>
              <w:br/>
              <w:t>O</w:t>
            </w:r>
            <w:r w:rsidRPr="00A901B6">
              <w:rPr>
                <w:lang w:val="es-ES_tradnl"/>
              </w:rPr>
              <w:br/>
              <w:t>I</w:t>
            </w:r>
            <w:r w:rsidRPr="00A901B6">
              <w:rPr>
                <w:lang w:val="es-ES_tradnl"/>
              </w:rPr>
              <w:br/>
              <w:t>R</w:t>
            </w:r>
            <w:r w:rsidRPr="00A901B6">
              <w:rPr>
                <w:lang w:val="es-ES_tradnl"/>
              </w:rPr>
              <w:br/>
              <w:t>Z</w:t>
            </w:r>
            <w:r w:rsidRPr="00A901B6">
              <w:rPr>
                <w:lang w:val="es-ES_tradnl"/>
              </w:rPr>
              <w:br/>
              <w:t>D</w:t>
            </w:r>
            <w:r w:rsidRPr="00A901B6">
              <w:rPr>
                <w:lang w:val="es-ES_tradnl"/>
              </w:rPr>
              <w:br/>
              <w:t>A</w:t>
            </w:r>
          </w:p>
        </w:tc>
      </w:tr>
    </w:tbl>
    <w:p w:rsidR="00942D2D" w:rsidRPr="004F1BE5" w:rsidRDefault="00942D2D" w:rsidP="00CB6F0D">
      <w:pPr>
        <w:pStyle w:val="Tablefin"/>
        <w:rPr>
          <w:lang w:val="es-ES_tradnl"/>
        </w:rPr>
      </w:pPr>
    </w:p>
    <w:p w:rsidR="00942D2D" w:rsidRPr="00A901B6" w:rsidRDefault="00942D2D" w:rsidP="00CB6F0D">
      <w:pPr>
        <w:pStyle w:val="Heading2"/>
        <w:rPr>
          <w:lang w:val="en-US"/>
        </w:rPr>
      </w:pPr>
      <w:bookmarkStart w:id="8" w:name="_Toc325706441"/>
      <w:r w:rsidRPr="00A901B6">
        <w:rPr>
          <w:lang w:val="en-US"/>
        </w:rPr>
        <w:lastRenderedPageBreak/>
        <w:t>2.5</w:t>
      </w:r>
      <w:r w:rsidRPr="00A901B6">
        <w:rPr>
          <w:lang w:val="en-US"/>
        </w:rPr>
        <w:tab/>
        <w:t>Check-sum signal derivation</w:t>
      </w:r>
      <w:bookmarkEnd w:id="8"/>
    </w:p>
    <w:p w:rsidR="00942D2D" w:rsidRPr="00A901B6" w:rsidRDefault="00942D2D" w:rsidP="004F1BE5">
      <w:pPr>
        <w:keepNext/>
        <w:rPr>
          <w:lang w:val="en-US"/>
        </w:rPr>
      </w:pPr>
      <w:r w:rsidRPr="00A901B6">
        <w:rPr>
          <w:lang w:val="en-US"/>
        </w:rPr>
        <w:t>These identification signals IS1, IS2, IS3, IS4, IS5, IS6 and IS7 are converted into their equivalent numbers N1, N2, N3, N4, N5, N6 and N7 respectively, in accordance with Table 3a. The three numbers N1, N2 and N3 are added and the sum is translated into one check-sum number CN1 using modulo 20-addition. This process is repeated for the numbers N3, N4 and N5 resulting in a check-sum number CN2 and for the numbers N5, N6 and N7 resulting in a check-sum number CN3, as follows:</w:t>
      </w:r>
    </w:p>
    <w:p w:rsidR="00942D2D" w:rsidRPr="00A901B6" w:rsidRDefault="00942D2D" w:rsidP="00942D2D">
      <w:pPr>
        <w:jc w:val="center"/>
        <w:rPr>
          <w:sz w:val="22"/>
          <w:lang w:val="en-US"/>
        </w:rPr>
      </w:pPr>
      <w:r w:rsidRPr="00A901B6">
        <w:rPr>
          <w:sz w:val="22"/>
          <w:lang w:val="en-US"/>
        </w:rPr>
        <w:t xml:space="preserve">N1  </w:t>
      </w:r>
      <w:r>
        <w:rPr>
          <w:rFonts w:ascii="Symbol" w:hAnsi="Symbol"/>
          <w:sz w:val="22"/>
        </w:rPr>
        <w:t></w:t>
      </w:r>
      <w:r w:rsidRPr="00A901B6">
        <w:rPr>
          <w:sz w:val="22"/>
          <w:lang w:val="en-US"/>
        </w:rPr>
        <w:t xml:space="preserve">  N2  </w:t>
      </w:r>
      <w:r>
        <w:rPr>
          <w:rFonts w:ascii="Symbol" w:hAnsi="Symbol"/>
          <w:sz w:val="22"/>
        </w:rPr>
        <w:t></w:t>
      </w:r>
      <w:r w:rsidRPr="00A901B6">
        <w:rPr>
          <w:sz w:val="22"/>
          <w:lang w:val="en-US"/>
        </w:rPr>
        <w:t xml:space="preserve">  N3  </w:t>
      </w:r>
      <w:r>
        <w:rPr>
          <w:rFonts w:ascii="Symbol" w:hAnsi="Symbol"/>
          <w:sz w:val="22"/>
        </w:rPr>
        <w:t></w:t>
      </w:r>
      <w:r w:rsidRPr="00A901B6">
        <w:rPr>
          <w:sz w:val="22"/>
          <w:lang w:val="en-US"/>
        </w:rPr>
        <w:t xml:space="preserve">  CN1</w:t>
      </w:r>
    </w:p>
    <w:p w:rsidR="00942D2D" w:rsidRPr="00A901B6" w:rsidRDefault="00942D2D" w:rsidP="00942D2D">
      <w:pPr>
        <w:jc w:val="center"/>
        <w:rPr>
          <w:sz w:val="22"/>
          <w:lang w:val="en-US"/>
        </w:rPr>
      </w:pPr>
      <w:r w:rsidRPr="00A901B6">
        <w:rPr>
          <w:sz w:val="22"/>
          <w:lang w:val="en-US"/>
        </w:rPr>
        <w:t xml:space="preserve">N3  </w:t>
      </w:r>
      <w:r>
        <w:rPr>
          <w:rFonts w:ascii="Symbol" w:hAnsi="Symbol"/>
          <w:sz w:val="22"/>
        </w:rPr>
        <w:t></w:t>
      </w:r>
      <w:r w:rsidRPr="00A901B6">
        <w:rPr>
          <w:sz w:val="22"/>
          <w:lang w:val="en-US"/>
        </w:rPr>
        <w:t xml:space="preserve">  N4  </w:t>
      </w:r>
      <w:r>
        <w:rPr>
          <w:rFonts w:ascii="Symbol" w:hAnsi="Symbol"/>
          <w:sz w:val="22"/>
        </w:rPr>
        <w:t></w:t>
      </w:r>
      <w:r w:rsidRPr="00A901B6">
        <w:rPr>
          <w:sz w:val="22"/>
          <w:lang w:val="en-US"/>
        </w:rPr>
        <w:t xml:space="preserve">  N5  </w:t>
      </w:r>
      <w:r>
        <w:rPr>
          <w:rFonts w:ascii="Symbol" w:hAnsi="Symbol"/>
          <w:sz w:val="22"/>
        </w:rPr>
        <w:t></w:t>
      </w:r>
      <w:r w:rsidRPr="00A901B6">
        <w:rPr>
          <w:sz w:val="22"/>
          <w:lang w:val="en-US"/>
        </w:rPr>
        <w:t xml:space="preserve">  CN2</w:t>
      </w:r>
    </w:p>
    <w:p w:rsidR="00942D2D" w:rsidRPr="00A901B6" w:rsidRDefault="00942D2D" w:rsidP="00942D2D">
      <w:pPr>
        <w:jc w:val="center"/>
        <w:rPr>
          <w:sz w:val="22"/>
          <w:lang w:val="en-US"/>
        </w:rPr>
      </w:pPr>
      <w:r w:rsidRPr="00A901B6">
        <w:rPr>
          <w:sz w:val="22"/>
          <w:lang w:val="en-US"/>
        </w:rPr>
        <w:t xml:space="preserve">N5  </w:t>
      </w:r>
      <w:r>
        <w:rPr>
          <w:rFonts w:ascii="Symbol" w:hAnsi="Symbol"/>
          <w:sz w:val="22"/>
        </w:rPr>
        <w:t></w:t>
      </w:r>
      <w:r w:rsidRPr="00A901B6">
        <w:rPr>
          <w:sz w:val="22"/>
          <w:lang w:val="en-US"/>
        </w:rPr>
        <w:t xml:space="preserve">  N6  </w:t>
      </w:r>
      <w:r>
        <w:rPr>
          <w:rFonts w:ascii="Symbol" w:hAnsi="Symbol"/>
          <w:sz w:val="22"/>
        </w:rPr>
        <w:t></w:t>
      </w:r>
      <w:r w:rsidRPr="00A901B6">
        <w:rPr>
          <w:sz w:val="22"/>
          <w:lang w:val="en-US"/>
        </w:rPr>
        <w:t xml:space="preserve">  N7  </w:t>
      </w:r>
      <w:r>
        <w:rPr>
          <w:rFonts w:ascii="Symbol" w:hAnsi="Symbol"/>
          <w:sz w:val="22"/>
        </w:rPr>
        <w:t></w:t>
      </w:r>
      <w:r w:rsidRPr="00A901B6">
        <w:rPr>
          <w:sz w:val="22"/>
          <w:lang w:val="en-US"/>
        </w:rPr>
        <w:t xml:space="preserve">  CN3</w:t>
      </w:r>
    </w:p>
    <w:p w:rsidR="00942D2D" w:rsidRPr="00A901B6" w:rsidRDefault="00942D2D" w:rsidP="00942D2D">
      <w:pPr>
        <w:rPr>
          <w:position w:val="2"/>
          <w:lang w:val="en-US"/>
        </w:rPr>
      </w:pPr>
      <w:r w:rsidRPr="00A901B6">
        <w:rPr>
          <w:position w:val="2"/>
          <w:lang w:val="en-US"/>
        </w:rPr>
        <w:t xml:space="preserve">where  </w:t>
      </w:r>
      <w:r>
        <w:rPr>
          <w:rFonts w:ascii="Symbol" w:hAnsi="Symbol"/>
        </w:rPr>
        <w:t></w:t>
      </w:r>
      <w:r w:rsidRPr="00A901B6">
        <w:rPr>
          <w:position w:val="2"/>
          <w:lang w:val="en-US"/>
        </w:rPr>
        <w:t xml:space="preserve">  denotes modulo 20-addition.</w:t>
      </w:r>
    </w:p>
    <w:p w:rsidR="00942D2D" w:rsidRPr="00A901B6" w:rsidRDefault="00942D2D" w:rsidP="00942D2D">
      <w:pPr>
        <w:rPr>
          <w:lang w:val="en-US"/>
        </w:rPr>
      </w:pPr>
      <w:r w:rsidRPr="00A901B6">
        <w:rPr>
          <w:lang w:val="en-US"/>
        </w:rPr>
        <w:t>The last conversion is from check-sum numbers CN1, CN2 and CN3 into “check-sum signal 1”, “check-sum signal 2” and “check-sum signal 3” respectively, in accordance with Table 3b.</w:t>
      </w:r>
    </w:p>
    <w:p w:rsidR="00942D2D" w:rsidRPr="00A901B6" w:rsidRDefault="00942D2D" w:rsidP="00942D2D">
      <w:pPr>
        <w:rPr>
          <w:position w:val="2"/>
          <w:lang w:val="en-US"/>
        </w:rPr>
      </w:pPr>
      <w:r w:rsidRPr="00A901B6">
        <w:rPr>
          <w:i/>
          <w:position w:val="2"/>
          <w:lang w:val="en-US"/>
        </w:rPr>
        <w:t>Example:</w:t>
      </w:r>
    </w:p>
    <w:p w:rsidR="00942D2D" w:rsidRPr="00A901B6" w:rsidRDefault="00942D2D" w:rsidP="00942D2D">
      <w:pPr>
        <w:rPr>
          <w:position w:val="2"/>
          <w:lang w:val="en-US"/>
        </w:rPr>
      </w:pPr>
      <w:r w:rsidRPr="00A901B6">
        <w:rPr>
          <w:position w:val="2"/>
          <w:lang w:val="en-US"/>
        </w:rPr>
        <w:t>The seven identification signals of station 364775427 are: P E A R D B Y (see Recommendation ITU-R M.491).</w:t>
      </w:r>
    </w:p>
    <w:p w:rsidR="00942D2D" w:rsidRPr="00A901B6" w:rsidRDefault="00942D2D" w:rsidP="00942D2D">
      <w:pPr>
        <w:rPr>
          <w:position w:val="2"/>
          <w:lang w:val="en-US"/>
        </w:rPr>
      </w:pPr>
      <w:r w:rsidRPr="00A901B6">
        <w:rPr>
          <w:position w:val="2"/>
          <w:lang w:val="en-US"/>
        </w:rPr>
        <w:t>The check-sum derivation will be as follows:</w:t>
      </w:r>
    </w:p>
    <w:p w:rsidR="00942D2D" w:rsidRPr="00A901B6" w:rsidRDefault="00942D2D" w:rsidP="00942D2D">
      <w:pPr>
        <w:rPr>
          <w:position w:val="2"/>
          <w:lang w:val="en-US"/>
        </w:rPr>
      </w:pPr>
      <w:r w:rsidRPr="00A901B6">
        <w:rPr>
          <w:position w:val="2"/>
          <w:lang w:val="en-US"/>
        </w:rPr>
        <w:t xml:space="preserve">P  E  A  R  D  B  Y   </w:t>
      </w:r>
      <w:r>
        <w:rPr>
          <w:rFonts w:ascii="Symbol" w:hAnsi="Symbol"/>
          <w:position w:val="2"/>
        </w:rPr>
        <w:t></w:t>
      </w:r>
      <w:r w:rsidRPr="00A901B6">
        <w:rPr>
          <w:position w:val="2"/>
          <w:lang w:val="en-US"/>
        </w:rPr>
        <w:t xml:space="preserve">   5  13  19  16  18  11  7</w:t>
      </w:r>
    </w:p>
    <w:p w:rsidR="00942D2D" w:rsidRPr="00A901B6" w:rsidRDefault="00942D2D" w:rsidP="00942D2D">
      <w:pPr>
        <w:pStyle w:val="enumlev1"/>
        <w:rPr>
          <w:lang w:val="en-US"/>
        </w:rPr>
      </w:pPr>
      <w:r w:rsidRPr="00A901B6">
        <w:rPr>
          <w:color w:val="FFFFFF"/>
          <w:lang w:val="en-US"/>
        </w:rPr>
        <w:t>1</w:t>
      </w:r>
      <w:r w:rsidRPr="00A901B6">
        <w:rPr>
          <w:lang w:val="en-US"/>
        </w:rPr>
        <w:t xml:space="preserve">5  </w:t>
      </w:r>
      <w:r>
        <w:rPr>
          <w:rFonts w:ascii="Symbol" w:hAnsi="Symbol"/>
        </w:rPr>
        <w:t></w:t>
      </w:r>
      <w:r w:rsidRPr="00A901B6">
        <w:rPr>
          <w:lang w:val="en-US"/>
        </w:rPr>
        <w:t xml:space="preserve">  13  </w:t>
      </w:r>
      <w:r>
        <w:rPr>
          <w:rFonts w:ascii="Symbol" w:hAnsi="Symbol"/>
        </w:rPr>
        <w:t></w:t>
      </w:r>
      <w:r w:rsidRPr="00A901B6">
        <w:rPr>
          <w:lang w:val="en-US"/>
        </w:rPr>
        <w:t xml:space="preserve">  19  </w:t>
      </w:r>
      <w:r>
        <w:rPr>
          <w:rFonts w:ascii="Symbol" w:hAnsi="Symbol"/>
        </w:rPr>
        <w:t></w:t>
      </w:r>
      <w:r w:rsidRPr="00A901B6">
        <w:rPr>
          <w:lang w:val="en-US"/>
        </w:rPr>
        <w:t xml:space="preserve">  17 (37-20)</w:t>
      </w:r>
    </w:p>
    <w:p w:rsidR="00942D2D" w:rsidRPr="00A901B6" w:rsidRDefault="00942D2D" w:rsidP="00942D2D">
      <w:pPr>
        <w:pStyle w:val="enumlev1"/>
        <w:rPr>
          <w:lang w:val="en-US"/>
        </w:rPr>
      </w:pPr>
      <w:r w:rsidRPr="00A901B6">
        <w:rPr>
          <w:lang w:val="en-US"/>
        </w:rPr>
        <w:t xml:space="preserve">19  </w:t>
      </w:r>
      <w:r>
        <w:rPr>
          <w:rFonts w:ascii="Symbol" w:hAnsi="Symbol"/>
        </w:rPr>
        <w:t></w:t>
      </w:r>
      <w:r w:rsidRPr="00A901B6">
        <w:rPr>
          <w:lang w:val="en-US"/>
        </w:rPr>
        <w:t xml:space="preserve">  16  </w:t>
      </w:r>
      <w:r>
        <w:rPr>
          <w:rFonts w:ascii="Symbol" w:hAnsi="Symbol"/>
        </w:rPr>
        <w:t></w:t>
      </w:r>
      <w:r w:rsidRPr="00A901B6">
        <w:rPr>
          <w:lang w:val="en-US"/>
        </w:rPr>
        <w:t xml:space="preserve">  18  </w:t>
      </w:r>
      <w:r>
        <w:rPr>
          <w:rFonts w:ascii="Symbol" w:hAnsi="Symbol"/>
        </w:rPr>
        <w:t></w:t>
      </w:r>
      <w:r w:rsidRPr="00A901B6">
        <w:rPr>
          <w:lang w:val="en-US"/>
        </w:rPr>
        <w:t xml:space="preserve">  13 (53-20-20)</w:t>
      </w:r>
    </w:p>
    <w:p w:rsidR="00942D2D" w:rsidRPr="00A901B6" w:rsidRDefault="00942D2D" w:rsidP="00942D2D">
      <w:pPr>
        <w:pStyle w:val="enumlev1"/>
        <w:rPr>
          <w:lang w:val="en-US"/>
        </w:rPr>
      </w:pPr>
      <w:r w:rsidRPr="00A901B6">
        <w:rPr>
          <w:lang w:val="en-US"/>
        </w:rPr>
        <w:t xml:space="preserve">18  </w:t>
      </w:r>
      <w:r>
        <w:rPr>
          <w:rFonts w:ascii="Symbol" w:hAnsi="Symbol"/>
        </w:rPr>
        <w:t></w:t>
      </w:r>
      <w:r w:rsidRPr="00A901B6">
        <w:rPr>
          <w:lang w:val="en-US"/>
        </w:rPr>
        <w:t xml:space="preserve">  11  </w:t>
      </w:r>
      <w:r>
        <w:rPr>
          <w:rFonts w:ascii="Symbol" w:hAnsi="Symbol"/>
        </w:rPr>
        <w:t></w:t>
      </w:r>
      <w:r w:rsidRPr="00A901B6">
        <w:rPr>
          <w:lang w:val="en-US"/>
        </w:rPr>
        <w:t xml:space="preserve">  </w:t>
      </w:r>
      <w:r w:rsidRPr="00A901B6">
        <w:rPr>
          <w:color w:val="FFFFFF"/>
          <w:lang w:val="en-US"/>
        </w:rPr>
        <w:t>1</w:t>
      </w:r>
      <w:r w:rsidRPr="00A901B6">
        <w:rPr>
          <w:lang w:val="en-US"/>
        </w:rPr>
        <w:t xml:space="preserve">7  </w:t>
      </w:r>
      <w:r>
        <w:rPr>
          <w:rFonts w:ascii="Symbol" w:hAnsi="Symbol"/>
        </w:rPr>
        <w:t></w:t>
      </w:r>
      <w:r w:rsidRPr="00A901B6">
        <w:rPr>
          <w:lang w:val="en-US"/>
        </w:rPr>
        <w:t xml:space="preserve">  16 (36-20)</w:t>
      </w:r>
    </w:p>
    <w:p w:rsidR="00942D2D" w:rsidRPr="00A901B6" w:rsidRDefault="00942D2D" w:rsidP="00942D2D">
      <w:pPr>
        <w:pStyle w:val="enumlev1"/>
        <w:rPr>
          <w:lang w:val="en-US"/>
        </w:rPr>
      </w:pPr>
      <w:r w:rsidRPr="00A901B6">
        <w:rPr>
          <w:lang w:val="en-US"/>
        </w:rPr>
        <w:t xml:space="preserve">17 13 16  </w:t>
      </w:r>
      <w:r>
        <w:rPr>
          <w:rFonts w:ascii="Symbol" w:hAnsi="Symbol"/>
        </w:rPr>
        <w:t></w:t>
      </w:r>
      <w:r w:rsidRPr="00A901B6">
        <w:rPr>
          <w:lang w:val="en-US"/>
        </w:rPr>
        <w:t xml:space="preserve"> Z E R</w:t>
      </w:r>
    </w:p>
    <w:p w:rsidR="00942D2D" w:rsidRPr="00A901B6" w:rsidRDefault="00942D2D" w:rsidP="00942D2D">
      <w:pPr>
        <w:rPr>
          <w:position w:val="2"/>
          <w:lang w:val="en-US"/>
        </w:rPr>
      </w:pPr>
      <w:r w:rsidRPr="00A901B6">
        <w:rPr>
          <w:position w:val="2"/>
          <w:lang w:val="en-US"/>
        </w:rPr>
        <w:t xml:space="preserve">where  </w:t>
      </w:r>
      <w:r>
        <w:rPr>
          <w:rFonts w:ascii="Symbol" w:hAnsi="Symbol"/>
        </w:rPr>
        <w:t></w:t>
      </w:r>
      <w:r w:rsidRPr="00A901B6">
        <w:rPr>
          <w:position w:val="2"/>
          <w:lang w:val="en-US"/>
        </w:rPr>
        <w:t xml:space="preserve">  denotes modulo 20-addition.</w:t>
      </w:r>
    </w:p>
    <w:p w:rsidR="00942D2D" w:rsidRPr="00A901B6" w:rsidRDefault="00942D2D" w:rsidP="00942D2D">
      <w:pPr>
        <w:rPr>
          <w:position w:val="2"/>
          <w:lang w:val="en-US"/>
        </w:rPr>
      </w:pPr>
      <w:r w:rsidRPr="00A901B6">
        <w:rPr>
          <w:i/>
          <w:position w:val="2"/>
          <w:lang w:val="en-US"/>
        </w:rPr>
        <w:t>Result:</w:t>
      </w:r>
    </w:p>
    <w:p w:rsidR="00942D2D" w:rsidRPr="00A901B6" w:rsidRDefault="00942D2D" w:rsidP="00942D2D">
      <w:pPr>
        <w:pStyle w:val="enumlev1"/>
        <w:rPr>
          <w:lang w:val="en-US"/>
        </w:rPr>
      </w:pPr>
      <w:r w:rsidRPr="00A901B6">
        <w:rPr>
          <w:lang w:val="en-US"/>
        </w:rPr>
        <w:t>CK1 becomes “Z” (combination No. 26, see Table 1)</w:t>
      </w:r>
    </w:p>
    <w:p w:rsidR="00942D2D" w:rsidRPr="00A901B6" w:rsidRDefault="00942D2D" w:rsidP="00942D2D">
      <w:pPr>
        <w:pStyle w:val="enumlev1"/>
        <w:rPr>
          <w:lang w:val="en-US"/>
        </w:rPr>
      </w:pPr>
      <w:r w:rsidRPr="00A901B6">
        <w:rPr>
          <w:lang w:val="en-US"/>
        </w:rPr>
        <w:t xml:space="preserve">CK2 becomes “E” (combination No. </w:t>
      </w:r>
      <w:r w:rsidRPr="00A901B6">
        <w:rPr>
          <w:color w:val="FFFFFF"/>
          <w:lang w:val="en-US"/>
        </w:rPr>
        <w:t>2</w:t>
      </w:r>
      <w:r w:rsidRPr="00A901B6">
        <w:rPr>
          <w:lang w:val="en-US"/>
        </w:rPr>
        <w:t>5, see Table 1)</w:t>
      </w:r>
    </w:p>
    <w:p w:rsidR="00942D2D" w:rsidRPr="00A901B6" w:rsidRDefault="00942D2D" w:rsidP="00942D2D">
      <w:pPr>
        <w:pStyle w:val="enumlev1"/>
        <w:rPr>
          <w:lang w:val="en-US"/>
        </w:rPr>
      </w:pPr>
      <w:r w:rsidRPr="00A901B6">
        <w:rPr>
          <w:lang w:val="en-US"/>
        </w:rPr>
        <w:t>CK3 becomes “R” (combination No. 18, see Table 1)</w:t>
      </w:r>
    </w:p>
    <w:p w:rsidR="00942D2D" w:rsidRPr="00A901B6" w:rsidRDefault="00942D2D" w:rsidP="00942D2D">
      <w:pPr>
        <w:pStyle w:val="Heading1"/>
        <w:rPr>
          <w:lang w:val="en-US"/>
        </w:rPr>
      </w:pPr>
      <w:bookmarkStart w:id="9" w:name="_Toc325706442"/>
      <w:r w:rsidRPr="00A901B6">
        <w:rPr>
          <w:lang w:val="en-US"/>
        </w:rPr>
        <w:t>3</w:t>
      </w:r>
      <w:r w:rsidRPr="00A901B6">
        <w:rPr>
          <w:lang w:val="en-US"/>
        </w:rPr>
        <w:tab/>
        <w:t>Characteristics, mode A (ARQ)</w:t>
      </w:r>
      <w:bookmarkEnd w:id="9"/>
    </w:p>
    <w:p w:rsidR="00942D2D" w:rsidRPr="00A901B6" w:rsidRDefault="00942D2D" w:rsidP="00942D2D">
      <w:pPr>
        <w:pStyle w:val="Heading2"/>
        <w:rPr>
          <w:lang w:val="en-US"/>
        </w:rPr>
      </w:pPr>
      <w:bookmarkStart w:id="10" w:name="_Toc325706443"/>
      <w:r w:rsidRPr="00A901B6">
        <w:rPr>
          <w:lang w:val="en-US"/>
        </w:rPr>
        <w:t>3.1</w:t>
      </w:r>
      <w:r w:rsidRPr="00A901B6">
        <w:rPr>
          <w:lang w:val="en-US"/>
        </w:rPr>
        <w:tab/>
        <w:t>General</w:t>
      </w:r>
      <w:bookmarkEnd w:id="10"/>
    </w:p>
    <w:p w:rsidR="00942D2D" w:rsidRPr="00A901B6" w:rsidRDefault="00942D2D" w:rsidP="00942D2D">
      <w:pPr>
        <w:rPr>
          <w:position w:val="2"/>
          <w:lang w:val="en-US"/>
        </w:rPr>
      </w:pPr>
      <w:r w:rsidRPr="00A901B6">
        <w:rPr>
          <w:position w:val="2"/>
          <w:lang w:val="en-US"/>
        </w:rPr>
        <w:t>The system operates in a synchronous mode transmitting blocks of three signals from an information sending station (ISS) towards an information receiving station (IRS). A control signal is transmitted from the IRS to the ISS after reception of each block indicating correct reception or requesting retransmission of the block. These stations can interchange their functions.</w:t>
      </w:r>
    </w:p>
    <w:p w:rsidR="00942D2D" w:rsidRPr="00A901B6" w:rsidRDefault="00942D2D" w:rsidP="00942D2D">
      <w:pPr>
        <w:pStyle w:val="Heading2"/>
        <w:rPr>
          <w:lang w:val="en-US"/>
        </w:rPr>
      </w:pPr>
      <w:bookmarkStart w:id="11" w:name="_Toc325706444"/>
      <w:r w:rsidRPr="00A901B6">
        <w:rPr>
          <w:lang w:val="en-US"/>
        </w:rPr>
        <w:lastRenderedPageBreak/>
        <w:t>3.2</w:t>
      </w:r>
      <w:r w:rsidRPr="00A901B6">
        <w:rPr>
          <w:lang w:val="en-US"/>
        </w:rPr>
        <w:tab/>
        <w:t>Master and slave arrangements</w:t>
      </w:r>
      <w:bookmarkEnd w:id="11"/>
    </w:p>
    <w:p w:rsidR="00942D2D" w:rsidRPr="00A901B6" w:rsidRDefault="00942D2D" w:rsidP="00942D2D">
      <w:pPr>
        <w:rPr>
          <w:lang w:val="en-US"/>
        </w:rPr>
      </w:pPr>
      <w:r w:rsidRPr="00A901B6">
        <w:rPr>
          <w:b/>
          <w:lang w:val="en-US"/>
        </w:rPr>
        <w:t>3.2.1</w:t>
      </w:r>
      <w:r w:rsidRPr="00A901B6">
        <w:rPr>
          <w:lang w:val="en-US"/>
        </w:rPr>
        <w:tab/>
        <w:t>The station that initiates the establishment of the radio circuit (the calling station) becomes the “master” station, and the station being called will be the “slave” station. This situation remains unchanged during the entire time that the established radio circuit is maintained, regardless of which station, at any given time, is the information sending station (ISS) or the information receiving station (IRS).</w:t>
      </w:r>
    </w:p>
    <w:p w:rsidR="00942D2D" w:rsidRPr="00A901B6" w:rsidRDefault="00942D2D" w:rsidP="00942D2D">
      <w:pPr>
        <w:spacing w:line="240" w:lineRule="atLeast"/>
        <w:rPr>
          <w:lang w:val="en-US"/>
        </w:rPr>
      </w:pPr>
      <w:r w:rsidRPr="00A901B6">
        <w:rPr>
          <w:b/>
          <w:lang w:val="en-US"/>
        </w:rPr>
        <w:t>3.2.2</w:t>
      </w:r>
      <w:r w:rsidRPr="00A901B6">
        <w:rPr>
          <w:lang w:val="en-US"/>
        </w:rPr>
        <w:tab/>
        <w:t>The clock in the master station controls the timing of the entire circuit (see circuit timing diagram, Fig. 1). This clock should have an accuracy of 30 parts in 10</w:t>
      </w:r>
      <w:r w:rsidRPr="002A5968">
        <w:rPr>
          <w:vertAlign w:val="superscript"/>
          <w:lang w:val="en-US"/>
        </w:rPr>
        <w:t>6</w:t>
      </w:r>
      <w:r w:rsidRPr="00A901B6">
        <w:rPr>
          <w:lang w:val="en-US"/>
        </w:rPr>
        <w:t xml:space="preserve"> or better.</w:t>
      </w:r>
    </w:p>
    <w:p w:rsidR="00942D2D" w:rsidRPr="00A901B6" w:rsidRDefault="00942D2D" w:rsidP="00942D2D">
      <w:pPr>
        <w:rPr>
          <w:lang w:val="en-US"/>
        </w:rPr>
      </w:pPr>
      <w:r w:rsidRPr="00A901B6">
        <w:rPr>
          <w:b/>
          <w:lang w:val="en-US"/>
        </w:rPr>
        <w:t>3.2.3</w:t>
      </w:r>
      <w:r w:rsidRPr="00A901B6">
        <w:rPr>
          <w:lang w:val="en-US"/>
        </w:rPr>
        <w:tab/>
        <w:t>The basic timing cycle is 450 ms and consists for each station of a transmission period followed by a transmission pause during which reception is effected.</w:t>
      </w:r>
    </w:p>
    <w:p w:rsidR="00942D2D" w:rsidRPr="00A901B6" w:rsidRDefault="00942D2D" w:rsidP="00942D2D">
      <w:pPr>
        <w:rPr>
          <w:lang w:val="en-US"/>
        </w:rPr>
      </w:pPr>
      <w:r w:rsidRPr="00A901B6">
        <w:rPr>
          <w:b/>
          <w:lang w:val="en-US"/>
        </w:rPr>
        <w:t>3.2.4</w:t>
      </w:r>
      <w:r w:rsidRPr="00A901B6">
        <w:rPr>
          <w:lang w:val="en-US"/>
        </w:rPr>
        <w:tab/>
        <w:t>The master station transmit timing is controlled by the clock in the master station.</w:t>
      </w:r>
    </w:p>
    <w:p w:rsidR="00942D2D" w:rsidRPr="00A901B6" w:rsidRDefault="00942D2D" w:rsidP="00942D2D">
      <w:pPr>
        <w:spacing w:line="240" w:lineRule="exact"/>
        <w:rPr>
          <w:lang w:val="en-US"/>
        </w:rPr>
      </w:pPr>
      <w:r w:rsidRPr="00A901B6">
        <w:rPr>
          <w:b/>
          <w:lang w:val="en-US"/>
        </w:rPr>
        <w:t>3.2.5</w:t>
      </w:r>
      <w:r w:rsidRPr="00A901B6">
        <w:rPr>
          <w:lang w:val="en-US"/>
        </w:rPr>
        <w:tab/>
        <w:t>The clock controlling the timing of the slave station is phase-locked to the signal received from the master station, i.e. the time interval between the end of the received signal and the start of the transmitted signal (</w:t>
      </w:r>
      <w:r w:rsidRPr="00A901B6">
        <w:rPr>
          <w:i/>
          <w:lang w:val="en-US"/>
        </w:rPr>
        <w:t>t</w:t>
      </w:r>
      <w:r w:rsidRPr="00A901B6">
        <w:rPr>
          <w:i/>
          <w:position w:val="-4"/>
          <w:sz w:val="16"/>
          <w:lang w:val="en-US"/>
        </w:rPr>
        <w:t>E</w:t>
      </w:r>
      <w:r w:rsidRPr="00A901B6">
        <w:rPr>
          <w:lang w:val="en-US"/>
        </w:rPr>
        <w:t xml:space="preserve"> in Fig. 1) is constant (see also § 1.7).</w:t>
      </w:r>
    </w:p>
    <w:p w:rsidR="00942D2D" w:rsidRPr="00A901B6" w:rsidRDefault="00942D2D" w:rsidP="00942D2D">
      <w:pPr>
        <w:rPr>
          <w:lang w:val="en-US"/>
        </w:rPr>
      </w:pPr>
      <w:r w:rsidRPr="00A901B6">
        <w:rPr>
          <w:b/>
          <w:lang w:val="en-US"/>
        </w:rPr>
        <w:t>3.2.6</w:t>
      </w:r>
      <w:r w:rsidRPr="00A901B6">
        <w:rPr>
          <w:lang w:val="en-US"/>
        </w:rPr>
        <w:tab/>
        <w:t>The master station receive timing is phase-locked to the signal received from the slave station.</w:t>
      </w:r>
    </w:p>
    <w:p w:rsidR="00942D2D" w:rsidRPr="00A901B6" w:rsidRDefault="00942D2D" w:rsidP="00942D2D">
      <w:pPr>
        <w:pStyle w:val="Heading2"/>
        <w:rPr>
          <w:lang w:val="en-US"/>
        </w:rPr>
      </w:pPr>
      <w:bookmarkStart w:id="12" w:name="_Toc325706445"/>
      <w:r w:rsidRPr="00A901B6">
        <w:rPr>
          <w:lang w:val="en-US"/>
        </w:rPr>
        <w:t>3.3</w:t>
      </w:r>
      <w:r w:rsidRPr="00A901B6">
        <w:rPr>
          <w:lang w:val="en-US"/>
        </w:rPr>
        <w:tab/>
        <w:t>The information sending station (ISS)</w:t>
      </w:r>
      <w:bookmarkEnd w:id="12"/>
    </w:p>
    <w:p w:rsidR="00942D2D" w:rsidRPr="00A901B6" w:rsidRDefault="00942D2D" w:rsidP="00942D2D">
      <w:pPr>
        <w:rPr>
          <w:lang w:val="en-US"/>
        </w:rPr>
      </w:pPr>
      <w:r w:rsidRPr="00A901B6">
        <w:rPr>
          <w:b/>
          <w:lang w:val="en-US"/>
        </w:rPr>
        <w:t>3.3.1</w:t>
      </w:r>
      <w:r w:rsidRPr="00A901B6">
        <w:rPr>
          <w:lang w:val="en-US"/>
        </w:rPr>
        <w:tab/>
        <w:t>The ISS groups the information to be transmitted into blocks of three signals (3 × 7 signal elements).</w:t>
      </w:r>
    </w:p>
    <w:p w:rsidR="00942D2D" w:rsidRPr="00A901B6" w:rsidRDefault="00942D2D" w:rsidP="00942D2D">
      <w:pPr>
        <w:rPr>
          <w:lang w:val="en-US"/>
        </w:rPr>
      </w:pPr>
      <w:r w:rsidRPr="00A901B6">
        <w:rPr>
          <w:b/>
          <w:lang w:val="en-US"/>
        </w:rPr>
        <w:t>3.3.2</w:t>
      </w:r>
      <w:r w:rsidRPr="00A901B6">
        <w:rPr>
          <w:lang w:val="en-US"/>
        </w:rPr>
        <w:tab/>
        <w:t>The ISS sends a block in 210 ms (3 × 70 ms) after which a transmission pause of 240 ms becomes effective.</w:t>
      </w:r>
    </w:p>
    <w:p w:rsidR="00942D2D" w:rsidRPr="00A901B6" w:rsidRDefault="00942D2D" w:rsidP="00942D2D">
      <w:pPr>
        <w:pStyle w:val="Heading2"/>
        <w:rPr>
          <w:lang w:val="en-US"/>
        </w:rPr>
      </w:pPr>
      <w:bookmarkStart w:id="13" w:name="_Toc325706446"/>
      <w:r w:rsidRPr="00A901B6">
        <w:rPr>
          <w:lang w:val="en-US"/>
        </w:rPr>
        <w:t>3.4</w:t>
      </w:r>
      <w:r w:rsidRPr="00A901B6">
        <w:rPr>
          <w:lang w:val="en-US"/>
        </w:rPr>
        <w:tab/>
        <w:t>The information receiving station (IRS)</w:t>
      </w:r>
      <w:bookmarkEnd w:id="13"/>
    </w:p>
    <w:p w:rsidR="00942D2D" w:rsidRDefault="00942D2D" w:rsidP="00942D2D">
      <w:pPr>
        <w:rPr>
          <w:lang w:val="en-US"/>
        </w:rPr>
      </w:pPr>
      <w:r w:rsidRPr="00A901B6">
        <w:rPr>
          <w:b/>
          <w:lang w:val="en-US"/>
        </w:rPr>
        <w:t>3.4.1</w:t>
      </w:r>
      <w:r w:rsidRPr="00A901B6">
        <w:rPr>
          <w:lang w:val="en-US"/>
        </w:rPr>
        <w:tab/>
        <w:t>After the reception of each block the IRS sends one signal of 70 ms duration (7-signal elements), after which a transmission pause of 380 ms becomes effective.</w:t>
      </w:r>
    </w:p>
    <w:p w:rsidR="000C3939" w:rsidRDefault="000C3939" w:rsidP="000C3939">
      <w:pPr>
        <w:pStyle w:val="FigureNo"/>
        <w:rPr>
          <w:noProof/>
          <w:lang w:val="en-US" w:eastAsia="zh-CN"/>
        </w:rPr>
      </w:pPr>
      <w:r>
        <w:rPr>
          <w:noProof/>
          <w:lang w:val="en-US" w:eastAsia="zh-CN"/>
        </w:rPr>
        <w:lastRenderedPageBreak/>
        <w:t>figure 1</w:t>
      </w:r>
    </w:p>
    <w:p w:rsidR="000C3939" w:rsidRPr="000C3939" w:rsidRDefault="000C3939" w:rsidP="000C3939">
      <w:pPr>
        <w:pStyle w:val="Figuretitle"/>
        <w:rPr>
          <w:lang w:val="en-US" w:eastAsia="zh-CN"/>
        </w:rPr>
      </w:pPr>
      <w:r>
        <w:rPr>
          <w:lang w:val="en-US" w:eastAsia="zh-CN"/>
        </w:rPr>
        <w:t>Basic timing diagram</w:t>
      </w:r>
    </w:p>
    <w:p w:rsidR="00942D2D" w:rsidRDefault="000C3939" w:rsidP="00A901B6">
      <w:pPr>
        <w:pStyle w:val="Figure"/>
      </w:pPr>
      <w:r>
        <w:rPr>
          <w:noProof/>
          <w:lang w:val="en-US" w:eastAsia="zh-CN"/>
        </w:rPr>
        <w:object w:dxaOrig="9310" w:dyaOrig="7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pt;height:332.9pt" o:ole="">
            <v:imagedata r:id="rId13" o:title=""/>
          </v:shape>
          <o:OLEObject Type="Embed" ProgID="CorelDRAW.Graphic.14" ShapeID="_x0000_i1025" DrawAspect="Content" ObjectID="_1523706187" r:id="rId14"/>
        </w:object>
      </w:r>
    </w:p>
    <w:p w:rsidR="00942D2D" w:rsidRPr="00A901B6" w:rsidRDefault="00942D2D" w:rsidP="00942D2D">
      <w:pPr>
        <w:pStyle w:val="Heading2"/>
        <w:rPr>
          <w:lang w:val="en-US"/>
        </w:rPr>
      </w:pPr>
      <w:bookmarkStart w:id="14" w:name="_Toc325706447"/>
      <w:r w:rsidRPr="00A901B6">
        <w:rPr>
          <w:lang w:val="en-US"/>
        </w:rPr>
        <w:t>3.5</w:t>
      </w:r>
      <w:r w:rsidRPr="00A901B6">
        <w:rPr>
          <w:lang w:val="en-US"/>
        </w:rPr>
        <w:tab/>
        <w:t>Phasing procedure</w:t>
      </w:r>
      <w:bookmarkEnd w:id="14"/>
    </w:p>
    <w:p w:rsidR="00942D2D" w:rsidRPr="00A901B6" w:rsidRDefault="00942D2D" w:rsidP="00942D2D">
      <w:pPr>
        <w:rPr>
          <w:lang w:val="en-US"/>
        </w:rPr>
      </w:pPr>
      <w:r w:rsidRPr="00A901B6">
        <w:rPr>
          <w:b/>
          <w:lang w:val="en-US"/>
        </w:rPr>
        <w:t>3.5.1</w:t>
      </w:r>
      <w:r w:rsidRPr="00A901B6">
        <w:rPr>
          <w:lang w:val="en-US"/>
        </w:rPr>
        <w:tab/>
        <w:t>When no circuit is established, both stations are in the “stand-by” condition. In this condition neither of the stations is designated master, slave, ISS or IRS.</w:t>
      </w:r>
    </w:p>
    <w:p w:rsidR="00942D2D" w:rsidRPr="00A901B6" w:rsidRDefault="00942D2D" w:rsidP="00942D2D">
      <w:pPr>
        <w:rPr>
          <w:lang w:val="en-US"/>
        </w:rPr>
      </w:pPr>
      <w:r w:rsidRPr="00A901B6">
        <w:rPr>
          <w:b/>
          <w:lang w:val="en-US"/>
        </w:rPr>
        <w:t>3.5.2</w:t>
      </w:r>
      <w:r w:rsidRPr="00A901B6">
        <w:rPr>
          <w:lang w:val="en-US"/>
        </w:rPr>
        <w:tab/>
        <w:t>The “call signal” contains either four or seven identification signals as applicable. The identification signals are listed in Table 3a. The composition of these “call signals” should be in accordance with Recommen</w:t>
      </w:r>
      <w:r w:rsidRPr="00A901B6">
        <w:rPr>
          <w:lang w:val="en-US"/>
        </w:rPr>
        <w:softHyphen/>
        <w:t>dation ITU</w:t>
      </w:r>
      <w:r w:rsidRPr="00A901B6">
        <w:rPr>
          <w:lang w:val="en-US"/>
        </w:rPr>
        <w:noBreakHyphen/>
        <w:t>R M.491.</w:t>
      </w:r>
    </w:p>
    <w:p w:rsidR="00942D2D" w:rsidRPr="00A901B6" w:rsidRDefault="00942D2D" w:rsidP="00942D2D">
      <w:pPr>
        <w:rPr>
          <w:lang w:val="en-US"/>
        </w:rPr>
      </w:pPr>
      <w:r w:rsidRPr="00A901B6">
        <w:rPr>
          <w:b/>
          <w:lang w:val="en-US"/>
        </w:rPr>
        <w:t>3.5.2.1</w:t>
      </w:r>
      <w:r w:rsidRPr="00A901B6">
        <w:rPr>
          <w:lang w:val="en-US"/>
        </w:rPr>
        <w:tab/>
        <w:t>The equipment should be capable of operating with both 4-signal and 7-signal identity procedures and automatically employing the appropriate procedure for either, as indicated by the composition of the “call signal” received from a calling station or by the number of digits (4, 5 or 9) supplied to the equipment of a calling station to identify the station to be called.</w:t>
      </w:r>
    </w:p>
    <w:p w:rsidR="00942D2D" w:rsidRPr="00A901B6" w:rsidRDefault="00942D2D" w:rsidP="00942D2D">
      <w:pPr>
        <w:rPr>
          <w:lang w:val="en-US"/>
        </w:rPr>
      </w:pPr>
      <w:r w:rsidRPr="00A901B6">
        <w:rPr>
          <w:b/>
          <w:lang w:val="en-US"/>
        </w:rPr>
        <w:t>3.5.3</w:t>
      </w:r>
      <w:r w:rsidRPr="00A901B6">
        <w:rPr>
          <w:lang w:val="en-US"/>
        </w:rPr>
        <w:tab/>
        <w:t>The “call signal” (Note 1) contains:</w:t>
      </w:r>
    </w:p>
    <w:p w:rsidR="00942D2D" w:rsidRPr="00A901B6" w:rsidRDefault="00942D2D" w:rsidP="00942D2D">
      <w:pPr>
        <w:pStyle w:val="enumlev1"/>
        <w:rPr>
          <w:lang w:val="en-US"/>
        </w:rPr>
      </w:pPr>
      <w:r w:rsidRPr="00A901B6">
        <w:rPr>
          <w:lang w:val="en-US"/>
        </w:rPr>
        <w:t>–</w:t>
      </w:r>
      <w:r w:rsidRPr="00A901B6">
        <w:rPr>
          <w:lang w:val="en-US"/>
        </w:rPr>
        <w:tab/>
        <w:t>in “call block 1”: in the first, second and third character places respectively: the first identification signal, the service information signal “signal repetition” and the second identification signal of the called station;</w:t>
      </w:r>
    </w:p>
    <w:p w:rsidR="00942D2D" w:rsidRPr="00A901B6" w:rsidRDefault="00942D2D" w:rsidP="004F1BE5">
      <w:pPr>
        <w:pStyle w:val="enumlev1"/>
        <w:keepNext/>
        <w:rPr>
          <w:lang w:val="en-US"/>
        </w:rPr>
      </w:pPr>
      <w:r w:rsidRPr="00A901B6">
        <w:rPr>
          <w:lang w:val="en-US"/>
        </w:rPr>
        <w:t>–</w:t>
      </w:r>
      <w:r w:rsidRPr="00A901B6">
        <w:rPr>
          <w:lang w:val="en-US"/>
        </w:rPr>
        <w:tab/>
        <w:t>in “call block 2”: in the first, second and third character places respectively, either:</w:t>
      </w:r>
    </w:p>
    <w:p w:rsidR="00942D2D" w:rsidRPr="00A901B6" w:rsidRDefault="00942D2D" w:rsidP="00942D2D">
      <w:pPr>
        <w:pStyle w:val="enumlev2"/>
        <w:rPr>
          <w:lang w:val="en-US"/>
        </w:rPr>
      </w:pPr>
      <w:r w:rsidRPr="00A901B6">
        <w:rPr>
          <w:lang w:val="en-US"/>
        </w:rPr>
        <w:t>–</w:t>
      </w:r>
      <w:r w:rsidRPr="00A901B6">
        <w:rPr>
          <w:lang w:val="en-US"/>
        </w:rPr>
        <w:tab/>
        <w:t>in the case of a 4-signal call identity: the third and the fourth identification signals of the called station and “signal repetition”; or</w:t>
      </w:r>
    </w:p>
    <w:p w:rsidR="00942D2D" w:rsidRPr="00A901B6" w:rsidRDefault="00942D2D" w:rsidP="00942D2D">
      <w:pPr>
        <w:pStyle w:val="enumlev2"/>
        <w:rPr>
          <w:lang w:val="en-US"/>
        </w:rPr>
      </w:pPr>
      <w:r w:rsidRPr="00A901B6">
        <w:rPr>
          <w:lang w:val="en-US"/>
        </w:rPr>
        <w:lastRenderedPageBreak/>
        <w:t>–</w:t>
      </w:r>
      <w:r w:rsidRPr="00A901B6">
        <w:rPr>
          <w:lang w:val="en-US"/>
        </w:rPr>
        <w:tab/>
        <w:t>in the case of a 7-signal call identity: “signal repetition”, and the third and fourth identification signals of the called station;</w:t>
      </w:r>
    </w:p>
    <w:p w:rsidR="00942D2D" w:rsidRPr="00A901B6" w:rsidRDefault="00942D2D" w:rsidP="00942D2D">
      <w:pPr>
        <w:pStyle w:val="enumlev1"/>
        <w:rPr>
          <w:lang w:val="en-US"/>
        </w:rPr>
      </w:pPr>
      <w:r w:rsidRPr="00A901B6">
        <w:rPr>
          <w:lang w:val="en-US"/>
        </w:rPr>
        <w:t>–</w:t>
      </w:r>
      <w:r w:rsidRPr="00A901B6">
        <w:rPr>
          <w:lang w:val="en-US"/>
        </w:rPr>
        <w:tab/>
        <w:t>in the case of a 7-signal call identity in “call block 3”: the last three identification signals of the called station.</w:t>
      </w:r>
    </w:p>
    <w:p w:rsidR="00942D2D" w:rsidRPr="00A901B6" w:rsidRDefault="00942D2D" w:rsidP="002A5968">
      <w:pPr>
        <w:pStyle w:val="Note"/>
        <w:rPr>
          <w:lang w:val="en-US"/>
        </w:rPr>
      </w:pPr>
      <w:r w:rsidRPr="00A901B6">
        <w:rPr>
          <w:lang w:val="en-US"/>
        </w:rPr>
        <w:t>NOTE 1 – A station using a two block call signal shall be assigned a number in accordance with RR</w:t>
      </w:r>
      <w:r w:rsidR="002A5968">
        <w:rPr>
          <w:lang w:val="en-US"/>
        </w:rPr>
        <w:t> </w:t>
      </w:r>
      <w:r w:rsidRPr="00A901B6">
        <w:rPr>
          <w:lang w:val="en-US"/>
        </w:rPr>
        <w:t>Nos.</w:t>
      </w:r>
      <w:r w:rsidR="002A5968">
        <w:rPr>
          <w:lang w:val="en-US"/>
        </w:rPr>
        <w:t> </w:t>
      </w:r>
      <w:r w:rsidRPr="00A901B6">
        <w:rPr>
          <w:lang w:val="en-US"/>
        </w:rPr>
        <w:t>2088, 2134 and 2143 to 2146.</w:t>
      </w:r>
    </w:p>
    <w:p w:rsidR="00942D2D" w:rsidRPr="00A901B6" w:rsidRDefault="00942D2D" w:rsidP="00942D2D">
      <w:pPr>
        <w:rPr>
          <w:lang w:val="en-US"/>
        </w:rPr>
      </w:pPr>
      <w:bookmarkStart w:id="15" w:name="dsgno"/>
      <w:bookmarkEnd w:id="15"/>
      <w:r w:rsidRPr="00A901B6">
        <w:rPr>
          <w:lang w:val="en-US"/>
        </w:rPr>
        <w:t>A station capable of using a three block call signal, shall employ the maritime identification digits required in accordance with RR Appendix 43 when communicating with stations also capable of using a three block call signal.</w:t>
      </w:r>
    </w:p>
    <w:p w:rsidR="00942D2D" w:rsidRPr="00A901B6" w:rsidRDefault="00942D2D" w:rsidP="00942D2D">
      <w:pPr>
        <w:rPr>
          <w:lang w:val="en-US"/>
        </w:rPr>
      </w:pPr>
      <w:r w:rsidRPr="00A901B6">
        <w:rPr>
          <w:b/>
          <w:lang w:val="en-US"/>
        </w:rPr>
        <w:t>3.5.4</w:t>
      </w:r>
      <w:r w:rsidRPr="00A901B6">
        <w:rPr>
          <w:lang w:val="en-US"/>
        </w:rPr>
        <w:tab/>
        <w:t>The station required to establish the circuit becomes the master station and sends the “call signal” until it receives an appropriate control signal; however, if the circuit has not been established within 128 cycles (128 × 450 ms), the station changes into the “stand-by” condition and waits for a time of at least 128 cycles before sending the same “call signal” again.</w:t>
      </w:r>
    </w:p>
    <w:p w:rsidR="00942D2D" w:rsidRPr="00A901B6" w:rsidRDefault="00942D2D" w:rsidP="00942D2D">
      <w:pPr>
        <w:rPr>
          <w:lang w:val="en-US"/>
        </w:rPr>
      </w:pPr>
      <w:r w:rsidRPr="00A901B6">
        <w:rPr>
          <w:b/>
          <w:lang w:val="en-US"/>
        </w:rPr>
        <w:t>3.5.5</w:t>
      </w:r>
      <w:r w:rsidRPr="00A901B6">
        <w:rPr>
          <w:lang w:val="en-US"/>
        </w:rPr>
        <w:tab/>
        <w:t>The called station becomes the slave station and changes from the “stand-by” to the IRS condition:</w:t>
      </w:r>
    </w:p>
    <w:p w:rsidR="00942D2D" w:rsidRPr="00A901B6" w:rsidRDefault="00942D2D" w:rsidP="00942D2D">
      <w:pPr>
        <w:pStyle w:val="enumlev1"/>
        <w:rPr>
          <w:lang w:val="en-US"/>
        </w:rPr>
      </w:pPr>
      <w:r w:rsidRPr="00A901B6">
        <w:rPr>
          <w:lang w:val="en-US"/>
        </w:rPr>
        <w:t>–</w:t>
      </w:r>
      <w:r w:rsidRPr="00A901B6">
        <w:rPr>
          <w:lang w:val="en-US"/>
        </w:rPr>
        <w:tab/>
        <w:t>in the case of a 4-signal call identity following the consecutive reception of “call block 1” and “call block 2”, after which it sends “control signal 1” until the first information block has been received;</w:t>
      </w:r>
    </w:p>
    <w:p w:rsidR="00942D2D" w:rsidRPr="00A901B6" w:rsidRDefault="00942D2D" w:rsidP="00942D2D">
      <w:pPr>
        <w:pStyle w:val="enumlev1"/>
        <w:rPr>
          <w:lang w:val="en-US"/>
        </w:rPr>
      </w:pPr>
      <w:r w:rsidRPr="00A901B6">
        <w:rPr>
          <w:lang w:val="en-US"/>
        </w:rPr>
        <w:t>–</w:t>
      </w:r>
      <w:r w:rsidRPr="00A901B6">
        <w:rPr>
          <w:lang w:val="en-US"/>
        </w:rPr>
        <w:tab/>
        <w:t>in the case of a 7-signal call identity following the reception of the three call blocks in succession after which it sends “control signal 4” until “identification block 1” has been received.</w:t>
      </w:r>
    </w:p>
    <w:p w:rsidR="00942D2D" w:rsidRPr="00A901B6" w:rsidRDefault="00942D2D" w:rsidP="00942D2D">
      <w:pPr>
        <w:rPr>
          <w:lang w:val="en-US"/>
        </w:rPr>
      </w:pPr>
      <w:r w:rsidRPr="00A901B6">
        <w:rPr>
          <w:b/>
          <w:lang w:val="en-US"/>
        </w:rPr>
        <w:t>3.5.6</w:t>
      </w:r>
      <w:r w:rsidRPr="00A901B6">
        <w:rPr>
          <w:lang w:val="en-US"/>
        </w:rPr>
        <w:tab/>
        <w:t>On receipt of two consecutive identical signals “control signal 1” or “control signal 2” the calling station changes to the ISS condition and proceeds directly with the transmission of traffic information (see § 3.7) without automatic identification.</w:t>
      </w:r>
    </w:p>
    <w:p w:rsidR="00942D2D" w:rsidRPr="00A901B6" w:rsidRDefault="00942D2D" w:rsidP="00942D2D">
      <w:pPr>
        <w:pStyle w:val="Note"/>
        <w:rPr>
          <w:lang w:val="en-US"/>
        </w:rPr>
      </w:pPr>
      <w:r w:rsidRPr="00A901B6">
        <w:rPr>
          <w:lang w:val="en-US"/>
        </w:rPr>
        <w:t>NOTE 1</w:t>
      </w:r>
      <w:r w:rsidRPr="00A901B6">
        <w:rPr>
          <w:i/>
          <w:lang w:val="en-US"/>
        </w:rPr>
        <w:t> </w:t>
      </w:r>
      <w:r w:rsidRPr="00A901B6">
        <w:rPr>
          <w:lang w:val="en-US"/>
        </w:rPr>
        <w:t>– Equipment built in accordance with Recommendation ITU-R M.476 sends “control signal 1” or “control signal 2” on receipt of the appropriate “call signal”.</w:t>
      </w:r>
    </w:p>
    <w:p w:rsidR="00942D2D" w:rsidRPr="00A901B6" w:rsidRDefault="00942D2D" w:rsidP="00942D2D">
      <w:pPr>
        <w:rPr>
          <w:lang w:val="en-US"/>
        </w:rPr>
      </w:pPr>
      <w:r w:rsidRPr="00A901B6">
        <w:rPr>
          <w:b/>
          <w:lang w:val="en-US"/>
        </w:rPr>
        <w:t>3.5.7</w:t>
      </w:r>
      <w:r w:rsidRPr="00A901B6">
        <w:rPr>
          <w:lang w:val="en-US"/>
        </w:rPr>
        <w:tab/>
        <w:t>On receipt of “control signal 3” during the phasing procedure, the calling station immediately changes to the “stand-by” condition, and waits 128 cycles before sending the same “call signal” again.</w:t>
      </w:r>
    </w:p>
    <w:p w:rsidR="00942D2D" w:rsidRPr="00A901B6" w:rsidRDefault="00942D2D" w:rsidP="00942D2D">
      <w:pPr>
        <w:pStyle w:val="Note"/>
        <w:rPr>
          <w:lang w:val="en-US"/>
        </w:rPr>
      </w:pPr>
      <w:r w:rsidRPr="00A901B6">
        <w:rPr>
          <w:lang w:val="en-US"/>
        </w:rPr>
        <w:t>NOTE 1</w:t>
      </w:r>
      <w:r w:rsidRPr="00A901B6">
        <w:rPr>
          <w:i/>
          <w:lang w:val="en-US"/>
        </w:rPr>
        <w:t> </w:t>
      </w:r>
      <w:r w:rsidRPr="00A901B6">
        <w:rPr>
          <w:lang w:val="en-US"/>
        </w:rPr>
        <w:t>– Equipment built in accordance with Recommendation ITU-R M.476 may send “control signal 3” on receipt of the appropriate “call signal”, if the called station is rephasing and was in the ISS condition at the moment of interruption.</w:t>
      </w:r>
    </w:p>
    <w:p w:rsidR="00942D2D" w:rsidRPr="00A901B6" w:rsidRDefault="00942D2D" w:rsidP="00942D2D">
      <w:pPr>
        <w:rPr>
          <w:lang w:val="en-US"/>
        </w:rPr>
      </w:pPr>
      <w:r w:rsidRPr="00A901B6">
        <w:rPr>
          <w:b/>
          <w:lang w:val="en-US"/>
        </w:rPr>
        <w:t>3.5.8</w:t>
      </w:r>
      <w:r w:rsidRPr="00A901B6">
        <w:rPr>
          <w:lang w:val="en-US"/>
        </w:rPr>
        <w:tab/>
        <w:t>On receipt of “control signal 5” during the phasing procedure, the calling station starts the “end-of-communication” procedure in accordance with § 3.7.14, and waits at least 128 cycles before sending the same “call signal” again. During this waiting time the station is in the “stand-by” condition.</w:t>
      </w:r>
    </w:p>
    <w:p w:rsidR="00942D2D" w:rsidRPr="00A901B6" w:rsidRDefault="00942D2D" w:rsidP="00942D2D">
      <w:pPr>
        <w:pStyle w:val="Heading2"/>
        <w:rPr>
          <w:lang w:val="en-US"/>
        </w:rPr>
      </w:pPr>
      <w:bookmarkStart w:id="16" w:name="_Toc325706448"/>
      <w:r w:rsidRPr="00A901B6">
        <w:rPr>
          <w:lang w:val="en-US"/>
        </w:rPr>
        <w:lastRenderedPageBreak/>
        <w:t>3.6</w:t>
      </w:r>
      <w:r w:rsidRPr="00A901B6">
        <w:rPr>
          <w:lang w:val="en-US"/>
        </w:rPr>
        <w:tab/>
        <w:t>Automatic identification</w:t>
      </w:r>
      <w:bookmarkEnd w:id="16"/>
    </w:p>
    <w:p w:rsidR="00942D2D" w:rsidRPr="00A901B6" w:rsidRDefault="00942D2D" w:rsidP="00942D2D">
      <w:pPr>
        <w:rPr>
          <w:lang w:val="en-US"/>
        </w:rPr>
      </w:pPr>
      <w:r w:rsidRPr="00A901B6">
        <w:rPr>
          <w:lang w:val="en-US"/>
        </w:rPr>
        <w:t>Only applicable in the case of a 7-signal call identity.</w:t>
      </w:r>
    </w:p>
    <w:p w:rsidR="00942D2D" w:rsidRPr="00A901B6" w:rsidRDefault="00942D2D" w:rsidP="00942D2D">
      <w:pPr>
        <w:rPr>
          <w:lang w:val="en-US"/>
        </w:rPr>
      </w:pPr>
      <w:r w:rsidRPr="00A901B6">
        <w:rPr>
          <w:b/>
          <w:lang w:val="en-US"/>
        </w:rPr>
        <w:t>3.6.1</w:t>
      </w:r>
      <w:r w:rsidRPr="00A901B6">
        <w:rPr>
          <w:lang w:val="en-US"/>
        </w:rPr>
        <w:tab/>
        <w:t>On receipt of “control signal 4” the calling station changes to the ISS condition and starts the identification procedure. During the identification cycle, information is exchanged about the identities of both stations; the ISS transmits its identification blocks and the IRS returns the check-sum signals derived from its identity in accordance with § 2.5. On receipt of each check-sum signal, the calling station compares this signal with the appropriate check-sum signal locally derived from the identification signals transmitted in the call blocks. If they are identical, the calling station continues with the following procedure, otherwise the procedure of § 3.6.12 is followed.</w:t>
      </w:r>
    </w:p>
    <w:p w:rsidR="00942D2D" w:rsidRPr="00A901B6" w:rsidRDefault="00942D2D" w:rsidP="00942D2D">
      <w:pPr>
        <w:rPr>
          <w:lang w:val="en-US"/>
        </w:rPr>
      </w:pPr>
      <w:r w:rsidRPr="00A901B6">
        <w:rPr>
          <w:b/>
          <w:lang w:val="en-US"/>
        </w:rPr>
        <w:t>3.6.2</w:t>
      </w:r>
      <w:r w:rsidRPr="00A901B6">
        <w:rPr>
          <w:lang w:val="en-US"/>
        </w:rPr>
        <w:tab/>
        <w:t xml:space="preserve">The ISS sends “identification block 1” containing its own first identification signal, “idle signal </w:t>
      </w:r>
      <w:r>
        <w:rPr>
          <w:rFonts w:ascii="Symbol" w:hAnsi="Symbol"/>
        </w:rPr>
        <w:t></w:t>
      </w:r>
      <w:r w:rsidRPr="00A901B6">
        <w:rPr>
          <w:lang w:val="en-US"/>
        </w:rPr>
        <w:t>” and its second identification signal in the first, second and third character places respectively.</w:t>
      </w:r>
    </w:p>
    <w:p w:rsidR="00942D2D" w:rsidRPr="00A901B6" w:rsidRDefault="00942D2D" w:rsidP="00942D2D">
      <w:pPr>
        <w:rPr>
          <w:lang w:val="en-US"/>
        </w:rPr>
      </w:pPr>
      <w:r w:rsidRPr="00A901B6">
        <w:rPr>
          <w:b/>
          <w:lang w:val="en-US"/>
        </w:rPr>
        <w:t>3.6.3</w:t>
      </w:r>
      <w:r w:rsidR="003F21A9">
        <w:rPr>
          <w:lang w:val="en-US"/>
        </w:rPr>
        <w:tab/>
        <w:t xml:space="preserve">On receipt of </w:t>
      </w:r>
      <w:r w:rsidRPr="00A901B6">
        <w:rPr>
          <w:lang w:val="en-US"/>
        </w:rPr>
        <w:t>“identification block 1” the called station sends “check-sum signal 1”, derived from its identity.</w:t>
      </w:r>
    </w:p>
    <w:p w:rsidR="00942D2D" w:rsidRPr="00A901B6" w:rsidRDefault="00942D2D" w:rsidP="00942D2D">
      <w:pPr>
        <w:rPr>
          <w:lang w:val="en-US"/>
        </w:rPr>
      </w:pPr>
      <w:r w:rsidRPr="00A901B6">
        <w:rPr>
          <w:b/>
          <w:lang w:val="en-US"/>
        </w:rPr>
        <w:t>3.6.4</w:t>
      </w:r>
      <w:r w:rsidRPr="00A901B6">
        <w:rPr>
          <w:lang w:val="en-US"/>
        </w:rPr>
        <w:tab/>
        <w:t xml:space="preserve">On receipt of “check-sum signal 1” the calling station sends “identification block 2” containing the first, second and third character places respectively, “idle signal </w:t>
      </w:r>
      <w:r>
        <w:rPr>
          <w:rFonts w:ascii="Symbol" w:hAnsi="Symbol"/>
        </w:rPr>
        <w:t></w:t>
      </w:r>
      <w:r w:rsidRPr="00A901B6">
        <w:rPr>
          <w:lang w:val="en-US"/>
        </w:rPr>
        <w:t>”, its third identification signal and its fourth identification signal.</w:t>
      </w:r>
    </w:p>
    <w:p w:rsidR="00942D2D" w:rsidRPr="00A901B6" w:rsidRDefault="00942D2D" w:rsidP="00942D2D">
      <w:pPr>
        <w:rPr>
          <w:lang w:val="en-US"/>
        </w:rPr>
      </w:pPr>
      <w:r w:rsidRPr="00A901B6">
        <w:rPr>
          <w:b/>
          <w:lang w:val="en-US"/>
        </w:rPr>
        <w:t>3.6.5</w:t>
      </w:r>
      <w:r w:rsidR="003F21A9">
        <w:rPr>
          <w:lang w:val="en-US"/>
        </w:rPr>
        <w:tab/>
        <w:t>On receipt of</w:t>
      </w:r>
      <w:r w:rsidRPr="00A901B6">
        <w:rPr>
          <w:lang w:val="en-US"/>
        </w:rPr>
        <w:t xml:space="preserve"> “identification block 2” the called station sends “check-sum signal 2”, derived from its identity.</w:t>
      </w:r>
    </w:p>
    <w:p w:rsidR="00942D2D" w:rsidRPr="00A901B6" w:rsidRDefault="00942D2D" w:rsidP="00942D2D">
      <w:pPr>
        <w:rPr>
          <w:lang w:val="en-US"/>
        </w:rPr>
      </w:pPr>
      <w:r w:rsidRPr="00A901B6">
        <w:rPr>
          <w:b/>
          <w:lang w:val="en-US"/>
        </w:rPr>
        <w:t>3.6.6</w:t>
      </w:r>
      <w:r w:rsidRPr="00A901B6">
        <w:rPr>
          <w:lang w:val="en-US"/>
        </w:rPr>
        <w:tab/>
        <w:t>On receipt of “check-sum signal 2” the calling station sends “identification block 3” containing its fifth, sixth and seventh identification signals in the first, second and third character places respectively.</w:t>
      </w:r>
    </w:p>
    <w:p w:rsidR="00942D2D" w:rsidRPr="00A901B6" w:rsidRDefault="00942D2D" w:rsidP="00942D2D">
      <w:pPr>
        <w:rPr>
          <w:lang w:val="en-US"/>
        </w:rPr>
      </w:pPr>
      <w:r w:rsidRPr="00A901B6">
        <w:rPr>
          <w:b/>
          <w:lang w:val="en-US"/>
        </w:rPr>
        <w:t>3.6.7</w:t>
      </w:r>
      <w:r w:rsidR="003F21A9">
        <w:rPr>
          <w:lang w:val="en-US"/>
        </w:rPr>
        <w:tab/>
        <w:t>On receipt of</w:t>
      </w:r>
      <w:r w:rsidRPr="00A901B6">
        <w:rPr>
          <w:lang w:val="en-US"/>
        </w:rPr>
        <w:t xml:space="preserve"> “identification block 3” the called station sends “check-sum signal 3”, derived from its identity.</w:t>
      </w:r>
    </w:p>
    <w:p w:rsidR="00942D2D" w:rsidRPr="00A901B6" w:rsidRDefault="00942D2D" w:rsidP="00942D2D">
      <w:pPr>
        <w:rPr>
          <w:lang w:val="en-US"/>
        </w:rPr>
      </w:pPr>
      <w:r w:rsidRPr="00A901B6">
        <w:rPr>
          <w:b/>
          <w:lang w:val="en-US"/>
        </w:rPr>
        <w:t>3.6.8</w:t>
      </w:r>
      <w:r w:rsidRPr="00A901B6">
        <w:rPr>
          <w:lang w:val="en-US"/>
        </w:rPr>
        <w:tab/>
        <w:t>On receipt of the last check-sum signal the calling station sends the “end-of-identification block” containing three “signal repetition” signals.</w:t>
      </w:r>
    </w:p>
    <w:p w:rsidR="00942D2D" w:rsidRPr="00A901B6" w:rsidRDefault="00942D2D" w:rsidP="00942D2D">
      <w:pPr>
        <w:rPr>
          <w:lang w:val="en-US"/>
        </w:rPr>
      </w:pPr>
      <w:r w:rsidRPr="00A901B6">
        <w:rPr>
          <w:b/>
          <w:lang w:val="en-US"/>
        </w:rPr>
        <w:t>3.6.9</w:t>
      </w:r>
      <w:r w:rsidRPr="00A901B6">
        <w:rPr>
          <w:lang w:val="en-US"/>
        </w:rPr>
        <w:tab/>
        <w:t>On receipt of the “end-of-identification block” the called station sends, either:</w:t>
      </w:r>
    </w:p>
    <w:p w:rsidR="00942D2D" w:rsidRPr="00A901B6" w:rsidRDefault="00942D2D" w:rsidP="00942D2D">
      <w:pPr>
        <w:pStyle w:val="enumlev1"/>
        <w:rPr>
          <w:lang w:val="en-US"/>
        </w:rPr>
      </w:pPr>
      <w:r w:rsidRPr="00A901B6">
        <w:rPr>
          <w:lang w:val="en-US"/>
        </w:rPr>
        <w:t>–</w:t>
      </w:r>
      <w:r w:rsidRPr="00A901B6">
        <w:rPr>
          <w:lang w:val="en-US"/>
        </w:rPr>
        <w:tab/>
        <w:t>“control signal 1”, thus starting the traffic flow in accordance with § 3.7; or</w:t>
      </w:r>
    </w:p>
    <w:p w:rsidR="00942D2D" w:rsidRPr="00A901B6" w:rsidRDefault="00942D2D" w:rsidP="00942D2D">
      <w:pPr>
        <w:pStyle w:val="enumlev1"/>
        <w:rPr>
          <w:lang w:val="en-US"/>
        </w:rPr>
      </w:pPr>
      <w:r w:rsidRPr="00A901B6">
        <w:rPr>
          <w:lang w:val="en-US"/>
        </w:rPr>
        <w:t>–</w:t>
      </w:r>
      <w:r w:rsidRPr="00A901B6">
        <w:rPr>
          <w:lang w:val="en-US"/>
        </w:rPr>
        <w:tab/>
        <w:t>“control signal 3”, if the called station is required to start the traffic flow in the ISS condition (in accordance with § 3.7.11).</w:t>
      </w:r>
    </w:p>
    <w:p w:rsidR="00942D2D" w:rsidRPr="00A901B6" w:rsidRDefault="00942D2D" w:rsidP="00942D2D">
      <w:pPr>
        <w:rPr>
          <w:lang w:val="en-US"/>
        </w:rPr>
      </w:pPr>
      <w:r w:rsidRPr="00A901B6">
        <w:rPr>
          <w:b/>
          <w:lang w:val="en-US"/>
        </w:rPr>
        <w:t>3.6.10</w:t>
      </w:r>
      <w:r w:rsidRPr="00A901B6">
        <w:rPr>
          <w:lang w:val="en-US"/>
        </w:rPr>
        <w:tab/>
        <w:t>On receipt of “control signal 1” the calling station ends the identification cycle and starts the traffic flow by transmitting “information block 1” in accordance with § 3.7.</w:t>
      </w:r>
    </w:p>
    <w:p w:rsidR="00942D2D" w:rsidRPr="00A901B6" w:rsidRDefault="00942D2D" w:rsidP="00942D2D">
      <w:pPr>
        <w:rPr>
          <w:lang w:val="en-US"/>
        </w:rPr>
      </w:pPr>
      <w:r w:rsidRPr="00A901B6">
        <w:rPr>
          <w:b/>
          <w:lang w:val="en-US"/>
        </w:rPr>
        <w:t>3.6.11</w:t>
      </w:r>
      <w:r w:rsidRPr="00A901B6">
        <w:rPr>
          <w:lang w:val="en-US"/>
        </w:rPr>
        <w:tab/>
        <w:t>On receipt of “control signal 3” the calling station ends the identification cycle and starts the traffic flow with the change-over procedure in accordance with § 3.7.11.</w:t>
      </w:r>
    </w:p>
    <w:p w:rsidR="00942D2D" w:rsidRPr="00A901B6" w:rsidRDefault="00942D2D" w:rsidP="00942D2D">
      <w:pPr>
        <w:rPr>
          <w:lang w:val="en-US"/>
        </w:rPr>
      </w:pPr>
      <w:r w:rsidRPr="00A901B6">
        <w:rPr>
          <w:b/>
          <w:lang w:val="en-US"/>
        </w:rPr>
        <w:lastRenderedPageBreak/>
        <w:t>3.6.12</w:t>
      </w:r>
      <w:r w:rsidRPr="00A901B6">
        <w:rPr>
          <w:lang w:val="en-US"/>
        </w:rPr>
        <w:tab/>
        <w:t>If any received check-sum signal is not identical to the locally derived check-sum signal, the calling station retransmits the previous identification block. On receipt of this identification block, the called station sends the appropriate check-sum signal once more.</w:t>
      </w:r>
    </w:p>
    <w:p w:rsidR="00942D2D" w:rsidRPr="00A901B6" w:rsidRDefault="00942D2D" w:rsidP="00942D2D">
      <w:pPr>
        <w:rPr>
          <w:lang w:val="en-US"/>
        </w:rPr>
      </w:pPr>
      <w:r w:rsidRPr="00A901B6">
        <w:rPr>
          <w:lang w:val="en-US"/>
        </w:rPr>
        <w:t>On receipt of this check-sum signal the calling station compares again. If they are still not identical, and the received check-sum signal is the same as the previous one, the calling station initiates the “end of communication” procedure in accordance with § 3.7.14; otherwise the calling station transmits the previous identification block again. Any identification block should not be retransmitted more than four times due to reception of wrong check-sum signals, after which, if the required check-sum signal is still not received, the calling station reverts to the “stand-by” condition.</w:t>
      </w:r>
    </w:p>
    <w:p w:rsidR="00942D2D" w:rsidRPr="00A901B6" w:rsidRDefault="00942D2D" w:rsidP="00942D2D">
      <w:pPr>
        <w:rPr>
          <w:lang w:val="en-US"/>
        </w:rPr>
      </w:pPr>
      <w:r w:rsidRPr="00A901B6">
        <w:rPr>
          <w:b/>
          <w:lang w:val="en-US"/>
        </w:rPr>
        <w:t>3.6.13</w:t>
      </w:r>
      <w:r w:rsidRPr="00A901B6">
        <w:rPr>
          <w:lang w:val="en-US"/>
        </w:rPr>
        <w:tab/>
        <w:t>If, due to mutilated reception, the calling station does not receive:</w:t>
      </w:r>
    </w:p>
    <w:p w:rsidR="00942D2D" w:rsidRPr="00A901B6" w:rsidRDefault="00942D2D" w:rsidP="00942D2D">
      <w:pPr>
        <w:pStyle w:val="enumlev1"/>
        <w:rPr>
          <w:lang w:val="en-US"/>
        </w:rPr>
      </w:pPr>
      <w:r w:rsidRPr="00A901B6">
        <w:rPr>
          <w:lang w:val="en-US"/>
        </w:rPr>
        <w:t>–</w:t>
      </w:r>
      <w:r w:rsidRPr="00A901B6">
        <w:rPr>
          <w:lang w:val="en-US"/>
        </w:rPr>
        <w:tab/>
        <w:t>“control signal 4”, it continues transmitting the “call signal”;</w:t>
      </w:r>
    </w:p>
    <w:p w:rsidR="00942D2D" w:rsidRPr="00A901B6" w:rsidRDefault="00942D2D" w:rsidP="00942D2D">
      <w:pPr>
        <w:pStyle w:val="enumlev1"/>
        <w:rPr>
          <w:lang w:val="en-US"/>
        </w:rPr>
      </w:pPr>
      <w:r w:rsidRPr="00A901B6">
        <w:rPr>
          <w:lang w:val="en-US"/>
        </w:rPr>
        <w:t>–</w:t>
      </w:r>
      <w:r w:rsidRPr="00A901B6">
        <w:rPr>
          <w:lang w:val="en-US"/>
        </w:rPr>
        <w:tab/>
        <w:t>“check-sum signal 1”, it retransmits “identification block 1”;</w:t>
      </w:r>
    </w:p>
    <w:p w:rsidR="00942D2D" w:rsidRPr="00A901B6" w:rsidRDefault="00942D2D" w:rsidP="00942D2D">
      <w:pPr>
        <w:pStyle w:val="enumlev1"/>
        <w:rPr>
          <w:lang w:val="en-US"/>
        </w:rPr>
      </w:pPr>
      <w:r w:rsidRPr="00A901B6">
        <w:rPr>
          <w:lang w:val="en-US"/>
        </w:rPr>
        <w:t>–</w:t>
      </w:r>
      <w:r w:rsidRPr="00A901B6">
        <w:rPr>
          <w:lang w:val="en-US"/>
        </w:rPr>
        <w:tab/>
        <w:t>“check-sum signal 2”, it retransmits “identification block 2”;</w:t>
      </w:r>
    </w:p>
    <w:p w:rsidR="00942D2D" w:rsidRPr="00A901B6" w:rsidRDefault="00942D2D" w:rsidP="000C3939">
      <w:pPr>
        <w:pStyle w:val="enumlev1"/>
        <w:rPr>
          <w:lang w:val="en-US"/>
        </w:rPr>
      </w:pPr>
      <w:r w:rsidRPr="00A901B6">
        <w:rPr>
          <w:lang w:val="en-US"/>
        </w:rPr>
        <w:t>–</w:t>
      </w:r>
      <w:r w:rsidRPr="00A901B6">
        <w:rPr>
          <w:lang w:val="en-US"/>
        </w:rPr>
        <w:tab/>
        <w:t>“check-sum signal 3”, it retransmits “identification block 3”;</w:t>
      </w:r>
    </w:p>
    <w:p w:rsidR="00942D2D" w:rsidRPr="00A901B6" w:rsidRDefault="00942D2D" w:rsidP="00942D2D">
      <w:pPr>
        <w:pStyle w:val="enumlev1"/>
        <w:rPr>
          <w:lang w:val="en-US"/>
        </w:rPr>
      </w:pPr>
      <w:r w:rsidRPr="00A901B6">
        <w:rPr>
          <w:lang w:val="en-US"/>
        </w:rPr>
        <w:t>–</w:t>
      </w:r>
      <w:r w:rsidRPr="00A901B6">
        <w:rPr>
          <w:lang w:val="en-US"/>
        </w:rPr>
        <w:tab/>
        <w:t>“control signal 1” or “control signal 3”, it retransmits the “end-of-identification block”,</w:t>
      </w:r>
    </w:p>
    <w:p w:rsidR="00942D2D" w:rsidRPr="00A901B6" w:rsidRDefault="00942D2D" w:rsidP="00942D2D">
      <w:pPr>
        <w:rPr>
          <w:lang w:val="en-US"/>
        </w:rPr>
      </w:pPr>
      <w:r w:rsidRPr="00A901B6">
        <w:rPr>
          <w:lang w:val="en-US"/>
        </w:rPr>
        <w:t>taking into account the time limit mentioned in § 3.6.18.</w:t>
      </w:r>
    </w:p>
    <w:p w:rsidR="00942D2D" w:rsidRPr="00A901B6" w:rsidRDefault="00942D2D" w:rsidP="00942D2D">
      <w:pPr>
        <w:rPr>
          <w:lang w:val="en-US"/>
        </w:rPr>
      </w:pPr>
      <w:r w:rsidRPr="00A901B6">
        <w:rPr>
          <w:b/>
          <w:lang w:val="en-US"/>
        </w:rPr>
        <w:t>3.6.14</w:t>
      </w:r>
      <w:r w:rsidRPr="00A901B6">
        <w:rPr>
          <w:lang w:val="en-US"/>
        </w:rPr>
        <w:tab/>
        <w:t>If, due to mutilated reception, the called station does not receive a block during the identification cycle, it transmits a “signal repetition”, taking into account the time limit mentioned in § 3.6.18.</w:t>
      </w:r>
    </w:p>
    <w:p w:rsidR="00942D2D" w:rsidRPr="00A901B6" w:rsidRDefault="00942D2D" w:rsidP="00942D2D">
      <w:pPr>
        <w:rPr>
          <w:lang w:val="en-US"/>
        </w:rPr>
      </w:pPr>
      <w:r w:rsidRPr="00A901B6">
        <w:rPr>
          <w:b/>
          <w:lang w:val="en-US"/>
        </w:rPr>
        <w:t>3.6.15</w:t>
      </w:r>
      <w:r w:rsidRPr="00A901B6">
        <w:rPr>
          <w:lang w:val="en-US"/>
        </w:rPr>
        <w:tab/>
        <w:t>If during the identification cycle the calling station receives a “signal repetition”, it retransmits the previous block.</w:t>
      </w:r>
    </w:p>
    <w:p w:rsidR="00942D2D" w:rsidRPr="00A901B6" w:rsidRDefault="00942D2D" w:rsidP="00942D2D">
      <w:pPr>
        <w:rPr>
          <w:lang w:val="en-US"/>
        </w:rPr>
      </w:pPr>
      <w:r w:rsidRPr="00A901B6">
        <w:rPr>
          <w:b/>
          <w:lang w:val="en-US"/>
        </w:rPr>
        <w:t>3.6.16</w:t>
      </w:r>
      <w:r w:rsidRPr="00A901B6">
        <w:rPr>
          <w:lang w:val="en-US"/>
        </w:rPr>
        <w:tab/>
        <w:t>If, due to retransmission of an identification block by the calling station, the identification signals as received by the called station are not identical, the called station sends “signal repetition” until two identical consecutive identification blocks are received after which the corresponding check-sum signal is transmitted, taking into account the time limit mentioned in § 3.6.18.</w:t>
      </w:r>
    </w:p>
    <w:p w:rsidR="00942D2D" w:rsidRPr="00A901B6" w:rsidRDefault="00942D2D" w:rsidP="00942D2D">
      <w:pPr>
        <w:rPr>
          <w:lang w:val="en-US"/>
        </w:rPr>
      </w:pPr>
      <w:r w:rsidRPr="00A901B6">
        <w:rPr>
          <w:b/>
          <w:lang w:val="en-US"/>
        </w:rPr>
        <w:t>3.6.17</w:t>
      </w:r>
      <w:r w:rsidRPr="00A901B6">
        <w:rPr>
          <w:lang w:val="en-US"/>
        </w:rPr>
        <w:tab/>
        <w:t xml:space="preserve">If during the identification cycle the called station receives the “end-of-communication block” (containing three “idle signals </w:t>
      </w:r>
      <w:r>
        <w:rPr>
          <w:rFonts w:ascii="Symbol" w:hAnsi="Symbol"/>
        </w:rPr>
        <w:t></w:t>
      </w:r>
      <w:r w:rsidRPr="00A901B6">
        <w:rPr>
          <w:lang w:val="en-US"/>
        </w:rPr>
        <w:t>”), it sends a “control signal 1” and reverts to the “stand-by” condition.</w:t>
      </w:r>
    </w:p>
    <w:p w:rsidR="00942D2D" w:rsidRPr="00A901B6" w:rsidRDefault="00942D2D" w:rsidP="00942D2D">
      <w:pPr>
        <w:rPr>
          <w:lang w:val="en-US"/>
        </w:rPr>
      </w:pPr>
      <w:r w:rsidRPr="00A901B6">
        <w:rPr>
          <w:b/>
          <w:lang w:val="en-US"/>
        </w:rPr>
        <w:t>3.6.18</w:t>
      </w:r>
      <w:r w:rsidRPr="00A901B6">
        <w:rPr>
          <w:lang w:val="en-US"/>
        </w:rPr>
        <w:tab/>
        <w:t>When reception of signals during the identification cycle is continuously mutilated, both stations revert to the “stand-by” condition after 32 cycles of continuous repetition.</w:t>
      </w:r>
    </w:p>
    <w:p w:rsidR="00942D2D" w:rsidRPr="00A901B6" w:rsidRDefault="00942D2D" w:rsidP="00942D2D">
      <w:pPr>
        <w:rPr>
          <w:lang w:val="en-US"/>
        </w:rPr>
      </w:pPr>
      <w:r w:rsidRPr="00A901B6">
        <w:rPr>
          <w:b/>
          <w:lang w:val="en-US"/>
        </w:rPr>
        <w:t>3.6.19</w:t>
      </w:r>
      <w:r w:rsidRPr="00A901B6">
        <w:rPr>
          <w:lang w:val="en-US"/>
        </w:rPr>
        <w:tab/>
        <w:t>Each station should retain the identity of the other station for the duration of the connection (see § 3.7.1) and this information should be accessible locally, e.g. by means of a display or on a separate output circuit for external use. However, this identity information should not appear on the output line to the network.</w:t>
      </w:r>
    </w:p>
    <w:p w:rsidR="00942D2D" w:rsidRPr="00A901B6" w:rsidRDefault="00942D2D" w:rsidP="00942D2D">
      <w:pPr>
        <w:pStyle w:val="Heading2"/>
        <w:rPr>
          <w:lang w:val="en-US"/>
        </w:rPr>
      </w:pPr>
      <w:bookmarkStart w:id="17" w:name="_Toc325706449"/>
      <w:r w:rsidRPr="00A901B6">
        <w:rPr>
          <w:lang w:val="en-US"/>
        </w:rPr>
        <w:lastRenderedPageBreak/>
        <w:t>3.7</w:t>
      </w:r>
      <w:r w:rsidRPr="00A901B6">
        <w:rPr>
          <w:lang w:val="en-US"/>
        </w:rPr>
        <w:tab/>
        <w:t>Traffic flow</w:t>
      </w:r>
      <w:bookmarkEnd w:id="17"/>
    </w:p>
    <w:p w:rsidR="00942D2D" w:rsidRPr="00A901B6" w:rsidRDefault="00942D2D" w:rsidP="00942D2D">
      <w:pPr>
        <w:rPr>
          <w:lang w:val="en-US"/>
        </w:rPr>
      </w:pPr>
      <w:r w:rsidRPr="00A901B6">
        <w:rPr>
          <w:b/>
          <w:lang w:val="en-US"/>
        </w:rPr>
        <w:t>3.7.1</w:t>
      </w:r>
      <w:r w:rsidRPr="00A901B6">
        <w:rPr>
          <w:lang w:val="en-US"/>
        </w:rPr>
        <w:tab/>
        <w:t>At all times after the start of the traffic flow and until the station reverts to the “stand-by” condition, the station should retain the following information:</w:t>
      </w:r>
    </w:p>
    <w:p w:rsidR="00942D2D" w:rsidRPr="00A901B6" w:rsidRDefault="00942D2D" w:rsidP="00942D2D">
      <w:pPr>
        <w:pStyle w:val="enumlev1"/>
        <w:rPr>
          <w:lang w:val="en-US"/>
        </w:rPr>
      </w:pPr>
      <w:r w:rsidRPr="00A901B6">
        <w:rPr>
          <w:lang w:val="en-US"/>
        </w:rPr>
        <w:t>–</w:t>
      </w:r>
      <w:r w:rsidRPr="00A901B6">
        <w:rPr>
          <w:lang w:val="en-US"/>
        </w:rPr>
        <w:tab/>
        <w:t>whether it is in the master or slave condition;</w:t>
      </w:r>
    </w:p>
    <w:p w:rsidR="00942D2D" w:rsidRPr="00A901B6" w:rsidRDefault="00942D2D" w:rsidP="00942D2D">
      <w:pPr>
        <w:pStyle w:val="enumlev1"/>
        <w:rPr>
          <w:lang w:val="en-US"/>
        </w:rPr>
      </w:pPr>
      <w:r w:rsidRPr="00A901B6">
        <w:rPr>
          <w:lang w:val="en-US"/>
        </w:rPr>
        <w:t>–</w:t>
      </w:r>
      <w:r w:rsidRPr="00A901B6">
        <w:rPr>
          <w:lang w:val="en-US"/>
        </w:rPr>
        <w:tab/>
        <w:t>the identity of the other station (when applicable);</w:t>
      </w:r>
    </w:p>
    <w:p w:rsidR="00942D2D" w:rsidRPr="00A901B6" w:rsidRDefault="00942D2D" w:rsidP="00942D2D">
      <w:pPr>
        <w:pStyle w:val="enumlev1"/>
        <w:rPr>
          <w:lang w:val="en-US"/>
        </w:rPr>
      </w:pPr>
      <w:r w:rsidRPr="00A901B6">
        <w:rPr>
          <w:lang w:val="en-US"/>
        </w:rPr>
        <w:t>–</w:t>
      </w:r>
      <w:r w:rsidRPr="00A901B6">
        <w:rPr>
          <w:lang w:val="en-US"/>
        </w:rPr>
        <w:tab/>
        <w:t>whether it is in the ISS or IRS condition;</w:t>
      </w:r>
    </w:p>
    <w:p w:rsidR="00942D2D" w:rsidRPr="00A901B6" w:rsidRDefault="00942D2D" w:rsidP="00942D2D">
      <w:pPr>
        <w:pStyle w:val="enumlev1"/>
        <w:rPr>
          <w:lang w:val="en-US"/>
        </w:rPr>
      </w:pPr>
      <w:r w:rsidRPr="00A901B6">
        <w:rPr>
          <w:lang w:val="en-US"/>
        </w:rPr>
        <w:t>–</w:t>
      </w:r>
      <w:r w:rsidRPr="00A901B6">
        <w:rPr>
          <w:lang w:val="en-US"/>
        </w:rPr>
        <w:tab/>
        <w:t>whether the traffic flow is in the letter case or figure case condition.</w:t>
      </w:r>
    </w:p>
    <w:p w:rsidR="00942D2D" w:rsidRPr="00A901B6" w:rsidRDefault="00942D2D" w:rsidP="00942D2D">
      <w:pPr>
        <w:rPr>
          <w:lang w:val="en-US"/>
        </w:rPr>
      </w:pPr>
      <w:r w:rsidRPr="00A901B6">
        <w:rPr>
          <w:b/>
          <w:lang w:val="en-US"/>
        </w:rPr>
        <w:t>3.7.2</w:t>
      </w:r>
      <w:r w:rsidRPr="00A901B6">
        <w:rPr>
          <w:lang w:val="en-US"/>
        </w:rPr>
        <w:tab/>
        <w:t xml:space="preserve">The ISS transmits the traffic information in blocks, each block consisting of three signals. If necessary, “idle signals </w:t>
      </w:r>
      <w:r>
        <w:rPr>
          <w:rFonts w:ascii="Symbol" w:hAnsi="Symbol"/>
        </w:rPr>
        <w:t></w:t>
      </w:r>
      <w:r w:rsidRPr="00A901B6">
        <w:rPr>
          <w:lang w:val="en-US"/>
        </w:rPr>
        <w:t>” are used to complete or to fill information blocks when no traffic information is available.</w:t>
      </w:r>
    </w:p>
    <w:p w:rsidR="00942D2D" w:rsidRPr="00A901B6" w:rsidRDefault="00942D2D" w:rsidP="00942D2D">
      <w:pPr>
        <w:rPr>
          <w:lang w:val="en-US"/>
        </w:rPr>
      </w:pPr>
      <w:r w:rsidRPr="00A901B6">
        <w:rPr>
          <w:b/>
          <w:lang w:val="en-US"/>
        </w:rPr>
        <w:t>3.7.3</w:t>
      </w:r>
      <w:r w:rsidRPr="00A901B6">
        <w:rPr>
          <w:lang w:val="en-US"/>
        </w:rPr>
        <w:tab/>
        <w:t>The ISS retains the transmitted information block in memory until the appropriate control signal confirming correct reception by the IRS has been received.</w:t>
      </w:r>
    </w:p>
    <w:p w:rsidR="00942D2D" w:rsidRPr="00A901B6" w:rsidRDefault="00942D2D" w:rsidP="00942D2D">
      <w:pPr>
        <w:rPr>
          <w:lang w:val="en-US"/>
        </w:rPr>
      </w:pPr>
      <w:r w:rsidRPr="00A901B6">
        <w:rPr>
          <w:b/>
          <w:lang w:val="en-US"/>
        </w:rPr>
        <w:t>3.7.4</w:t>
      </w:r>
      <w:r w:rsidRPr="00A901B6">
        <w:rPr>
          <w:lang w:val="en-US"/>
        </w:rPr>
        <w:tab/>
        <w:t>For internal use, the IRS numbers the received information blocks alternately “information block 1” and “information block 2” dependent on the first transmitted control signal. The numbering is interrupted at the reception of, either:</w:t>
      </w:r>
    </w:p>
    <w:p w:rsidR="00942D2D" w:rsidRPr="00A901B6" w:rsidRDefault="00942D2D" w:rsidP="00942D2D">
      <w:pPr>
        <w:pStyle w:val="enumlev1"/>
        <w:rPr>
          <w:lang w:val="en-US"/>
        </w:rPr>
      </w:pPr>
      <w:r w:rsidRPr="00A901B6">
        <w:rPr>
          <w:lang w:val="en-US"/>
        </w:rPr>
        <w:t>–</w:t>
      </w:r>
      <w:r w:rsidRPr="00A901B6">
        <w:rPr>
          <w:lang w:val="en-US"/>
        </w:rPr>
        <w:tab/>
        <w:t>an information block in which one or more signals are mutilated; or</w:t>
      </w:r>
    </w:p>
    <w:p w:rsidR="00942D2D" w:rsidRPr="00A901B6" w:rsidRDefault="00942D2D" w:rsidP="00942D2D">
      <w:pPr>
        <w:pStyle w:val="enumlev1"/>
        <w:rPr>
          <w:lang w:val="en-US"/>
        </w:rPr>
      </w:pPr>
      <w:r w:rsidRPr="00A901B6">
        <w:rPr>
          <w:lang w:val="en-US"/>
        </w:rPr>
        <w:t>–</w:t>
      </w:r>
      <w:r w:rsidRPr="00A901B6">
        <w:rPr>
          <w:lang w:val="en-US"/>
        </w:rPr>
        <w:tab/>
        <w:t>an information block containing at least one “signal repetition”.</w:t>
      </w:r>
    </w:p>
    <w:p w:rsidR="00942D2D" w:rsidRPr="00A901B6" w:rsidRDefault="00942D2D" w:rsidP="00942D2D">
      <w:pPr>
        <w:rPr>
          <w:lang w:val="en-US"/>
        </w:rPr>
      </w:pPr>
      <w:r w:rsidRPr="00A901B6">
        <w:rPr>
          <w:b/>
          <w:lang w:val="en-US"/>
        </w:rPr>
        <w:t>3.7.5</w:t>
      </w:r>
      <w:r w:rsidRPr="00A901B6">
        <w:rPr>
          <w:lang w:val="en-US"/>
        </w:rPr>
        <w:tab/>
        <w:t>The IRS sends “control signal 1” at the reception of, either:</w:t>
      </w:r>
    </w:p>
    <w:p w:rsidR="00942D2D" w:rsidRPr="00A901B6" w:rsidRDefault="00942D2D" w:rsidP="00942D2D">
      <w:pPr>
        <w:pStyle w:val="enumlev1"/>
        <w:rPr>
          <w:lang w:val="en-US"/>
        </w:rPr>
      </w:pPr>
      <w:r w:rsidRPr="00A901B6">
        <w:rPr>
          <w:lang w:val="en-US"/>
        </w:rPr>
        <w:t>–</w:t>
      </w:r>
      <w:r w:rsidRPr="00A901B6">
        <w:rPr>
          <w:lang w:val="en-US"/>
        </w:rPr>
        <w:tab/>
        <w:t>an unmutilated “information block 2”; or</w:t>
      </w:r>
    </w:p>
    <w:p w:rsidR="00942D2D" w:rsidRPr="00A901B6" w:rsidRDefault="00942D2D" w:rsidP="00942D2D">
      <w:pPr>
        <w:pStyle w:val="enumlev1"/>
        <w:rPr>
          <w:lang w:val="en-US"/>
        </w:rPr>
      </w:pPr>
      <w:r w:rsidRPr="00A901B6">
        <w:rPr>
          <w:lang w:val="en-US"/>
        </w:rPr>
        <w:t>–</w:t>
      </w:r>
      <w:r w:rsidRPr="00A901B6">
        <w:rPr>
          <w:lang w:val="en-US"/>
        </w:rPr>
        <w:tab/>
        <w:t>a mutilated “information block 1”; or</w:t>
      </w:r>
    </w:p>
    <w:p w:rsidR="00942D2D" w:rsidRPr="00A901B6" w:rsidRDefault="00942D2D" w:rsidP="00942D2D">
      <w:pPr>
        <w:pStyle w:val="enumlev1"/>
        <w:rPr>
          <w:lang w:val="en-US"/>
        </w:rPr>
      </w:pPr>
      <w:r w:rsidRPr="00A901B6">
        <w:rPr>
          <w:lang w:val="en-US"/>
        </w:rPr>
        <w:t>–</w:t>
      </w:r>
      <w:r w:rsidRPr="00A901B6">
        <w:rPr>
          <w:lang w:val="en-US"/>
        </w:rPr>
        <w:tab/>
        <w:t>an “information block 1” containing at least one “signal repetition”.</w:t>
      </w:r>
    </w:p>
    <w:p w:rsidR="00942D2D" w:rsidRPr="00A901B6" w:rsidRDefault="00942D2D" w:rsidP="004F1BE5">
      <w:pPr>
        <w:keepNext/>
        <w:rPr>
          <w:lang w:val="en-US"/>
        </w:rPr>
      </w:pPr>
      <w:r w:rsidRPr="00A901B6">
        <w:rPr>
          <w:b/>
          <w:lang w:val="en-US"/>
        </w:rPr>
        <w:t>3.7.6</w:t>
      </w:r>
      <w:r w:rsidRPr="00A901B6">
        <w:rPr>
          <w:lang w:val="en-US"/>
        </w:rPr>
        <w:tab/>
        <w:t>The IRS sends “control signal 2” at the reception of, either:</w:t>
      </w:r>
    </w:p>
    <w:p w:rsidR="00942D2D" w:rsidRPr="00A901B6" w:rsidRDefault="00942D2D" w:rsidP="00942D2D">
      <w:pPr>
        <w:pStyle w:val="enumlev1"/>
        <w:rPr>
          <w:lang w:val="en-US"/>
        </w:rPr>
      </w:pPr>
      <w:r w:rsidRPr="00A901B6">
        <w:rPr>
          <w:lang w:val="en-US"/>
        </w:rPr>
        <w:t>–</w:t>
      </w:r>
      <w:r w:rsidRPr="00A901B6">
        <w:rPr>
          <w:lang w:val="en-US"/>
        </w:rPr>
        <w:tab/>
        <w:t>an unmutilated “information block 1”; or</w:t>
      </w:r>
    </w:p>
    <w:p w:rsidR="00942D2D" w:rsidRPr="00A901B6" w:rsidRDefault="00942D2D" w:rsidP="00942D2D">
      <w:pPr>
        <w:pStyle w:val="enumlev1"/>
        <w:rPr>
          <w:lang w:val="en-US"/>
        </w:rPr>
      </w:pPr>
      <w:r w:rsidRPr="00A901B6">
        <w:rPr>
          <w:lang w:val="en-US"/>
        </w:rPr>
        <w:t>–</w:t>
      </w:r>
      <w:r w:rsidRPr="00A901B6">
        <w:rPr>
          <w:lang w:val="en-US"/>
        </w:rPr>
        <w:tab/>
        <w:t>a mutilated “information block 2”; or</w:t>
      </w:r>
    </w:p>
    <w:p w:rsidR="00942D2D" w:rsidRPr="00A901B6" w:rsidRDefault="00942D2D" w:rsidP="00942D2D">
      <w:pPr>
        <w:pStyle w:val="enumlev1"/>
        <w:rPr>
          <w:lang w:val="en-US"/>
        </w:rPr>
      </w:pPr>
      <w:r w:rsidRPr="00A901B6">
        <w:rPr>
          <w:lang w:val="en-US"/>
        </w:rPr>
        <w:t>–</w:t>
      </w:r>
      <w:r w:rsidRPr="00A901B6">
        <w:rPr>
          <w:lang w:val="en-US"/>
        </w:rPr>
        <w:tab/>
        <w:t>an “information block 2” containing at least one “signal repetition”.</w:t>
      </w:r>
    </w:p>
    <w:p w:rsidR="00942D2D" w:rsidRPr="00A901B6" w:rsidRDefault="00942D2D" w:rsidP="00942D2D">
      <w:pPr>
        <w:rPr>
          <w:lang w:val="en-US"/>
        </w:rPr>
      </w:pPr>
      <w:r w:rsidRPr="00A901B6">
        <w:rPr>
          <w:b/>
          <w:lang w:val="en-US"/>
        </w:rPr>
        <w:t>3.7.7</w:t>
      </w:r>
      <w:r w:rsidRPr="00A901B6">
        <w:rPr>
          <w:lang w:val="en-US"/>
        </w:rPr>
        <w:tab/>
        <w:t>For internal use, the ISS numbers successive information blocks alternately “information block 1” and “information block 2”. The first block should be numbered “information block 1” or “information block 2” dependent on whether the received control signal is a “control signal 1” or a “control signal 2”. The numbering is interrupted at the reception of, either:</w:t>
      </w:r>
    </w:p>
    <w:p w:rsidR="00942D2D" w:rsidRPr="00A901B6" w:rsidRDefault="00942D2D" w:rsidP="00942D2D">
      <w:pPr>
        <w:pStyle w:val="enumlev1"/>
        <w:rPr>
          <w:lang w:val="en-US"/>
        </w:rPr>
      </w:pPr>
      <w:r w:rsidRPr="00A901B6">
        <w:rPr>
          <w:lang w:val="en-US"/>
        </w:rPr>
        <w:t>–</w:t>
      </w:r>
      <w:r w:rsidRPr="00A901B6">
        <w:rPr>
          <w:lang w:val="en-US"/>
        </w:rPr>
        <w:tab/>
        <w:t>a request for repetition; or</w:t>
      </w:r>
    </w:p>
    <w:p w:rsidR="00942D2D" w:rsidRPr="00A901B6" w:rsidRDefault="00942D2D" w:rsidP="00942D2D">
      <w:pPr>
        <w:pStyle w:val="enumlev1"/>
        <w:rPr>
          <w:lang w:val="en-US"/>
        </w:rPr>
      </w:pPr>
      <w:r w:rsidRPr="00A901B6">
        <w:rPr>
          <w:lang w:val="en-US"/>
        </w:rPr>
        <w:t>–</w:t>
      </w:r>
      <w:r w:rsidRPr="00A901B6">
        <w:rPr>
          <w:lang w:val="en-US"/>
        </w:rPr>
        <w:tab/>
        <w:t>a mutilated control signal; or</w:t>
      </w:r>
    </w:p>
    <w:p w:rsidR="00942D2D" w:rsidRPr="00A901B6" w:rsidRDefault="00942D2D" w:rsidP="00942D2D">
      <w:pPr>
        <w:pStyle w:val="enumlev1"/>
        <w:rPr>
          <w:lang w:val="en-US"/>
        </w:rPr>
      </w:pPr>
      <w:r w:rsidRPr="00A901B6">
        <w:rPr>
          <w:lang w:val="en-US"/>
        </w:rPr>
        <w:t>–</w:t>
      </w:r>
      <w:r w:rsidRPr="00A901B6">
        <w:rPr>
          <w:lang w:val="en-US"/>
        </w:rPr>
        <w:tab/>
        <w:t>a “control signal 3”.</w:t>
      </w:r>
    </w:p>
    <w:p w:rsidR="00942D2D" w:rsidRPr="00A901B6" w:rsidRDefault="00942D2D" w:rsidP="00942D2D">
      <w:pPr>
        <w:rPr>
          <w:lang w:val="en-US"/>
        </w:rPr>
      </w:pPr>
      <w:r w:rsidRPr="00A901B6">
        <w:rPr>
          <w:b/>
          <w:lang w:val="en-US"/>
        </w:rPr>
        <w:t>3.7.8</w:t>
      </w:r>
      <w:r w:rsidRPr="00A901B6">
        <w:rPr>
          <w:lang w:val="en-US"/>
        </w:rPr>
        <w:tab/>
        <w:t>On receipt of “control signal 1” the ISS sends “information block 1”.</w:t>
      </w:r>
    </w:p>
    <w:p w:rsidR="00942D2D" w:rsidRPr="00A901B6" w:rsidRDefault="00942D2D" w:rsidP="00942D2D">
      <w:pPr>
        <w:rPr>
          <w:lang w:val="en-US"/>
        </w:rPr>
      </w:pPr>
      <w:r w:rsidRPr="00A901B6">
        <w:rPr>
          <w:b/>
          <w:lang w:val="en-US"/>
        </w:rPr>
        <w:lastRenderedPageBreak/>
        <w:t>3.7.9</w:t>
      </w:r>
      <w:r w:rsidRPr="00A901B6">
        <w:rPr>
          <w:lang w:val="en-US"/>
        </w:rPr>
        <w:tab/>
        <w:t>On receipt of “control signal 2” the ISS sends “information block 2”.</w:t>
      </w:r>
    </w:p>
    <w:p w:rsidR="00942D2D" w:rsidRPr="00A901B6" w:rsidRDefault="00942D2D" w:rsidP="00942D2D">
      <w:pPr>
        <w:rPr>
          <w:lang w:val="en-US"/>
        </w:rPr>
      </w:pPr>
      <w:r w:rsidRPr="00A901B6">
        <w:rPr>
          <w:b/>
          <w:lang w:val="en-US"/>
        </w:rPr>
        <w:t>3.7.10</w:t>
      </w:r>
      <w:r w:rsidRPr="00A901B6">
        <w:rPr>
          <w:lang w:val="en-US"/>
        </w:rPr>
        <w:tab/>
        <w:t>On receipt of a mutilated control signal the ISS sends a block containing three “signal repetitions”.</w:t>
      </w:r>
    </w:p>
    <w:p w:rsidR="00942D2D" w:rsidRPr="00A901B6" w:rsidRDefault="00942D2D" w:rsidP="00942D2D">
      <w:pPr>
        <w:pStyle w:val="Heading3"/>
        <w:rPr>
          <w:lang w:val="en-US"/>
        </w:rPr>
      </w:pPr>
      <w:r w:rsidRPr="00A901B6">
        <w:rPr>
          <w:lang w:val="en-US"/>
        </w:rPr>
        <w:t>3.7.11</w:t>
      </w:r>
      <w:r w:rsidRPr="00A901B6">
        <w:rPr>
          <w:lang w:val="en-US"/>
        </w:rPr>
        <w:tab/>
        <w:t>Change-over procedure</w:t>
      </w:r>
    </w:p>
    <w:p w:rsidR="00942D2D" w:rsidRPr="00A901B6" w:rsidRDefault="00942D2D" w:rsidP="00CB084C">
      <w:pPr>
        <w:rPr>
          <w:lang w:val="en-US"/>
        </w:rPr>
      </w:pPr>
      <w:r w:rsidRPr="00A901B6">
        <w:rPr>
          <w:b/>
          <w:lang w:val="en-US"/>
        </w:rPr>
        <w:t>3.7.11.1</w:t>
      </w:r>
      <w:r w:rsidR="00CB084C">
        <w:rPr>
          <w:lang w:val="en-US"/>
        </w:rPr>
        <w:t>  </w:t>
      </w:r>
      <w:r w:rsidRPr="00A901B6">
        <w:rPr>
          <w:lang w:val="en-US"/>
        </w:rPr>
        <w:t>If the ISS is required to initiate a change in the direction of the traffic flow, the station sends the signal sequence (“</w:t>
      </w:r>
      <w:r>
        <w:rPr>
          <w:rFonts w:ascii="Symbol" w:hAnsi="Symbol"/>
        </w:rPr>
        <w:t></w:t>
      </w:r>
      <w:r w:rsidRPr="00A901B6">
        <w:rPr>
          <w:sz w:val="8"/>
          <w:lang w:val="en-US"/>
        </w:rPr>
        <w:t xml:space="preserve"> </w:t>
      </w:r>
      <w:r w:rsidRPr="00A901B6">
        <w:rPr>
          <w:lang w:val="en-US"/>
        </w:rPr>
        <w:t>” combination No. 30), “</w:t>
      </w:r>
      <w:r>
        <w:rPr>
          <w:rFonts w:ascii="Symbol" w:hAnsi="Symbol"/>
        </w:rPr>
        <w:t></w:t>
      </w:r>
      <w:r w:rsidRPr="00A901B6">
        <w:rPr>
          <w:lang w:val="en-US"/>
        </w:rPr>
        <w:t xml:space="preserve">” (combination No. 26), “?” (combination No. 2) followed, if necessary, by one or more “idle signals </w:t>
      </w:r>
      <w:r>
        <w:rPr>
          <w:rFonts w:ascii="Symbol" w:hAnsi="Symbol"/>
        </w:rPr>
        <w:t></w:t>
      </w:r>
      <w:r w:rsidRPr="00A901B6">
        <w:rPr>
          <w:lang w:val="en-US"/>
        </w:rPr>
        <w:t>” to complete the information block.</w:t>
      </w:r>
    </w:p>
    <w:p w:rsidR="00942D2D" w:rsidRPr="00A901B6" w:rsidRDefault="00942D2D" w:rsidP="00CB084C">
      <w:pPr>
        <w:rPr>
          <w:lang w:val="en-US"/>
        </w:rPr>
      </w:pPr>
      <w:r w:rsidRPr="00A901B6">
        <w:rPr>
          <w:b/>
          <w:lang w:val="en-US"/>
        </w:rPr>
        <w:t>3.7.11.2</w:t>
      </w:r>
      <w:r w:rsidR="00CB084C">
        <w:rPr>
          <w:lang w:val="en-US"/>
        </w:rPr>
        <w:t>  </w:t>
      </w:r>
      <w:r w:rsidRPr="00A901B6">
        <w:rPr>
          <w:lang w:val="en-US"/>
        </w:rPr>
        <w:t>On receipt of the signal sequence (“</w:t>
      </w:r>
      <w:r>
        <w:rPr>
          <w:rFonts w:ascii="Symbol" w:hAnsi="Symbol"/>
        </w:rPr>
        <w:t></w:t>
      </w:r>
      <w:r w:rsidRPr="00A901B6">
        <w:rPr>
          <w:lang w:val="en-US"/>
        </w:rPr>
        <w:t xml:space="preserve">”, “?” (combination No. 26 and combination No. 2)) with the traffic flow in the figure case condition, the IRS sends “control signal 3” until an information block containing the signals “idle signal </w:t>
      </w:r>
      <w:r>
        <w:rPr>
          <w:rFonts w:ascii="Symbol" w:hAnsi="Symbol"/>
        </w:rPr>
        <w:t></w:t>
      </w:r>
      <w:r w:rsidRPr="00A901B6">
        <w:rPr>
          <w:lang w:val="en-US"/>
        </w:rPr>
        <w:t xml:space="preserve">”, “idle signal </w:t>
      </w:r>
      <w:r>
        <w:rPr>
          <w:rFonts w:ascii="Symbol" w:hAnsi="Symbol"/>
        </w:rPr>
        <w:t></w:t>
      </w:r>
      <w:r w:rsidRPr="00A901B6">
        <w:rPr>
          <w:lang w:val="en-US"/>
        </w:rPr>
        <w:t xml:space="preserve">”, “idle signal </w:t>
      </w:r>
      <w:r>
        <w:rPr>
          <w:rFonts w:ascii="Symbol" w:hAnsi="Symbol"/>
        </w:rPr>
        <w:t></w:t>
      </w:r>
      <w:r w:rsidRPr="00A901B6">
        <w:rPr>
          <w:lang w:val="en-US"/>
        </w:rPr>
        <w:t>” has been received.</w:t>
      </w:r>
    </w:p>
    <w:p w:rsidR="00942D2D" w:rsidRPr="00A901B6" w:rsidRDefault="00942D2D" w:rsidP="00942D2D">
      <w:pPr>
        <w:pStyle w:val="Note"/>
        <w:rPr>
          <w:lang w:val="en-US"/>
        </w:rPr>
      </w:pPr>
      <w:r w:rsidRPr="00A901B6">
        <w:rPr>
          <w:lang w:val="en-US"/>
        </w:rPr>
        <w:t xml:space="preserve">NOTE 1 – The presence of “idle signals </w:t>
      </w:r>
      <w:r>
        <w:rPr>
          <w:rFonts w:ascii="Symbol" w:hAnsi="Symbol"/>
        </w:rPr>
        <w:t></w:t>
      </w:r>
      <w:r w:rsidRPr="00A901B6">
        <w:rPr>
          <w:lang w:val="en-US"/>
        </w:rPr>
        <w:t>” between the signals “</w:t>
      </w:r>
      <w:r>
        <w:rPr>
          <w:rFonts w:ascii="Symbol" w:hAnsi="Symbol"/>
        </w:rPr>
        <w:t></w:t>
      </w:r>
      <w:r w:rsidRPr="00A901B6">
        <w:rPr>
          <w:lang w:val="en-US"/>
        </w:rPr>
        <w:t>” and “?” should not inhibit the response of the IRS.</w:t>
      </w:r>
    </w:p>
    <w:p w:rsidR="00942D2D" w:rsidRPr="00A901B6" w:rsidRDefault="00942D2D" w:rsidP="00CB084C">
      <w:pPr>
        <w:rPr>
          <w:lang w:val="en-US"/>
        </w:rPr>
      </w:pPr>
      <w:r w:rsidRPr="00A901B6">
        <w:rPr>
          <w:b/>
          <w:lang w:val="en-US"/>
        </w:rPr>
        <w:t>3.7.11.3</w:t>
      </w:r>
      <w:r w:rsidR="00CB084C">
        <w:rPr>
          <w:b/>
          <w:lang w:val="en-US"/>
        </w:rPr>
        <w:t>  </w:t>
      </w:r>
      <w:r w:rsidRPr="00A901B6">
        <w:rPr>
          <w:lang w:val="en-US"/>
        </w:rPr>
        <w:t>If the IRS is required to initiate a change in the direction of the traffic flow, it sends “control signal 3”.</w:t>
      </w:r>
    </w:p>
    <w:p w:rsidR="00942D2D" w:rsidRPr="00A901B6" w:rsidRDefault="00942D2D" w:rsidP="00CB084C">
      <w:pPr>
        <w:rPr>
          <w:lang w:val="en-US"/>
        </w:rPr>
      </w:pPr>
      <w:r w:rsidRPr="00A901B6">
        <w:rPr>
          <w:b/>
          <w:lang w:val="en-US"/>
        </w:rPr>
        <w:t>3.7.11.4</w:t>
      </w:r>
      <w:r w:rsidR="00CB084C">
        <w:rPr>
          <w:lang w:val="en-US"/>
        </w:rPr>
        <w:t>  </w:t>
      </w:r>
      <w:r w:rsidRPr="00A901B6">
        <w:rPr>
          <w:lang w:val="en-US"/>
        </w:rPr>
        <w:t xml:space="preserve">On receipt of “control signal 3” the ISS sends an information block containing “idle signal </w:t>
      </w:r>
      <w:r>
        <w:rPr>
          <w:rFonts w:ascii="Symbol" w:hAnsi="Symbol"/>
        </w:rPr>
        <w:t></w:t>
      </w:r>
      <w:r w:rsidRPr="00A901B6">
        <w:rPr>
          <w:lang w:val="en-US"/>
        </w:rPr>
        <w:t xml:space="preserve">”, “idle signal </w:t>
      </w:r>
      <w:r>
        <w:rPr>
          <w:rFonts w:ascii="Symbol" w:hAnsi="Symbol"/>
        </w:rPr>
        <w:t></w:t>
      </w:r>
      <w:r w:rsidRPr="00A901B6">
        <w:rPr>
          <w:lang w:val="en-US"/>
        </w:rPr>
        <w:t xml:space="preserve">” and “idle signal </w:t>
      </w:r>
      <w:r>
        <w:rPr>
          <w:rFonts w:ascii="Symbol" w:hAnsi="Symbol"/>
        </w:rPr>
        <w:t></w:t>
      </w:r>
      <w:r w:rsidRPr="00A901B6">
        <w:rPr>
          <w:lang w:val="en-US"/>
        </w:rPr>
        <w:t>” in the first, second and third character places respectively.</w:t>
      </w:r>
    </w:p>
    <w:p w:rsidR="00942D2D" w:rsidRPr="00A901B6" w:rsidRDefault="00942D2D" w:rsidP="00CB084C">
      <w:pPr>
        <w:rPr>
          <w:lang w:val="en-US"/>
        </w:rPr>
      </w:pPr>
      <w:r w:rsidRPr="00A901B6">
        <w:rPr>
          <w:b/>
          <w:lang w:val="en-US"/>
        </w:rPr>
        <w:t>3.7.11.5</w:t>
      </w:r>
      <w:r w:rsidR="00CB084C">
        <w:rPr>
          <w:lang w:val="en-US"/>
        </w:rPr>
        <w:t>  </w:t>
      </w:r>
      <w:r w:rsidRPr="00A901B6">
        <w:rPr>
          <w:lang w:val="en-US"/>
        </w:rPr>
        <w:t xml:space="preserve">On receipt of the information block containing the service information signals “idle signal </w:t>
      </w:r>
      <w:r>
        <w:rPr>
          <w:rFonts w:ascii="Symbol" w:hAnsi="Symbol"/>
        </w:rPr>
        <w:t></w:t>
      </w:r>
      <w:r w:rsidRPr="00A901B6">
        <w:rPr>
          <w:lang w:val="en-US"/>
        </w:rPr>
        <w:t xml:space="preserve">”, “idle signal </w:t>
      </w:r>
      <w:r>
        <w:rPr>
          <w:rFonts w:ascii="Symbol" w:hAnsi="Symbol"/>
        </w:rPr>
        <w:t></w:t>
      </w:r>
      <w:r w:rsidRPr="00A901B6">
        <w:rPr>
          <w:lang w:val="en-US"/>
        </w:rPr>
        <w:t xml:space="preserve">” and “idle signal </w:t>
      </w:r>
      <w:r>
        <w:rPr>
          <w:rFonts w:ascii="Symbol" w:hAnsi="Symbol"/>
        </w:rPr>
        <w:t></w:t>
      </w:r>
      <w:r w:rsidRPr="00A901B6">
        <w:rPr>
          <w:lang w:val="en-US"/>
        </w:rPr>
        <w:t>”, the IRS changes to ISS and sends, either:</w:t>
      </w:r>
    </w:p>
    <w:p w:rsidR="00942D2D" w:rsidRPr="00A901B6" w:rsidRDefault="00942D2D" w:rsidP="00942D2D">
      <w:pPr>
        <w:pStyle w:val="enumlev1"/>
        <w:rPr>
          <w:lang w:val="en-US"/>
        </w:rPr>
      </w:pPr>
      <w:r w:rsidRPr="00A901B6">
        <w:rPr>
          <w:lang w:val="en-US"/>
        </w:rPr>
        <w:t>–</w:t>
      </w:r>
      <w:r w:rsidRPr="00A901B6">
        <w:rPr>
          <w:lang w:val="en-US"/>
        </w:rPr>
        <w:tab/>
        <w:t>an information block containing three “signal repetitions”, if it is the slave station; or</w:t>
      </w:r>
    </w:p>
    <w:p w:rsidR="00942D2D" w:rsidRPr="00A901B6" w:rsidRDefault="00942D2D" w:rsidP="00942D2D">
      <w:pPr>
        <w:pStyle w:val="enumlev1"/>
        <w:rPr>
          <w:lang w:val="en-US"/>
        </w:rPr>
      </w:pPr>
      <w:r w:rsidRPr="00A901B6">
        <w:rPr>
          <w:lang w:val="en-US"/>
        </w:rPr>
        <w:t>–</w:t>
      </w:r>
      <w:r w:rsidRPr="00A901B6">
        <w:rPr>
          <w:lang w:val="en-US"/>
        </w:rPr>
        <w:tab/>
        <w:t>one “signal repetition”, if it is the master station,</w:t>
      </w:r>
    </w:p>
    <w:p w:rsidR="00942D2D" w:rsidRPr="00A901B6" w:rsidRDefault="00942D2D" w:rsidP="00942D2D">
      <w:pPr>
        <w:rPr>
          <w:lang w:val="en-US"/>
        </w:rPr>
      </w:pPr>
      <w:r w:rsidRPr="00A901B6">
        <w:rPr>
          <w:lang w:val="en-US"/>
        </w:rPr>
        <w:t>until either “control signal 1” or “control signal 2” is received, taking into account the time limit mentioned in § 3.7.12.1.</w:t>
      </w:r>
    </w:p>
    <w:p w:rsidR="00942D2D" w:rsidRPr="00A901B6" w:rsidRDefault="00942D2D" w:rsidP="00CB084C">
      <w:pPr>
        <w:rPr>
          <w:lang w:val="en-US"/>
        </w:rPr>
      </w:pPr>
      <w:r w:rsidRPr="00A901B6">
        <w:rPr>
          <w:b/>
          <w:lang w:val="en-US"/>
        </w:rPr>
        <w:t>3.7.11.6</w:t>
      </w:r>
      <w:r w:rsidR="00CB084C">
        <w:rPr>
          <w:lang w:val="en-US"/>
        </w:rPr>
        <w:t>  </w:t>
      </w:r>
      <w:r w:rsidRPr="00A901B6">
        <w:rPr>
          <w:lang w:val="en-US"/>
        </w:rPr>
        <w:t>The ISS changes to IRS after the reception of, either:</w:t>
      </w:r>
    </w:p>
    <w:p w:rsidR="00942D2D" w:rsidRPr="00A901B6" w:rsidRDefault="00942D2D" w:rsidP="00942D2D">
      <w:pPr>
        <w:pStyle w:val="enumlev1"/>
        <w:rPr>
          <w:lang w:val="en-US"/>
        </w:rPr>
      </w:pPr>
      <w:r w:rsidRPr="00A901B6">
        <w:rPr>
          <w:lang w:val="en-US"/>
        </w:rPr>
        <w:t>–</w:t>
      </w:r>
      <w:r w:rsidRPr="00A901B6">
        <w:rPr>
          <w:lang w:val="en-US"/>
        </w:rPr>
        <w:tab/>
        <w:t>an information block containing three “signal repetitions” if it is the master station; or</w:t>
      </w:r>
    </w:p>
    <w:p w:rsidR="00942D2D" w:rsidRPr="00A901B6" w:rsidRDefault="00942D2D" w:rsidP="00942D2D">
      <w:pPr>
        <w:pStyle w:val="enumlev1"/>
        <w:rPr>
          <w:lang w:val="en-US"/>
        </w:rPr>
      </w:pPr>
      <w:r w:rsidRPr="00A901B6">
        <w:rPr>
          <w:lang w:val="en-US"/>
        </w:rPr>
        <w:t>–</w:t>
      </w:r>
      <w:r w:rsidRPr="00A901B6">
        <w:rPr>
          <w:lang w:val="en-US"/>
        </w:rPr>
        <w:tab/>
        <w:t>one “signal repetition” if it is the slave station,</w:t>
      </w:r>
    </w:p>
    <w:p w:rsidR="00942D2D" w:rsidRPr="00A901B6" w:rsidRDefault="00942D2D" w:rsidP="00942D2D">
      <w:pPr>
        <w:rPr>
          <w:lang w:val="en-US"/>
        </w:rPr>
      </w:pPr>
      <w:r w:rsidRPr="00A901B6">
        <w:rPr>
          <w:lang w:val="en-US"/>
        </w:rPr>
        <w:t>and sends either “control signal 1” or “control signal 2” depending on whether the preceding control signal was “control signal 2” or “control signal 1”, respectively, after which the traffic flow starts in the appropriate direction.</w:t>
      </w:r>
    </w:p>
    <w:p w:rsidR="00942D2D" w:rsidRPr="00A901B6" w:rsidRDefault="00942D2D" w:rsidP="00942D2D">
      <w:pPr>
        <w:pStyle w:val="Heading3"/>
        <w:rPr>
          <w:lang w:val="en-US"/>
        </w:rPr>
      </w:pPr>
      <w:r w:rsidRPr="00A901B6">
        <w:rPr>
          <w:lang w:val="en-US"/>
        </w:rPr>
        <w:t>3.7.12</w:t>
      </w:r>
      <w:r w:rsidRPr="00A901B6">
        <w:rPr>
          <w:lang w:val="en-US"/>
        </w:rPr>
        <w:tab/>
        <w:t>Time-out procedure</w:t>
      </w:r>
    </w:p>
    <w:p w:rsidR="00942D2D" w:rsidRPr="00A901B6" w:rsidRDefault="00942D2D" w:rsidP="00CB084C">
      <w:pPr>
        <w:rPr>
          <w:lang w:val="en-US"/>
        </w:rPr>
      </w:pPr>
      <w:r w:rsidRPr="00A901B6">
        <w:rPr>
          <w:b/>
          <w:lang w:val="en-US"/>
        </w:rPr>
        <w:t>3.7.12.1</w:t>
      </w:r>
      <w:r w:rsidR="00CB084C">
        <w:rPr>
          <w:lang w:val="en-US"/>
        </w:rPr>
        <w:t>  </w:t>
      </w:r>
      <w:r w:rsidRPr="00A901B6">
        <w:rPr>
          <w:lang w:val="en-US"/>
        </w:rPr>
        <w:t>When reception of information blocks or of control signals is continuously mutilated, both stations revert to the “rephase” condition after 32 cycles of continuous repetition, in accordance with § 3.8.</w:t>
      </w:r>
    </w:p>
    <w:p w:rsidR="00942D2D" w:rsidRPr="00A901B6" w:rsidRDefault="00942D2D" w:rsidP="00942D2D">
      <w:pPr>
        <w:pStyle w:val="Heading3"/>
        <w:rPr>
          <w:lang w:val="en-US"/>
        </w:rPr>
      </w:pPr>
      <w:r w:rsidRPr="00A901B6">
        <w:rPr>
          <w:lang w:val="en-US"/>
        </w:rPr>
        <w:lastRenderedPageBreak/>
        <w:t>3.7.13.</w:t>
      </w:r>
      <w:r w:rsidRPr="00A901B6">
        <w:rPr>
          <w:lang w:val="en-US"/>
        </w:rPr>
        <w:tab/>
        <w:t>Answer-back procedure</w:t>
      </w:r>
    </w:p>
    <w:p w:rsidR="00942D2D" w:rsidRPr="00A901B6" w:rsidRDefault="00942D2D" w:rsidP="00CB084C">
      <w:pPr>
        <w:rPr>
          <w:position w:val="2"/>
          <w:lang w:val="en-US"/>
        </w:rPr>
      </w:pPr>
      <w:r w:rsidRPr="00A901B6">
        <w:rPr>
          <w:b/>
          <w:lang w:val="en-US"/>
        </w:rPr>
        <w:t>3.7.13.1</w:t>
      </w:r>
      <w:r w:rsidR="00CB084C">
        <w:rPr>
          <w:lang w:val="en-US"/>
        </w:rPr>
        <w:t>  </w:t>
      </w:r>
      <w:r w:rsidRPr="00A901B6">
        <w:rPr>
          <w:lang w:val="en-US"/>
        </w:rPr>
        <w:t>If the ISS is required to request terminal identification, the station sends the signals “</w:t>
      </w:r>
      <w:r>
        <w:rPr>
          <w:rFonts w:ascii="Symbol" w:hAnsi="Symbol"/>
        </w:rPr>
        <w:t></w:t>
      </w:r>
      <w:r w:rsidRPr="00A901B6">
        <w:rPr>
          <w:sz w:val="8"/>
          <w:lang w:val="en-US"/>
        </w:rPr>
        <w:t xml:space="preserve"> </w:t>
      </w:r>
      <w:r w:rsidRPr="00A901B6">
        <w:rPr>
          <w:lang w:val="en-US"/>
        </w:rPr>
        <w:t>” (combi</w:t>
      </w:r>
      <w:r w:rsidRPr="00A901B6">
        <w:rPr>
          <w:lang w:val="en-US"/>
        </w:rPr>
        <w:softHyphen/>
        <w:t xml:space="preserve">nation No. 30) and </w:t>
      </w:r>
      <w:r w:rsidRPr="00A901B6">
        <w:rPr>
          <w:position w:val="2"/>
          <w:lang w:val="en-US"/>
        </w:rPr>
        <w:t>“</w:t>
      </w:r>
      <w:r>
        <w:rPr>
          <w:noProof/>
          <w:position w:val="-2"/>
          <w:lang w:val="en-US" w:eastAsia="zh-CN"/>
        </w:rPr>
        <w:drawing>
          <wp:inline distT="0" distB="0" distL="0" distR="0" wp14:anchorId="01F4EF21" wp14:editId="2C868248">
            <wp:extent cx="106680" cy="1066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A901B6">
        <w:rPr>
          <w:position w:val="2"/>
          <w:lang w:val="en-US"/>
        </w:rPr>
        <w:t xml:space="preserve">” (combination No. 4) followed, if necessary, by one or more “idle signals </w:t>
      </w:r>
      <w:r>
        <w:rPr>
          <w:rFonts w:ascii="Symbol" w:hAnsi="Symbol"/>
          <w:position w:val="2"/>
        </w:rPr>
        <w:t></w:t>
      </w:r>
      <w:r w:rsidRPr="00A901B6">
        <w:rPr>
          <w:position w:val="2"/>
          <w:lang w:val="en-US"/>
        </w:rPr>
        <w:t>” to complete the information block.</w:t>
      </w:r>
    </w:p>
    <w:p w:rsidR="00942D2D" w:rsidRPr="00A901B6" w:rsidRDefault="00942D2D" w:rsidP="00CB084C">
      <w:pPr>
        <w:rPr>
          <w:position w:val="2"/>
          <w:lang w:val="en-US"/>
        </w:rPr>
      </w:pPr>
      <w:r w:rsidRPr="00A901B6">
        <w:rPr>
          <w:b/>
          <w:position w:val="2"/>
          <w:lang w:val="en-US"/>
        </w:rPr>
        <w:t>3.7.13.2</w:t>
      </w:r>
      <w:r w:rsidR="00CB084C">
        <w:rPr>
          <w:position w:val="2"/>
          <w:lang w:val="en-US"/>
        </w:rPr>
        <w:t>  </w:t>
      </w:r>
      <w:r w:rsidRPr="00A901B6">
        <w:rPr>
          <w:position w:val="2"/>
          <w:lang w:val="en-US"/>
        </w:rPr>
        <w:t>On receipt of an information block containing the traffic information signal “</w:t>
      </w:r>
      <w:bookmarkStart w:id="18" w:name="s01"/>
      <w:r>
        <w:rPr>
          <w:noProof/>
          <w:lang w:val="en-US" w:eastAsia="zh-CN"/>
        </w:rPr>
        <w:drawing>
          <wp:inline distT="0" distB="0" distL="0" distR="0" wp14:anchorId="3F40CDF7" wp14:editId="342A43FD">
            <wp:extent cx="106680" cy="106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bookmarkEnd w:id="18"/>
      <w:r w:rsidRPr="00A901B6">
        <w:rPr>
          <w:position w:val="2"/>
          <w:lang w:val="en-US"/>
        </w:rPr>
        <w:t>” (combination No. 4) with the traffic flow in the figure case condition, the IRS:</w:t>
      </w:r>
    </w:p>
    <w:p w:rsidR="00942D2D" w:rsidRPr="00A901B6" w:rsidRDefault="00942D2D" w:rsidP="00942D2D">
      <w:pPr>
        <w:pStyle w:val="enumlev1"/>
        <w:rPr>
          <w:lang w:val="en-US"/>
        </w:rPr>
      </w:pPr>
      <w:r w:rsidRPr="00A901B6">
        <w:rPr>
          <w:lang w:val="en-US"/>
        </w:rPr>
        <w:t>–</w:t>
      </w:r>
      <w:r w:rsidRPr="00A901B6">
        <w:rPr>
          <w:lang w:val="en-US"/>
        </w:rPr>
        <w:tab/>
        <w:t>changes the direction of the traffic flow in accordance with § 3.7.11;</w:t>
      </w:r>
    </w:p>
    <w:p w:rsidR="00942D2D" w:rsidRPr="00A901B6" w:rsidRDefault="00942D2D" w:rsidP="00942D2D">
      <w:pPr>
        <w:pStyle w:val="enumlev1"/>
        <w:rPr>
          <w:lang w:val="en-US"/>
        </w:rPr>
      </w:pPr>
      <w:r w:rsidRPr="00A901B6">
        <w:rPr>
          <w:lang w:val="en-US"/>
        </w:rPr>
        <w:t>–</w:t>
      </w:r>
      <w:r w:rsidRPr="00A901B6">
        <w:rPr>
          <w:lang w:val="en-US"/>
        </w:rPr>
        <w:tab/>
        <w:t>transmits the traffic information signals derived from the teleprinter answer-back code generator;</w:t>
      </w:r>
    </w:p>
    <w:p w:rsidR="00942D2D" w:rsidRPr="00A901B6" w:rsidRDefault="00942D2D" w:rsidP="00942D2D">
      <w:pPr>
        <w:pStyle w:val="enumlev1"/>
        <w:rPr>
          <w:lang w:val="en-US"/>
        </w:rPr>
      </w:pPr>
      <w:r w:rsidRPr="00A901B6">
        <w:rPr>
          <w:lang w:val="en-US"/>
        </w:rPr>
        <w:t>–</w:t>
      </w:r>
      <w:r w:rsidRPr="00A901B6">
        <w:rPr>
          <w:lang w:val="en-US"/>
        </w:rPr>
        <w:tab/>
        <w:t xml:space="preserve">transmits, after completion of the answer-back code, or in the absence of an answer-back code, two information blocks of three “idle signals </w:t>
      </w:r>
      <w:r>
        <w:rPr>
          <w:rFonts w:ascii="Symbol" w:hAnsi="Symbol"/>
        </w:rPr>
        <w:t></w:t>
      </w:r>
      <w:r w:rsidRPr="00A901B6">
        <w:rPr>
          <w:lang w:val="en-US"/>
        </w:rPr>
        <w:t>”;</w:t>
      </w:r>
    </w:p>
    <w:p w:rsidR="00942D2D" w:rsidRPr="00A901B6" w:rsidRDefault="00942D2D" w:rsidP="00942D2D">
      <w:pPr>
        <w:pStyle w:val="enumlev1"/>
        <w:rPr>
          <w:lang w:val="en-US"/>
        </w:rPr>
      </w:pPr>
      <w:r w:rsidRPr="00A901B6">
        <w:rPr>
          <w:lang w:val="en-US"/>
        </w:rPr>
        <w:t>–</w:t>
      </w:r>
      <w:r w:rsidRPr="00A901B6">
        <w:rPr>
          <w:lang w:val="en-US"/>
        </w:rPr>
        <w:tab/>
        <w:t>changes the direction of the traffic flow in accordance with § 3.7.11, and reverts to IRS.</w:t>
      </w:r>
    </w:p>
    <w:p w:rsidR="00942D2D" w:rsidRPr="00A901B6" w:rsidRDefault="00942D2D" w:rsidP="00942D2D">
      <w:pPr>
        <w:pStyle w:val="Heading3"/>
        <w:rPr>
          <w:lang w:val="en-US"/>
        </w:rPr>
      </w:pPr>
      <w:r w:rsidRPr="00A901B6">
        <w:rPr>
          <w:lang w:val="en-US"/>
        </w:rPr>
        <w:t>3.7.14</w:t>
      </w:r>
      <w:r w:rsidRPr="00A901B6">
        <w:rPr>
          <w:lang w:val="en-US"/>
        </w:rPr>
        <w:tab/>
        <w:t>End-of-communication procedure</w:t>
      </w:r>
    </w:p>
    <w:p w:rsidR="00942D2D" w:rsidRPr="00A901B6" w:rsidRDefault="00942D2D" w:rsidP="00CB084C">
      <w:pPr>
        <w:rPr>
          <w:position w:val="2"/>
          <w:lang w:val="en-US"/>
        </w:rPr>
      </w:pPr>
      <w:r w:rsidRPr="00A901B6">
        <w:rPr>
          <w:b/>
          <w:position w:val="2"/>
          <w:lang w:val="en-US"/>
        </w:rPr>
        <w:t>3.7.14.1</w:t>
      </w:r>
      <w:r w:rsidR="00CB084C">
        <w:rPr>
          <w:position w:val="2"/>
          <w:lang w:val="en-US"/>
        </w:rPr>
        <w:t>  </w:t>
      </w:r>
      <w:r w:rsidRPr="00A901B6">
        <w:rPr>
          <w:position w:val="2"/>
          <w:lang w:val="en-US"/>
        </w:rPr>
        <w:t xml:space="preserve">If the ISS is required to terminate the established circuit, it sends the “end-of-communication block” containing three “idle signals </w:t>
      </w:r>
      <w:r>
        <w:rPr>
          <w:rFonts w:ascii="Symbol" w:hAnsi="Symbol"/>
          <w:position w:val="2"/>
        </w:rPr>
        <w:t></w:t>
      </w:r>
      <w:r w:rsidRPr="00A901B6">
        <w:rPr>
          <w:position w:val="2"/>
          <w:lang w:val="en-US"/>
        </w:rPr>
        <w:t>”, until the appropriate “control signal 1” or “control signal 2” has been received; however, the number of transmissions of the “end-of-communication block” is limited to four, after which the ISS reverts to the “stand-by” condition.</w:t>
      </w:r>
    </w:p>
    <w:p w:rsidR="00942D2D" w:rsidRPr="00A901B6" w:rsidRDefault="00942D2D" w:rsidP="00CB084C">
      <w:pPr>
        <w:rPr>
          <w:position w:val="2"/>
          <w:lang w:val="en-US"/>
        </w:rPr>
      </w:pPr>
      <w:r w:rsidRPr="00A901B6">
        <w:rPr>
          <w:b/>
          <w:position w:val="2"/>
          <w:lang w:val="en-US"/>
        </w:rPr>
        <w:t>3.7.14.2</w:t>
      </w:r>
      <w:r w:rsidR="00CB084C">
        <w:rPr>
          <w:position w:val="2"/>
          <w:lang w:val="en-US"/>
        </w:rPr>
        <w:t>  </w:t>
      </w:r>
      <w:r w:rsidRPr="00A901B6">
        <w:rPr>
          <w:position w:val="2"/>
          <w:lang w:val="en-US"/>
        </w:rPr>
        <w:t>On receipt of the “end-of-communication block” the IRS sends the appropriate control signal indicating correct reception of this block, and reverts to the “stand-by” condition.</w:t>
      </w:r>
    </w:p>
    <w:p w:rsidR="00942D2D" w:rsidRPr="00A901B6" w:rsidRDefault="00942D2D" w:rsidP="00CB084C">
      <w:pPr>
        <w:rPr>
          <w:position w:val="2"/>
          <w:lang w:val="en-US"/>
        </w:rPr>
      </w:pPr>
      <w:r w:rsidRPr="00A901B6">
        <w:rPr>
          <w:b/>
          <w:position w:val="2"/>
          <w:lang w:val="en-US"/>
        </w:rPr>
        <w:t>3.7.14.3</w:t>
      </w:r>
      <w:r w:rsidR="00CB084C">
        <w:rPr>
          <w:position w:val="2"/>
          <w:lang w:val="en-US"/>
        </w:rPr>
        <w:t>  </w:t>
      </w:r>
      <w:r w:rsidRPr="00A901B6">
        <w:rPr>
          <w:position w:val="2"/>
          <w:lang w:val="en-US"/>
        </w:rPr>
        <w:t>On receipt of the control signal that confirms the unmutilated reception of the “end-of-communication block”, the ISS reverts to the “stand-by” condition.</w:t>
      </w:r>
    </w:p>
    <w:p w:rsidR="00942D2D" w:rsidRPr="00A901B6" w:rsidRDefault="00942D2D" w:rsidP="00CB084C">
      <w:pPr>
        <w:rPr>
          <w:position w:val="2"/>
          <w:lang w:val="en-US"/>
        </w:rPr>
      </w:pPr>
      <w:r w:rsidRPr="00A901B6">
        <w:rPr>
          <w:b/>
          <w:position w:val="2"/>
          <w:lang w:val="en-US"/>
        </w:rPr>
        <w:t>3.7.14.4</w:t>
      </w:r>
      <w:r w:rsidR="00CB084C">
        <w:rPr>
          <w:position w:val="2"/>
          <w:lang w:val="en-US"/>
        </w:rPr>
        <w:t>  </w:t>
      </w:r>
      <w:r w:rsidRPr="00A901B6">
        <w:rPr>
          <w:position w:val="2"/>
          <w:lang w:val="en-US"/>
        </w:rPr>
        <w:t>If the IRS is required to terminate the established circuit, it has first to change over to the ISS condition, in accordance with § 3.7.11, before the termination can take place.</w:t>
      </w:r>
    </w:p>
    <w:p w:rsidR="00942D2D" w:rsidRPr="00A901B6" w:rsidRDefault="00942D2D" w:rsidP="00942D2D">
      <w:pPr>
        <w:pStyle w:val="Heading2"/>
        <w:rPr>
          <w:lang w:val="en-US"/>
        </w:rPr>
      </w:pPr>
      <w:bookmarkStart w:id="19" w:name="_Toc325706450"/>
      <w:r w:rsidRPr="00A901B6">
        <w:rPr>
          <w:lang w:val="en-US"/>
        </w:rPr>
        <w:t>3.8</w:t>
      </w:r>
      <w:r w:rsidRPr="00A901B6">
        <w:rPr>
          <w:lang w:val="en-US"/>
        </w:rPr>
        <w:tab/>
        <w:t>Rephasing procedure</w:t>
      </w:r>
      <w:bookmarkEnd w:id="19"/>
    </w:p>
    <w:p w:rsidR="00942D2D" w:rsidRPr="00A901B6" w:rsidRDefault="00942D2D" w:rsidP="00942D2D">
      <w:pPr>
        <w:rPr>
          <w:position w:val="2"/>
          <w:lang w:val="en-US"/>
        </w:rPr>
      </w:pPr>
      <w:r w:rsidRPr="00A901B6">
        <w:rPr>
          <w:b/>
          <w:position w:val="2"/>
          <w:lang w:val="en-US"/>
        </w:rPr>
        <w:t>3.8.1</w:t>
      </w:r>
      <w:r w:rsidRPr="00A901B6">
        <w:rPr>
          <w:position w:val="2"/>
          <w:lang w:val="en-US"/>
        </w:rPr>
        <w:tab/>
        <w:t>If during the traffic flow, reception of information blocks or control signals is continuously mutilated, both stations change to the “rephase” condition after 32 cycles of continuous repetition. Rephasing is the automatic re</w:t>
      </w:r>
      <w:r w:rsidRPr="00A901B6">
        <w:rPr>
          <w:position w:val="2"/>
          <w:lang w:val="en-US"/>
        </w:rPr>
        <w:noBreakHyphen/>
        <w:t>establishment of the previous circuit immediately following interruption of that circuit as a result of continuous repetition (see § 3.7.12).</w:t>
      </w:r>
    </w:p>
    <w:p w:rsidR="00942D2D" w:rsidRPr="00A901B6" w:rsidRDefault="00942D2D" w:rsidP="00942D2D">
      <w:pPr>
        <w:pStyle w:val="Note"/>
        <w:rPr>
          <w:lang w:val="en-US"/>
        </w:rPr>
      </w:pPr>
      <w:r w:rsidRPr="00A901B6">
        <w:rPr>
          <w:lang w:val="en-US"/>
        </w:rPr>
        <w:t>NOTE 1</w:t>
      </w:r>
      <w:r w:rsidRPr="00A901B6">
        <w:rPr>
          <w:i/>
          <w:lang w:val="en-US"/>
        </w:rPr>
        <w:t> </w:t>
      </w:r>
      <w:r w:rsidRPr="00A901B6">
        <w:rPr>
          <w:lang w:val="en-US"/>
        </w:rPr>
        <w:t>– Some coast stations do not provide for rephasing. Therefore, it should be possible to disable the rephasing procedure.</w:t>
      </w:r>
    </w:p>
    <w:p w:rsidR="00942D2D" w:rsidRPr="00A901B6" w:rsidRDefault="00942D2D" w:rsidP="00942D2D">
      <w:pPr>
        <w:rPr>
          <w:position w:val="2"/>
          <w:lang w:val="en-US"/>
        </w:rPr>
      </w:pPr>
      <w:r w:rsidRPr="00A901B6">
        <w:rPr>
          <w:b/>
          <w:position w:val="2"/>
          <w:lang w:val="en-US"/>
        </w:rPr>
        <w:lastRenderedPageBreak/>
        <w:t>3.8.2</w:t>
      </w:r>
      <w:r w:rsidRPr="00A901B6">
        <w:rPr>
          <w:position w:val="2"/>
          <w:lang w:val="en-US"/>
        </w:rPr>
        <w:tab/>
        <w:t>After changing to the “rephase” condition the master station immediately initiates the rephasing procedure. This procedure is the same as the phasing procedure; however, in the case of a 7-signal call identity, instead of “control signal 4” the rephasing slave station will transmit “control signal 5” after the reception of the appropriate “call signal” transmitted by the rephasing master station.</w:t>
      </w:r>
    </w:p>
    <w:p w:rsidR="00942D2D" w:rsidRPr="00A901B6" w:rsidRDefault="00942D2D" w:rsidP="00942D2D">
      <w:pPr>
        <w:rPr>
          <w:position w:val="2"/>
          <w:lang w:val="en-US"/>
        </w:rPr>
      </w:pPr>
      <w:r w:rsidRPr="00A901B6">
        <w:rPr>
          <w:b/>
          <w:position w:val="2"/>
          <w:lang w:val="en-US"/>
        </w:rPr>
        <w:t>3.8.3</w:t>
      </w:r>
      <w:r w:rsidRPr="00A901B6">
        <w:rPr>
          <w:position w:val="2"/>
          <w:lang w:val="en-US"/>
        </w:rPr>
        <w:tab/>
        <w:t>When “control signal 5” is received by the master station, automatic identification takes place along the same lines as laid down in § 3.6. However, on receipt of the “end-of-identification block”, containing three “signal repetitions”:</w:t>
      </w:r>
    </w:p>
    <w:p w:rsidR="00942D2D" w:rsidRPr="00A901B6" w:rsidRDefault="00942D2D" w:rsidP="00942D2D">
      <w:pPr>
        <w:rPr>
          <w:position w:val="2"/>
          <w:lang w:val="en-US"/>
        </w:rPr>
      </w:pPr>
      <w:r w:rsidRPr="00A901B6">
        <w:rPr>
          <w:b/>
          <w:position w:val="2"/>
          <w:lang w:val="en-US"/>
        </w:rPr>
        <w:t>3.8.3.1</w:t>
      </w:r>
      <w:r w:rsidRPr="00A901B6">
        <w:rPr>
          <w:position w:val="2"/>
          <w:lang w:val="en-US"/>
        </w:rPr>
        <w:tab/>
        <w:t>If, at the time of interruption, the slave station was in the IRS condition, it sends either:</w:t>
      </w:r>
    </w:p>
    <w:p w:rsidR="00942D2D" w:rsidRPr="00A901B6" w:rsidRDefault="00942D2D" w:rsidP="00942D2D">
      <w:pPr>
        <w:pStyle w:val="enumlev1"/>
        <w:rPr>
          <w:lang w:val="en-US"/>
        </w:rPr>
      </w:pPr>
      <w:r w:rsidRPr="00A901B6">
        <w:rPr>
          <w:lang w:val="en-US"/>
        </w:rPr>
        <w:t>–</w:t>
      </w:r>
      <w:r w:rsidRPr="00A901B6">
        <w:rPr>
          <w:lang w:val="en-US"/>
        </w:rPr>
        <w:tab/>
        <w:t>“control signal 1” if the last correctly received block before the interruption occurred as an “information block 2”; or</w:t>
      </w:r>
    </w:p>
    <w:p w:rsidR="00942D2D" w:rsidRPr="00A901B6" w:rsidRDefault="00942D2D" w:rsidP="00942D2D">
      <w:pPr>
        <w:pStyle w:val="enumlev1"/>
        <w:rPr>
          <w:lang w:val="en-US"/>
        </w:rPr>
      </w:pPr>
      <w:r w:rsidRPr="00A901B6">
        <w:rPr>
          <w:lang w:val="en-US"/>
        </w:rPr>
        <w:t>–</w:t>
      </w:r>
      <w:r w:rsidRPr="00A901B6">
        <w:rPr>
          <w:lang w:val="en-US"/>
        </w:rPr>
        <w:tab/>
        <w:t>“control signal 2” if the last correctly received block before the interruption occurred was an “information block 1”.</w:t>
      </w:r>
    </w:p>
    <w:p w:rsidR="00942D2D" w:rsidRPr="00A901B6" w:rsidRDefault="00942D2D" w:rsidP="00942D2D">
      <w:pPr>
        <w:rPr>
          <w:position w:val="2"/>
          <w:lang w:val="en-US"/>
        </w:rPr>
      </w:pPr>
      <w:r w:rsidRPr="00A901B6">
        <w:rPr>
          <w:b/>
          <w:position w:val="2"/>
          <w:lang w:val="en-US"/>
        </w:rPr>
        <w:t>3.8.3.2</w:t>
      </w:r>
      <w:r w:rsidRPr="00A901B6">
        <w:rPr>
          <w:position w:val="2"/>
          <w:lang w:val="en-US"/>
        </w:rPr>
        <w:tab/>
        <w:t>If, at the time of interruption, the slave station was in the ISS condition, it sends “control signal 3”, to initiate change-over to the IRS condition. When the change-over is completed, i.e. after correct reception of the block containing three “signal repetitions” by the master station, the master station sends either:</w:t>
      </w:r>
    </w:p>
    <w:p w:rsidR="00942D2D" w:rsidRPr="00A901B6" w:rsidRDefault="00942D2D" w:rsidP="00942D2D">
      <w:pPr>
        <w:pStyle w:val="enumlev1"/>
        <w:rPr>
          <w:lang w:val="en-US"/>
        </w:rPr>
      </w:pPr>
      <w:r w:rsidRPr="00A901B6">
        <w:rPr>
          <w:lang w:val="en-US"/>
        </w:rPr>
        <w:t>–</w:t>
      </w:r>
      <w:r w:rsidRPr="00A901B6">
        <w:rPr>
          <w:lang w:val="en-US"/>
        </w:rPr>
        <w:tab/>
        <w:t>“control signal 1” if the last correctly received block before the interruption occurred was an “information block 2”; or</w:t>
      </w:r>
    </w:p>
    <w:p w:rsidR="00942D2D" w:rsidRPr="00A901B6" w:rsidRDefault="00942D2D" w:rsidP="00942D2D">
      <w:pPr>
        <w:pStyle w:val="enumlev1"/>
        <w:rPr>
          <w:lang w:val="en-US"/>
        </w:rPr>
      </w:pPr>
      <w:r w:rsidRPr="00A901B6">
        <w:rPr>
          <w:lang w:val="en-US"/>
        </w:rPr>
        <w:t>–</w:t>
      </w:r>
      <w:r w:rsidRPr="00A901B6">
        <w:rPr>
          <w:lang w:val="en-US"/>
        </w:rPr>
        <w:tab/>
        <w:t>“control signal 2” if the last correctly received block before the interruption occurred was an “information block 1”.</w:t>
      </w:r>
    </w:p>
    <w:p w:rsidR="00942D2D" w:rsidRPr="00A901B6" w:rsidRDefault="00942D2D" w:rsidP="00942D2D">
      <w:pPr>
        <w:rPr>
          <w:position w:val="2"/>
          <w:lang w:val="en-US"/>
        </w:rPr>
      </w:pPr>
      <w:r w:rsidRPr="00A901B6">
        <w:rPr>
          <w:b/>
          <w:position w:val="2"/>
          <w:lang w:val="en-US"/>
        </w:rPr>
        <w:t>3.8.4</w:t>
      </w:r>
      <w:r w:rsidRPr="00A901B6">
        <w:rPr>
          <w:position w:val="2"/>
          <w:lang w:val="en-US"/>
        </w:rPr>
        <w:tab/>
        <w:t xml:space="preserve">On receipt of “control signal 4”, during the rephasing procedure the master station sends one “end-of-communication block” containing three “idle signals </w:t>
      </w:r>
      <w:r>
        <w:rPr>
          <w:rFonts w:ascii="Symbol" w:hAnsi="Symbol"/>
          <w:position w:val="2"/>
        </w:rPr>
        <w:t></w:t>
      </w:r>
      <w:r w:rsidRPr="00A901B6">
        <w:rPr>
          <w:position w:val="2"/>
          <w:lang w:val="en-US"/>
        </w:rPr>
        <w:t>” after which it continues with the rephasing attempt.</w:t>
      </w:r>
    </w:p>
    <w:p w:rsidR="00942D2D" w:rsidRPr="00A901B6" w:rsidRDefault="00942D2D" w:rsidP="00942D2D">
      <w:pPr>
        <w:rPr>
          <w:position w:val="2"/>
          <w:lang w:val="en-US"/>
        </w:rPr>
      </w:pPr>
      <w:r w:rsidRPr="00A901B6">
        <w:rPr>
          <w:b/>
          <w:position w:val="2"/>
          <w:lang w:val="en-US"/>
        </w:rPr>
        <w:t>3.8.5</w:t>
      </w:r>
      <w:r w:rsidRPr="00A901B6">
        <w:rPr>
          <w:position w:val="2"/>
          <w:lang w:val="en-US"/>
        </w:rPr>
        <w:tab/>
        <w:t>On receipt of each identification block, the slave station compares the received identification signals with the previously stored identity of the master station and:</w:t>
      </w:r>
    </w:p>
    <w:p w:rsidR="00942D2D" w:rsidRPr="00A901B6" w:rsidRDefault="00942D2D" w:rsidP="00942D2D">
      <w:pPr>
        <w:pStyle w:val="enumlev1"/>
        <w:rPr>
          <w:lang w:val="en-US"/>
        </w:rPr>
      </w:pPr>
      <w:r w:rsidRPr="00A901B6">
        <w:rPr>
          <w:lang w:val="en-US"/>
        </w:rPr>
        <w:t>–</w:t>
      </w:r>
      <w:r w:rsidRPr="00A901B6">
        <w:rPr>
          <w:lang w:val="en-US"/>
        </w:rPr>
        <w:tab/>
        <w:t>if the signals are identical, the slave station continues with the procedure by sending the appropriate check-sum signal;</w:t>
      </w:r>
    </w:p>
    <w:p w:rsidR="00942D2D" w:rsidRPr="00A901B6" w:rsidRDefault="00942D2D" w:rsidP="00942D2D">
      <w:pPr>
        <w:pStyle w:val="enumlev1"/>
        <w:rPr>
          <w:lang w:val="en-US"/>
        </w:rPr>
      </w:pPr>
      <w:r w:rsidRPr="00A901B6">
        <w:rPr>
          <w:lang w:val="en-US"/>
        </w:rPr>
        <w:t>–</w:t>
      </w:r>
      <w:r w:rsidRPr="00A901B6">
        <w:rPr>
          <w:lang w:val="en-US"/>
        </w:rPr>
        <w:tab/>
        <w:t>if the signals are not identical, the slave station initiates the “end-of-communication” procedure in accordance with § 3.7.14 and remains in the “rephase” condition.</w:t>
      </w:r>
    </w:p>
    <w:p w:rsidR="00942D2D" w:rsidRPr="00A901B6" w:rsidRDefault="00942D2D" w:rsidP="00942D2D">
      <w:pPr>
        <w:rPr>
          <w:position w:val="2"/>
          <w:lang w:val="en-US"/>
        </w:rPr>
      </w:pPr>
      <w:r w:rsidRPr="00A901B6">
        <w:rPr>
          <w:b/>
          <w:position w:val="2"/>
          <w:lang w:val="en-US"/>
        </w:rPr>
        <w:t>3.8.6</w:t>
      </w:r>
      <w:r w:rsidRPr="00A901B6">
        <w:rPr>
          <w:position w:val="2"/>
          <w:lang w:val="en-US"/>
        </w:rPr>
        <w:tab/>
        <w:t xml:space="preserve">On receipt of a block containing three “idle signals </w:t>
      </w:r>
      <w:r>
        <w:rPr>
          <w:rFonts w:ascii="Symbol" w:hAnsi="Symbol"/>
          <w:position w:val="2"/>
        </w:rPr>
        <w:t></w:t>
      </w:r>
      <w:r w:rsidRPr="00A901B6">
        <w:rPr>
          <w:position w:val="2"/>
          <w:lang w:val="en-US"/>
        </w:rPr>
        <w:t>”, the slave station sends one “control signal 1” and remains in the “rephase” condition.</w:t>
      </w:r>
    </w:p>
    <w:p w:rsidR="00942D2D" w:rsidRPr="00A901B6" w:rsidRDefault="00942D2D" w:rsidP="00942D2D">
      <w:pPr>
        <w:rPr>
          <w:lang w:val="en-US"/>
        </w:rPr>
      </w:pPr>
      <w:r w:rsidRPr="00A901B6">
        <w:rPr>
          <w:b/>
          <w:lang w:val="en-US"/>
        </w:rPr>
        <w:t>3.8.7</w:t>
      </w:r>
      <w:r w:rsidRPr="00A901B6">
        <w:rPr>
          <w:lang w:val="en-US"/>
        </w:rPr>
        <w:tab/>
        <w:t>In the case of a 4-signal call identity, the rephasing master station:</w:t>
      </w:r>
    </w:p>
    <w:p w:rsidR="00942D2D" w:rsidRPr="00A901B6" w:rsidRDefault="00942D2D" w:rsidP="00942D2D">
      <w:pPr>
        <w:pStyle w:val="enumlev1"/>
        <w:rPr>
          <w:lang w:val="en-US"/>
        </w:rPr>
      </w:pPr>
      <w:r w:rsidRPr="00A901B6">
        <w:rPr>
          <w:lang w:val="en-US"/>
        </w:rPr>
        <w:t>–</w:t>
      </w:r>
      <w:r w:rsidRPr="00A901B6">
        <w:rPr>
          <w:lang w:val="en-US"/>
        </w:rPr>
        <w:tab/>
        <w:t xml:space="preserve">upon receipt of two consecutive signals “control signal 1” or “control signal 2” resumes directly with the transmission of traffic information if the slave station was in the IRS condition, or initiates </w:t>
      </w:r>
      <w:r w:rsidRPr="00A901B6">
        <w:rPr>
          <w:lang w:val="en-US"/>
        </w:rPr>
        <w:lastRenderedPageBreak/>
        <w:t>the change-over procedure in accordance with § 3.7.11.1 if the slave station was in the ISS condition;</w:t>
      </w:r>
    </w:p>
    <w:p w:rsidR="00942D2D" w:rsidRPr="00A901B6" w:rsidRDefault="00942D2D" w:rsidP="00942D2D">
      <w:pPr>
        <w:pStyle w:val="enumlev1"/>
        <w:rPr>
          <w:lang w:val="en-US"/>
        </w:rPr>
      </w:pPr>
      <w:r w:rsidRPr="00A901B6">
        <w:rPr>
          <w:lang w:val="en-US"/>
        </w:rPr>
        <w:t>–</w:t>
      </w:r>
      <w:r w:rsidRPr="00A901B6">
        <w:rPr>
          <w:lang w:val="en-US"/>
        </w:rPr>
        <w:tab/>
        <w:t>upon receipt of two consecutive signals “control signal 3” proceeds directly with the change-over procedure in accordance with § 3.7.11.4 if the slave station was in the ISS condition.</w:t>
      </w:r>
    </w:p>
    <w:p w:rsidR="00942D2D" w:rsidRPr="00A901B6" w:rsidRDefault="00942D2D" w:rsidP="00942D2D">
      <w:pPr>
        <w:rPr>
          <w:position w:val="2"/>
          <w:lang w:val="en-US"/>
        </w:rPr>
      </w:pPr>
      <w:r w:rsidRPr="00A901B6">
        <w:rPr>
          <w:b/>
          <w:position w:val="2"/>
          <w:lang w:val="en-US"/>
        </w:rPr>
        <w:t>3.8.8</w:t>
      </w:r>
      <w:r w:rsidRPr="00A901B6">
        <w:rPr>
          <w:position w:val="2"/>
          <w:lang w:val="en-US"/>
        </w:rPr>
        <w:tab/>
        <w:t>In the case of a 4-signal call identity, the slave station on receipt of the appropriate “call signal” sends:</w:t>
      </w:r>
    </w:p>
    <w:p w:rsidR="00942D2D" w:rsidRPr="00A901B6" w:rsidRDefault="00942D2D" w:rsidP="00942D2D">
      <w:pPr>
        <w:pStyle w:val="enumlev1"/>
        <w:rPr>
          <w:lang w:val="en-US"/>
        </w:rPr>
      </w:pPr>
      <w:r w:rsidRPr="00A901B6">
        <w:rPr>
          <w:lang w:val="en-US"/>
        </w:rPr>
        <w:t>–</w:t>
      </w:r>
      <w:r w:rsidRPr="00A901B6">
        <w:rPr>
          <w:lang w:val="en-US"/>
        </w:rPr>
        <w:tab/>
        <w:t>if, at the time of interruption, the slave station was in the IRS condition, either:</w:t>
      </w:r>
    </w:p>
    <w:p w:rsidR="00942D2D" w:rsidRPr="00A901B6" w:rsidRDefault="00942D2D" w:rsidP="00942D2D">
      <w:pPr>
        <w:pStyle w:val="enumlev2"/>
        <w:rPr>
          <w:lang w:val="en-US"/>
        </w:rPr>
      </w:pPr>
      <w:r w:rsidRPr="00A901B6">
        <w:rPr>
          <w:lang w:val="en-US"/>
        </w:rPr>
        <w:t>–</w:t>
      </w:r>
      <w:r w:rsidRPr="00A901B6">
        <w:rPr>
          <w:lang w:val="en-US"/>
        </w:rPr>
        <w:tab/>
        <w:t>“control signal 1” if it had correctly received “information block 2” before the interruption occurred; or</w:t>
      </w:r>
    </w:p>
    <w:p w:rsidR="00942D2D" w:rsidRPr="00A901B6" w:rsidRDefault="00942D2D" w:rsidP="00942D2D">
      <w:pPr>
        <w:pStyle w:val="enumlev2"/>
        <w:rPr>
          <w:lang w:val="en-US"/>
        </w:rPr>
      </w:pPr>
      <w:r w:rsidRPr="00A901B6">
        <w:rPr>
          <w:lang w:val="en-US"/>
        </w:rPr>
        <w:t>–</w:t>
      </w:r>
      <w:r w:rsidRPr="00A901B6">
        <w:rPr>
          <w:lang w:val="en-US"/>
        </w:rPr>
        <w:tab/>
        <w:t>“control signal 2” if it had correctly received “information block 1” before the interruption occurred;</w:t>
      </w:r>
    </w:p>
    <w:p w:rsidR="00942D2D" w:rsidRPr="00A901B6" w:rsidRDefault="00942D2D" w:rsidP="00942D2D">
      <w:pPr>
        <w:pStyle w:val="enumlev1"/>
        <w:rPr>
          <w:lang w:val="en-US"/>
        </w:rPr>
      </w:pPr>
      <w:r w:rsidRPr="00A901B6">
        <w:rPr>
          <w:lang w:val="en-US"/>
        </w:rPr>
        <w:t>–</w:t>
      </w:r>
      <w:r w:rsidRPr="00A901B6">
        <w:rPr>
          <w:lang w:val="en-US"/>
        </w:rPr>
        <w:tab/>
        <w:t>if, at the time of interruption, the slave station was in the ISS condition, “control signal 3” to initiate change-over to the ISS condition.</w:t>
      </w:r>
    </w:p>
    <w:p w:rsidR="00942D2D" w:rsidRPr="00A901B6" w:rsidRDefault="00942D2D" w:rsidP="00942D2D">
      <w:pPr>
        <w:rPr>
          <w:position w:val="2"/>
          <w:lang w:val="en-US"/>
        </w:rPr>
      </w:pPr>
      <w:r w:rsidRPr="00A901B6">
        <w:rPr>
          <w:b/>
          <w:position w:val="2"/>
          <w:lang w:val="en-US"/>
        </w:rPr>
        <w:t>3.8.9</w:t>
      </w:r>
      <w:r w:rsidRPr="00A901B6">
        <w:rPr>
          <w:position w:val="2"/>
          <w:lang w:val="en-US"/>
        </w:rPr>
        <w:tab/>
        <w:t>If rephasing has not been accomplished within the time-out interval of 32 cycles, both stations revert to the “stand-by” condition and no further rephasing attempts are made.</w:t>
      </w:r>
    </w:p>
    <w:p w:rsidR="00942D2D" w:rsidRPr="00A901B6" w:rsidRDefault="00942D2D" w:rsidP="00942D2D">
      <w:pPr>
        <w:pStyle w:val="Heading2"/>
        <w:rPr>
          <w:lang w:val="en-US"/>
        </w:rPr>
      </w:pPr>
      <w:bookmarkStart w:id="20" w:name="_Toc325706451"/>
      <w:r w:rsidRPr="00A901B6">
        <w:rPr>
          <w:lang w:val="en-US"/>
        </w:rPr>
        <w:t>3.9</w:t>
      </w:r>
      <w:r w:rsidRPr="00A901B6">
        <w:rPr>
          <w:lang w:val="en-US"/>
        </w:rPr>
        <w:tab/>
        <w:t>Summary of service blocks and service information signals</w:t>
      </w:r>
      <w:bookmarkEnd w:id="20"/>
    </w:p>
    <w:p w:rsidR="00942D2D" w:rsidRPr="00A901B6" w:rsidRDefault="00942D2D" w:rsidP="00942D2D">
      <w:pPr>
        <w:pStyle w:val="Heading3"/>
        <w:rPr>
          <w:lang w:val="en-US"/>
        </w:rPr>
      </w:pPr>
      <w:r w:rsidRPr="00A901B6">
        <w:rPr>
          <w:lang w:val="en-US"/>
        </w:rPr>
        <w:t>3.9.1</w:t>
      </w:r>
      <w:r w:rsidRPr="00A901B6">
        <w:rPr>
          <w:lang w:val="en-US"/>
        </w:rPr>
        <w:tab/>
        <w:t>Service blocks</w:t>
      </w:r>
    </w:p>
    <w:p w:rsidR="00942D2D" w:rsidRPr="00A901B6" w:rsidRDefault="00942D2D" w:rsidP="002A5968">
      <w:pPr>
        <w:pStyle w:val="enumlev1"/>
        <w:tabs>
          <w:tab w:val="clear" w:pos="1588"/>
          <w:tab w:val="left" w:pos="1843"/>
        </w:tabs>
        <w:ind w:left="1843" w:hanging="1843"/>
        <w:rPr>
          <w:lang w:val="en-US"/>
        </w:rPr>
      </w:pPr>
      <w:r w:rsidRPr="00A901B6">
        <w:rPr>
          <w:position w:val="2"/>
          <w:lang w:val="en-US"/>
        </w:rPr>
        <w:t>X</w:t>
      </w:r>
      <w:r w:rsidRPr="002A5968">
        <w:rPr>
          <w:vertAlign w:val="subscript"/>
          <w:lang w:val="en-US"/>
        </w:rPr>
        <w:t>1</w:t>
      </w:r>
      <w:r w:rsidR="00A901B6" w:rsidRPr="002A5968">
        <w:rPr>
          <w:vertAlign w:val="subscript"/>
          <w:lang w:val="en-US"/>
        </w:rPr>
        <w:t> </w:t>
      </w:r>
      <w:r w:rsidR="00A901B6">
        <w:rPr>
          <w:lang w:val="en-US"/>
        </w:rPr>
        <w:t>–</w:t>
      </w:r>
      <w:r w:rsidRPr="00A901B6">
        <w:rPr>
          <w:lang w:val="en-US"/>
        </w:rPr>
        <w:t xml:space="preserve"> RQ</w:t>
      </w:r>
      <w:r w:rsidR="00A901B6">
        <w:rPr>
          <w:lang w:val="en-US"/>
        </w:rPr>
        <w:t> –</w:t>
      </w:r>
      <w:r w:rsidRPr="00A901B6">
        <w:rPr>
          <w:lang w:val="en-US"/>
        </w:rPr>
        <w:t xml:space="preserve"> X</w:t>
      </w:r>
      <w:r w:rsidRPr="002A5968">
        <w:rPr>
          <w:vertAlign w:val="subscript"/>
          <w:lang w:val="en-US"/>
        </w:rPr>
        <w:t>2</w:t>
      </w:r>
      <w:r w:rsidRPr="00A901B6">
        <w:rPr>
          <w:lang w:val="en-US"/>
        </w:rPr>
        <w:t xml:space="preserve"> :</w:t>
      </w:r>
      <w:r w:rsidRPr="00A901B6">
        <w:rPr>
          <w:lang w:val="en-US"/>
        </w:rPr>
        <w:tab/>
        <w:t>“Call block 1” containing the 1st and 2nd identification signals.</w:t>
      </w:r>
    </w:p>
    <w:p w:rsidR="00942D2D" w:rsidRPr="00A901B6" w:rsidRDefault="00942D2D" w:rsidP="002A5968">
      <w:pPr>
        <w:pStyle w:val="enumlev1"/>
        <w:tabs>
          <w:tab w:val="clear" w:pos="1588"/>
          <w:tab w:val="left" w:pos="1843"/>
        </w:tabs>
        <w:ind w:left="1843" w:hanging="1843"/>
        <w:rPr>
          <w:lang w:val="en-US"/>
        </w:rPr>
      </w:pPr>
      <w:r w:rsidRPr="00A901B6">
        <w:rPr>
          <w:lang w:val="en-US"/>
        </w:rPr>
        <w:t>X</w:t>
      </w:r>
      <w:r w:rsidRPr="002A5968">
        <w:rPr>
          <w:vertAlign w:val="subscript"/>
          <w:lang w:val="en-US"/>
        </w:rPr>
        <w:t>3</w:t>
      </w:r>
      <w:r w:rsidR="00A901B6" w:rsidRPr="002A5968">
        <w:rPr>
          <w:vertAlign w:val="subscript"/>
          <w:lang w:val="en-US"/>
        </w:rPr>
        <w:t> </w:t>
      </w:r>
      <w:r w:rsidR="00A901B6">
        <w:rPr>
          <w:lang w:val="en-US"/>
        </w:rPr>
        <w:t>–</w:t>
      </w:r>
      <w:r w:rsidRPr="00A901B6">
        <w:rPr>
          <w:lang w:val="en-US"/>
        </w:rPr>
        <w:t xml:space="preserve"> X</w:t>
      </w:r>
      <w:r w:rsidRPr="002A5968">
        <w:rPr>
          <w:vertAlign w:val="subscript"/>
          <w:lang w:val="en-US"/>
        </w:rPr>
        <w:t>4</w:t>
      </w:r>
      <w:r w:rsidR="00A901B6" w:rsidRPr="002A5968">
        <w:rPr>
          <w:vertAlign w:val="subscript"/>
          <w:lang w:val="en-US"/>
        </w:rPr>
        <w:t> </w:t>
      </w:r>
      <w:r w:rsidR="00A901B6">
        <w:rPr>
          <w:lang w:val="en-US"/>
        </w:rPr>
        <w:t>–</w:t>
      </w:r>
      <w:r w:rsidRPr="00A901B6">
        <w:rPr>
          <w:lang w:val="en-US"/>
        </w:rPr>
        <w:t xml:space="preserve"> RQ :</w:t>
      </w:r>
      <w:r w:rsidRPr="00A901B6">
        <w:rPr>
          <w:lang w:val="en-US"/>
        </w:rPr>
        <w:tab/>
        <w:t>“Call block 2” for a 4-signal call identity containing the 3rd and 4th identification signals.</w:t>
      </w:r>
    </w:p>
    <w:p w:rsidR="00942D2D" w:rsidRPr="00A901B6" w:rsidRDefault="00942D2D" w:rsidP="002A5968">
      <w:pPr>
        <w:pStyle w:val="enumlev1"/>
        <w:tabs>
          <w:tab w:val="clear" w:pos="1588"/>
          <w:tab w:val="left" w:pos="1843"/>
        </w:tabs>
        <w:ind w:left="1843" w:hanging="1843"/>
        <w:rPr>
          <w:lang w:val="en-US"/>
        </w:rPr>
      </w:pPr>
      <w:r w:rsidRPr="00A901B6">
        <w:rPr>
          <w:lang w:val="en-US"/>
        </w:rPr>
        <w:t>RQ</w:t>
      </w:r>
      <w:r w:rsidR="00A901B6">
        <w:rPr>
          <w:lang w:val="en-US"/>
        </w:rPr>
        <w:t> –</w:t>
      </w:r>
      <w:r w:rsidRPr="00A901B6">
        <w:rPr>
          <w:lang w:val="en-US"/>
        </w:rPr>
        <w:t xml:space="preserve"> X</w:t>
      </w:r>
      <w:r w:rsidRPr="002A5968">
        <w:rPr>
          <w:vertAlign w:val="subscript"/>
          <w:lang w:val="en-US"/>
        </w:rPr>
        <w:t>3</w:t>
      </w:r>
      <w:r w:rsidR="00A901B6" w:rsidRPr="002A5968">
        <w:rPr>
          <w:vertAlign w:val="subscript"/>
          <w:lang w:val="en-US"/>
        </w:rPr>
        <w:t> </w:t>
      </w:r>
      <w:r w:rsidR="00A901B6">
        <w:rPr>
          <w:lang w:val="en-US"/>
        </w:rPr>
        <w:t>–</w:t>
      </w:r>
      <w:r w:rsidRPr="00A901B6">
        <w:rPr>
          <w:lang w:val="en-US"/>
        </w:rPr>
        <w:t xml:space="preserve"> X</w:t>
      </w:r>
      <w:r w:rsidRPr="002A5968">
        <w:rPr>
          <w:vertAlign w:val="subscript"/>
          <w:lang w:val="en-US"/>
        </w:rPr>
        <w:t>4</w:t>
      </w:r>
      <w:r w:rsidRPr="00A901B6">
        <w:rPr>
          <w:lang w:val="en-US"/>
        </w:rPr>
        <w:t xml:space="preserve"> :</w:t>
      </w:r>
      <w:r w:rsidRPr="00A901B6">
        <w:rPr>
          <w:lang w:val="en-US"/>
        </w:rPr>
        <w:tab/>
        <w:t>“Call block 2” for a 7-signal call identity containing the 3rd and 4th identification signals.</w:t>
      </w:r>
    </w:p>
    <w:p w:rsidR="00942D2D" w:rsidRPr="00A901B6" w:rsidRDefault="00942D2D" w:rsidP="002A5968">
      <w:pPr>
        <w:pStyle w:val="enumlev1"/>
        <w:tabs>
          <w:tab w:val="clear" w:pos="1588"/>
          <w:tab w:val="left" w:pos="1843"/>
        </w:tabs>
        <w:ind w:left="1843" w:hanging="1843"/>
        <w:rPr>
          <w:lang w:val="en-US"/>
        </w:rPr>
      </w:pPr>
      <w:r w:rsidRPr="00A901B6">
        <w:rPr>
          <w:lang w:val="en-US"/>
        </w:rPr>
        <w:t>X</w:t>
      </w:r>
      <w:r w:rsidRPr="002A5968">
        <w:rPr>
          <w:vertAlign w:val="subscript"/>
          <w:lang w:val="en-US"/>
        </w:rPr>
        <w:t>5</w:t>
      </w:r>
      <w:r w:rsidR="00A901B6" w:rsidRPr="002A5968">
        <w:rPr>
          <w:vertAlign w:val="subscript"/>
          <w:lang w:val="en-US"/>
        </w:rPr>
        <w:t> </w:t>
      </w:r>
      <w:r w:rsidR="00A901B6">
        <w:rPr>
          <w:lang w:val="en-US"/>
        </w:rPr>
        <w:t>–</w:t>
      </w:r>
      <w:r w:rsidRPr="00A901B6">
        <w:rPr>
          <w:lang w:val="en-US"/>
        </w:rPr>
        <w:t xml:space="preserve"> X</w:t>
      </w:r>
      <w:r w:rsidRPr="002A5968">
        <w:rPr>
          <w:vertAlign w:val="subscript"/>
          <w:lang w:val="en-US"/>
        </w:rPr>
        <w:t>6</w:t>
      </w:r>
      <w:r w:rsidR="00A901B6" w:rsidRPr="002A5968">
        <w:rPr>
          <w:vertAlign w:val="subscript"/>
          <w:lang w:val="en-US"/>
        </w:rPr>
        <w:t> </w:t>
      </w:r>
      <w:r w:rsidR="00A901B6">
        <w:rPr>
          <w:lang w:val="en-US"/>
        </w:rPr>
        <w:t>–</w:t>
      </w:r>
      <w:r w:rsidRPr="00A901B6">
        <w:rPr>
          <w:lang w:val="en-US"/>
        </w:rPr>
        <w:t xml:space="preserve"> X</w:t>
      </w:r>
      <w:r w:rsidRPr="002A5968">
        <w:rPr>
          <w:vertAlign w:val="subscript"/>
          <w:lang w:val="en-US"/>
        </w:rPr>
        <w:t>7</w:t>
      </w:r>
      <w:r w:rsidRPr="00A901B6">
        <w:rPr>
          <w:lang w:val="en-US"/>
        </w:rPr>
        <w:t xml:space="preserve"> :</w:t>
      </w:r>
      <w:r w:rsidRPr="00A901B6">
        <w:rPr>
          <w:lang w:val="en-US"/>
        </w:rPr>
        <w:tab/>
        <w:t>“Call block 3” for a 7-signal call identity containing the 5th, 6th and 7th identification signals.</w:t>
      </w:r>
    </w:p>
    <w:p w:rsidR="00942D2D" w:rsidRPr="00A901B6" w:rsidRDefault="00942D2D" w:rsidP="002A5968">
      <w:pPr>
        <w:pStyle w:val="enumlev1"/>
        <w:tabs>
          <w:tab w:val="clear" w:pos="1588"/>
          <w:tab w:val="left" w:pos="1843"/>
        </w:tabs>
        <w:ind w:left="1843" w:hanging="1843"/>
        <w:rPr>
          <w:lang w:val="en-US"/>
        </w:rPr>
      </w:pPr>
      <w:r w:rsidRPr="00A901B6">
        <w:rPr>
          <w:lang w:val="en-US"/>
        </w:rPr>
        <w:t>Y</w:t>
      </w:r>
      <w:r w:rsidRPr="002A5968">
        <w:rPr>
          <w:vertAlign w:val="subscript"/>
          <w:lang w:val="en-US"/>
        </w:rPr>
        <w:t>1</w:t>
      </w:r>
      <w:r w:rsidR="00A901B6" w:rsidRPr="002A5968">
        <w:rPr>
          <w:vertAlign w:val="subscript"/>
          <w:lang w:val="en-US"/>
        </w:rPr>
        <w:t> </w:t>
      </w:r>
      <w:r w:rsidR="00A901B6">
        <w:rPr>
          <w:lang w:val="en-US"/>
        </w:rPr>
        <w:t>–</w:t>
      </w:r>
      <w:r w:rsidRPr="00A901B6">
        <w:rPr>
          <w:lang w:val="en-US"/>
        </w:rPr>
        <w:t xml:space="preserve"> </w:t>
      </w:r>
      <w:r>
        <w:rPr>
          <w:rFonts w:ascii="Symbol" w:hAnsi="Symbol"/>
        </w:rPr>
        <w:t></w:t>
      </w:r>
      <w:r w:rsidR="002A5968">
        <w:rPr>
          <w:rFonts w:ascii="Symbol" w:hAnsi="Symbol"/>
        </w:rPr>
        <w:t></w:t>
      </w:r>
      <w:r w:rsidR="00A901B6">
        <w:rPr>
          <w:lang w:val="en-US"/>
        </w:rPr>
        <w:t>–</w:t>
      </w:r>
      <w:r w:rsidRPr="00A901B6">
        <w:rPr>
          <w:lang w:val="en-US"/>
        </w:rPr>
        <w:t xml:space="preserve"> Y</w:t>
      </w:r>
      <w:r w:rsidRPr="002A5968">
        <w:rPr>
          <w:vertAlign w:val="subscript"/>
          <w:lang w:val="en-US"/>
        </w:rPr>
        <w:t>2</w:t>
      </w:r>
      <w:r w:rsidRPr="00A901B6">
        <w:rPr>
          <w:lang w:val="en-US"/>
        </w:rPr>
        <w:t xml:space="preserve"> :</w:t>
      </w:r>
      <w:r w:rsidRPr="00A901B6">
        <w:rPr>
          <w:lang w:val="en-US"/>
        </w:rPr>
        <w:tab/>
        <w:t>“Identification block 1” containing self-identification signals 1 and 2 and request for the 1st check-sum signal.</w:t>
      </w:r>
    </w:p>
    <w:p w:rsidR="00942D2D" w:rsidRPr="00A901B6" w:rsidRDefault="00942D2D" w:rsidP="002A5968">
      <w:pPr>
        <w:pStyle w:val="enumlev1"/>
        <w:tabs>
          <w:tab w:val="clear" w:pos="1588"/>
          <w:tab w:val="left" w:pos="1843"/>
        </w:tabs>
        <w:ind w:left="1843" w:hanging="1843"/>
        <w:rPr>
          <w:lang w:val="en-US"/>
        </w:rPr>
      </w:pPr>
      <w:r>
        <w:rPr>
          <w:rFonts w:ascii="Symbol" w:hAnsi="Symbol"/>
        </w:rPr>
        <w:t></w:t>
      </w:r>
      <w:r w:rsidR="002A5968">
        <w:rPr>
          <w:rFonts w:ascii="Symbol" w:hAnsi="Symbol"/>
        </w:rPr>
        <w:t></w:t>
      </w:r>
      <w:r w:rsidR="00A901B6">
        <w:rPr>
          <w:lang w:val="en-US"/>
        </w:rPr>
        <w:t>–</w:t>
      </w:r>
      <w:r w:rsidRPr="00A901B6">
        <w:rPr>
          <w:lang w:val="en-US"/>
        </w:rPr>
        <w:t xml:space="preserve"> Y</w:t>
      </w:r>
      <w:r w:rsidRPr="002A5968">
        <w:rPr>
          <w:vertAlign w:val="subscript"/>
          <w:lang w:val="en-US"/>
        </w:rPr>
        <w:t>3</w:t>
      </w:r>
      <w:r w:rsidR="00A901B6" w:rsidRPr="002A5968">
        <w:rPr>
          <w:vertAlign w:val="subscript"/>
          <w:lang w:val="en-US"/>
        </w:rPr>
        <w:t> </w:t>
      </w:r>
      <w:r w:rsidR="00A901B6">
        <w:rPr>
          <w:lang w:val="en-US"/>
        </w:rPr>
        <w:t>–</w:t>
      </w:r>
      <w:r w:rsidRPr="00A901B6">
        <w:rPr>
          <w:lang w:val="en-US"/>
        </w:rPr>
        <w:t xml:space="preserve"> Y</w:t>
      </w:r>
      <w:r w:rsidRPr="002A5968">
        <w:rPr>
          <w:vertAlign w:val="subscript"/>
          <w:lang w:val="en-US"/>
        </w:rPr>
        <w:t>4</w:t>
      </w:r>
      <w:r w:rsidRPr="00A901B6">
        <w:rPr>
          <w:lang w:val="en-US"/>
        </w:rPr>
        <w:t xml:space="preserve"> :</w:t>
      </w:r>
      <w:r w:rsidRPr="00A901B6">
        <w:rPr>
          <w:lang w:val="en-US"/>
        </w:rPr>
        <w:tab/>
        <w:t>“Identification block 2” containing self-identification signals 3 and 4 and request for the 2nd check-</w:t>
      </w:r>
      <w:r w:rsidRPr="00A901B6">
        <w:rPr>
          <w:lang w:val="en-US"/>
        </w:rPr>
        <w:tab/>
        <w:t>sum signal.</w:t>
      </w:r>
    </w:p>
    <w:p w:rsidR="00942D2D" w:rsidRPr="00A901B6" w:rsidRDefault="00942D2D" w:rsidP="002A5968">
      <w:pPr>
        <w:pStyle w:val="enumlev1"/>
        <w:tabs>
          <w:tab w:val="clear" w:pos="1588"/>
          <w:tab w:val="left" w:pos="1843"/>
        </w:tabs>
        <w:ind w:left="1843" w:hanging="1843"/>
        <w:rPr>
          <w:lang w:val="en-US"/>
        </w:rPr>
      </w:pPr>
      <w:r w:rsidRPr="00A901B6">
        <w:rPr>
          <w:lang w:val="en-US"/>
        </w:rPr>
        <w:t>Y</w:t>
      </w:r>
      <w:r w:rsidRPr="002A5968">
        <w:rPr>
          <w:vertAlign w:val="subscript"/>
          <w:lang w:val="en-US"/>
        </w:rPr>
        <w:t>5</w:t>
      </w:r>
      <w:r w:rsidR="00A901B6" w:rsidRPr="002A5968">
        <w:rPr>
          <w:vertAlign w:val="subscript"/>
          <w:lang w:val="en-US"/>
        </w:rPr>
        <w:t> </w:t>
      </w:r>
      <w:r w:rsidR="00A901B6">
        <w:rPr>
          <w:lang w:val="en-US"/>
        </w:rPr>
        <w:t>–</w:t>
      </w:r>
      <w:r w:rsidRPr="00A901B6">
        <w:rPr>
          <w:lang w:val="en-US"/>
        </w:rPr>
        <w:t xml:space="preserve"> Y</w:t>
      </w:r>
      <w:r w:rsidRPr="002A5968">
        <w:rPr>
          <w:vertAlign w:val="subscript"/>
          <w:lang w:val="en-US"/>
        </w:rPr>
        <w:t>6</w:t>
      </w:r>
      <w:r w:rsidR="00A901B6" w:rsidRPr="002A5968">
        <w:rPr>
          <w:vertAlign w:val="subscript"/>
          <w:lang w:val="en-US"/>
        </w:rPr>
        <w:t> </w:t>
      </w:r>
      <w:r w:rsidR="00A901B6">
        <w:rPr>
          <w:lang w:val="en-US"/>
        </w:rPr>
        <w:t>–</w:t>
      </w:r>
      <w:r w:rsidRPr="00A901B6">
        <w:rPr>
          <w:lang w:val="en-US"/>
        </w:rPr>
        <w:t xml:space="preserve"> Y</w:t>
      </w:r>
      <w:r w:rsidRPr="002A5968">
        <w:rPr>
          <w:vertAlign w:val="subscript"/>
          <w:lang w:val="en-US"/>
        </w:rPr>
        <w:t>7</w:t>
      </w:r>
      <w:r w:rsidRPr="00A901B6">
        <w:rPr>
          <w:lang w:val="en-US"/>
        </w:rPr>
        <w:t xml:space="preserve"> :</w:t>
      </w:r>
      <w:r w:rsidRPr="00A901B6">
        <w:rPr>
          <w:lang w:val="en-US"/>
        </w:rPr>
        <w:tab/>
        <w:t>“Identification block 3” containing self-identification signals 5, 6 and 7 and request for the 3rd check-sum signal.</w:t>
      </w:r>
    </w:p>
    <w:p w:rsidR="00942D2D" w:rsidRPr="00A901B6" w:rsidRDefault="00942D2D" w:rsidP="002A5968">
      <w:pPr>
        <w:pStyle w:val="enumlev1"/>
        <w:tabs>
          <w:tab w:val="clear" w:pos="1588"/>
          <w:tab w:val="left" w:pos="1843"/>
        </w:tabs>
        <w:ind w:left="1843" w:hanging="1843"/>
        <w:rPr>
          <w:lang w:val="en-US"/>
        </w:rPr>
      </w:pPr>
      <w:r w:rsidRPr="00A901B6">
        <w:rPr>
          <w:lang w:val="en-US"/>
        </w:rPr>
        <w:t>RQ</w:t>
      </w:r>
      <w:r w:rsidR="00A901B6">
        <w:rPr>
          <w:lang w:val="en-US"/>
        </w:rPr>
        <w:t> –</w:t>
      </w:r>
      <w:r w:rsidRPr="00A901B6">
        <w:rPr>
          <w:lang w:val="en-US"/>
        </w:rPr>
        <w:t xml:space="preserve"> RQ</w:t>
      </w:r>
      <w:r w:rsidR="00A901B6">
        <w:rPr>
          <w:lang w:val="en-US"/>
        </w:rPr>
        <w:t> –</w:t>
      </w:r>
      <w:r w:rsidRPr="00A901B6">
        <w:rPr>
          <w:lang w:val="en-US"/>
        </w:rPr>
        <w:t xml:space="preserve"> RQ :</w:t>
      </w:r>
      <w:r w:rsidRPr="00A901B6">
        <w:rPr>
          <w:lang w:val="en-US"/>
        </w:rPr>
        <w:tab/>
        <w:t>If occurring within the automatic identification procedure, indicates the end of that procedure and requests the appropriate control signal.</w:t>
      </w:r>
    </w:p>
    <w:p w:rsidR="00942D2D" w:rsidRPr="00A901B6" w:rsidRDefault="00942D2D" w:rsidP="003F21A9">
      <w:pPr>
        <w:pStyle w:val="enumlev1"/>
        <w:tabs>
          <w:tab w:val="clear" w:pos="1588"/>
          <w:tab w:val="left" w:pos="1843"/>
        </w:tabs>
        <w:ind w:left="1843" w:hanging="1843"/>
        <w:rPr>
          <w:lang w:val="en-US"/>
        </w:rPr>
      </w:pPr>
      <w:r w:rsidRPr="00A901B6">
        <w:rPr>
          <w:lang w:val="en-US"/>
        </w:rPr>
        <w:lastRenderedPageBreak/>
        <w:tab/>
      </w:r>
      <w:r w:rsidR="002A5968">
        <w:rPr>
          <w:lang w:val="en-US"/>
        </w:rPr>
        <w:tab/>
      </w:r>
      <w:r w:rsidRPr="00A901B6">
        <w:rPr>
          <w:lang w:val="en-US"/>
        </w:rPr>
        <w:tab/>
        <w:t xml:space="preserve">During the traffic flow, indicates request for repetition of the last control signal or in the change-over procedure response to </w:t>
      </w:r>
      <w:r>
        <w:rPr>
          <w:rFonts w:ascii="Symbol" w:hAnsi="Symbol"/>
        </w:rPr>
        <w:t></w:t>
      </w:r>
      <w:r w:rsidR="003F21A9">
        <w:rPr>
          <w:rFonts w:ascii="Symbol" w:hAnsi="Symbol"/>
        </w:rPr>
        <w:t></w:t>
      </w:r>
      <w:r w:rsidR="00A901B6">
        <w:rPr>
          <w:lang w:val="en-US"/>
        </w:rPr>
        <w:t>–</w:t>
      </w:r>
      <w:r w:rsidRPr="00A901B6">
        <w:rPr>
          <w:lang w:val="en-US"/>
        </w:rPr>
        <w:t xml:space="preserve"> </w:t>
      </w:r>
      <w:r>
        <w:rPr>
          <w:rFonts w:ascii="Symbol" w:hAnsi="Symbol"/>
        </w:rPr>
        <w:t></w:t>
      </w:r>
      <w:r w:rsidR="003F21A9">
        <w:rPr>
          <w:rFonts w:ascii="Symbol" w:hAnsi="Symbol"/>
        </w:rPr>
        <w:t></w:t>
      </w:r>
      <w:r w:rsidR="00A901B6">
        <w:rPr>
          <w:lang w:val="en-US"/>
        </w:rPr>
        <w:t>–</w:t>
      </w:r>
      <w:r w:rsidRPr="00A901B6">
        <w:rPr>
          <w:lang w:val="en-US"/>
        </w:rPr>
        <w:t xml:space="preserve"> </w:t>
      </w:r>
      <w:r>
        <w:rPr>
          <w:rFonts w:ascii="Symbol" w:hAnsi="Symbol"/>
        </w:rPr>
        <w:t></w:t>
      </w:r>
      <w:r w:rsidRPr="00A901B6">
        <w:rPr>
          <w:lang w:val="en-US"/>
        </w:rPr>
        <w:t>.</w:t>
      </w:r>
    </w:p>
    <w:p w:rsidR="00942D2D" w:rsidRPr="00A901B6" w:rsidRDefault="00942D2D" w:rsidP="002A5968">
      <w:pPr>
        <w:pStyle w:val="enumlev1"/>
        <w:tabs>
          <w:tab w:val="clear" w:pos="1588"/>
          <w:tab w:val="left" w:pos="1843"/>
        </w:tabs>
        <w:ind w:left="1843" w:hanging="1843"/>
        <w:rPr>
          <w:lang w:val="en-US"/>
        </w:rPr>
      </w:pPr>
      <w:r>
        <w:rPr>
          <w:rFonts w:ascii="Symbol" w:hAnsi="Symbol"/>
        </w:rPr>
        <w:t></w:t>
      </w:r>
      <w:r w:rsidR="002A5968">
        <w:rPr>
          <w:rFonts w:ascii="Symbol" w:hAnsi="Symbol"/>
        </w:rPr>
        <w:t></w:t>
      </w:r>
      <w:r w:rsidR="00A901B6">
        <w:rPr>
          <w:lang w:val="en-US"/>
        </w:rPr>
        <w:t>–</w:t>
      </w:r>
      <w:r w:rsidRPr="00A901B6">
        <w:rPr>
          <w:lang w:val="en-US"/>
        </w:rPr>
        <w:t xml:space="preserve"> </w:t>
      </w:r>
      <w:r>
        <w:rPr>
          <w:rFonts w:ascii="Symbol" w:hAnsi="Symbol"/>
        </w:rPr>
        <w:t></w:t>
      </w:r>
      <w:r w:rsidR="002A5968">
        <w:rPr>
          <w:rFonts w:ascii="Symbol" w:hAnsi="Symbol"/>
        </w:rPr>
        <w:t></w:t>
      </w:r>
      <w:r w:rsidR="00A901B6">
        <w:rPr>
          <w:lang w:val="en-US"/>
        </w:rPr>
        <w:t>–</w:t>
      </w:r>
      <w:r w:rsidRPr="00A901B6">
        <w:rPr>
          <w:lang w:val="en-US"/>
        </w:rPr>
        <w:t xml:space="preserve"> </w:t>
      </w:r>
      <w:r>
        <w:rPr>
          <w:rFonts w:ascii="Symbol" w:hAnsi="Symbol"/>
        </w:rPr>
        <w:t></w:t>
      </w:r>
      <w:r w:rsidRPr="00A901B6">
        <w:rPr>
          <w:lang w:val="en-US"/>
        </w:rPr>
        <w:t xml:space="preserve"> :</w:t>
      </w:r>
      <w:r w:rsidR="002A5968">
        <w:rPr>
          <w:lang w:val="en-US"/>
        </w:rPr>
        <w:tab/>
      </w:r>
      <w:r w:rsidRPr="00A901B6">
        <w:rPr>
          <w:lang w:val="en-US"/>
        </w:rPr>
        <w:tab/>
        <w:t>Block to change the direction of the traffic flow.</w:t>
      </w:r>
    </w:p>
    <w:p w:rsidR="00942D2D" w:rsidRPr="00A901B6" w:rsidRDefault="00942D2D" w:rsidP="002A5968">
      <w:pPr>
        <w:pStyle w:val="enumlev1"/>
        <w:tabs>
          <w:tab w:val="clear" w:pos="1588"/>
          <w:tab w:val="left" w:pos="1843"/>
        </w:tabs>
        <w:ind w:left="1843" w:hanging="1843"/>
        <w:rPr>
          <w:lang w:val="en-US"/>
        </w:rPr>
      </w:pPr>
      <w:r>
        <w:rPr>
          <w:rFonts w:ascii="Symbol" w:hAnsi="Symbol"/>
        </w:rPr>
        <w:t></w:t>
      </w:r>
      <w:r w:rsidR="002A5968">
        <w:rPr>
          <w:rFonts w:ascii="Symbol" w:hAnsi="Symbol"/>
        </w:rPr>
        <w:t></w:t>
      </w:r>
      <w:r w:rsidR="00A901B6">
        <w:rPr>
          <w:lang w:val="en-US"/>
        </w:rPr>
        <w:t>–</w:t>
      </w:r>
      <w:r w:rsidRPr="00A901B6">
        <w:rPr>
          <w:lang w:val="en-US"/>
        </w:rPr>
        <w:t xml:space="preserve"> </w:t>
      </w:r>
      <w:r>
        <w:rPr>
          <w:rFonts w:ascii="Symbol" w:hAnsi="Symbol"/>
        </w:rPr>
        <w:t></w:t>
      </w:r>
      <w:r w:rsidR="002A5968">
        <w:rPr>
          <w:rFonts w:ascii="Symbol" w:hAnsi="Symbol"/>
        </w:rPr>
        <w:t></w:t>
      </w:r>
      <w:r w:rsidR="00A901B6">
        <w:rPr>
          <w:lang w:val="en-US"/>
        </w:rPr>
        <w:t>–</w:t>
      </w:r>
      <w:r w:rsidRPr="00A901B6">
        <w:rPr>
          <w:lang w:val="en-US"/>
        </w:rPr>
        <w:t xml:space="preserve"> </w:t>
      </w:r>
      <w:r>
        <w:rPr>
          <w:rFonts w:ascii="Symbol" w:hAnsi="Symbol"/>
        </w:rPr>
        <w:t></w:t>
      </w:r>
      <w:r w:rsidRPr="00A901B6">
        <w:rPr>
          <w:lang w:val="en-US"/>
        </w:rPr>
        <w:t xml:space="preserve"> :</w:t>
      </w:r>
      <w:r w:rsidRPr="00A901B6">
        <w:rPr>
          <w:lang w:val="en-US"/>
        </w:rPr>
        <w:tab/>
      </w:r>
      <w:r w:rsidR="002A5968">
        <w:rPr>
          <w:lang w:val="en-US"/>
        </w:rPr>
        <w:tab/>
      </w:r>
      <w:r w:rsidRPr="00A901B6">
        <w:rPr>
          <w:lang w:val="en-US"/>
        </w:rPr>
        <w:t>Block to initiate the end-of-communication procedure.</w:t>
      </w:r>
    </w:p>
    <w:p w:rsidR="00942D2D" w:rsidRPr="00A901B6" w:rsidRDefault="00942D2D" w:rsidP="00942D2D">
      <w:pPr>
        <w:pStyle w:val="Heading3"/>
        <w:rPr>
          <w:lang w:val="en-US"/>
        </w:rPr>
      </w:pPr>
      <w:r w:rsidRPr="00A901B6">
        <w:rPr>
          <w:lang w:val="en-US"/>
        </w:rPr>
        <w:t>3.9.2</w:t>
      </w:r>
      <w:r w:rsidRPr="00A901B6">
        <w:rPr>
          <w:lang w:val="en-US"/>
        </w:rPr>
        <w:tab/>
        <w:t>Service information signals</w:t>
      </w:r>
    </w:p>
    <w:p w:rsidR="00942D2D" w:rsidRPr="00A901B6" w:rsidRDefault="00942D2D" w:rsidP="00942D2D">
      <w:pPr>
        <w:pStyle w:val="enumlev1"/>
        <w:ind w:left="720" w:hanging="720"/>
        <w:rPr>
          <w:lang w:val="en-US"/>
        </w:rPr>
      </w:pPr>
      <w:r w:rsidRPr="00A901B6">
        <w:rPr>
          <w:lang w:val="en-US"/>
        </w:rPr>
        <w:t>CS1 :</w:t>
      </w:r>
      <w:r w:rsidRPr="00A901B6">
        <w:rPr>
          <w:lang w:val="en-US"/>
        </w:rPr>
        <w:tab/>
        <w:t>Request for “information block 1” or “call signal” has been correctly received during phasing/rephasing (only in the case of a 4-signal call identity).</w:t>
      </w:r>
    </w:p>
    <w:p w:rsidR="00942D2D" w:rsidRPr="00A901B6" w:rsidRDefault="00942D2D" w:rsidP="00942D2D">
      <w:pPr>
        <w:pStyle w:val="enumlev1"/>
        <w:ind w:left="720" w:hanging="720"/>
        <w:rPr>
          <w:lang w:val="en-US"/>
        </w:rPr>
      </w:pPr>
      <w:r w:rsidRPr="00A901B6">
        <w:rPr>
          <w:lang w:val="en-US"/>
        </w:rPr>
        <w:t>CS2 :</w:t>
      </w:r>
      <w:r w:rsidRPr="00A901B6">
        <w:rPr>
          <w:lang w:val="en-US"/>
        </w:rPr>
        <w:tab/>
        <w:t>Request for “information block 2”.</w:t>
      </w:r>
    </w:p>
    <w:p w:rsidR="00942D2D" w:rsidRPr="00A901B6" w:rsidRDefault="00942D2D" w:rsidP="00942D2D">
      <w:pPr>
        <w:pStyle w:val="enumlev1"/>
        <w:ind w:left="720" w:hanging="720"/>
        <w:rPr>
          <w:lang w:val="en-US"/>
        </w:rPr>
      </w:pPr>
      <w:r w:rsidRPr="00A901B6">
        <w:rPr>
          <w:lang w:val="en-US"/>
        </w:rPr>
        <w:t>CS3 :</w:t>
      </w:r>
      <w:r w:rsidRPr="00A901B6">
        <w:rPr>
          <w:lang w:val="en-US"/>
        </w:rPr>
        <w:tab/>
        <w:t>IRS requests change of traffic flow direction.</w:t>
      </w:r>
    </w:p>
    <w:p w:rsidR="00942D2D" w:rsidRPr="00A901B6" w:rsidRDefault="00942D2D" w:rsidP="00942D2D">
      <w:pPr>
        <w:pStyle w:val="enumlev1"/>
        <w:ind w:left="720" w:hanging="720"/>
        <w:rPr>
          <w:lang w:val="en-US"/>
        </w:rPr>
      </w:pPr>
      <w:r w:rsidRPr="00A901B6">
        <w:rPr>
          <w:lang w:val="en-US"/>
        </w:rPr>
        <w:t>CS4 :</w:t>
      </w:r>
      <w:r w:rsidRPr="00A901B6">
        <w:rPr>
          <w:lang w:val="en-US"/>
        </w:rPr>
        <w:tab/>
        <w:t>“Call signal” has been correctly received during phasing.</w:t>
      </w:r>
    </w:p>
    <w:p w:rsidR="00942D2D" w:rsidRPr="00A901B6" w:rsidRDefault="00942D2D" w:rsidP="00942D2D">
      <w:pPr>
        <w:pStyle w:val="enumlev1"/>
        <w:ind w:left="720" w:hanging="720"/>
        <w:rPr>
          <w:lang w:val="en-US"/>
        </w:rPr>
      </w:pPr>
      <w:r w:rsidRPr="00A901B6">
        <w:rPr>
          <w:lang w:val="en-US"/>
        </w:rPr>
        <w:t>CS5 :</w:t>
      </w:r>
      <w:r w:rsidRPr="00A901B6">
        <w:rPr>
          <w:lang w:val="en-US"/>
        </w:rPr>
        <w:tab/>
        <w:t>“Call signal” has been correctly received during rephasing.</w:t>
      </w:r>
    </w:p>
    <w:p w:rsidR="00942D2D" w:rsidRPr="00A901B6" w:rsidRDefault="00942D2D" w:rsidP="003F21A9">
      <w:pPr>
        <w:pStyle w:val="enumlev1"/>
        <w:ind w:left="720" w:hanging="720"/>
        <w:rPr>
          <w:lang w:val="en-US"/>
        </w:rPr>
      </w:pPr>
      <w:r w:rsidRPr="00A901B6">
        <w:rPr>
          <w:lang w:val="en-US"/>
        </w:rPr>
        <w:t>RQ :</w:t>
      </w:r>
      <w:r w:rsidRPr="00A901B6">
        <w:rPr>
          <w:lang w:val="en-US"/>
        </w:rPr>
        <w:tab/>
        <w:t xml:space="preserve">Request for retransmission of the last identification or information block or in the change-over procedure, response to </w:t>
      </w:r>
      <w:r>
        <w:rPr>
          <w:rFonts w:ascii="Symbol" w:hAnsi="Symbol"/>
        </w:rPr>
        <w:t></w:t>
      </w:r>
      <w:r w:rsidR="003F21A9">
        <w:rPr>
          <w:rFonts w:ascii="Symbol" w:hAnsi="Symbol"/>
        </w:rPr>
        <w:t></w:t>
      </w:r>
      <w:r w:rsidR="00A901B6">
        <w:rPr>
          <w:lang w:val="en-US"/>
        </w:rPr>
        <w:t>–</w:t>
      </w:r>
      <w:r w:rsidRPr="00A901B6">
        <w:rPr>
          <w:lang w:val="en-US"/>
        </w:rPr>
        <w:t> </w:t>
      </w:r>
      <w:r>
        <w:rPr>
          <w:rFonts w:ascii="Symbol" w:hAnsi="Symbol"/>
        </w:rPr>
        <w:t></w:t>
      </w:r>
      <w:r w:rsidR="003F21A9">
        <w:rPr>
          <w:rFonts w:ascii="Symbol" w:hAnsi="Symbol"/>
        </w:rPr>
        <w:t></w:t>
      </w:r>
      <w:r w:rsidR="00A901B6">
        <w:rPr>
          <w:lang w:val="en-US"/>
        </w:rPr>
        <w:t>–</w:t>
      </w:r>
      <w:r w:rsidRPr="00A901B6">
        <w:rPr>
          <w:lang w:val="en-US"/>
        </w:rPr>
        <w:t> </w:t>
      </w:r>
      <w:r>
        <w:rPr>
          <w:rFonts w:ascii="Symbol" w:hAnsi="Symbol"/>
        </w:rPr>
        <w:t></w:t>
      </w:r>
      <w:r w:rsidRPr="00A901B6">
        <w:rPr>
          <w:lang w:val="en-US"/>
        </w:rPr>
        <w:t>.</w:t>
      </w:r>
    </w:p>
    <w:p w:rsidR="00942D2D" w:rsidRPr="00A901B6" w:rsidRDefault="00942D2D" w:rsidP="00942D2D">
      <w:pPr>
        <w:pStyle w:val="Heading1"/>
        <w:rPr>
          <w:lang w:val="en-US"/>
        </w:rPr>
      </w:pPr>
      <w:bookmarkStart w:id="21" w:name="_Toc325706452"/>
      <w:r w:rsidRPr="00A901B6">
        <w:rPr>
          <w:lang w:val="en-US"/>
        </w:rPr>
        <w:t>4</w:t>
      </w:r>
      <w:r w:rsidRPr="00A901B6">
        <w:rPr>
          <w:lang w:val="en-US"/>
        </w:rPr>
        <w:tab/>
        <w:t>Characteristics, mode B (FEC)</w:t>
      </w:r>
      <w:bookmarkEnd w:id="21"/>
    </w:p>
    <w:p w:rsidR="00942D2D" w:rsidRPr="00A901B6" w:rsidRDefault="00942D2D" w:rsidP="00942D2D">
      <w:pPr>
        <w:pStyle w:val="Heading2"/>
        <w:rPr>
          <w:lang w:val="en-US"/>
        </w:rPr>
      </w:pPr>
      <w:bookmarkStart w:id="22" w:name="_Toc325706453"/>
      <w:r w:rsidRPr="00A901B6">
        <w:rPr>
          <w:lang w:val="en-US"/>
        </w:rPr>
        <w:t>4.1</w:t>
      </w:r>
      <w:r w:rsidRPr="00A901B6">
        <w:rPr>
          <w:lang w:val="en-US"/>
        </w:rPr>
        <w:tab/>
        <w:t>General</w:t>
      </w:r>
      <w:bookmarkEnd w:id="22"/>
    </w:p>
    <w:p w:rsidR="00942D2D" w:rsidRPr="00A901B6" w:rsidRDefault="00942D2D" w:rsidP="00942D2D">
      <w:pPr>
        <w:rPr>
          <w:lang w:val="en-US"/>
        </w:rPr>
      </w:pPr>
      <w:r w:rsidRPr="00A901B6">
        <w:rPr>
          <w:lang w:val="en-US"/>
        </w:rPr>
        <w:t>The system operates in a synchronous mode, transmitting an uninterrupted stream of signals from a station sending in the collective B-mode (CBSS) to a number of stations receiving in the collective B-mode (CBRS), or from a station sending in the selective B-mode (SBSS) to one or more selected stations receiving in the selective B-mode (SBRS).</w:t>
      </w:r>
    </w:p>
    <w:p w:rsidR="00942D2D" w:rsidRPr="00A901B6" w:rsidRDefault="00942D2D" w:rsidP="00942D2D">
      <w:pPr>
        <w:pStyle w:val="Heading2"/>
        <w:rPr>
          <w:lang w:val="en-US"/>
        </w:rPr>
      </w:pPr>
      <w:bookmarkStart w:id="23" w:name="_Toc325706454"/>
      <w:r w:rsidRPr="00A901B6">
        <w:rPr>
          <w:lang w:val="en-US"/>
        </w:rPr>
        <w:t>4.2</w:t>
      </w:r>
      <w:r w:rsidRPr="00A901B6">
        <w:rPr>
          <w:lang w:val="en-US"/>
        </w:rPr>
        <w:tab/>
        <w:t>The sending station (CBSS and SBSS)</w:t>
      </w:r>
      <w:bookmarkEnd w:id="23"/>
    </w:p>
    <w:p w:rsidR="00942D2D" w:rsidRDefault="00942D2D" w:rsidP="004F1BE5">
      <w:pPr>
        <w:keepLines/>
        <w:rPr>
          <w:lang w:val="en-US"/>
        </w:rPr>
      </w:pPr>
      <w:r w:rsidRPr="00A901B6">
        <w:rPr>
          <w:lang w:val="en-US"/>
        </w:rPr>
        <w:t>The sending station, both in collective and in selective B-mode, sends each signal twice: the first transmission (DX) of a specific signal is followed by the transmission of four other signals, after which the retransmission (RX) of the first signal takes place, allowing for time-diversity reception at 280 ms (4 × 70 ms) time space (see Fig. 2).</w:t>
      </w:r>
    </w:p>
    <w:p w:rsidR="000C3939" w:rsidRDefault="000C3939" w:rsidP="000C3939">
      <w:pPr>
        <w:pStyle w:val="FigureNo"/>
      </w:pPr>
      <w:r>
        <w:t>figure 2</w:t>
      </w:r>
    </w:p>
    <w:p w:rsidR="000C3939" w:rsidRDefault="000C3939" w:rsidP="000C3939">
      <w:pPr>
        <w:pStyle w:val="Figuretitle"/>
      </w:pPr>
      <w:r>
        <w:t>Time-diversity transmission</w:t>
      </w:r>
    </w:p>
    <w:p w:rsidR="000C3939" w:rsidRPr="000C3939" w:rsidRDefault="000C3939" w:rsidP="000C3939">
      <w:pPr>
        <w:pStyle w:val="Figure"/>
      </w:pPr>
      <w:r>
        <w:object w:dxaOrig="8902" w:dyaOrig="1749">
          <v:shape id="_x0000_i1026" type="#_x0000_t75" style="width:418.45pt;height:81.8pt" o:ole="">
            <v:imagedata r:id="rId15" o:title=""/>
          </v:shape>
          <o:OLEObject Type="Embed" ProgID="CorelDRAW.Graphic.14" ShapeID="_x0000_i1026" DrawAspect="Content" ObjectID="_1523706188" r:id="rId16"/>
        </w:object>
      </w:r>
    </w:p>
    <w:p w:rsidR="00942D2D" w:rsidRPr="00A901B6" w:rsidRDefault="00942D2D" w:rsidP="00942D2D">
      <w:pPr>
        <w:pStyle w:val="Heading2"/>
        <w:rPr>
          <w:lang w:val="en-US"/>
        </w:rPr>
      </w:pPr>
      <w:bookmarkStart w:id="24" w:name="_Toc325706455"/>
      <w:r w:rsidRPr="00A901B6">
        <w:rPr>
          <w:lang w:val="en-US"/>
        </w:rPr>
        <w:lastRenderedPageBreak/>
        <w:t>4.3</w:t>
      </w:r>
      <w:r w:rsidRPr="00A901B6">
        <w:rPr>
          <w:lang w:val="en-US"/>
        </w:rPr>
        <w:tab/>
        <w:t>The receiving station (CBRS and SBRS)</w:t>
      </w:r>
      <w:bookmarkEnd w:id="24"/>
    </w:p>
    <w:p w:rsidR="00942D2D" w:rsidRPr="00A901B6" w:rsidRDefault="00942D2D" w:rsidP="00942D2D">
      <w:pPr>
        <w:rPr>
          <w:lang w:val="en-US"/>
        </w:rPr>
      </w:pPr>
      <w:r w:rsidRPr="00A901B6">
        <w:rPr>
          <w:lang w:val="en-US"/>
        </w:rPr>
        <w:t>The receiving station, both in collective and selective B-mode, checks both signals (DX and RX), and uses the unmutilated one. When both signals appear as unmutilated but different, then both signals should be considered as mutilated.</w:t>
      </w:r>
    </w:p>
    <w:p w:rsidR="00942D2D" w:rsidRPr="00A901B6" w:rsidRDefault="00942D2D" w:rsidP="00942D2D">
      <w:pPr>
        <w:pStyle w:val="Heading2"/>
        <w:rPr>
          <w:lang w:val="en-US"/>
        </w:rPr>
      </w:pPr>
      <w:bookmarkStart w:id="25" w:name="_Toc325706456"/>
      <w:r w:rsidRPr="00A901B6">
        <w:rPr>
          <w:lang w:val="en-US"/>
        </w:rPr>
        <w:t>4.4</w:t>
      </w:r>
      <w:r w:rsidRPr="00A901B6">
        <w:rPr>
          <w:lang w:val="en-US"/>
        </w:rPr>
        <w:tab/>
        <w:t>Phasing procedure</w:t>
      </w:r>
      <w:bookmarkEnd w:id="25"/>
    </w:p>
    <w:p w:rsidR="00942D2D" w:rsidRPr="00A901B6" w:rsidRDefault="00942D2D" w:rsidP="00942D2D">
      <w:pPr>
        <w:rPr>
          <w:lang w:val="en-US"/>
        </w:rPr>
      </w:pPr>
      <w:r w:rsidRPr="00A901B6">
        <w:rPr>
          <w:b/>
          <w:lang w:val="en-US"/>
        </w:rPr>
        <w:t>4.4.1</w:t>
      </w:r>
      <w:r w:rsidRPr="00A901B6">
        <w:rPr>
          <w:lang w:val="en-US"/>
        </w:rPr>
        <w:tab/>
        <w:t>When no circuit is established, both stations are in the “stand-by” condition and no sending or receiving condition is assigned to either of the stations.</w:t>
      </w:r>
    </w:p>
    <w:p w:rsidR="00942D2D" w:rsidRPr="00A901B6" w:rsidRDefault="00942D2D" w:rsidP="00942D2D">
      <w:pPr>
        <w:rPr>
          <w:lang w:val="en-US"/>
        </w:rPr>
      </w:pPr>
      <w:r w:rsidRPr="00A901B6">
        <w:rPr>
          <w:b/>
          <w:lang w:val="en-US"/>
        </w:rPr>
        <w:t>4.4.2</w:t>
      </w:r>
      <w:r w:rsidRPr="00A901B6">
        <w:rPr>
          <w:lang w:val="en-US"/>
        </w:rPr>
        <w:tab/>
        <w:t>The station required to transmit information becomes the sending station and sends alternately “phasing signal 2” and “phasing signal 1”, whereby “phasing signal 2” is transmitted in the DX position and “phasing signal 1” in the RX position. At least sixteen of these signal pairs should be transmitted.</w:t>
      </w:r>
    </w:p>
    <w:p w:rsidR="00942D2D" w:rsidRPr="00A901B6" w:rsidRDefault="00942D2D" w:rsidP="005C448C">
      <w:pPr>
        <w:spacing w:line="240" w:lineRule="exact"/>
        <w:rPr>
          <w:lang w:val="en-US"/>
        </w:rPr>
      </w:pPr>
      <w:r w:rsidRPr="00A901B6">
        <w:rPr>
          <w:b/>
          <w:lang w:val="en-US"/>
        </w:rPr>
        <w:t>4.4.3</w:t>
      </w:r>
      <w:r w:rsidRPr="00A901B6">
        <w:rPr>
          <w:lang w:val="en-US"/>
        </w:rPr>
        <w:tab/>
        <w:t>On receipt of the signal sequence “phasing signal 1”-“phasing signal 2”, or of the signal sequence “phasing signal 2”-“phasing signal 1”, in which “phasing signal 2” determines the DX position and “phasing signal 1” determines the RX position, and at least two further phasing signals in the appropriate position, the station changes to the CBRS condition and offers continuous stop-polarity to the line output terminal until either the traffic information signal “</w:t>
      </w:r>
      <w:r>
        <w:rPr>
          <w:rFonts w:ascii="Symbol" w:hAnsi="Symbol"/>
        </w:rPr>
        <w:t></w:t>
      </w:r>
      <w:r w:rsidRPr="00A901B6">
        <w:rPr>
          <w:lang w:val="en-US"/>
        </w:rPr>
        <w:t>” (combination No.</w:t>
      </w:r>
      <w:r w:rsidR="005C448C">
        <w:rPr>
          <w:lang w:val="en-US"/>
        </w:rPr>
        <w:t> </w:t>
      </w:r>
      <w:r w:rsidRPr="00A901B6">
        <w:rPr>
          <w:lang w:val="en-US"/>
        </w:rPr>
        <w:t>27) or “</w:t>
      </w:r>
      <w:r>
        <w:rPr>
          <w:rFonts w:ascii="Symbol" w:hAnsi="Symbol"/>
        </w:rPr>
        <w:t></w:t>
      </w:r>
      <w:r w:rsidRPr="00A901B6">
        <w:rPr>
          <w:lang w:val="en-US"/>
        </w:rPr>
        <w:t>” (combination No. 28) is received.</w:t>
      </w:r>
    </w:p>
    <w:p w:rsidR="00942D2D" w:rsidRPr="00A901B6" w:rsidRDefault="00942D2D" w:rsidP="00942D2D">
      <w:pPr>
        <w:pStyle w:val="Heading2"/>
        <w:rPr>
          <w:lang w:val="en-US"/>
        </w:rPr>
      </w:pPr>
      <w:bookmarkStart w:id="26" w:name="_Toc325706457"/>
      <w:r w:rsidRPr="00A901B6">
        <w:rPr>
          <w:lang w:val="en-US"/>
        </w:rPr>
        <w:t>4.5</w:t>
      </w:r>
      <w:r w:rsidRPr="00A901B6">
        <w:rPr>
          <w:lang w:val="en-US"/>
        </w:rPr>
        <w:tab/>
        <w:t>Selecting calling procedure (selective B-mode)</w:t>
      </w:r>
      <w:bookmarkEnd w:id="26"/>
    </w:p>
    <w:p w:rsidR="00942D2D" w:rsidRPr="00A901B6" w:rsidRDefault="00942D2D" w:rsidP="00942D2D">
      <w:pPr>
        <w:rPr>
          <w:lang w:val="en-US"/>
        </w:rPr>
      </w:pPr>
      <w:r w:rsidRPr="00A901B6">
        <w:rPr>
          <w:b/>
          <w:lang w:val="en-US"/>
        </w:rPr>
        <w:t>4.5.1</w:t>
      </w:r>
      <w:r w:rsidRPr="00A901B6">
        <w:rPr>
          <w:lang w:val="en-US"/>
        </w:rPr>
        <w:tab/>
        <w:t xml:space="preserve">After the transmission of the required number of phasing signals, the SBSS sends the “call signal”, which consists of six transmissions of a sequence, each consisting of the identification signals of the station to be selected followed by an “idle signal </w:t>
      </w:r>
      <w:r>
        <w:rPr>
          <w:rFonts w:ascii="Symbol" w:hAnsi="Symbol"/>
        </w:rPr>
        <w:t></w:t>
      </w:r>
      <w:r w:rsidRPr="00A901B6">
        <w:rPr>
          <w:lang w:val="en-US"/>
        </w:rPr>
        <w:t>”. This transmission takes place using time-diversity in accordance with § 4.2.</w:t>
      </w:r>
    </w:p>
    <w:p w:rsidR="00942D2D" w:rsidRPr="00A901B6" w:rsidRDefault="00942D2D" w:rsidP="00942D2D">
      <w:pPr>
        <w:rPr>
          <w:lang w:val="en-US"/>
        </w:rPr>
      </w:pPr>
      <w:r w:rsidRPr="00A901B6">
        <w:rPr>
          <w:b/>
          <w:lang w:val="en-US"/>
        </w:rPr>
        <w:t>4.5.2</w:t>
      </w:r>
      <w:r w:rsidRPr="00A901B6">
        <w:rPr>
          <w:lang w:val="en-US"/>
        </w:rPr>
        <w:tab/>
        <w:t>The SBSS sends the “call signal” and all further information signals in a 3B/4Y ratio, i.e. inverted with respect to the information signals in Tables 1 and 2 and the identification signals in Table 3a.</w:t>
      </w:r>
    </w:p>
    <w:p w:rsidR="00942D2D" w:rsidRPr="00A901B6" w:rsidRDefault="00942D2D" w:rsidP="00942D2D">
      <w:pPr>
        <w:rPr>
          <w:lang w:val="en-US"/>
        </w:rPr>
      </w:pPr>
      <w:r w:rsidRPr="00A901B6">
        <w:rPr>
          <w:b/>
          <w:lang w:val="en-US"/>
        </w:rPr>
        <w:t>4.5.3</w:t>
      </w:r>
      <w:r w:rsidRPr="00A901B6">
        <w:rPr>
          <w:lang w:val="en-US"/>
        </w:rPr>
        <w:tab/>
        <w:t>The “call signal” contains either four, or seven identification signals as applicable. The identification signals are listed in Table 3a. The composition of these “call signals” should be in accordance with Recommen</w:t>
      </w:r>
      <w:r w:rsidRPr="00A901B6">
        <w:rPr>
          <w:lang w:val="en-US"/>
        </w:rPr>
        <w:softHyphen/>
        <w:t>dation ITU</w:t>
      </w:r>
      <w:r w:rsidRPr="00A901B6">
        <w:rPr>
          <w:lang w:val="en-US"/>
        </w:rPr>
        <w:noBreakHyphen/>
        <w:t>R M.491.</w:t>
      </w:r>
    </w:p>
    <w:p w:rsidR="00942D2D" w:rsidRPr="00A901B6" w:rsidRDefault="00942D2D" w:rsidP="005C448C">
      <w:pPr>
        <w:rPr>
          <w:lang w:val="en-US"/>
        </w:rPr>
      </w:pPr>
      <w:r w:rsidRPr="00A901B6">
        <w:rPr>
          <w:b/>
          <w:lang w:val="en-US"/>
        </w:rPr>
        <w:t>4.5.4</w:t>
      </w:r>
      <w:r w:rsidRPr="00A901B6">
        <w:rPr>
          <w:lang w:val="en-US"/>
        </w:rPr>
        <w:tab/>
        <w:t>Following unmutilated reception of one complete signal sequence representing its inverted identification signals, the CBRS changes to the SBRS condition and continues offering stop-polarity to the line output terminal until either the traffic information signal; “</w:t>
      </w:r>
      <w:r>
        <w:rPr>
          <w:rFonts w:ascii="Symbol" w:hAnsi="Symbol"/>
        </w:rPr>
        <w:t></w:t>
      </w:r>
      <w:r w:rsidRPr="00A901B6">
        <w:rPr>
          <w:lang w:val="en-US"/>
        </w:rPr>
        <w:t>” (combination No.</w:t>
      </w:r>
      <w:r w:rsidR="005C448C">
        <w:rPr>
          <w:lang w:val="en-US"/>
        </w:rPr>
        <w:t> </w:t>
      </w:r>
      <w:r w:rsidRPr="00A901B6">
        <w:rPr>
          <w:lang w:val="en-US"/>
        </w:rPr>
        <w:t>27) or “</w:t>
      </w:r>
      <w:r>
        <w:rPr>
          <w:rFonts w:ascii="Symbol" w:hAnsi="Symbol"/>
        </w:rPr>
        <w:t></w:t>
      </w:r>
      <w:r w:rsidRPr="00A901B6">
        <w:rPr>
          <w:lang w:val="en-US"/>
        </w:rPr>
        <w:t>” (combination No. 28) is received.</w:t>
      </w:r>
    </w:p>
    <w:p w:rsidR="00942D2D" w:rsidRPr="00A901B6" w:rsidRDefault="00942D2D" w:rsidP="00942D2D">
      <w:pPr>
        <w:rPr>
          <w:lang w:val="en-US"/>
        </w:rPr>
      </w:pPr>
      <w:r w:rsidRPr="00A901B6">
        <w:rPr>
          <w:b/>
          <w:lang w:val="en-US"/>
        </w:rPr>
        <w:lastRenderedPageBreak/>
        <w:t>4.5.5</w:t>
      </w:r>
      <w:r w:rsidRPr="00A901B6">
        <w:rPr>
          <w:lang w:val="en-US"/>
        </w:rPr>
        <w:tab/>
        <w:t>The station in the SBRS condition accepts the subsequent information signals received with the 3B/4Y ratio, all other stations reverting to the “stand-by” condition.</w:t>
      </w:r>
    </w:p>
    <w:p w:rsidR="00942D2D" w:rsidRPr="00A901B6" w:rsidRDefault="00942D2D" w:rsidP="00942D2D">
      <w:pPr>
        <w:pStyle w:val="Heading2"/>
        <w:rPr>
          <w:lang w:val="en-US"/>
        </w:rPr>
      </w:pPr>
      <w:bookmarkStart w:id="27" w:name="_Toc325706458"/>
      <w:r w:rsidRPr="00A901B6">
        <w:rPr>
          <w:lang w:val="en-US"/>
        </w:rPr>
        <w:t>4.6</w:t>
      </w:r>
      <w:r w:rsidRPr="00A901B6">
        <w:rPr>
          <w:lang w:val="en-US"/>
        </w:rPr>
        <w:tab/>
        <w:t>Traffic flow</w:t>
      </w:r>
      <w:bookmarkEnd w:id="27"/>
    </w:p>
    <w:p w:rsidR="00942D2D" w:rsidRPr="00A901B6" w:rsidRDefault="00942D2D" w:rsidP="00942D2D">
      <w:pPr>
        <w:rPr>
          <w:lang w:val="en-US"/>
        </w:rPr>
      </w:pPr>
      <w:r w:rsidRPr="00A901B6">
        <w:rPr>
          <w:b/>
          <w:lang w:val="en-US"/>
        </w:rPr>
        <w:t>4.6.1</w:t>
      </w:r>
      <w:r w:rsidRPr="00A901B6">
        <w:rPr>
          <w:lang w:val="en-US"/>
        </w:rPr>
        <w:tab/>
        <w:t>Immediately prior to the transmission of the first traffic signals the sending station transmits the information signals “</w:t>
      </w:r>
      <w:r>
        <w:rPr>
          <w:rFonts w:ascii="Symbol" w:hAnsi="Symbol"/>
        </w:rPr>
        <w:t></w:t>
      </w:r>
      <w:r w:rsidRPr="00A901B6">
        <w:rPr>
          <w:lang w:val="en-US"/>
        </w:rPr>
        <w:t>” (combination No. 27) and “</w:t>
      </w:r>
      <w:r>
        <w:rPr>
          <w:rFonts w:ascii="Symbol" w:hAnsi="Symbol"/>
        </w:rPr>
        <w:t></w:t>
      </w:r>
      <w:r w:rsidRPr="00A901B6">
        <w:rPr>
          <w:lang w:val="en-US"/>
        </w:rPr>
        <w:t>” (combination No. 28), and starts transmitting traffic.</w:t>
      </w:r>
    </w:p>
    <w:p w:rsidR="00942D2D" w:rsidRPr="00A901B6" w:rsidRDefault="00942D2D" w:rsidP="00942D2D">
      <w:pPr>
        <w:rPr>
          <w:lang w:val="en-US"/>
        </w:rPr>
      </w:pPr>
      <w:r w:rsidRPr="00A901B6">
        <w:rPr>
          <w:b/>
          <w:lang w:val="en-US"/>
        </w:rPr>
        <w:t>4.6.2</w:t>
      </w:r>
      <w:r w:rsidRPr="00A901B6">
        <w:rPr>
          <w:lang w:val="en-US"/>
        </w:rPr>
        <w:tab/>
        <w:t>A CBSS sends, during breaks in the information flow, “phasing signals 1” and “phasing signals 2” in the RX and DX positions respectively. At least one sequence of four consecutive phasing signal pairs should occur for every 100 signals sent in the DX position during traffic flow.</w:t>
      </w:r>
    </w:p>
    <w:p w:rsidR="00942D2D" w:rsidRPr="00A901B6" w:rsidRDefault="00942D2D" w:rsidP="00942D2D">
      <w:pPr>
        <w:rPr>
          <w:lang w:val="en-US"/>
        </w:rPr>
      </w:pPr>
      <w:r w:rsidRPr="00A901B6">
        <w:rPr>
          <w:b/>
          <w:lang w:val="en-US"/>
        </w:rPr>
        <w:t>4.6.3</w:t>
      </w:r>
      <w:r w:rsidRPr="00A901B6">
        <w:rPr>
          <w:lang w:val="en-US"/>
        </w:rPr>
        <w:tab/>
        <w:t xml:space="preserve">A SBSS sends, during breaks in the information flow, “idle signals </w:t>
      </w:r>
      <w:r>
        <w:rPr>
          <w:rFonts w:ascii="Symbol" w:hAnsi="Symbol"/>
        </w:rPr>
        <w:t></w:t>
      </w:r>
      <w:r w:rsidRPr="00A901B6">
        <w:rPr>
          <w:lang w:val="en-US"/>
        </w:rPr>
        <w:t>”.</w:t>
      </w:r>
    </w:p>
    <w:p w:rsidR="00942D2D" w:rsidRPr="00A901B6" w:rsidRDefault="00942D2D" w:rsidP="00942D2D">
      <w:pPr>
        <w:rPr>
          <w:lang w:val="en-US"/>
        </w:rPr>
      </w:pPr>
      <w:r w:rsidRPr="00A901B6">
        <w:rPr>
          <w:b/>
          <w:lang w:val="en-US"/>
        </w:rPr>
        <w:t>4.6.4</w:t>
      </w:r>
      <w:r w:rsidRPr="00A901B6">
        <w:rPr>
          <w:lang w:val="en-US"/>
        </w:rPr>
        <w:tab/>
        <w:t>On receipt of either the traffic combination signal “</w:t>
      </w:r>
      <w:r>
        <w:rPr>
          <w:rFonts w:ascii="Symbol" w:hAnsi="Symbol"/>
        </w:rPr>
        <w:t></w:t>
      </w:r>
      <w:r w:rsidRPr="00A901B6">
        <w:rPr>
          <w:lang w:val="en-US"/>
        </w:rPr>
        <w:t>” (combination No. 27) or “</w:t>
      </w:r>
      <w:r>
        <w:rPr>
          <w:rFonts w:ascii="Symbol" w:hAnsi="Symbol"/>
        </w:rPr>
        <w:t></w:t>
      </w:r>
      <w:r w:rsidRPr="00A901B6">
        <w:rPr>
          <w:lang w:val="en-US"/>
        </w:rPr>
        <w:t>” (combination No. 28), the receiving station starts printing the received traffic information signals.</w:t>
      </w:r>
    </w:p>
    <w:p w:rsidR="00942D2D" w:rsidRPr="00A901B6" w:rsidRDefault="003F21A9" w:rsidP="00942D2D">
      <w:pPr>
        <w:pStyle w:val="Note"/>
        <w:rPr>
          <w:lang w:val="en-US"/>
        </w:rPr>
      </w:pPr>
      <w:r>
        <w:rPr>
          <w:lang w:val="en-US"/>
        </w:rPr>
        <w:t xml:space="preserve">NOTE 1 – </w:t>
      </w:r>
      <w:r w:rsidR="00942D2D" w:rsidRPr="00A901B6">
        <w:rPr>
          <w:lang w:val="en-US"/>
        </w:rPr>
        <w:t>The term “printing” is used in § 4.6.4 and 4.6.5 to denote the transfer of traffic signals to the output device.</w:t>
      </w:r>
    </w:p>
    <w:p w:rsidR="00942D2D" w:rsidRPr="00A901B6" w:rsidRDefault="00942D2D" w:rsidP="00942D2D">
      <w:pPr>
        <w:rPr>
          <w:lang w:val="en-US"/>
        </w:rPr>
      </w:pPr>
      <w:r w:rsidRPr="00A901B6">
        <w:rPr>
          <w:b/>
          <w:lang w:val="en-US"/>
        </w:rPr>
        <w:t>4.6.5</w:t>
      </w:r>
      <w:r w:rsidRPr="00A901B6">
        <w:rPr>
          <w:lang w:val="en-US"/>
        </w:rPr>
        <w:tab/>
        <w:t>The receiving station checks both signals received in the DX and RX position:</w:t>
      </w:r>
    </w:p>
    <w:p w:rsidR="00942D2D" w:rsidRPr="00A901B6" w:rsidRDefault="00942D2D" w:rsidP="00942D2D">
      <w:pPr>
        <w:pStyle w:val="enumlev1"/>
        <w:rPr>
          <w:lang w:val="en-US"/>
        </w:rPr>
      </w:pPr>
      <w:r w:rsidRPr="00A901B6">
        <w:rPr>
          <w:lang w:val="en-US"/>
        </w:rPr>
        <w:t>–</w:t>
      </w:r>
      <w:r w:rsidRPr="00A901B6">
        <w:rPr>
          <w:lang w:val="en-US"/>
        </w:rPr>
        <w:tab/>
        <w:t>printing an unmutilated DX or RX signal; or</w:t>
      </w:r>
    </w:p>
    <w:p w:rsidR="00942D2D" w:rsidRPr="00A901B6" w:rsidRDefault="00942D2D" w:rsidP="00942D2D">
      <w:pPr>
        <w:pStyle w:val="enumlev1"/>
        <w:rPr>
          <w:lang w:val="en-US"/>
        </w:rPr>
      </w:pPr>
      <w:r w:rsidRPr="00A901B6">
        <w:rPr>
          <w:lang w:val="en-US"/>
        </w:rPr>
        <w:t>–</w:t>
      </w:r>
      <w:r w:rsidRPr="00A901B6">
        <w:rPr>
          <w:lang w:val="en-US"/>
        </w:rPr>
        <w:tab/>
        <w:t>printing a “</w:t>
      </w:r>
      <w:r>
        <w:rPr>
          <w:rFonts w:ascii="Symbol" w:hAnsi="Symbol"/>
        </w:rPr>
        <w:t></w:t>
      </w:r>
      <w:r w:rsidRPr="00A901B6">
        <w:rPr>
          <w:lang w:val="en-US"/>
        </w:rPr>
        <w:t>” (combination No. 31), or alternatively an “error character” (to be user-defined) if both DX and RX signals are mutilated or appear unmutilated but are different.</w:t>
      </w:r>
    </w:p>
    <w:p w:rsidR="00942D2D" w:rsidRPr="00A901B6" w:rsidRDefault="00942D2D" w:rsidP="00942D2D">
      <w:pPr>
        <w:rPr>
          <w:lang w:val="en-US"/>
        </w:rPr>
      </w:pPr>
      <w:r w:rsidRPr="00A901B6">
        <w:rPr>
          <w:b/>
          <w:lang w:val="en-US"/>
        </w:rPr>
        <w:t>4.6.6</w:t>
      </w:r>
      <w:r w:rsidRPr="00A901B6">
        <w:rPr>
          <w:lang w:val="en-US"/>
        </w:rPr>
        <w:tab/>
        <w:t>A receiving station reverts to the “stand-by” condition if, during a predetermined time, the percentage of mutilated signals received has reached a predetermined value.</w:t>
      </w:r>
    </w:p>
    <w:p w:rsidR="00942D2D" w:rsidRPr="00A901B6" w:rsidRDefault="00942D2D" w:rsidP="00942D2D">
      <w:pPr>
        <w:pStyle w:val="Heading3"/>
        <w:rPr>
          <w:lang w:val="en-US"/>
        </w:rPr>
      </w:pPr>
      <w:r w:rsidRPr="00A901B6">
        <w:rPr>
          <w:lang w:val="en-US"/>
        </w:rPr>
        <w:t>4.6.7</w:t>
      </w:r>
      <w:r w:rsidRPr="00A901B6">
        <w:rPr>
          <w:lang w:val="en-US"/>
        </w:rPr>
        <w:tab/>
        <w:t>End-of-transmission</w:t>
      </w:r>
    </w:p>
    <w:p w:rsidR="00942D2D" w:rsidRPr="00A901B6" w:rsidRDefault="00942D2D" w:rsidP="00942D2D">
      <w:pPr>
        <w:rPr>
          <w:lang w:val="en-US"/>
        </w:rPr>
      </w:pPr>
      <w:r w:rsidRPr="00A901B6">
        <w:rPr>
          <w:b/>
          <w:lang w:val="en-US"/>
        </w:rPr>
        <w:t>4.6.7.1</w:t>
      </w:r>
      <w:r w:rsidRPr="00A901B6">
        <w:rPr>
          <w:lang w:val="en-US"/>
        </w:rPr>
        <w:tab/>
        <w:t xml:space="preserve">A station sending in the B-mode (CBSS or SBSS) should terminate the transmission by sending at least 2 s of consecutive “idle signals </w:t>
      </w:r>
      <w:r>
        <w:rPr>
          <w:rFonts w:ascii="Symbol" w:hAnsi="Symbol"/>
        </w:rPr>
        <w:t></w:t>
      </w:r>
      <w:r w:rsidRPr="00A901B6">
        <w:rPr>
          <w:lang w:val="en-US"/>
        </w:rPr>
        <w:t>”, immediately after the last transmitted traffic information signals after which the station reverts to the “stand-by” condition.</w:t>
      </w:r>
    </w:p>
    <w:p w:rsidR="00942D2D" w:rsidRPr="00A901B6" w:rsidRDefault="00942D2D" w:rsidP="00942D2D">
      <w:pPr>
        <w:rPr>
          <w:lang w:val="en-US"/>
        </w:rPr>
      </w:pPr>
      <w:r w:rsidRPr="00A901B6">
        <w:rPr>
          <w:b/>
          <w:lang w:val="en-US"/>
        </w:rPr>
        <w:t>4.6.7.2</w:t>
      </w:r>
      <w:r w:rsidRPr="00A901B6">
        <w:rPr>
          <w:lang w:val="en-US"/>
        </w:rPr>
        <w:tab/>
        <w:t xml:space="preserve">The receiving station reverts to the “stand-by” condition not less than 210 ms after receipt of at least two consecutive “idle signals </w:t>
      </w:r>
      <w:r>
        <w:rPr>
          <w:rFonts w:ascii="Symbol" w:hAnsi="Symbol"/>
        </w:rPr>
        <w:t></w:t>
      </w:r>
      <w:r w:rsidRPr="00A901B6">
        <w:rPr>
          <w:lang w:val="en-US"/>
        </w:rPr>
        <w:t>” in the DX position.</w:t>
      </w:r>
    </w:p>
    <w:p w:rsidR="000C3939" w:rsidRDefault="000C3939" w:rsidP="000C3939">
      <w:pPr>
        <w:pStyle w:val="FigureNo"/>
        <w:rPr>
          <w:lang w:val="en-US"/>
        </w:rPr>
      </w:pPr>
      <w:r>
        <w:rPr>
          <w:lang w:val="en-US"/>
        </w:rPr>
        <w:lastRenderedPageBreak/>
        <w:t>figure 3</w:t>
      </w:r>
    </w:p>
    <w:p w:rsidR="000C3939" w:rsidRDefault="000C3939" w:rsidP="000C3939">
      <w:pPr>
        <w:pStyle w:val="Figuretitle"/>
        <w:rPr>
          <w:lang w:val="en-US"/>
        </w:rPr>
      </w:pPr>
      <w:r>
        <w:rPr>
          <w:lang w:val="en-US"/>
        </w:rPr>
        <w:t>Phasing procedure with automatic identification</w:t>
      </w:r>
      <w:r>
        <w:rPr>
          <w:lang w:val="en-US"/>
        </w:rPr>
        <w:br/>
        <w:t>in the case of a 7-signal call identity (mode A)</w:t>
      </w:r>
    </w:p>
    <w:p w:rsidR="000C3939" w:rsidRPr="000C3939" w:rsidRDefault="000C3939" w:rsidP="000C3939">
      <w:pPr>
        <w:pStyle w:val="Figure"/>
        <w:rPr>
          <w:lang w:val="en-US"/>
        </w:rPr>
      </w:pPr>
      <w:r>
        <w:rPr>
          <w:lang w:val="en-US"/>
        </w:rPr>
        <w:object w:dxaOrig="9891" w:dyaOrig="13018">
          <v:shape id="_x0000_i1027" type="#_x0000_t75" style="width:464.25pt;height:611.05pt" o:ole="">
            <v:imagedata r:id="rId17" o:title=""/>
          </v:shape>
          <o:OLEObject Type="Embed" ProgID="CorelDRAW.Graphic.14" ShapeID="_x0000_i1027" DrawAspect="Content" ObjectID="_1523706189" r:id="rId18"/>
        </w:object>
      </w:r>
    </w:p>
    <w:p w:rsidR="000C3939" w:rsidRDefault="000C3939" w:rsidP="000C3939">
      <w:pPr>
        <w:pStyle w:val="FigureNo"/>
        <w:rPr>
          <w:lang w:val="en-US"/>
        </w:rPr>
      </w:pPr>
      <w:bookmarkStart w:id="28" w:name="_GoBack"/>
      <w:bookmarkEnd w:id="28"/>
      <w:r>
        <w:rPr>
          <w:lang w:val="en-US"/>
        </w:rPr>
        <w:lastRenderedPageBreak/>
        <w:t>figure 4</w:t>
      </w:r>
    </w:p>
    <w:p w:rsidR="000C3939" w:rsidRPr="000C3939" w:rsidRDefault="000C3939" w:rsidP="000C3939">
      <w:pPr>
        <w:pStyle w:val="Figuretitle"/>
        <w:rPr>
          <w:lang w:val="en-US"/>
        </w:rPr>
      </w:pPr>
      <w:r>
        <w:rPr>
          <w:lang w:val="en-US"/>
        </w:rPr>
        <w:t>Rephasing procedure with automatic identification in the case</w:t>
      </w:r>
      <w:r>
        <w:rPr>
          <w:lang w:val="en-US"/>
        </w:rPr>
        <w:br/>
        <w:t>of a 7-signal call identity (station II was ISS)</w:t>
      </w:r>
    </w:p>
    <w:p w:rsidR="00942D2D" w:rsidRPr="000C3939" w:rsidRDefault="000C3939" w:rsidP="00A901B6">
      <w:pPr>
        <w:pStyle w:val="Figure"/>
        <w:rPr>
          <w:lang w:val="en-US"/>
        </w:rPr>
      </w:pPr>
      <w:r>
        <w:rPr>
          <w:lang w:val="en-US"/>
        </w:rPr>
        <w:object w:dxaOrig="9901" w:dyaOrig="12995">
          <v:shape id="_x0000_i1028" type="#_x0000_t75" style="width:464.25pt;height:610.6pt" o:ole="">
            <v:imagedata r:id="rId19" o:title=""/>
          </v:shape>
          <o:OLEObject Type="Embed" ProgID="CorelDRAW.Graphic.14" ShapeID="_x0000_i1028" DrawAspect="Content" ObjectID="_1523706190" r:id="rId20"/>
        </w:object>
      </w:r>
    </w:p>
    <w:p w:rsidR="000C3939" w:rsidRDefault="000C3939" w:rsidP="000C3939">
      <w:pPr>
        <w:pStyle w:val="FigureNo"/>
        <w:rPr>
          <w:noProof/>
          <w:lang w:val="en-US" w:eastAsia="zh-CN"/>
        </w:rPr>
      </w:pPr>
      <w:r>
        <w:rPr>
          <w:noProof/>
          <w:lang w:val="en-US" w:eastAsia="zh-CN"/>
        </w:rPr>
        <w:t>figure 5</w:t>
      </w:r>
    </w:p>
    <w:p w:rsidR="000C3939" w:rsidRDefault="000C3939" w:rsidP="000C3939">
      <w:pPr>
        <w:pStyle w:val="Figuretitle"/>
        <w:rPr>
          <w:lang w:val="en-US" w:eastAsia="zh-CN"/>
        </w:rPr>
      </w:pPr>
      <w:r>
        <w:rPr>
          <w:lang w:val="en-US" w:eastAsia="zh-CN"/>
        </w:rPr>
        <w:t>Traffic flow with change-over procedure and end-of-communication</w:t>
      </w:r>
    </w:p>
    <w:p w:rsidR="000C3939" w:rsidRPr="000C3939" w:rsidRDefault="000C3939" w:rsidP="000C3939">
      <w:pPr>
        <w:pStyle w:val="Figure"/>
        <w:rPr>
          <w:lang w:val="en-US" w:eastAsia="zh-CN"/>
        </w:rPr>
      </w:pPr>
      <w:r>
        <w:rPr>
          <w:lang w:val="en-US" w:eastAsia="zh-CN"/>
        </w:rPr>
        <w:object w:dxaOrig="6845" w:dyaOrig="13609">
          <v:shape id="_x0000_i1029" type="#_x0000_t75" style="width:321.2pt;height:638.2pt" o:ole="">
            <v:imagedata r:id="rId21" o:title=""/>
          </v:shape>
          <o:OLEObject Type="Embed" ProgID="CorelDRAW.Graphic.14" ShapeID="_x0000_i1029" DrawAspect="Content" ObjectID="_1523706191" r:id="rId22"/>
        </w:object>
      </w:r>
    </w:p>
    <w:p w:rsidR="00942D2D" w:rsidRDefault="000C3939" w:rsidP="000C3939">
      <w:pPr>
        <w:pStyle w:val="FigureNo"/>
        <w:rPr>
          <w:lang w:val="en-US"/>
        </w:rPr>
      </w:pPr>
      <w:r>
        <w:rPr>
          <w:lang w:val="en-US"/>
        </w:rPr>
        <w:t>figure 6</w:t>
      </w:r>
    </w:p>
    <w:p w:rsidR="000C3939" w:rsidRDefault="000C3939" w:rsidP="000C3939">
      <w:pPr>
        <w:pStyle w:val="Figuretitle"/>
        <w:rPr>
          <w:lang w:val="en-US"/>
        </w:rPr>
      </w:pPr>
      <w:r>
        <w:rPr>
          <w:lang w:val="en-US"/>
        </w:rPr>
        <w:t>Phasing procedure with automatic identification in the condition</w:t>
      </w:r>
      <w:r>
        <w:rPr>
          <w:lang w:val="en-US"/>
        </w:rPr>
        <w:br/>
        <w:t>of mutilated reception in the case of a 7-signal call identity</w:t>
      </w:r>
    </w:p>
    <w:p w:rsidR="000C3939" w:rsidRDefault="000C3939" w:rsidP="000C3939">
      <w:pPr>
        <w:pStyle w:val="Figure"/>
        <w:rPr>
          <w:lang w:val="en-US"/>
        </w:rPr>
      </w:pPr>
      <w:r>
        <w:rPr>
          <w:lang w:val="en-US"/>
        </w:rPr>
        <w:object w:dxaOrig="6131" w:dyaOrig="13272">
          <v:shape id="_x0000_i1030" type="#_x0000_t75" style="width:287.05pt;height:622.3pt" o:ole="">
            <v:imagedata r:id="rId23" o:title=""/>
          </v:shape>
          <o:OLEObject Type="Embed" ProgID="CorelDRAW.Graphic.14" ShapeID="_x0000_i1030" DrawAspect="Content" ObjectID="_1523706192" r:id="rId24"/>
        </w:object>
      </w:r>
    </w:p>
    <w:p w:rsidR="00C10673" w:rsidRPr="00C10673" w:rsidRDefault="00C10673" w:rsidP="00C10673">
      <w:pPr>
        <w:pStyle w:val="Figurelegend"/>
        <w:keepNext w:val="0"/>
        <w:keepLines w:val="0"/>
        <w:rPr>
          <w:lang w:val="en-US"/>
        </w:rPr>
      </w:pPr>
      <w:r>
        <w:rPr>
          <w:lang w:val="en-US"/>
        </w:rPr>
        <w:tab/>
      </w:r>
      <w:r>
        <w:rPr>
          <w:lang w:val="en-US"/>
        </w:rPr>
        <w:tab/>
      </w:r>
      <w:r>
        <w:rPr>
          <w:lang w:val="en-US"/>
        </w:rPr>
        <w:tab/>
        <w:t>*</w:t>
      </w:r>
      <w:r>
        <w:rPr>
          <w:lang w:val="en-US"/>
        </w:rPr>
        <w:tab/>
        <w:t>Detected error</w:t>
      </w:r>
    </w:p>
    <w:p w:rsidR="00942D2D" w:rsidRDefault="000C3939" w:rsidP="000C3939">
      <w:pPr>
        <w:pStyle w:val="FigureNo"/>
        <w:rPr>
          <w:noProof/>
          <w:lang w:val="en-US" w:eastAsia="zh-CN"/>
        </w:rPr>
      </w:pPr>
      <w:r>
        <w:rPr>
          <w:noProof/>
          <w:lang w:val="en-US" w:eastAsia="zh-CN"/>
        </w:rPr>
        <w:t>figure 7</w:t>
      </w:r>
    </w:p>
    <w:p w:rsidR="000C3939" w:rsidRDefault="000C3939" w:rsidP="000C3939">
      <w:pPr>
        <w:pStyle w:val="Figuretitle"/>
        <w:rPr>
          <w:lang w:val="en-US" w:eastAsia="zh-CN"/>
        </w:rPr>
      </w:pPr>
      <w:r>
        <w:rPr>
          <w:lang w:val="en-US" w:eastAsia="zh-CN"/>
        </w:rPr>
        <w:t>Traffic flow in the condition of mutilated reception</w:t>
      </w:r>
    </w:p>
    <w:p w:rsidR="000C3939" w:rsidRDefault="000C3939" w:rsidP="000C3939">
      <w:pPr>
        <w:pStyle w:val="Figure"/>
        <w:rPr>
          <w:lang w:val="en-US" w:eastAsia="zh-CN"/>
        </w:rPr>
      </w:pPr>
      <w:r>
        <w:rPr>
          <w:lang w:val="en-US" w:eastAsia="zh-CN"/>
        </w:rPr>
        <w:object w:dxaOrig="6313" w:dyaOrig="10830">
          <v:shape id="_x0000_i1031" type="#_x0000_t75" style="width:295.95pt;height:507.75pt" o:ole="">
            <v:imagedata r:id="rId25" o:title=""/>
          </v:shape>
          <o:OLEObject Type="Embed" ProgID="CorelDRAW.Graphic.14" ShapeID="_x0000_i1031" DrawAspect="Content" ObjectID="_1523706193" r:id="rId26"/>
        </w:object>
      </w:r>
    </w:p>
    <w:p w:rsidR="00C10673" w:rsidRPr="00C10673" w:rsidRDefault="00C10673" w:rsidP="00C10673">
      <w:pPr>
        <w:pStyle w:val="Figurelegend"/>
        <w:keepNext w:val="0"/>
        <w:keepLines w:val="0"/>
        <w:rPr>
          <w:lang w:val="en-US"/>
        </w:rPr>
      </w:pPr>
      <w:r>
        <w:rPr>
          <w:lang w:val="en-US"/>
        </w:rPr>
        <w:tab/>
      </w:r>
      <w:r>
        <w:rPr>
          <w:lang w:val="en-US"/>
        </w:rPr>
        <w:tab/>
      </w:r>
      <w:r>
        <w:rPr>
          <w:lang w:val="en-US"/>
        </w:rPr>
        <w:tab/>
        <w:t>*</w:t>
      </w:r>
      <w:r>
        <w:rPr>
          <w:lang w:val="en-US"/>
        </w:rPr>
        <w:tab/>
        <w:t>Detected error</w:t>
      </w:r>
    </w:p>
    <w:p w:rsidR="000C3939" w:rsidRDefault="000C3939" w:rsidP="000C3939">
      <w:pPr>
        <w:pStyle w:val="FigureNo"/>
        <w:rPr>
          <w:lang w:val="en-US" w:eastAsia="zh-CN"/>
        </w:rPr>
      </w:pPr>
      <w:r>
        <w:rPr>
          <w:lang w:val="en-US" w:eastAsia="zh-CN"/>
        </w:rPr>
        <w:t>figure 8</w:t>
      </w:r>
    </w:p>
    <w:p w:rsidR="000C3939" w:rsidRDefault="000C3939" w:rsidP="000C3939">
      <w:pPr>
        <w:pStyle w:val="Figuretitle"/>
        <w:rPr>
          <w:lang w:val="en-US" w:eastAsia="zh-CN"/>
        </w:rPr>
      </w:pPr>
      <w:r>
        <w:rPr>
          <w:lang w:val="en-US" w:eastAsia="zh-CN"/>
        </w:rPr>
        <w:t>Phasing procedure in the case of a 4-signal call identity</w:t>
      </w:r>
    </w:p>
    <w:p w:rsidR="000C3939" w:rsidRDefault="00996C85" w:rsidP="000C3939">
      <w:pPr>
        <w:pStyle w:val="Figure"/>
        <w:rPr>
          <w:lang w:val="en-US" w:eastAsia="zh-CN"/>
        </w:rPr>
      </w:pPr>
      <w:r>
        <w:rPr>
          <w:lang w:val="en-US" w:eastAsia="zh-CN"/>
        </w:rPr>
        <w:object w:dxaOrig="5206" w:dyaOrig="9329">
          <v:shape id="_x0000_i1032" type="#_x0000_t75" style="width:244.05pt;height:436.7pt" o:ole="">
            <v:imagedata r:id="rId27" o:title=""/>
          </v:shape>
          <o:OLEObject Type="Embed" ProgID="CorelDRAW.Graphic.14" ShapeID="_x0000_i1032" DrawAspect="Content" ObjectID="_1523706194" r:id="rId28"/>
        </w:object>
      </w:r>
    </w:p>
    <w:p w:rsidR="00C10673" w:rsidRPr="00C10673" w:rsidRDefault="00C10673" w:rsidP="00C10673">
      <w:pPr>
        <w:pStyle w:val="Figurelegend"/>
        <w:rPr>
          <w:lang w:val="en-US"/>
        </w:rPr>
      </w:pPr>
      <w:r>
        <w:rPr>
          <w:lang w:val="en-US"/>
        </w:rPr>
        <w:tab/>
      </w:r>
      <w:r>
        <w:rPr>
          <w:lang w:val="en-US"/>
        </w:rPr>
        <w:tab/>
      </w:r>
      <w:r>
        <w:rPr>
          <w:lang w:val="en-US"/>
        </w:rPr>
        <w:tab/>
      </w:r>
      <w:r>
        <w:rPr>
          <w:lang w:val="en-US"/>
        </w:rPr>
        <w:tab/>
      </w:r>
      <w:r w:rsidRPr="00C10673">
        <w:rPr>
          <w:vertAlign w:val="superscript"/>
          <w:lang w:val="en-US"/>
        </w:rPr>
        <w:t>(1)</w:t>
      </w:r>
      <w:r>
        <w:rPr>
          <w:lang w:val="en-US"/>
        </w:rPr>
        <w:tab/>
        <w:t xml:space="preserve">With some equipment built in accordance with Recommendation ITU-R M.476, </w:t>
      </w:r>
      <w:r>
        <w:rPr>
          <w:lang w:val="en-US"/>
        </w:rPr>
        <w:tab/>
      </w:r>
      <w:r>
        <w:rPr>
          <w:lang w:val="en-US"/>
        </w:rPr>
        <w:tab/>
      </w:r>
      <w:r>
        <w:rPr>
          <w:lang w:val="en-US"/>
        </w:rPr>
        <w:tab/>
      </w:r>
      <w:r>
        <w:rPr>
          <w:lang w:val="en-US"/>
        </w:rPr>
        <w:tab/>
      </w:r>
      <w:r>
        <w:rPr>
          <w:lang w:val="en-US"/>
        </w:rPr>
        <w:tab/>
        <w:t>this could be CS2.</w:t>
      </w:r>
    </w:p>
    <w:p w:rsidR="00C10673" w:rsidRPr="00C10673" w:rsidRDefault="00C10673" w:rsidP="00C10673">
      <w:pPr>
        <w:rPr>
          <w:lang w:val="en-US" w:eastAsia="zh-CN"/>
        </w:rPr>
      </w:pPr>
    </w:p>
    <w:p w:rsidR="00942D2D" w:rsidRDefault="00996C85" w:rsidP="00996C85">
      <w:pPr>
        <w:pStyle w:val="FigureNo"/>
        <w:rPr>
          <w:lang w:val="en-US"/>
        </w:rPr>
      </w:pPr>
      <w:r>
        <w:rPr>
          <w:lang w:val="en-US"/>
        </w:rPr>
        <w:t>figure 9</w:t>
      </w:r>
    </w:p>
    <w:p w:rsidR="00996C85" w:rsidRPr="00996C85" w:rsidRDefault="00996C85" w:rsidP="00996C85">
      <w:pPr>
        <w:pStyle w:val="Figuretitle"/>
        <w:rPr>
          <w:lang w:val="en-US"/>
        </w:rPr>
      </w:pPr>
      <w:r>
        <w:rPr>
          <w:lang w:val="en-US"/>
        </w:rPr>
        <w:t>Phasing procedure in the condition of mutilated reception</w:t>
      </w:r>
      <w:r>
        <w:rPr>
          <w:lang w:val="en-US"/>
        </w:rPr>
        <w:br/>
        <w:t>in the case of a 4-signal call identity</w:t>
      </w:r>
    </w:p>
    <w:p w:rsidR="00942D2D" w:rsidRDefault="00996C85" w:rsidP="00A901B6">
      <w:pPr>
        <w:pStyle w:val="Figure"/>
        <w:rPr>
          <w:noProof/>
          <w:lang w:val="en-US" w:eastAsia="zh-CN"/>
        </w:rPr>
      </w:pPr>
      <w:r>
        <w:rPr>
          <w:noProof/>
          <w:lang w:val="en-US" w:eastAsia="zh-CN"/>
        </w:rPr>
        <w:object w:dxaOrig="5181" w:dyaOrig="12302">
          <v:shape id="_x0000_i1033" type="#_x0000_t75" style="width:242.2pt;height:575.55pt" o:ole="">
            <v:imagedata r:id="rId29" o:title=""/>
          </v:shape>
          <o:OLEObject Type="Embed" ProgID="CorelDRAW.Graphic.14" ShapeID="_x0000_i1033" DrawAspect="Content" ObjectID="_1523706195" r:id="rId30"/>
        </w:object>
      </w:r>
    </w:p>
    <w:p w:rsidR="00C10673" w:rsidRPr="00546EE6" w:rsidRDefault="00C10673" w:rsidP="00670F04">
      <w:pPr>
        <w:pStyle w:val="Figurelegend"/>
        <w:rPr>
          <w:lang w:val="en-US"/>
        </w:rPr>
      </w:pPr>
      <w:r>
        <w:rPr>
          <w:lang w:val="en-US"/>
        </w:rPr>
        <w:tab/>
      </w:r>
      <w:r>
        <w:rPr>
          <w:lang w:val="en-US"/>
        </w:rPr>
        <w:tab/>
      </w:r>
      <w:r>
        <w:rPr>
          <w:lang w:val="en-US"/>
        </w:rPr>
        <w:tab/>
      </w:r>
      <w:r>
        <w:rPr>
          <w:lang w:val="en-US"/>
        </w:rPr>
        <w:tab/>
        <w:t>*</w:t>
      </w:r>
      <w:r>
        <w:rPr>
          <w:lang w:val="en-US"/>
        </w:rPr>
        <w:tab/>
      </w:r>
      <w:r w:rsidRPr="00546EE6">
        <w:rPr>
          <w:lang w:val="en-US"/>
        </w:rPr>
        <w:t>Detected error</w:t>
      </w:r>
    </w:p>
    <w:p w:rsidR="00C10673" w:rsidRPr="00C10673" w:rsidRDefault="00C10673" w:rsidP="00C10673">
      <w:pPr>
        <w:pStyle w:val="Figurelegend"/>
        <w:rPr>
          <w:lang w:val="en-US"/>
        </w:rPr>
      </w:pPr>
      <w:r>
        <w:rPr>
          <w:lang w:val="en-US"/>
        </w:rPr>
        <w:tab/>
      </w:r>
      <w:r>
        <w:rPr>
          <w:lang w:val="en-US"/>
        </w:rPr>
        <w:tab/>
      </w:r>
      <w:r>
        <w:rPr>
          <w:lang w:val="en-US"/>
        </w:rPr>
        <w:tab/>
      </w:r>
      <w:r>
        <w:rPr>
          <w:lang w:val="en-US"/>
        </w:rPr>
        <w:tab/>
      </w:r>
      <w:r w:rsidRPr="00C10673">
        <w:rPr>
          <w:vertAlign w:val="superscript"/>
          <w:lang w:val="en-US"/>
        </w:rPr>
        <w:t>(1)</w:t>
      </w:r>
      <w:r>
        <w:rPr>
          <w:lang w:val="en-US"/>
        </w:rPr>
        <w:tab/>
        <w:t xml:space="preserve">With some equipment built in accordance with Recommendation ITU-R M.476, </w:t>
      </w:r>
      <w:r>
        <w:rPr>
          <w:lang w:val="en-US"/>
        </w:rPr>
        <w:tab/>
      </w:r>
      <w:r>
        <w:rPr>
          <w:lang w:val="en-US"/>
        </w:rPr>
        <w:tab/>
      </w:r>
      <w:r>
        <w:rPr>
          <w:lang w:val="en-US"/>
        </w:rPr>
        <w:tab/>
      </w:r>
      <w:r>
        <w:rPr>
          <w:lang w:val="en-US"/>
        </w:rPr>
        <w:tab/>
      </w:r>
      <w:r>
        <w:rPr>
          <w:lang w:val="en-US"/>
        </w:rPr>
        <w:tab/>
        <w:t>this could be CS2.</w:t>
      </w:r>
    </w:p>
    <w:p w:rsidR="00C10673" w:rsidRPr="00C10673" w:rsidRDefault="00C10673" w:rsidP="00C10673">
      <w:pPr>
        <w:rPr>
          <w:lang w:val="en-US" w:eastAsia="zh-CN"/>
        </w:rPr>
      </w:pPr>
    </w:p>
    <w:p w:rsidR="00996C85" w:rsidRDefault="00996C85" w:rsidP="00996C85">
      <w:pPr>
        <w:pStyle w:val="FigureNo"/>
        <w:rPr>
          <w:noProof/>
          <w:lang w:val="en-US" w:eastAsia="zh-CN"/>
        </w:rPr>
      </w:pPr>
      <w:r>
        <w:rPr>
          <w:noProof/>
          <w:lang w:val="en-US" w:eastAsia="zh-CN"/>
        </w:rPr>
        <w:t>figure 10</w:t>
      </w:r>
    </w:p>
    <w:p w:rsidR="00996C85" w:rsidRDefault="00996C85" w:rsidP="00996C85">
      <w:pPr>
        <w:pStyle w:val="Figuretitle"/>
        <w:rPr>
          <w:lang w:val="en-US" w:eastAsia="zh-CN"/>
        </w:rPr>
      </w:pPr>
      <w:r>
        <w:rPr>
          <w:lang w:val="en-US" w:eastAsia="zh-CN"/>
        </w:rPr>
        <w:t>Collective B-mode operation</w:t>
      </w:r>
    </w:p>
    <w:p w:rsidR="00996C85" w:rsidRDefault="00996C85" w:rsidP="00996C85">
      <w:pPr>
        <w:pStyle w:val="Figure"/>
        <w:rPr>
          <w:lang w:val="en-US" w:eastAsia="zh-CN"/>
        </w:rPr>
      </w:pPr>
      <w:r>
        <w:rPr>
          <w:lang w:val="en-US" w:eastAsia="zh-CN"/>
        </w:rPr>
        <w:object w:dxaOrig="4732" w:dyaOrig="13365">
          <v:shape id="_x0000_i1034" type="#_x0000_t75" style="width:221.6pt;height:625.55pt" o:ole="">
            <v:imagedata r:id="rId31" o:title=""/>
          </v:shape>
          <o:OLEObject Type="Embed" ProgID="CorelDRAW.Graphic.14" ShapeID="_x0000_i1034" DrawAspect="Content" ObjectID="_1523706196" r:id="rId32"/>
        </w:object>
      </w:r>
    </w:p>
    <w:p w:rsidR="00C10673" w:rsidRDefault="00C10673" w:rsidP="00C10673">
      <w:pPr>
        <w:pStyle w:val="Figurelegend"/>
        <w:rPr>
          <w:lang w:val="en-US"/>
        </w:rPr>
      </w:pPr>
      <w:r>
        <w:rPr>
          <w:lang w:val="en-US"/>
        </w:rPr>
        <w:tab/>
      </w:r>
      <w:r>
        <w:rPr>
          <w:lang w:val="en-US"/>
        </w:rPr>
        <w:tab/>
      </w:r>
      <w:r>
        <w:rPr>
          <w:lang w:val="en-US"/>
        </w:rPr>
        <w:tab/>
      </w:r>
      <w:r>
        <w:rPr>
          <w:lang w:val="en-US"/>
        </w:rPr>
        <w:tab/>
        <w:t>1:</w:t>
      </w:r>
      <w:r>
        <w:rPr>
          <w:lang w:val="en-US"/>
        </w:rPr>
        <w:tab/>
        <w:t>phasing signal 1</w:t>
      </w:r>
    </w:p>
    <w:p w:rsidR="00C10673" w:rsidRDefault="00C10673" w:rsidP="00C10673">
      <w:pPr>
        <w:pStyle w:val="Figurelegend"/>
        <w:rPr>
          <w:lang w:val="en-US"/>
        </w:rPr>
      </w:pPr>
      <w:r>
        <w:rPr>
          <w:lang w:val="en-US"/>
        </w:rPr>
        <w:tab/>
      </w:r>
      <w:r>
        <w:rPr>
          <w:lang w:val="en-US"/>
        </w:rPr>
        <w:tab/>
      </w:r>
      <w:r>
        <w:rPr>
          <w:lang w:val="en-US"/>
        </w:rPr>
        <w:tab/>
      </w:r>
      <w:r>
        <w:rPr>
          <w:lang w:val="en-US"/>
        </w:rPr>
        <w:tab/>
        <w:t>2:</w:t>
      </w:r>
      <w:r>
        <w:rPr>
          <w:lang w:val="en-US"/>
        </w:rPr>
        <w:tab/>
        <w:t>phasing signal 2</w:t>
      </w:r>
    </w:p>
    <w:p w:rsidR="00C10673" w:rsidRPr="00C10673" w:rsidRDefault="00C10673" w:rsidP="00C10673">
      <w:pPr>
        <w:pStyle w:val="Figurelegend"/>
        <w:keepNext w:val="0"/>
        <w:keepLines w:val="0"/>
        <w:rPr>
          <w:lang w:val="en-US"/>
        </w:rPr>
      </w:pPr>
      <w:r>
        <w:rPr>
          <w:lang w:val="en-US"/>
        </w:rPr>
        <w:tab/>
      </w:r>
      <w:r>
        <w:rPr>
          <w:lang w:val="en-US"/>
        </w:rPr>
        <w:tab/>
      </w:r>
      <w:r>
        <w:rPr>
          <w:lang w:val="en-US"/>
        </w:rPr>
        <w:tab/>
      </w:r>
      <w:r>
        <w:rPr>
          <w:lang w:val="en-US"/>
        </w:rPr>
        <w:tab/>
        <w:t>*</w:t>
      </w:r>
      <w:r>
        <w:rPr>
          <w:lang w:val="en-US"/>
        </w:rPr>
        <w:tab/>
        <w:t>Detected error</w:t>
      </w:r>
    </w:p>
    <w:p w:rsidR="00996C85" w:rsidRDefault="00996C85" w:rsidP="00996C85">
      <w:pPr>
        <w:pStyle w:val="FigureNo"/>
        <w:rPr>
          <w:noProof/>
          <w:lang w:val="en-US" w:eastAsia="zh-CN"/>
        </w:rPr>
      </w:pPr>
      <w:r>
        <w:rPr>
          <w:noProof/>
          <w:lang w:val="en-US" w:eastAsia="zh-CN"/>
        </w:rPr>
        <w:t>figure 11</w:t>
      </w:r>
    </w:p>
    <w:p w:rsidR="00996C85" w:rsidRDefault="00996C85" w:rsidP="00996C85">
      <w:pPr>
        <w:pStyle w:val="Figuretitle"/>
        <w:rPr>
          <w:lang w:val="en-US" w:eastAsia="zh-CN"/>
        </w:rPr>
      </w:pPr>
      <w:r>
        <w:rPr>
          <w:lang w:val="en-US" w:eastAsia="zh-CN"/>
        </w:rPr>
        <w:t>Selective B-mode operation in the case of a 4-signal call identity</w:t>
      </w:r>
    </w:p>
    <w:p w:rsidR="00996C85" w:rsidRDefault="00996C85" w:rsidP="00C10673">
      <w:pPr>
        <w:pStyle w:val="Figure"/>
        <w:spacing w:after="0"/>
        <w:rPr>
          <w:lang w:val="en-US" w:eastAsia="zh-CN"/>
        </w:rPr>
      </w:pPr>
      <w:r>
        <w:rPr>
          <w:lang w:val="en-US" w:eastAsia="zh-CN"/>
        </w:rPr>
        <w:object w:dxaOrig="4239" w:dyaOrig="13619">
          <v:shape id="_x0000_i1035" type="#_x0000_t75" style="width:197.75pt;height:635.4pt" o:ole="">
            <v:imagedata r:id="rId33" o:title=""/>
          </v:shape>
          <o:OLEObject Type="Embed" ProgID="CorelDRAW.Graphic.14" ShapeID="_x0000_i1035" DrawAspect="Content" ObjectID="_1523706197" r:id="rId34"/>
        </w:object>
      </w:r>
    </w:p>
    <w:p w:rsidR="00C10673" w:rsidRDefault="00C10673" w:rsidP="00C10673">
      <w:pPr>
        <w:pStyle w:val="Figurelegend"/>
        <w:keepNext w:val="0"/>
        <w:keepLines w:val="0"/>
        <w:spacing w:before="0"/>
        <w:rPr>
          <w:lang w:val="en-US"/>
        </w:rPr>
      </w:pPr>
      <w:r>
        <w:rPr>
          <w:lang w:val="en-US"/>
        </w:rPr>
        <w:tab/>
      </w:r>
      <w:r>
        <w:rPr>
          <w:lang w:val="en-US"/>
        </w:rPr>
        <w:tab/>
      </w:r>
      <w:r>
        <w:rPr>
          <w:lang w:val="en-US"/>
        </w:rPr>
        <w:tab/>
      </w:r>
      <w:r>
        <w:rPr>
          <w:lang w:val="en-US"/>
        </w:rPr>
        <w:tab/>
        <w:t>1:</w:t>
      </w:r>
      <w:r>
        <w:rPr>
          <w:lang w:val="en-US"/>
        </w:rPr>
        <w:tab/>
        <w:t>phasing signal 1</w:t>
      </w:r>
    </w:p>
    <w:p w:rsidR="00C10673" w:rsidRDefault="00C10673" w:rsidP="00C10673">
      <w:pPr>
        <w:pStyle w:val="Figurelegend"/>
        <w:keepNext w:val="0"/>
        <w:keepLines w:val="0"/>
        <w:spacing w:before="0"/>
        <w:rPr>
          <w:lang w:val="en-US"/>
        </w:rPr>
      </w:pPr>
      <w:r>
        <w:rPr>
          <w:lang w:val="en-US"/>
        </w:rPr>
        <w:tab/>
      </w:r>
      <w:r>
        <w:rPr>
          <w:lang w:val="en-US"/>
        </w:rPr>
        <w:tab/>
      </w:r>
      <w:r>
        <w:rPr>
          <w:lang w:val="en-US"/>
        </w:rPr>
        <w:tab/>
      </w:r>
      <w:r>
        <w:rPr>
          <w:lang w:val="en-US"/>
        </w:rPr>
        <w:tab/>
        <w:t>2:</w:t>
      </w:r>
      <w:r>
        <w:rPr>
          <w:lang w:val="en-US"/>
        </w:rPr>
        <w:tab/>
        <w:t>phasing signal 2</w:t>
      </w:r>
    </w:p>
    <w:p w:rsidR="00C10673" w:rsidRPr="00C10673" w:rsidRDefault="00C10673" w:rsidP="00C10673">
      <w:pPr>
        <w:pStyle w:val="Figurelegend"/>
        <w:keepNext w:val="0"/>
        <w:keepLines w:val="0"/>
        <w:spacing w:before="0"/>
        <w:rPr>
          <w:lang w:val="en-US"/>
        </w:rPr>
      </w:pPr>
      <w:r>
        <w:rPr>
          <w:lang w:val="en-US"/>
        </w:rPr>
        <w:tab/>
      </w:r>
      <w:r>
        <w:rPr>
          <w:lang w:val="en-US"/>
        </w:rPr>
        <w:tab/>
      </w:r>
      <w:r>
        <w:rPr>
          <w:lang w:val="en-US"/>
        </w:rPr>
        <w:tab/>
      </w:r>
      <w:r>
        <w:rPr>
          <w:lang w:val="en-US"/>
        </w:rPr>
        <w:tab/>
        <w:t xml:space="preserve">Overlined symbols (e.g. </w:t>
      </w:r>
      <w:r w:rsidRPr="00C10673">
        <w:rPr>
          <w:position w:val="-4"/>
          <w:lang w:val="en-US"/>
        </w:rPr>
        <w:object w:dxaOrig="240" w:dyaOrig="300">
          <v:shape id="_x0000_i1036" type="#_x0000_t75" style="width:11.7pt;height:14.95pt" o:ole="">
            <v:imagedata r:id="rId35" o:title=""/>
          </v:shape>
          <o:OLEObject Type="Embed" ProgID="Equation.3" ShapeID="_x0000_i1036" DrawAspect="Content" ObjectID="_1523706198" r:id="rId36"/>
        </w:object>
      </w:r>
      <w:r>
        <w:rPr>
          <w:lang w:val="en-US"/>
        </w:rPr>
        <w:t>) are in the 3B/4Y ratio</w:t>
      </w:r>
    </w:p>
    <w:p w:rsidR="00942D2D" w:rsidRDefault="00996C85" w:rsidP="00996C85">
      <w:pPr>
        <w:pStyle w:val="FigureNo"/>
        <w:rPr>
          <w:noProof/>
          <w:lang w:val="en-US" w:eastAsia="zh-CN"/>
        </w:rPr>
      </w:pPr>
      <w:r>
        <w:rPr>
          <w:noProof/>
          <w:lang w:val="en-US" w:eastAsia="zh-CN"/>
        </w:rPr>
        <w:t>figure 12</w:t>
      </w:r>
    </w:p>
    <w:p w:rsidR="00996C85" w:rsidRDefault="00996C85" w:rsidP="00996C85">
      <w:pPr>
        <w:pStyle w:val="Figuretitle"/>
        <w:rPr>
          <w:lang w:val="en-US" w:eastAsia="zh-CN"/>
        </w:rPr>
      </w:pPr>
      <w:r>
        <w:rPr>
          <w:lang w:val="en-US" w:eastAsia="zh-CN"/>
        </w:rPr>
        <w:t>Selective B-mode operation in the case of a 7-signal call identity</w:t>
      </w:r>
    </w:p>
    <w:p w:rsidR="00996C85" w:rsidRDefault="00996C85" w:rsidP="00996C85">
      <w:pPr>
        <w:pStyle w:val="Figure"/>
        <w:rPr>
          <w:lang w:val="en-US" w:eastAsia="zh-CN"/>
        </w:rPr>
      </w:pPr>
      <w:r>
        <w:rPr>
          <w:lang w:val="en-US" w:eastAsia="zh-CN"/>
        </w:rPr>
        <w:object w:dxaOrig="4446" w:dyaOrig="13451">
          <v:shape id="_x0000_i1037" type="#_x0000_t75" style="width:208.05pt;height:628.35pt" o:ole="">
            <v:imagedata r:id="rId37" o:title=""/>
          </v:shape>
          <o:OLEObject Type="Embed" ProgID="CorelDRAW.Graphic.14" ShapeID="_x0000_i1037" DrawAspect="Content" ObjectID="_1523706199" r:id="rId38"/>
        </w:object>
      </w:r>
    </w:p>
    <w:p w:rsidR="00B52153" w:rsidRDefault="00B52153" w:rsidP="00B52153">
      <w:pPr>
        <w:pStyle w:val="Figurelegend"/>
        <w:keepNext w:val="0"/>
        <w:keepLines w:val="0"/>
        <w:spacing w:before="0"/>
        <w:rPr>
          <w:lang w:val="en-US"/>
        </w:rPr>
      </w:pPr>
      <w:r>
        <w:rPr>
          <w:lang w:val="en-US"/>
        </w:rPr>
        <w:tab/>
      </w:r>
      <w:r>
        <w:rPr>
          <w:lang w:val="en-US"/>
        </w:rPr>
        <w:tab/>
      </w:r>
      <w:r>
        <w:rPr>
          <w:lang w:val="en-US"/>
        </w:rPr>
        <w:tab/>
      </w:r>
      <w:r>
        <w:rPr>
          <w:lang w:val="en-US"/>
        </w:rPr>
        <w:tab/>
        <w:t>1:</w:t>
      </w:r>
      <w:r>
        <w:rPr>
          <w:lang w:val="en-US"/>
        </w:rPr>
        <w:tab/>
        <w:t>phasing signal 1</w:t>
      </w:r>
    </w:p>
    <w:p w:rsidR="00B52153" w:rsidRDefault="00B52153" w:rsidP="00B52153">
      <w:pPr>
        <w:pStyle w:val="Figurelegend"/>
        <w:keepNext w:val="0"/>
        <w:keepLines w:val="0"/>
        <w:spacing w:before="0"/>
        <w:rPr>
          <w:lang w:val="en-US"/>
        </w:rPr>
      </w:pPr>
      <w:r>
        <w:rPr>
          <w:lang w:val="en-US"/>
        </w:rPr>
        <w:tab/>
      </w:r>
      <w:r>
        <w:rPr>
          <w:lang w:val="en-US"/>
        </w:rPr>
        <w:tab/>
      </w:r>
      <w:r>
        <w:rPr>
          <w:lang w:val="en-US"/>
        </w:rPr>
        <w:tab/>
      </w:r>
      <w:r>
        <w:rPr>
          <w:lang w:val="en-US"/>
        </w:rPr>
        <w:tab/>
        <w:t>2:</w:t>
      </w:r>
      <w:r>
        <w:rPr>
          <w:lang w:val="en-US"/>
        </w:rPr>
        <w:tab/>
        <w:t>phasing signal 2</w:t>
      </w:r>
    </w:p>
    <w:p w:rsidR="00B52153" w:rsidRPr="00C10673" w:rsidRDefault="00B52153" w:rsidP="00B52153">
      <w:pPr>
        <w:pStyle w:val="Figurelegend"/>
        <w:keepNext w:val="0"/>
        <w:keepLines w:val="0"/>
        <w:spacing w:before="0"/>
        <w:rPr>
          <w:lang w:val="en-US"/>
        </w:rPr>
      </w:pPr>
      <w:r>
        <w:rPr>
          <w:lang w:val="en-US"/>
        </w:rPr>
        <w:tab/>
      </w:r>
      <w:r>
        <w:rPr>
          <w:lang w:val="en-US"/>
        </w:rPr>
        <w:tab/>
      </w:r>
      <w:r>
        <w:rPr>
          <w:lang w:val="en-US"/>
        </w:rPr>
        <w:tab/>
      </w:r>
      <w:r>
        <w:rPr>
          <w:lang w:val="en-US"/>
        </w:rPr>
        <w:tab/>
        <w:t xml:space="preserve">Overlined symbols (e.g. </w:t>
      </w:r>
      <w:r w:rsidRPr="00C10673">
        <w:rPr>
          <w:position w:val="-4"/>
          <w:lang w:val="en-US"/>
        </w:rPr>
        <w:object w:dxaOrig="240" w:dyaOrig="300">
          <v:shape id="_x0000_i1038" type="#_x0000_t75" style="width:11.7pt;height:14.95pt" o:ole="">
            <v:imagedata r:id="rId35" o:title=""/>
          </v:shape>
          <o:OLEObject Type="Embed" ProgID="Equation.3" ShapeID="_x0000_i1038" DrawAspect="Content" ObjectID="_1523706200" r:id="rId39"/>
        </w:object>
      </w:r>
      <w:r>
        <w:rPr>
          <w:lang w:val="en-US"/>
        </w:rPr>
        <w:t>) are in the 3B/4Y ratio</w:t>
      </w:r>
    </w:p>
    <w:p w:rsidR="00B52153" w:rsidRPr="00B52153" w:rsidRDefault="00B52153" w:rsidP="00B52153">
      <w:pPr>
        <w:rPr>
          <w:lang w:val="en-US" w:eastAsia="zh-CN"/>
        </w:rPr>
      </w:pPr>
    </w:p>
    <w:p w:rsidR="00942D2D" w:rsidRPr="00C363B2" w:rsidRDefault="00942D2D" w:rsidP="00C363B2">
      <w:pPr>
        <w:pStyle w:val="AppendixNoTitle"/>
        <w:rPr>
          <w:lang w:val="en-US"/>
        </w:rPr>
      </w:pPr>
      <w:r w:rsidRPr="00C363B2">
        <w:rPr>
          <w:lang w:val="en-US"/>
        </w:rPr>
        <w:t>A</w:t>
      </w:r>
      <w:r w:rsidR="00C363B2" w:rsidRPr="00C363B2">
        <w:rPr>
          <w:lang w:val="en-US"/>
        </w:rPr>
        <w:t>ppendices</w:t>
      </w:r>
      <w:r w:rsidR="00C363B2" w:rsidRPr="00C363B2">
        <w:rPr>
          <w:lang w:val="en-US"/>
        </w:rPr>
        <w:br/>
        <w:t>to</w:t>
      </w:r>
      <w:r w:rsidRPr="00C363B2">
        <w:rPr>
          <w:lang w:val="en-US"/>
        </w:rPr>
        <w:t xml:space="preserve"> A</w:t>
      </w:r>
      <w:r w:rsidR="00C363B2" w:rsidRPr="00C363B2">
        <w:rPr>
          <w:lang w:val="en-US"/>
        </w:rPr>
        <w:t>nnex</w:t>
      </w:r>
      <w:r w:rsidRPr="00C363B2">
        <w:rPr>
          <w:lang w:val="en-US"/>
        </w:rPr>
        <w:t xml:space="preserve"> 1</w:t>
      </w:r>
    </w:p>
    <w:p w:rsidR="00942D2D" w:rsidRPr="00C363B2" w:rsidRDefault="00942D2D" w:rsidP="00C363B2">
      <w:pPr>
        <w:pStyle w:val="AppendixNoTitle"/>
        <w:rPr>
          <w:lang w:val="en-US"/>
        </w:rPr>
      </w:pPr>
      <w:r w:rsidRPr="00C363B2">
        <w:rPr>
          <w:lang w:val="en-US"/>
        </w:rPr>
        <w:t>A</w:t>
      </w:r>
      <w:r w:rsidR="00C363B2" w:rsidRPr="00C363B2">
        <w:rPr>
          <w:lang w:val="en-US"/>
        </w:rPr>
        <w:t>ppendix</w:t>
      </w:r>
      <w:r w:rsidRPr="00C363B2">
        <w:rPr>
          <w:lang w:val="en-US"/>
        </w:rPr>
        <w:t xml:space="preserve"> 1</w:t>
      </w:r>
      <w:r w:rsidR="00C363B2">
        <w:rPr>
          <w:lang w:val="en-US"/>
        </w:rPr>
        <w:br/>
      </w:r>
      <w:r w:rsidR="00C363B2">
        <w:rPr>
          <w:lang w:val="en-US"/>
        </w:rPr>
        <w:br/>
      </w:r>
      <w:r w:rsidRPr="00C363B2">
        <w:rPr>
          <w:lang w:val="en-US"/>
        </w:rPr>
        <w:t>SDL diagrams (mode A)</w:t>
      </w:r>
    </w:p>
    <w:p w:rsidR="00942D2D" w:rsidRPr="00A901B6" w:rsidRDefault="00942D2D" w:rsidP="00942D2D">
      <w:pPr>
        <w:pStyle w:val="Heading1"/>
        <w:rPr>
          <w:lang w:val="en-US"/>
        </w:rPr>
      </w:pPr>
      <w:bookmarkStart w:id="29" w:name="_Toc325706459"/>
      <w:r w:rsidRPr="00A901B6">
        <w:rPr>
          <w:lang w:val="en-US"/>
        </w:rPr>
        <w:t>1</w:t>
      </w:r>
      <w:r w:rsidRPr="00A901B6">
        <w:rPr>
          <w:lang w:val="en-US"/>
        </w:rPr>
        <w:tab/>
        <w:t>General</w:t>
      </w:r>
      <w:bookmarkEnd w:id="29"/>
    </w:p>
    <w:p w:rsidR="00942D2D" w:rsidRPr="00A901B6" w:rsidRDefault="00942D2D" w:rsidP="00942D2D">
      <w:pPr>
        <w:rPr>
          <w:lang w:val="en-US"/>
        </w:rPr>
      </w:pPr>
      <w:r w:rsidRPr="00A901B6">
        <w:rPr>
          <w:lang w:val="en-US"/>
        </w:rPr>
        <w:t>The specification and description language (SDL) is described in ITU-T Recommendation Z.100.</w:t>
      </w:r>
    </w:p>
    <w:p w:rsidR="00942D2D" w:rsidRPr="00A901B6" w:rsidRDefault="00942D2D" w:rsidP="00942D2D">
      <w:pPr>
        <w:rPr>
          <w:lang w:val="en-US"/>
        </w:rPr>
      </w:pPr>
      <w:r w:rsidRPr="00A901B6">
        <w:rPr>
          <w:lang w:val="en-US"/>
        </w:rPr>
        <w:t>The following graphical symbols have been used</w:t>
      </w:r>
      <w:r w:rsidRPr="00A901B6">
        <w:rPr>
          <w:rStyle w:val="FootnoteReference"/>
          <w:lang w:val="en-US"/>
        </w:rPr>
        <w:footnoteReference w:customMarkFollows="1" w:id="2"/>
        <w:t>*</w:t>
      </w:r>
      <w:r w:rsidRPr="00A901B6">
        <w:rPr>
          <w:lang w:val="en-US"/>
        </w:rPr>
        <w:t>:</w:t>
      </w:r>
    </w:p>
    <w:p w:rsidR="00942D2D" w:rsidRDefault="00942D2D" w:rsidP="00C363B2">
      <w:pPr>
        <w:pStyle w:val="FigureNo"/>
      </w:pPr>
      <w:r>
        <w:rPr>
          <w:noProof/>
          <w:lang w:val="en-US" w:eastAsia="zh-CN"/>
        </w:rPr>
        <w:drawing>
          <wp:inline distT="0" distB="0" distL="0" distR="0" wp14:anchorId="547F10C8" wp14:editId="29B3BAA0">
            <wp:extent cx="1143000" cy="51054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3000" cy="510540"/>
                    </a:xfrm>
                    <a:prstGeom prst="rect">
                      <a:avLst/>
                    </a:prstGeom>
                    <a:noFill/>
                    <a:ln>
                      <a:noFill/>
                    </a:ln>
                  </pic:spPr>
                </pic:pic>
              </a:graphicData>
            </a:graphic>
          </wp:inline>
        </w:drawing>
      </w:r>
    </w:p>
    <w:p w:rsidR="00CB084C" w:rsidRDefault="00CB084C" w:rsidP="00CB084C">
      <w:pPr>
        <w:pStyle w:val="Blanc"/>
      </w:pPr>
    </w:p>
    <w:p w:rsidR="00942D2D" w:rsidRPr="00A901B6" w:rsidRDefault="00942D2D" w:rsidP="00942D2D">
      <w:pPr>
        <w:pStyle w:val="enumlev1"/>
        <w:rPr>
          <w:lang w:val="en-US"/>
        </w:rPr>
      </w:pPr>
      <w:r w:rsidRPr="00A901B6">
        <w:rPr>
          <w:lang w:val="en-US"/>
        </w:rPr>
        <w:t>–</w:t>
      </w:r>
      <w:r w:rsidRPr="00A901B6">
        <w:rPr>
          <w:lang w:val="en-US"/>
        </w:rPr>
        <w:tab/>
        <w:t>A “state” is a condition in which the action of a process is suspended awaiting an input.</w:t>
      </w:r>
    </w:p>
    <w:p w:rsidR="00942D2D" w:rsidRDefault="00942D2D" w:rsidP="00C363B2">
      <w:pPr>
        <w:pStyle w:val="FigureNo"/>
      </w:pPr>
      <w:r>
        <w:rPr>
          <w:noProof/>
          <w:lang w:val="en-US" w:eastAsia="zh-CN"/>
        </w:rPr>
        <w:drawing>
          <wp:inline distT="0" distB="0" distL="0" distR="0" wp14:anchorId="6F0B4A2A" wp14:editId="1F291662">
            <wp:extent cx="1630680" cy="12268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630680" cy="1226820"/>
                    </a:xfrm>
                    <a:prstGeom prst="rect">
                      <a:avLst/>
                    </a:prstGeom>
                    <a:noFill/>
                    <a:ln>
                      <a:noFill/>
                    </a:ln>
                  </pic:spPr>
                </pic:pic>
              </a:graphicData>
            </a:graphic>
          </wp:inline>
        </w:drawing>
      </w:r>
    </w:p>
    <w:p w:rsidR="00CB084C" w:rsidRDefault="00CB084C" w:rsidP="00CB084C">
      <w:pPr>
        <w:pStyle w:val="Blanc"/>
      </w:pPr>
    </w:p>
    <w:p w:rsidR="00942D2D" w:rsidRPr="00A901B6" w:rsidRDefault="00942D2D" w:rsidP="00942D2D">
      <w:pPr>
        <w:pStyle w:val="enumlev1"/>
        <w:rPr>
          <w:lang w:val="en-US"/>
        </w:rPr>
      </w:pPr>
      <w:r w:rsidRPr="00A901B6">
        <w:rPr>
          <w:lang w:val="en-US"/>
        </w:rPr>
        <w:t>–</w:t>
      </w:r>
      <w:r w:rsidRPr="00A901B6">
        <w:rPr>
          <w:lang w:val="en-US"/>
        </w:rPr>
        <w:tab/>
        <w:t>An “input” is an incoming signal which is recognized by a process.</w:t>
      </w:r>
    </w:p>
    <w:p w:rsidR="00942D2D" w:rsidRDefault="00942D2D" w:rsidP="00C363B2">
      <w:pPr>
        <w:pStyle w:val="FigureNo"/>
      </w:pPr>
      <w:r>
        <w:rPr>
          <w:noProof/>
          <w:lang w:val="en-US" w:eastAsia="zh-CN"/>
        </w:rPr>
        <w:drawing>
          <wp:inline distT="0" distB="0" distL="0" distR="0" wp14:anchorId="064C8173" wp14:editId="400ED612">
            <wp:extent cx="1630680" cy="123444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30680" cy="1234440"/>
                    </a:xfrm>
                    <a:prstGeom prst="rect">
                      <a:avLst/>
                    </a:prstGeom>
                    <a:noFill/>
                    <a:ln>
                      <a:noFill/>
                    </a:ln>
                  </pic:spPr>
                </pic:pic>
              </a:graphicData>
            </a:graphic>
          </wp:inline>
        </w:drawing>
      </w:r>
    </w:p>
    <w:p w:rsidR="00CB084C" w:rsidRDefault="00CB084C" w:rsidP="00CB084C">
      <w:pPr>
        <w:pStyle w:val="Blanc"/>
      </w:pPr>
    </w:p>
    <w:p w:rsidR="00942D2D" w:rsidRPr="00A901B6" w:rsidRDefault="00942D2D" w:rsidP="00C363B2">
      <w:pPr>
        <w:pStyle w:val="enumlev1"/>
        <w:keepNext/>
        <w:rPr>
          <w:lang w:val="en-US"/>
        </w:rPr>
      </w:pPr>
      <w:r w:rsidRPr="00A901B6">
        <w:rPr>
          <w:lang w:val="en-US"/>
        </w:rPr>
        <w:t>–</w:t>
      </w:r>
      <w:r w:rsidRPr="00A901B6">
        <w:rPr>
          <w:lang w:val="en-US"/>
        </w:rPr>
        <w:tab/>
        <w:t>An “output” is an action which generates a signal which in turn acts as an input elsewhere.</w:t>
      </w:r>
    </w:p>
    <w:p w:rsidR="00942D2D" w:rsidRDefault="00942D2D" w:rsidP="00C363B2">
      <w:pPr>
        <w:pStyle w:val="FigureNo"/>
      </w:pPr>
      <w:r>
        <w:rPr>
          <w:noProof/>
          <w:lang w:val="en-US" w:eastAsia="zh-CN"/>
        </w:rPr>
        <w:drawing>
          <wp:inline distT="0" distB="0" distL="0" distR="0" wp14:anchorId="14373A59" wp14:editId="25C61896">
            <wp:extent cx="1310640" cy="5257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10640" cy="525780"/>
                    </a:xfrm>
                    <a:prstGeom prst="rect">
                      <a:avLst/>
                    </a:prstGeom>
                    <a:noFill/>
                    <a:ln>
                      <a:noFill/>
                    </a:ln>
                  </pic:spPr>
                </pic:pic>
              </a:graphicData>
            </a:graphic>
          </wp:inline>
        </w:drawing>
      </w:r>
    </w:p>
    <w:p w:rsidR="00CB084C" w:rsidRDefault="00CB084C" w:rsidP="00CB084C">
      <w:pPr>
        <w:pStyle w:val="Blanc"/>
      </w:pPr>
    </w:p>
    <w:p w:rsidR="00942D2D" w:rsidRPr="00A901B6" w:rsidRDefault="00942D2D" w:rsidP="00942D2D">
      <w:pPr>
        <w:pStyle w:val="enumlev1"/>
        <w:rPr>
          <w:lang w:val="en-US"/>
        </w:rPr>
      </w:pPr>
      <w:r w:rsidRPr="00A901B6">
        <w:rPr>
          <w:lang w:val="en-US"/>
        </w:rPr>
        <w:t>–</w:t>
      </w:r>
      <w:r w:rsidRPr="00A901B6">
        <w:rPr>
          <w:lang w:val="en-US"/>
        </w:rPr>
        <w:tab/>
        <w:t>A “decision” is an action which asks a question to which the answer can be obtained at that instant and chooses one of several paths to continue the sequence.</w:t>
      </w:r>
    </w:p>
    <w:p w:rsidR="00942D2D" w:rsidRDefault="00942D2D" w:rsidP="00C363B2">
      <w:pPr>
        <w:pStyle w:val="FigureNo"/>
      </w:pPr>
      <w:r>
        <w:rPr>
          <w:noProof/>
          <w:lang w:val="en-US" w:eastAsia="zh-CN"/>
        </w:rPr>
        <w:drawing>
          <wp:inline distT="0" distB="0" distL="0" distR="0" wp14:anchorId="3BAA0B6F" wp14:editId="05856C1B">
            <wp:extent cx="1203960" cy="5105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03960" cy="510540"/>
                    </a:xfrm>
                    <a:prstGeom prst="rect">
                      <a:avLst/>
                    </a:prstGeom>
                    <a:noFill/>
                    <a:ln>
                      <a:noFill/>
                    </a:ln>
                  </pic:spPr>
                </pic:pic>
              </a:graphicData>
            </a:graphic>
          </wp:inline>
        </w:drawing>
      </w:r>
    </w:p>
    <w:p w:rsidR="00CB084C" w:rsidRDefault="00CB084C" w:rsidP="00CB084C">
      <w:pPr>
        <w:pStyle w:val="Blanc"/>
      </w:pPr>
    </w:p>
    <w:p w:rsidR="00942D2D" w:rsidRPr="00A901B6" w:rsidRDefault="00942D2D" w:rsidP="00942D2D">
      <w:pPr>
        <w:pStyle w:val="enumlev1"/>
        <w:rPr>
          <w:lang w:val="en-US"/>
        </w:rPr>
      </w:pPr>
      <w:r w:rsidRPr="00A901B6">
        <w:rPr>
          <w:lang w:val="en-US"/>
        </w:rPr>
        <w:t>–</w:t>
      </w:r>
      <w:r w:rsidRPr="00A901B6">
        <w:rPr>
          <w:lang w:val="en-US"/>
        </w:rPr>
        <w:tab/>
        <w:t>A “task” is any action which is neither a decision nor an output.</w:t>
      </w:r>
    </w:p>
    <w:p w:rsidR="00942D2D" w:rsidRPr="00A901B6" w:rsidRDefault="00942D2D" w:rsidP="00942D2D">
      <w:pPr>
        <w:pStyle w:val="Heading1"/>
        <w:rPr>
          <w:lang w:val="en-US"/>
        </w:rPr>
      </w:pPr>
      <w:bookmarkStart w:id="30" w:name="_Toc325706460"/>
      <w:r w:rsidRPr="00A901B6">
        <w:rPr>
          <w:lang w:val="en-US"/>
        </w:rPr>
        <w:t>2</w:t>
      </w:r>
      <w:r w:rsidRPr="00A901B6">
        <w:rPr>
          <w:lang w:val="en-US"/>
        </w:rPr>
        <w:tab/>
        <w:t>Phasing procedure with automatic identification in the case of a 7-signal call identity (calling station)</w:t>
      </w:r>
      <w:bookmarkEnd w:id="30"/>
    </w:p>
    <w:p w:rsidR="00942D2D" w:rsidRPr="00A901B6" w:rsidRDefault="00942D2D" w:rsidP="00942D2D">
      <w:pPr>
        <w:rPr>
          <w:lang w:val="en-US"/>
        </w:rPr>
      </w:pPr>
      <w:r w:rsidRPr="00A901B6">
        <w:rPr>
          <w:b/>
          <w:lang w:val="en-US"/>
        </w:rPr>
        <w:t>2.1</w:t>
      </w:r>
      <w:r w:rsidRPr="00A901B6">
        <w:rPr>
          <w:lang w:val="en-US"/>
        </w:rPr>
        <w:tab/>
        <w:t>The SDL diagrams are given in Appendix 2.</w:t>
      </w:r>
    </w:p>
    <w:p w:rsidR="00942D2D" w:rsidRPr="00A901B6" w:rsidRDefault="00942D2D" w:rsidP="00942D2D">
      <w:pPr>
        <w:rPr>
          <w:lang w:val="en-US"/>
        </w:rPr>
      </w:pPr>
      <w:r w:rsidRPr="00A901B6">
        <w:rPr>
          <w:b/>
          <w:lang w:val="en-US"/>
        </w:rPr>
        <w:t>2.2</w:t>
      </w:r>
      <w:r w:rsidRPr="00A901B6">
        <w:rPr>
          <w:lang w:val="en-US"/>
        </w:rPr>
        <w:tab/>
        <w:t>The following supervisory counters are used in the diagrams:</w:t>
      </w:r>
    </w:p>
    <w:p w:rsidR="00942D2D" w:rsidRDefault="00942D2D" w:rsidP="00942D2D">
      <w:pPr>
        <w:pStyle w:val="Blanc"/>
      </w:pPr>
    </w:p>
    <w:tbl>
      <w:tblPr>
        <w:tblW w:w="0" w:type="auto"/>
        <w:jc w:val="center"/>
        <w:tblLayout w:type="fixed"/>
        <w:tblLook w:val="0000" w:firstRow="0" w:lastRow="0" w:firstColumn="0" w:lastColumn="0" w:noHBand="0" w:noVBand="0"/>
      </w:tblPr>
      <w:tblGrid>
        <w:gridCol w:w="1701"/>
        <w:gridCol w:w="1701"/>
        <w:gridCol w:w="1985"/>
        <w:gridCol w:w="1701"/>
      </w:tblGrid>
      <w:tr w:rsidR="00942D2D" w:rsidTr="00767112">
        <w:trPr>
          <w:cantSplit/>
          <w:jc w:val="center"/>
        </w:trPr>
        <w:tc>
          <w:tcPr>
            <w:tcW w:w="1701" w:type="dxa"/>
          </w:tcPr>
          <w:p w:rsidR="00942D2D" w:rsidRDefault="00942D2D" w:rsidP="00CB6F0D">
            <w:pPr>
              <w:jc w:val="center"/>
            </w:pPr>
            <w:r>
              <w:t>Counter</w:t>
            </w:r>
          </w:p>
        </w:tc>
        <w:tc>
          <w:tcPr>
            <w:tcW w:w="1701" w:type="dxa"/>
          </w:tcPr>
          <w:p w:rsidR="00942D2D" w:rsidRDefault="00942D2D" w:rsidP="00CB6F0D">
            <w:pPr>
              <w:jc w:val="center"/>
            </w:pPr>
            <w:r>
              <w:t>Time-out</w:t>
            </w:r>
          </w:p>
        </w:tc>
        <w:tc>
          <w:tcPr>
            <w:tcW w:w="1985" w:type="dxa"/>
          </w:tcPr>
          <w:p w:rsidR="00942D2D" w:rsidRDefault="00942D2D" w:rsidP="00CB6F0D">
            <w:pPr>
              <w:jc w:val="center"/>
            </w:pPr>
            <w:r>
              <w:t>State</w:t>
            </w:r>
          </w:p>
        </w:tc>
        <w:tc>
          <w:tcPr>
            <w:tcW w:w="1701" w:type="dxa"/>
          </w:tcPr>
          <w:p w:rsidR="00942D2D" w:rsidRDefault="00942D2D" w:rsidP="00CB6F0D">
            <w:pPr>
              <w:jc w:val="center"/>
            </w:pPr>
            <w:r>
              <w:t>Sheet</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0</w:t>
            </w:r>
          </w:p>
        </w:tc>
        <w:tc>
          <w:tcPr>
            <w:tcW w:w="1701" w:type="dxa"/>
          </w:tcPr>
          <w:p w:rsidR="00942D2D" w:rsidRDefault="00942D2D" w:rsidP="00CB084C">
            <w:pPr>
              <w:spacing w:before="40" w:after="40"/>
              <w:ind w:right="313"/>
              <w:jc w:val="right"/>
            </w:pPr>
            <w:r>
              <w:t>128 cycles</w:t>
            </w:r>
          </w:p>
        </w:tc>
        <w:tc>
          <w:tcPr>
            <w:tcW w:w="1985" w:type="dxa"/>
          </w:tcPr>
          <w:p w:rsidR="00942D2D" w:rsidRDefault="00942D2D" w:rsidP="00CB084C">
            <w:pPr>
              <w:spacing w:before="40" w:after="40"/>
              <w:ind w:left="284"/>
              <w:jc w:val="left"/>
            </w:pPr>
            <w:r>
              <w:t>02, 03, 04</w:t>
            </w:r>
          </w:p>
        </w:tc>
        <w:tc>
          <w:tcPr>
            <w:tcW w:w="1701" w:type="dxa"/>
          </w:tcPr>
          <w:p w:rsidR="00942D2D" w:rsidRDefault="00942D2D" w:rsidP="00CB084C">
            <w:pPr>
              <w:spacing w:before="40" w:after="40"/>
              <w:ind w:left="510"/>
              <w:jc w:val="left"/>
            </w:pPr>
            <w:r>
              <w:t>1</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1</w:t>
            </w:r>
          </w:p>
        </w:tc>
        <w:tc>
          <w:tcPr>
            <w:tcW w:w="1701" w:type="dxa"/>
          </w:tcPr>
          <w:p w:rsidR="00942D2D" w:rsidRDefault="00942D2D" w:rsidP="00CB084C">
            <w:pPr>
              <w:spacing w:before="40" w:after="40"/>
              <w:ind w:right="313"/>
              <w:jc w:val="right"/>
            </w:pPr>
            <w:r>
              <w:t>128 cycles</w:t>
            </w:r>
          </w:p>
        </w:tc>
        <w:tc>
          <w:tcPr>
            <w:tcW w:w="1985" w:type="dxa"/>
          </w:tcPr>
          <w:p w:rsidR="00942D2D" w:rsidRDefault="00942D2D" w:rsidP="00CB084C">
            <w:pPr>
              <w:spacing w:before="40" w:after="40"/>
              <w:ind w:left="284"/>
              <w:jc w:val="left"/>
            </w:pPr>
            <w:r>
              <w:t>00</w:t>
            </w:r>
          </w:p>
        </w:tc>
        <w:tc>
          <w:tcPr>
            <w:tcW w:w="1701" w:type="dxa"/>
          </w:tcPr>
          <w:p w:rsidR="00942D2D" w:rsidRDefault="00942D2D" w:rsidP="00CB084C">
            <w:pPr>
              <w:spacing w:before="40" w:after="40"/>
              <w:ind w:left="510"/>
              <w:jc w:val="left"/>
            </w:pPr>
            <w:r>
              <w:t>1</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2</w:t>
            </w:r>
          </w:p>
        </w:tc>
        <w:tc>
          <w:tcPr>
            <w:tcW w:w="1701" w:type="dxa"/>
          </w:tcPr>
          <w:p w:rsidR="00942D2D" w:rsidRDefault="00942D2D" w:rsidP="00CB084C">
            <w:pPr>
              <w:spacing w:before="40" w:after="40"/>
              <w:ind w:right="313"/>
              <w:jc w:val="right"/>
            </w:pPr>
            <w:r>
              <w:t>32 cycles</w:t>
            </w:r>
          </w:p>
        </w:tc>
        <w:tc>
          <w:tcPr>
            <w:tcW w:w="1985" w:type="dxa"/>
          </w:tcPr>
          <w:p w:rsidR="00942D2D" w:rsidRDefault="00942D2D" w:rsidP="00CB084C">
            <w:pPr>
              <w:spacing w:before="40" w:after="40"/>
              <w:ind w:left="284"/>
              <w:jc w:val="left"/>
            </w:pPr>
            <w:r>
              <w:t>05, 06, 07, 08</w:t>
            </w:r>
          </w:p>
        </w:tc>
        <w:tc>
          <w:tcPr>
            <w:tcW w:w="1701" w:type="dxa"/>
          </w:tcPr>
          <w:p w:rsidR="00942D2D" w:rsidRDefault="00942D2D" w:rsidP="00CB084C">
            <w:pPr>
              <w:spacing w:before="40" w:after="40"/>
              <w:ind w:left="510"/>
              <w:jc w:val="left"/>
            </w:pPr>
            <w:r>
              <w:t>2, 3</w:t>
            </w:r>
          </w:p>
        </w:tc>
      </w:tr>
    </w:tbl>
    <w:p w:rsidR="00942D2D" w:rsidRPr="00A901B6" w:rsidRDefault="00942D2D" w:rsidP="00942D2D">
      <w:pPr>
        <w:pStyle w:val="Heading1"/>
        <w:rPr>
          <w:lang w:val="en-US"/>
        </w:rPr>
      </w:pPr>
      <w:bookmarkStart w:id="31" w:name="_Toc325706461"/>
      <w:r w:rsidRPr="00A901B6">
        <w:rPr>
          <w:lang w:val="en-US"/>
        </w:rPr>
        <w:t>3</w:t>
      </w:r>
      <w:r w:rsidRPr="00A901B6">
        <w:rPr>
          <w:lang w:val="en-US"/>
        </w:rPr>
        <w:tab/>
        <w:t>Rephasing procedure with automatic identification in the case of a 4-signal call identity (calling station)</w:t>
      </w:r>
      <w:bookmarkEnd w:id="31"/>
    </w:p>
    <w:p w:rsidR="00942D2D" w:rsidRPr="00A901B6" w:rsidRDefault="00942D2D" w:rsidP="00942D2D">
      <w:pPr>
        <w:rPr>
          <w:lang w:val="en-US"/>
        </w:rPr>
      </w:pPr>
      <w:r w:rsidRPr="00A901B6">
        <w:rPr>
          <w:b/>
          <w:lang w:val="en-US"/>
        </w:rPr>
        <w:t>3.1</w:t>
      </w:r>
      <w:r w:rsidRPr="00A901B6">
        <w:rPr>
          <w:lang w:val="en-US"/>
        </w:rPr>
        <w:tab/>
        <w:t>The SDL diagrams are given in Appendix 3.</w:t>
      </w:r>
    </w:p>
    <w:p w:rsidR="00942D2D" w:rsidRPr="00A901B6" w:rsidRDefault="00942D2D" w:rsidP="00942D2D">
      <w:pPr>
        <w:rPr>
          <w:lang w:val="en-US"/>
        </w:rPr>
      </w:pPr>
      <w:r w:rsidRPr="00A901B6">
        <w:rPr>
          <w:b/>
          <w:lang w:val="en-US"/>
        </w:rPr>
        <w:t>3.2</w:t>
      </w:r>
      <w:r w:rsidRPr="00A901B6">
        <w:rPr>
          <w:lang w:val="en-US"/>
        </w:rPr>
        <w:tab/>
        <w:t>The following supervisory counters are used in the diagrams:</w:t>
      </w:r>
    </w:p>
    <w:p w:rsidR="00942D2D" w:rsidRDefault="00942D2D" w:rsidP="00942D2D">
      <w:pPr>
        <w:pStyle w:val="Blanc"/>
      </w:pPr>
    </w:p>
    <w:tbl>
      <w:tblPr>
        <w:tblW w:w="0" w:type="auto"/>
        <w:jc w:val="center"/>
        <w:tblLayout w:type="fixed"/>
        <w:tblLook w:val="0000" w:firstRow="0" w:lastRow="0" w:firstColumn="0" w:lastColumn="0" w:noHBand="0" w:noVBand="0"/>
      </w:tblPr>
      <w:tblGrid>
        <w:gridCol w:w="1701"/>
        <w:gridCol w:w="1701"/>
        <w:gridCol w:w="1985"/>
        <w:gridCol w:w="1701"/>
      </w:tblGrid>
      <w:tr w:rsidR="00942D2D" w:rsidTr="00767112">
        <w:trPr>
          <w:cantSplit/>
          <w:jc w:val="center"/>
        </w:trPr>
        <w:tc>
          <w:tcPr>
            <w:tcW w:w="1701" w:type="dxa"/>
          </w:tcPr>
          <w:p w:rsidR="00942D2D" w:rsidRDefault="00942D2D" w:rsidP="00CB6F0D">
            <w:pPr>
              <w:jc w:val="center"/>
            </w:pPr>
            <w:r>
              <w:t>Counter</w:t>
            </w:r>
          </w:p>
        </w:tc>
        <w:tc>
          <w:tcPr>
            <w:tcW w:w="1701" w:type="dxa"/>
          </w:tcPr>
          <w:p w:rsidR="00942D2D" w:rsidRDefault="00942D2D" w:rsidP="00CB6F0D">
            <w:pPr>
              <w:jc w:val="center"/>
            </w:pPr>
            <w:r>
              <w:t>Time-out</w:t>
            </w:r>
          </w:p>
        </w:tc>
        <w:tc>
          <w:tcPr>
            <w:tcW w:w="1985" w:type="dxa"/>
          </w:tcPr>
          <w:p w:rsidR="00942D2D" w:rsidRDefault="00942D2D" w:rsidP="00CB6F0D">
            <w:pPr>
              <w:jc w:val="center"/>
            </w:pPr>
            <w:r>
              <w:t>State</w:t>
            </w:r>
          </w:p>
        </w:tc>
        <w:tc>
          <w:tcPr>
            <w:tcW w:w="1701" w:type="dxa"/>
          </w:tcPr>
          <w:p w:rsidR="00942D2D" w:rsidRDefault="00942D2D" w:rsidP="00CB6F0D">
            <w:pPr>
              <w:jc w:val="center"/>
            </w:pPr>
            <w:r>
              <w:t>Sheet</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5</w:t>
            </w:r>
          </w:p>
        </w:tc>
        <w:tc>
          <w:tcPr>
            <w:tcW w:w="1701" w:type="dxa"/>
          </w:tcPr>
          <w:p w:rsidR="00942D2D" w:rsidRDefault="00942D2D" w:rsidP="00CB084C">
            <w:pPr>
              <w:spacing w:before="40" w:after="40"/>
              <w:ind w:right="284"/>
              <w:jc w:val="right"/>
            </w:pPr>
            <w:r>
              <w:t>32 cycles</w:t>
            </w:r>
          </w:p>
        </w:tc>
        <w:tc>
          <w:tcPr>
            <w:tcW w:w="1985" w:type="dxa"/>
          </w:tcPr>
          <w:p w:rsidR="00942D2D" w:rsidRDefault="00942D2D" w:rsidP="00CB084C">
            <w:pPr>
              <w:spacing w:before="40" w:after="40"/>
              <w:jc w:val="center"/>
            </w:pPr>
            <w:r>
              <w:t>00, 02, 03, 04</w:t>
            </w:r>
          </w:p>
        </w:tc>
        <w:tc>
          <w:tcPr>
            <w:tcW w:w="1701" w:type="dxa"/>
          </w:tcPr>
          <w:p w:rsidR="00942D2D" w:rsidRDefault="00942D2D" w:rsidP="00CB084C">
            <w:pPr>
              <w:spacing w:before="40" w:after="40"/>
              <w:ind w:left="510"/>
              <w:jc w:val="left"/>
            </w:pPr>
            <w:r>
              <w:t>1</w:t>
            </w:r>
          </w:p>
        </w:tc>
      </w:tr>
      <w:tr w:rsidR="00942D2D" w:rsidTr="00767112">
        <w:trPr>
          <w:cantSplit/>
          <w:jc w:val="center"/>
        </w:trPr>
        <w:tc>
          <w:tcPr>
            <w:tcW w:w="1701" w:type="dxa"/>
          </w:tcPr>
          <w:p w:rsidR="00942D2D" w:rsidRDefault="00942D2D" w:rsidP="00CB084C">
            <w:pPr>
              <w:spacing w:before="40" w:after="40"/>
              <w:jc w:val="center"/>
            </w:pPr>
          </w:p>
        </w:tc>
        <w:tc>
          <w:tcPr>
            <w:tcW w:w="1701" w:type="dxa"/>
          </w:tcPr>
          <w:p w:rsidR="00942D2D" w:rsidRDefault="00942D2D" w:rsidP="00CB084C">
            <w:pPr>
              <w:spacing w:before="40" w:after="40"/>
              <w:ind w:right="284"/>
              <w:jc w:val="right"/>
            </w:pPr>
          </w:p>
        </w:tc>
        <w:tc>
          <w:tcPr>
            <w:tcW w:w="1985" w:type="dxa"/>
          </w:tcPr>
          <w:p w:rsidR="00942D2D" w:rsidRDefault="00942D2D" w:rsidP="00CB084C">
            <w:pPr>
              <w:spacing w:before="40" w:after="40"/>
              <w:jc w:val="center"/>
            </w:pPr>
            <w:r>
              <w:t>05, 06, 07, 08</w:t>
            </w:r>
          </w:p>
        </w:tc>
        <w:tc>
          <w:tcPr>
            <w:tcW w:w="1701" w:type="dxa"/>
          </w:tcPr>
          <w:p w:rsidR="00942D2D" w:rsidRDefault="00942D2D" w:rsidP="00CB084C">
            <w:pPr>
              <w:spacing w:before="40" w:after="40"/>
              <w:ind w:left="510"/>
              <w:jc w:val="left"/>
            </w:pPr>
            <w:r>
              <w:t>2, 3</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1</w:t>
            </w:r>
          </w:p>
        </w:tc>
        <w:tc>
          <w:tcPr>
            <w:tcW w:w="1701" w:type="dxa"/>
          </w:tcPr>
          <w:p w:rsidR="00942D2D" w:rsidRDefault="00942D2D" w:rsidP="00CB084C">
            <w:pPr>
              <w:spacing w:before="40" w:after="40"/>
              <w:ind w:right="284"/>
              <w:jc w:val="right"/>
            </w:pPr>
            <w:r>
              <w:t>128 cycles</w:t>
            </w:r>
          </w:p>
        </w:tc>
        <w:tc>
          <w:tcPr>
            <w:tcW w:w="1985" w:type="dxa"/>
          </w:tcPr>
          <w:p w:rsidR="00942D2D" w:rsidRDefault="00942D2D" w:rsidP="00CB084C">
            <w:pPr>
              <w:spacing w:before="40" w:after="40"/>
              <w:jc w:val="center"/>
            </w:pPr>
          </w:p>
        </w:tc>
        <w:tc>
          <w:tcPr>
            <w:tcW w:w="1701" w:type="dxa"/>
          </w:tcPr>
          <w:p w:rsidR="00942D2D" w:rsidRDefault="00942D2D" w:rsidP="00CB084C">
            <w:pPr>
              <w:spacing w:before="40" w:after="40"/>
              <w:ind w:left="510"/>
              <w:jc w:val="left"/>
            </w:pPr>
            <w:r>
              <w:t>1</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2</w:t>
            </w:r>
          </w:p>
        </w:tc>
        <w:tc>
          <w:tcPr>
            <w:tcW w:w="1701" w:type="dxa"/>
          </w:tcPr>
          <w:p w:rsidR="00942D2D" w:rsidRDefault="00942D2D" w:rsidP="00CB084C">
            <w:pPr>
              <w:spacing w:before="40" w:after="40"/>
              <w:ind w:right="284"/>
              <w:jc w:val="right"/>
            </w:pPr>
            <w:r>
              <w:t>32 cycles</w:t>
            </w:r>
          </w:p>
        </w:tc>
        <w:tc>
          <w:tcPr>
            <w:tcW w:w="1985" w:type="dxa"/>
          </w:tcPr>
          <w:p w:rsidR="00942D2D" w:rsidRDefault="00942D2D" w:rsidP="00CB084C">
            <w:pPr>
              <w:spacing w:before="40" w:after="40"/>
              <w:jc w:val="center"/>
            </w:pPr>
            <w:r>
              <w:t>05, 06, 07, 08</w:t>
            </w:r>
          </w:p>
        </w:tc>
        <w:tc>
          <w:tcPr>
            <w:tcW w:w="1701" w:type="dxa"/>
          </w:tcPr>
          <w:p w:rsidR="00942D2D" w:rsidRDefault="00942D2D" w:rsidP="00CB084C">
            <w:pPr>
              <w:spacing w:before="40" w:after="40"/>
              <w:ind w:left="510"/>
              <w:jc w:val="left"/>
            </w:pPr>
            <w:r>
              <w:t>2, 3</w:t>
            </w:r>
          </w:p>
        </w:tc>
      </w:tr>
    </w:tbl>
    <w:p w:rsidR="00942D2D" w:rsidRPr="00A901B6" w:rsidRDefault="00942D2D" w:rsidP="00942D2D">
      <w:pPr>
        <w:pStyle w:val="Heading1"/>
        <w:rPr>
          <w:lang w:val="en-US"/>
        </w:rPr>
      </w:pPr>
      <w:bookmarkStart w:id="32" w:name="_Toc325706462"/>
      <w:r w:rsidRPr="00A901B6">
        <w:rPr>
          <w:lang w:val="en-US"/>
        </w:rPr>
        <w:t>4</w:t>
      </w:r>
      <w:r w:rsidRPr="00A901B6">
        <w:rPr>
          <w:lang w:val="en-US"/>
        </w:rPr>
        <w:tab/>
        <w:t>Phasing procedure without automatic identification in the case of a 4-signal call identity (calling station)</w:t>
      </w:r>
      <w:bookmarkEnd w:id="32"/>
    </w:p>
    <w:p w:rsidR="00942D2D" w:rsidRPr="00A901B6" w:rsidRDefault="00942D2D" w:rsidP="00942D2D">
      <w:pPr>
        <w:rPr>
          <w:lang w:val="en-US"/>
        </w:rPr>
      </w:pPr>
      <w:r w:rsidRPr="00A901B6">
        <w:rPr>
          <w:b/>
          <w:lang w:val="en-US"/>
        </w:rPr>
        <w:t>4.1</w:t>
      </w:r>
      <w:r w:rsidRPr="00A901B6">
        <w:rPr>
          <w:lang w:val="en-US"/>
        </w:rPr>
        <w:tab/>
        <w:t>The SDL diagrams are given in Appendix 4.</w:t>
      </w:r>
    </w:p>
    <w:p w:rsidR="00942D2D" w:rsidRPr="00A901B6" w:rsidRDefault="00942D2D" w:rsidP="00942D2D">
      <w:pPr>
        <w:rPr>
          <w:lang w:val="en-US"/>
        </w:rPr>
      </w:pPr>
      <w:r w:rsidRPr="00A901B6">
        <w:rPr>
          <w:b/>
          <w:lang w:val="en-US"/>
        </w:rPr>
        <w:t>4.2</w:t>
      </w:r>
      <w:r w:rsidRPr="00A901B6">
        <w:rPr>
          <w:lang w:val="en-US"/>
        </w:rPr>
        <w:tab/>
        <w:t>The following supervisory counters are used in the diagrams:</w:t>
      </w:r>
    </w:p>
    <w:p w:rsidR="00942D2D" w:rsidRDefault="00942D2D" w:rsidP="00942D2D">
      <w:pPr>
        <w:pStyle w:val="Blanc"/>
      </w:pPr>
    </w:p>
    <w:tbl>
      <w:tblPr>
        <w:tblW w:w="0" w:type="auto"/>
        <w:jc w:val="center"/>
        <w:tblLayout w:type="fixed"/>
        <w:tblLook w:val="0000" w:firstRow="0" w:lastRow="0" w:firstColumn="0" w:lastColumn="0" w:noHBand="0" w:noVBand="0"/>
      </w:tblPr>
      <w:tblGrid>
        <w:gridCol w:w="1701"/>
        <w:gridCol w:w="1701"/>
        <w:gridCol w:w="1985"/>
        <w:gridCol w:w="1701"/>
      </w:tblGrid>
      <w:tr w:rsidR="00942D2D" w:rsidTr="00767112">
        <w:trPr>
          <w:cantSplit/>
          <w:jc w:val="center"/>
        </w:trPr>
        <w:tc>
          <w:tcPr>
            <w:tcW w:w="1701" w:type="dxa"/>
          </w:tcPr>
          <w:p w:rsidR="00942D2D" w:rsidRDefault="00942D2D" w:rsidP="00CB6F0D">
            <w:pPr>
              <w:jc w:val="center"/>
            </w:pPr>
            <w:r>
              <w:t>Counter</w:t>
            </w:r>
          </w:p>
        </w:tc>
        <w:tc>
          <w:tcPr>
            <w:tcW w:w="1701" w:type="dxa"/>
          </w:tcPr>
          <w:p w:rsidR="00942D2D" w:rsidRDefault="00942D2D" w:rsidP="00CB6F0D">
            <w:pPr>
              <w:jc w:val="center"/>
            </w:pPr>
            <w:r>
              <w:t>Time-out</w:t>
            </w:r>
          </w:p>
        </w:tc>
        <w:tc>
          <w:tcPr>
            <w:tcW w:w="1985" w:type="dxa"/>
          </w:tcPr>
          <w:p w:rsidR="00942D2D" w:rsidRDefault="00942D2D" w:rsidP="00CB6F0D">
            <w:pPr>
              <w:jc w:val="center"/>
            </w:pPr>
            <w:r>
              <w:t>State</w:t>
            </w:r>
          </w:p>
        </w:tc>
        <w:tc>
          <w:tcPr>
            <w:tcW w:w="1701" w:type="dxa"/>
          </w:tcPr>
          <w:p w:rsidR="00942D2D" w:rsidRDefault="00942D2D" w:rsidP="00CB6F0D">
            <w:pPr>
              <w:jc w:val="center"/>
            </w:pPr>
            <w:r>
              <w:t>Sheet</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0</w:t>
            </w:r>
          </w:p>
        </w:tc>
        <w:tc>
          <w:tcPr>
            <w:tcW w:w="1701" w:type="dxa"/>
          </w:tcPr>
          <w:p w:rsidR="00942D2D" w:rsidRDefault="00942D2D" w:rsidP="00CB084C">
            <w:pPr>
              <w:spacing w:before="40" w:after="40"/>
              <w:jc w:val="center"/>
            </w:pPr>
            <w:r>
              <w:t>128 cycles</w:t>
            </w:r>
          </w:p>
        </w:tc>
        <w:tc>
          <w:tcPr>
            <w:tcW w:w="1985" w:type="dxa"/>
          </w:tcPr>
          <w:p w:rsidR="00942D2D" w:rsidRDefault="00942D2D" w:rsidP="00CB084C">
            <w:pPr>
              <w:spacing w:before="40" w:after="40"/>
              <w:ind w:left="510"/>
              <w:jc w:val="left"/>
            </w:pPr>
            <w:r>
              <w:t>02, 03</w:t>
            </w:r>
          </w:p>
        </w:tc>
        <w:tc>
          <w:tcPr>
            <w:tcW w:w="1701" w:type="dxa"/>
          </w:tcPr>
          <w:p w:rsidR="00942D2D" w:rsidRDefault="00942D2D" w:rsidP="00CB084C">
            <w:pPr>
              <w:spacing w:before="40" w:after="40"/>
              <w:jc w:val="center"/>
            </w:pPr>
            <w:r>
              <w:t>1</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1</w:t>
            </w:r>
          </w:p>
        </w:tc>
        <w:tc>
          <w:tcPr>
            <w:tcW w:w="1701" w:type="dxa"/>
          </w:tcPr>
          <w:p w:rsidR="00942D2D" w:rsidRDefault="00942D2D" w:rsidP="00CB084C">
            <w:pPr>
              <w:spacing w:before="40" w:after="40"/>
              <w:jc w:val="center"/>
            </w:pPr>
            <w:r>
              <w:t>128 cycles</w:t>
            </w:r>
          </w:p>
        </w:tc>
        <w:tc>
          <w:tcPr>
            <w:tcW w:w="1985" w:type="dxa"/>
          </w:tcPr>
          <w:p w:rsidR="00942D2D" w:rsidRDefault="00942D2D" w:rsidP="00CB084C">
            <w:pPr>
              <w:spacing w:before="40" w:after="40"/>
              <w:ind w:left="510"/>
              <w:jc w:val="left"/>
            </w:pPr>
            <w:r>
              <w:t>00</w:t>
            </w:r>
          </w:p>
        </w:tc>
        <w:tc>
          <w:tcPr>
            <w:tcW w:w="1701" w:type="dxa"/>
          </w:tcPr>
          <w:p w:rsidR="00942D2D" w:rsidRDefault="00942D2D" w:rsidP="00CB084C">
            <w:pPr>
              <w:spacing w:before="40" w:after="40"/>
              <w:jc w:val="center"/>
            </w:pPr>
            <w:r>
              <w:t>1</w:t>
            </w:r>
          </w:p>
        </w:tc>
      </w:tr>
    </w:tbl>
    <w:p w:rsidR="00942D2D" w:rsidRPr="00A901B6" w:rsidRDefault="00942D2D" w:rsidP="00942D2D">
      <w:pPr>
        <w:pStyle w:val="Heading1"/>
        <w:rPr>
          <w:lang w:val="en-US"/>
        </w:rPr>
      </w:pPr>
      <w:bookmarkStart w:id="33" w:name="_Toc325706463"/>
      <w:r w:rsidRPr="00A901B6">
        <w:rPr>
          <w:lang w:val="en-US"/>
        </w:rPr>
        <w:t>5</w:t>
      </w:r>
      <w:r w:rsidRPr="00A901B6">
        <w:rPr>
          <w:lang w:val="en-US"/>
        </w:rPr>
        <w:tab/>
        <w:t>Rephasing procedure without automatic identification in the case of a 4-signal call identity (calling station)</w:t>
      </w:r>
      <w:bookmarkEnd w:id="33"/>
    </w:p>
    <w:p w:rsidR="00942D2D" w:rsidRPr="00A901B6" w:rsidRDefault="00942D2D" w:rsidP="00942D2D">
      <w:pPr>
        <w:rPr>
          <w:lang w:val="en-US"/>
        </w:rPr>
      </w:pPr>
      <w:r w:rsidRPr="00A901B6">
        <w:rPr>
          <w:b/>
          <w:lang w:val="en-US"/>
        </w:rPr>
        <w:t>5.1</w:t>
      </w:r>
      <w:r w:rsidRPr="00A901B6">
        <w:rPr>
          <w:lang w:val="en-US"/>
        </w:rPr>
        <w:tab/>
        <w:t>The SDL diagrams are given in Appendix 5.</w:t>
      </w:r>
    </w:p>
    <w:p w:rsidR="00942D2D" w:rsidRPr="00A901B6" w:rsidRDefault="00942D2D" w:rsidP="00942D2D">
      <w:pPr>
        <w:rPr>
          <w:lang w:val="en-US"/>
        </w:rPr>
      </w:pPr>
      <w:r w:rsidRPr="00A901B6">
        <w:rPr>
          <w:b/>
          <w:lang w:val="en-US"/>
        </w:rPr>
        <w:t>5.2</w:t>
      </w:r>
      <w:r w:rsidRPr="00A901B6">
        <w:rPr>
          <w:lang w:val="en-US"/>
        </w:rPr>
        <w:tab/>
        <w:t>The following supervisory counters are used in the diagrams:</w:t>
      </w:r>
    </w:p>
    <w:p w:rsidR="00942D2D" w:rsidRDefault="00942D2D" w:rsidP="00942D2D">
      <w:pPr>
        <w:pStyle w:val="Blanc"/>
      </w:pPr>
    </w:p>
    <w:tbl>
      <w:tblPr>
        <w:tblW w:w="0" w:type="auto"/>
        <w:jc w:val="center"/>
        <w:tblLayout w:type="fixed"/>
        <w:tblLook w:val="0000" w:firstRow="0" w:lastRow="0" w:firstColumn="0" w:lastColumn="0" w:noHBand="0" w:noVBand="0"/>
      </w:tblPr>
      <w:tblGrid>
        <w:gridCol w:w="1701"/>
        <w:gridCol w:w="1701"/>
        <w:gridCol w:w="1985"/>
        <w:gridCol w:w="1701"/>
      </w:tblGrid>
      <w:tr w:rsidR="00942D2D" w:rsidTr="00767112">
        <w:trPr>
          <w:cantSplit/>
          <w:jc w:val="center"/>
        </w:trPr>
        <w:tc>
          <w:tcPr>
            <w:tcW w:w="1701" w:type="dxa"/>
          </w:tcPr>
          <w:p w:rsidR="00942D2D" w:rsidRDefault="00942D2D" w:rsidP="00CB6F0D">
            <w:pPr>
              <w:jc w:val="center"/>
            </w:pPr>
            <w:r>
              <w:t>Counter</w:t>
            </w:r>
          </w:p>
        </w:tc>
        <w:tc>
          <w:tcPr>
            <w:tcW w:w="1701" w:type="dxa"/>
          </w:tcPr>
          <w:p w:rsidR="00942D2D" w:rsidRDefault="00942D2D" w:rsidP="00CB6F0D">
            <w:pPr>
              <w:jc w:val="center"/>
            </w:pPr>
            <w:r>
              <w:t>Time-out</w:t>
            </w:r>
          </w:p>
        </w:tc>
        <w:tc>
          <w:tcPr>
            <w:tcW w:w="1985" w:type="dxa"/>
          </w:tcPr>
          <w:p w:rsidR="00942D2D" w:rsidRDefault="00942D2D" w:rsidP="00CB6F0D">
            <w:pPr>
              <w:jc w:val="center"/>
            </w:pPr>
            <w:r>
              <w:t>State</w:t>
            </w:r>
          </w:p>
        </w:tc>
        <w:tc>
          <w:tcPr>
            <w:tcW w:w="1701" w:type="dxa"/>
          </w:tcPr>
          <w:p w:rsidR="00942D2D" w:rsidRDefault="00942D2D" w:rsidP="00CB6F0D">
            <w:pPr>
              <w:jc w:val="center"/>
            </w:pPr>
            <w:r>
              <w:t>Sheet</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5</w:t>
            </w:r>
          </w:p>
        </w:tc>
        <w:tc>
          <w:tcPr>
            <w:tcW w:w="1701" w:type="dxa"/>
          </w:tcPr>
          <w:p w:rsidR="00942D2D" w:rsidRDefault="00942D2D" w:rsidP="00CB084C">
            <w:pPr>
              <w:spacing w:before="40" w:after="40"/>
              <w:jc w:val="center"/>
            </w:pPr>
            <w:r>
              <w:rPr>
                <w:color w:val="FFFFFF"/>
              </w:rPr>
              <w:t>1</w:t>
            </w:r>
            <w:r>
              <w:t>32 cycles</w:t>
            </w:r>
          </w:p>
        </w:tc>
        <w:tc>
          <w:tcPr>
            <w:tcW w:w="1985" w:type="dxa"/>
          </w:tcPr>
          <w:p w:rsidR="00942D2D" w:rsidRDefault="00942D2D" w:rsidP="00CB084C">
            <w:pPr>
              <w:spacing w:before="40" w:after="40"/>
              <w:jc w:val="center"/>
            </w:pPr>
            <w:r>
              <w:t>00, 02, 03</w:t>
            </w:r>
          </w:p>
        </w:tc>
        <w:tc>
          <w:tcPr>
            <w:tcW w:w="1701" w:type="dxa"/>
          </w:tcPr>
          <w:p w:rsidR="00942D2D" w:rsidRDefault="00942D2D" w:rsidP="00CB084C">
            <w:pPr>
              <w:spacing w:before="40" w:after="40"/>
              <w:jc w:val="center"/>
            </w:pPr>
            <w:r>
              <w:t>1</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1</w:t>
            </w:r>
          </w:p>
        </w:tc>
        <w:tc>
          <w:tcPr>
            <w:tcW w:w="1701" w:type="dxa"/>
          </w:tcPr>
          <w:p w:rsidR="00942D2D" w:rsidRDefault="00942D2D" w:rsidP="00CB084C">
            <w:pPr>
              <w:spacing w:before="40" w:after="40"/>
              <w:jc w:val="center"/>
            </w:pPr>
            <w:r>
              <w:t>128 cycles</w:t>
            </w:r>
          </w:p>
        </w:tc>
        <w:tc>
          <w:tcPr>
            <w:tcW w:w="1985" w:type="dxa"/>
          </w:tcPr>
          <w:p w:rsidR="00942D2D" w:rsidRDefault="00942D2D" w:rsidP="00CB084C">
            <w:pPr>
              <w:spacing w:before="40" w:after="40"/>
              <w:jc w:val="center"/>
            </w:pPr>
          </w:p>
        </w:tc>
        <w:tc>
          <w:tcPr>
            <w:tcW w:w="1701" w:type="dxa"/>
          </w:tcPr>
          <w:p w:rsidR="00942D2D" w:rsidRDefault="00942D2D" w:rsidP="00CB084C">
            <w:pPr>
              <w:spacing w:before="40" w:after="40"/>
              <w:jc w:val="center"/>
            </w:pPr>
            <w:r>
              <w:t>1</w:t>
            </w:r>
          </w:p>
        </w:tc>
      </w:tr>
    </w:tbl>
    <w:p w:rsidR="00942D2D" w:rsidRPr="00A901B6" w:rsidRDefault="00942D2D" w:rsidP="00942D2D">
      <w:pPr>
        <w:pStyle w:val="Heading1"/>
        <w:rPr>
          <w:lang w:val="en-US"/>
        </w:rPr>
      </w:pPr>
      <w:bookmarkStart w:id="34" w:name="_Toc325706464"/>
      <w:r w:rsidRPr="00A901B6">
        <w:rPr>
          <w:lang w:val="en-US"/>
        </w:rPr>
        <w:t>6</w:t>
      </w:r>
      <w:r w:rsidRPr="00A901B6">
        <w:rPr>
          <w:lang w:val="en-US"/>
        </w:rPr>
        <w:tab/>
        <w:t>Phasing procedure with automatic identification in the case of a 7-signal call identity (called station)</w:t>
      </w:r>
      <w:bookmarkEnd w:id="34"/>
    </w:p>
    <w:p w:rsidR="00942D2D" w:rsidRPr="00A901B6" w:rsidRDefault="00942D2D" w:rsidP="00942D2D">
      <w:pPr>
        <w:rPr>
          <w:lang w:val="en-US"/>
        </w:rPr>
      </w:pPr>
      <w:r w:rsidRPr="00A901B6">
        <w:rPr>
          <w:b/>
          <w:lang w:val="en-US"/>
        </w:rPr>
        <w:t>6.1</w:t>
      </w:r>
      <w:r w:rsidRPr="00A901B6">
        <w:rPr>
          <w:lang w:val="en-US"/>
        </w:rPr>
        <w:tab/>
        <w:t>The SDL diagrams are given in Appendix 6.</w:t>
      </w:r>
    </w:p>
    <w:p w:rsidR="00942D2D" w:rsidRPr="00A901B6" w:rsidRDefault="00942D2D" w:rsidP="00942D2D">
      <w:pPr>
        <w:rPr>
          <w:lang w:val="en-US"/>
        </w:rPr>
      </w:pPr>
      <w:r w:rsidRPr="00A901B6">
        <w:rPr>
          <w:b/>
          <w:lang w:val="en-US"/>
        </w:rPr>
        <w:t>6.2</w:t>
      </w:r>
      <w:r w:rsidRPr="00A901B6">
        <w:rPr>
          <w:lang w:val="en-US"/>
        </w:rPr>
        <w:tab/>
        <w:t>The following supervisory counters are used in the diagrams:</w:t>
      </w:r>
    </w:p>
    <w:p w:rsidR="00942D2D" w:rsidRDefault="00942D2D" w:rsidP="00942D2D">
      <w:pPr>
        <w:pStyle w:val="Blanc"/>
      </w:pPr>
    </w:p>
    <w:tbl>
      <w:tblPr>
        <w:tblW w:w="0" w:type="auto"/>
        <w:jc w:val="center"/>
        <w:tblLayout w:type="fixed"/>
        <w:tblLook w:val="0000" w:firstRow="0" w:lastRow="0" w:firstColumn="0" w:lastColumn="0" w:noHBand="0" w:noVBand="0"/>
      </w:tblPr>
      <w:tblGrid>
        <w:gridCol w:w="1701"/>
        <w:gridCol w:w="1701"/>
        <w:gridCol w:w="1985"/>
        <w:gridCol w:w="1701"/>
      </w:tblGrid>
      <w:tr w:rsidR="00942D2D" w:rsidTr="00767112">
        <w:trPr>
          <w:cantSplit/>
          <w:jc w:val="center"/>
        </w:trPr>
        <w:tc>
          <w:tcPr>
            <w:tcW w:w="1701" w:type="dxa"/>
          </w:tcPr>
          <w:p w:rsidR="00942D2D" w:rsidRDefault="00942D2D" w:rsidP="00CB6F0D">
            <w:pPr>
              <w:jc w:val="center"/>
            </w:pPr>
            <w:r>
              <w:t>Counter</w:t>
            </w:r>
          </w:p>
        </w:tc>
        <w:tc>
          <w:tcPr>
            <w:tcW w:w="1701" w:type="dxa"/>
          </w:tcPr>
          <w:p w:rsidR="00942D2D" w:rsidRDefault="00942D2D" w:rsidP="00CB6F0D">
            <w:pPr>
              <w:jc w:val="center"/>
            </w:pPr>
            <w:r>
              <w:t>Time-out</w:t>
            </w:r>
          </w:p>
        </w:tc>
        <w:tc>
          <w:tcPr>
            <w:tcW w:w="1985" w:type="dxa"/>
          </w:tcPr>
          <w:p w:rsidR="00942D2D" w:rsidRDefault="00942D2D" w:rsidP="00CB6F0D">
            <w:pPr>
              <w:jc w:val="center"/>
            </w:pPr>
            <w:r>
              <w:t>State</w:t>
            </w:r>
          </w:p>
        </w:tc>
        <w:tc>
          <w:tcPr>
            <w:tcW w:w="1701" w:type="dxa"/>
          </w:tcPr>
          <w:p w:rsidR="00942D2D" w:rsidRDefault="00942D2D" w:rsidP="00CB6F0D">
            <w:pPr>
              <w:jc w:val="center"/>
            </w:pPr>
            <w:r>
              <w:t>Sheet</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2</w:t>
            </w:r>
          </w:p>
        </w:tc>
        <w:tc>
          <w:tcPr>
            <w:tcW w:w="1701" w:type="dxa"/>
          </w:tcPr>
          <w:p w:rsidR="00942D2D" w:rsidRDefault="00942D2D" w:rsidP="00CB084C">
            <w:pPr>
              <w:spacing w:before="40" w:after="40"/>
              <w:jc w:val="center"/>
            </w:pPr>
            <w:r>
              <w:t>32 cycles</w:t>
            </w:r>
          </w:p>
        </w:tc>
        <w:tc>
          <w:tcPr>
            <w:tcW w:w="1985" w:type="dxa"/>
          </w:tcPr>
          <w:p w:rsidR="00942D2D" w:rsidRDefault="00942D2D" w:rsidP="00CB084C">
            <w:pPr>
              <w:spacing w:before="40" w:after="40"/>
              <w:jc w:val="center"/>
            </w:pPr>
            <w:r>
              <w:t>05, 06, 07, 08</w:t>
            </w:r>
          </w:p>
        </w:tc>
        <w:tc>
          <w:tcPr>
            <w:tcW w:w="1701" w:type="dxa"/>
          </w:tcPr>
          <w:p w:rsidR="00942D2D" w:rsidRDefault="00942D2D" w:rsidP="00CB084C">
            <w:pPr>
              <w:spacing w:before="40" w:after="40"/>
              <w:jc w:val="center"/>
            </w:pPr>
            <w:r>
              <w:t>2, 3</w:t>
            </w:r>
          </w:p>
        </w:tc>
      </w:tr>
    </w:tbl>
    <w:p w:rsidR="00942D2D" w:rsidRPr="00A901B6" w:rsidRDefault="00942D2D" w:rsidP="00942D2D">
      <w:pPr>
        <w:pStyle w:val="Heading1"/>
        <w:rPr>
          <w:lang w:val="en-US"/>
        </w:rPr>
      </w:pPr>
      <w:bookmarkStart w:id="35" w:name="_Toc325706465"/>
      <w:r w:rsidRPr="00A901B6">
        <w:rPr>
          <w:lang w:val="en-US"/>
        </w:rPr>
        <w:t>7</w:t>
      </w:r>
      <w:r w:rsidRPr="00A901B6">
        <w:rPr>
          <w:lang w:val="en-US"/>
        </w:rPr>
        <w:tab/>
        <w:t>Rephasing procedure with automatic identification in the case of a 7-signal call identity (called station)</w:t>
      </w:r>
      <w:bookmarkEnd w:id="35"/>
    </w:p>
    <w:p w:rsidR="00942D2D" w:rsidRPr="00A901B6" w:rsidRDefault="00942D2D" w:rsidP="00942D2D">
      <w:pPr>
        <w:rPr>
          <w:lang w:val="en-US"/>
        </w:rPr>
      </w:pPr>
      <w:r w:rsidRPr="00A901B6">
        <w:rPr>
          <w:b/>
          <w:lang w:val="en-US"/>
        </w:rPr>
        <w:t>7.1</w:t>
      </w:r>
      <w:r w:rsidRPr="00A901B6">
        <w:rPr>
          <w:lang w:val="en-US"/>
        </w:rPr>
        <w:tab/>
        <w:t>The SDL diagrams are given in Appendix 7.</w:t>
      </w:r>
    </w:p>
    <w:p w:rsidR="00942D2D" w:rsidRPr="00A901B6" w:rsidRDefault="00942D2D" w:rsidP="00942D2D">
      <w:pPr>
        <w:rPr>
          <w:lang w:val="en-US"/>
        </w:rPr>
      </w:pPr>
      <w:r w:rsidRPr="00A901B6">
        <w:rPr>
          <w:b/>
          <w:lang w:val="en-US"/>
        </w:rPr>
        <w:t>7.2</w:t>
      </w:r>
      <w:r w:rsidRPr="00A901B6">
        <w:rPr>
          <w:lang w:val="en-US"/>
        </w:rPr>
        <w:tab/>
        <w:t>The following supervisory counters are used in the diagrams:</w:t>
      </w:r>
    </w:p>
    <w:p w:rsidR="00942D2D" w:rsidRDefault="00942D2D" w:rsidP="00942D2D">
      <w:pPr>
        <w:pStyle w:val="Blanc"/>
      </w:pPr>
    </w:p>
    <w:tbl>
      <w:tblPr>
        <w:tblW w:w="0" w:type="auto"/>
        <w:jc w:val="center"/>
        <w:tblLayout w:type="fixed"/>
        <w:tblLook w:val="0000" w:firstRow="0" w:lastRow="0" w:firstColumn="0" w:lastColumn="0" w:noHBand="0" w:noVBand="0"/>
      </w:tblPr>
      <w:tblGrid>
        <w:gridCol w:w="1701"/>
        <w:gridCol w:w="1701"/>
        <w:gridCol w:w="1985"/>
        <w:gridCol w:w="1701"/>
      </w:tblGrid>
      <w:tr w:rsidR="00942D2D" w:rsidTr="00767112">
        <w:trPr>
          <w:cantSplit/>
          <w:jc w:val="center"/>
        </w:trPr>
        <w:tc>
          <w:tcPr>
            <w:tcW w:w="1701" w:type="dxa"/>
          </w:tcPr>
          <w:p w:rsidR="00942D2D" w:rsidRDefault="00942D2D" w:rsidP="00CB6F0D">
            <w:pPr>
              <w:jc w:val="center"/>
            </w:pPr>
            <w:r>
              <w:t>Counter</w:t>
            </w:r>
          </w:p>
        </w:tc>
        <w:tc>
          <w:tcPr>
            <w:tcW w:w="1701" w:type="dxa"/>
          </w:tcPr>
          <w:p w:rsidR="00942D2D" w:rsidRDefault="00942D2D" w:rsidP="00CB6F0D">
            <w:pPr>
              <w:jc w:val="center"/>
            </w:pPr>
            <w:r>
              <w:t>Time-out</w:t>
            </w:r>
          </w:p>
        </w:tc>
        <w:tc>
          <w:tcPr>
            <w:tcW w:w="1985" w:type="dxa"/>
          </w:tcPr>
          <w:p w:rsidR="00942D2D" w:rsidRDefault="00942D2D" w:rsidP="00CB6F0D">
            <w:pPr>
              <w:jc w:val="center"/>
            </w:pPr>
            <w:r>
              <w:t>State</w:t>
            </w:r>
          </w:p>
        </w:tc>
        <w:tc>
          <w:tcPr>
            <w:tcW w:w="1701" w:type="dxa"/>
          </w:tcPr>
          <w:p w:rsidR="00942D2D" w:rsidRDefault="00942D2D" w:rsidP="00CB6F0D">
            <w:pPr>
              <w:jc w:val="center"/>
            </w:pPr>
            <w:r>
              <w:t>Sheet</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5</w:t>
            </w:r>
          </w:p>
        </w:tc>
        <w:tc>
          <w:tcPr>
            <w:tcW w:w="1701" w:type="dxa"/>
          </w:tcPr>
          <w:p w:rsidR="00942D2D" w:rsidRDefault="00942D2D" w:rsidP="00CB084C">
            <w:pPr>
              <w:spacing w:before="40" w:after="40"/>
              <w:jc w:val="center"/>
            </w:pPr>
            <w:r>
              <w:t>32 cycles</w:t>
            </w:r>
          </w:p>
        </w:tc>
        <w:tc>
          <w:tcPr>
            <w:tcW w:w="1985" w:type="dxa"/>
          </w:tcPr>
          <w:p w:rsidR="00942D2D" w:rsidRDefault="00942D2D" w:rsidP="00CB084C">
            <w:pPr>
              <w:spacing w:before="40" w:after="40"/>
            </w:pPr>
            <w:r>
              <w:t>00, 01, 02, 03, 04</w:t>
            </w:r>
          </w:p>
        </w:tc>
        <w:tc>
          <w:tcPr>
            <w:tcW w:w="1701" w:type="dxa"/>
          </w:tcPr>
          <w:p w:rsidR="00942D2D" w:rsidRDefault="00942D2D" w:rsidP="00CB084C">
            <w:pPr>
              <w:spacing w:before="40" w:after="40"/>
              <w:ind w:left="510"/>
              <w:jc w:val="left"/>
            </w:pPr>
            <w:r>
              <w:t>1</w:t>
            </w:r>
          </w:p>
        </w:tc>
      </w:tr>
      <w:tr w:rsidR="00942D2D" w:rsidTr="00767112">
        <w:trPr>
          <w:cantSplit/>
          <w:jc w:val="center"/>
        </w:trPr>
        <w:tc>
          <w:tcPr>
            <w:tcW w:w="1701" w:type="dxa"/>
          </w:tcPr>
          <w:p w:rsidR="00942D2D" w:rsidRDefault="00942D2D" w:rsidP="00CB084C">
            <w:pPr>
              <w:spacing w:before="40" w:after="40"/>
              <w:jc w:val="center"/>
            </w:pPr>
          </w:p>
        </w:tc>
        <w:tc>
          <w:tcPr>
            <w:tcW w:w="1701" w:type="dxa"/>
          </w:tcPr>
          <w:p w:rsidR="00942D2D" w:rsidRDefault="00942D2D" w:rsidP="00CB084C">
            <w:pPr>
              <w:spacing w:before="40" w:after="40"/>
              <w:jc w:val="center"/>
            </w:pPr>
          </w:p>
        </w:tc>
        <w:tc>
          <w:tcPr>
            <w:tcW w:w="1985" w:type="dxa"/>
          </w:tcPr>
          <w:p w:rsidR="00942D2D" w:rsidRDefault="00942D2D" w:rsidP="00CB084C">
            <w:pPr>
              <w:spacing w:before="40" w:after="40"/>
            </w:pPr>
            <w:r>
              <w:t>05, 06, 07, 08</w:t>
            </w:r>
          </w:p>
        </w:tc>
        <w:tc>
          <w:tcPr>
            <w:tcW w:w="1701" w:type="dxa"/>
          </w:tcPr>
          <w:p w:rsidR="00942D2D" w:rsidRDefault="00942D2D" w:rsidP="00CB084C">
            <w:pPr>
              <w:spacing w:before="40" w:after="40"/>
              <w:ind w:left="510"/>
              <w:jc w:val="left"/>
            </w:pPr>
            <w:r>
              <w:t>2, 3</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2</w:t>
            </w:r>
          </w:p>
        </w:tc>
        <w:tc>
          <w:tcPr>
            <w:tcW w:w="1701" w:type="dxa"/>
          </w:tcPr>
          <w:p w:rsidR="00942D2D" w:rsidRDefault="00942D2D" w:rsidP="00CB084C">
            <w:pPr>
              <w:spacing w:before="40" w:after="40"/>
              <w:jc w:val="center"/>
            </w:pPr>
            <w:r>
              <w:t>32 cycles</w:t>
            </w:r>
          </w:p>
        </w:tc>
        <w:tc>
          <w:tcPr>
            <w:tcW w:w="1985" w:type="dxa"/>
          </w:tcPr>
          <w:p w:rsidR="00942D2D" w:rsidRDefault="00942D2D" w:rsidP="00CB084C">
            <w:pPr>
              <w:spacing w:before="40" w:after="40"/>
            </w:pPr>
            <w:r>
              <w:t>05, 06, 07, 08</w:t>
            </w:r>
          </w:p>
        </w:tc>
        <w:tc>
          <w:tcPr>
            <w:tcW w:w="1701" w:type="dxa"/>
          </w:tcPr>
          <w:p w:rsidR="00942D2D" w:rsidRDefault="00942D2D" w:rsidP="00CB084C">
            <w:pPr>
              <w:spacing w:before="40" w:after="40"/>
              <w:ind w:left="510"/>
              <w:jc w:val="left"/>
            </w:pPr>
            <w:r>
              <w:t>2, 3</w:t>
            </w:r>
          </w:p>
        </w:tc>
      </w:tr>
    </w:tbl>
    <w:p w:rsidR="00942D2D" w:rsidRPr="00A901B6" w:rsidRDefault="00942D2D" w:rsidP="00942D2D">
      <w:pPr>
        <w:pStyle w:val="Heading1"/>
        <w:rPr>
          <w:lang w:val="en-US"/>
        </w:rPr>
      </w:pPr>
      <w:bookmarkStart w:id="36" w:name="_Toc325706466"/>
      <w:r w:rsidRPr="00A901B6">
        <w:rPr>
          <w:lang w:val="en-US"/>
        </w:rPr>
        <w:t>8</w:t>
      </w:r>
      <w:r w:rsidRPr="00A901B6">
        <w:rPr>
          <w:lang w:val="en-US"/>
        </w:rPr>
        <w:tab/>
        <w:t>Phasing procedure without automatic identification in the case of a 4-signal call identity (called station)</w:t>
      </w:r>
      <w:bookmarkEnd w:id="36"/>
    </w:p>
    <w:p w:rsidR="00942D2D" w:rsidRPr="00A901B6" w:rsidRDefault="00942D2D" w:rsidP="00942D2D">
      <w:pPr>
        <w:rPr>
          <w:lang w:val="en-US"/>
        </w:rPr>
      </w:pPr>
      <w:r w:rsidRPr="00A901B6">
        <w:rPr>
          <w:b/>
          <w:lang w:val="en-US"/>
        </w:rPr>
        <w:t>8.1</w:t>
      </w:r>
      <w:r w:rsidRPr="00A901B6">
        <w:rPr>
          <w:lang w:val="en-US"/>
        </w:rPr>
        <w:tab/>
        <w:t>The SDL diagrams are given in Appendix 8.</w:t>
      </w:r>
    </w:p>
    <w:p w:rsidR="00942D2D" w:rsidRPr="00A901B6" w:rsidRDefault="00942D2D" w:rsidP="00942D2D">
      <w:pPr>
        <w:pStyle w:val="Heading1"/>
        <w:jc w:val="left"/>
        <w:rPr>
          <w:lang w:val="en-US"/>
        </w:rPr>
      </w:pPr>
      <w:bookmarkStart w:id="37" w:name="_Toc325706467"/>
      <w:r w:rsidRPr="00A901B6">
        <w:rPr>
          <w:lang w:val="en-US"/>
        </w:rPr>
        <w:t>9</w:t>
      </w:r>
      <w:r w:rsidRPr="00A901B6">
        <w:rPr>
          <w:lang w:val="en-US"/>
        </w:rPr>
        <w:tab/>
        <w:t>Rephasing procedure without automatic identification in the case of a 4-signal call identity (called station)</w:t>
      </w:r>
      <w:bookmarkEnd w:id="37"/>
    </w:p>
    <w:p w:rsidR="00942D2D" w:rsidRPr="00A901B6" w:rsidRDefault="00942D2D" w:rsidP="00942D2D">
      <w:pPr>
        <w:rPr>
          <w:lang w:val="en-US"/>
        </w:rPr>
      </w:pPr>
      <w:r w:rsidRPr="00A901B6">
        <w:rPr>
          <w:b/>
          <w:lang w:val="en-US"/>
        </w:rPr>
        <w:t>9.1</w:t>
      </w:r>
      <w:r w:rsidRPr="00A901B6">
        <w:rPr>
          <w:lang w:val="en-US"/>
        </w:rPr>
        <w:tab/>
        <w:t>The SDL diagrams are given in Appendix 9.</w:t>
      </w:r>
    </w:p>
    <w:p w:rsidR="00942D2D" w:rsidRPr="00A901B6" w:rsidRDefault="00942D2D" w:rsidP="00942D2D">
      <w:pPr>
        <w:rPr>
          <w:lang w:val="en-US"/>
        </w:rPr>
      </w:pPr>
      <w:r w:rsidRPr="00A901B6">
        <w:rPr>
          <w:b/>
          <w:lang w:val="en-US"/>
        </w:rPr>
        <w:t>9.2</w:t>
      </w:r>
      <w:r w:rsidRPr="00A901B6">
        <w:rPr>
          <w:lang w:val="en-US"/>
        </w:rPr>
        <w:tab/>
        <w:t>The following supervisory counters are used in the diagrams:</w:t>
      </w:r>
    </w:p>
    <w:p w:rsidR="00942D2D" w:rsidRDefault="00942D2D" w:rsidP="00942D2D">
      <w:pPr>
        <w:pStyle w:val="Blanc"/>
      </w:pPr>
    </w:p>
    <w:tbl>
      <w:tblPr>
        <w:tblW w:w="0" w:type="auto"/>
        <w:jc w:val="center"/>
        <w:tblLayout w:type="fixed"/>
        <w:tblLook w:val="0000" w:firstRow="0" w:lastRow="0" w:firstColumn="0" w:lastColumn="0" w:noHBand="0" w:noVBand="0"/>
      </w:tblPr>
      <w:tblGrid>
        <w:gridCol w:w="1701"/>
        <w:gridCol w:w="1701"/>
        <w:gridCol w:w="1985"/>
        <w:gridCol w:w="1701"/>
      </w:tblGrid>
      <w:tr w:rsidR="00942D2D" w:rsidTr="00767112">
        <w:trPr>
          <w:cantSplit/>
          <w:jc w:val="center"/>
        </w:trPr>
        <w:tc>
          <w:tcPr>
            <w:tcW w:w="1701" w:type="dxa"/>
          </w:tcPr>
          <w:p w:rsidR="00942D2D" w:rsidRDefault="00942D2D" w:rsidP="00CB6F0D">
            <w:pPr>
              <w:jc w:val="center"/>
            </w:pPr>
            <w:r>
              <w:t>Counter</w:t>
            </w:r>
          </w:p>
        </w:tc>
        <w:tc>
          <w:tcPr>
            <w:tcW w:w="1701" w:type="dxa"/>
          </w:tcPr>
          <w:p w:rsidR="00942D2D" w:rsidRDefault="00942D2D" w:rsidP="00CB6F0D">
            <w:pPr>
              <w:jc w:val="center"/>
            </w:pPr>
            <w:r>
              <w:t>Time-out</w:t>
            </w:r>
          </w:p>
        </w:tc>
        <w:tc>
          <w:tcPr>
            <w:tcW w:w="1985" w:type="dxa"/>
          </w:tcPr>
          <w:p w:rsidR="00942D2D" w:rsidRDefault="00942D2D" w:rsidP="00CB6F0D">
            <w:pPr>
              <w:jc w:val="center"/>
            </w:pPr>
            <w:r>
              <w:t>State</w:t>
            </w:r>
          </w:p>
        </w:tc>
        <w:tc>
          <w:tcPr>
            <w:tcW w:w="1701" w:type="dxa"/>
          </w:tcPr>
          <w:p w:rsidR="00942D2D" w:rsidRDefault="00942D2D" w:rsidP="00CB6F0D">
            <w:pPr>
              <w:jc w:val="center"/>
            </w:pPr>
            <w:r>
              <w:t>Sheet</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5</w:t>
            </w:r>
          </w:p>
        </w:tc>
        <w:tc>
          <w:tcPr>
            <w:tcW w:w="1701" w:type="dxa"/>
          </w:tcPr>
          <w:p w:rsidR="00942D2D" w:rsidRDefault="00942D2D" w:rsidP="00CB084C">
            <w:pPr>
              <w:spacing w:before="40" w:after="40"/>
              <w:jc w:val="center"/>
            </w:pPr>
            <w:r>
              <w:t>32 cycles</w:t>
            </w:r>
          </w:p>
        </w:tc>
        <w:tc>
          <w:tcPr>
            <w:tcW w:w="1985" w:type="dxa"/>
          </w:tcPr>
          <w:p w:rsidR="00942D2D" w:rsidRDefault="00942D2D" w:rsidP="00CB084C">
            <w:pPr>
              <w:spacing w:before="40" w:after="40"/>
              <w:jc w:val="center"/>
            </w:pPr>
            <w:r>
              <w:t>00, 01, 03</w:t>
            </w:r>
          </w:p>
        </w:tc>
        <w:tc>
          <w:tcPr>
            <w:tcW w:w="1701" w:type="dxa"/>
          </w:tcPr>
          <w:p w:rsidR="00942D2D" w:rsidRDefault="00942D2D" w:rsidP="00CB084C">
            <w:pPr>
              <w:spacing w:before="40" w:after="40"/>
              <w:jc w:val="center"/>
            </w:pPr>
            <w:r>
              <w:t>1</w:t>
            </w:r>
          </w:p>
        </w:tc>
      </w:tr>
    </w:tbl>
    <w:p w:rsidR="00942D2D" w:rsidRPr="00A901B6" w:rsidRDefault="00942D2D" w:rsidP="00942D2D">
      <w:pPr>
        <w:pStyle w:val="Heading1"/>
        <w:rPr>
          <w:lang w:val="en-US"/>
        </w:rPr>
      </w:pPr>
      <w:bookmarkStart w:id="38" w:name="_Toc325706468"/>
      <w:r w:rsidRPr="00A901B6">
        <w:rPr>
          <w:lang w:val="en-US"/>
        </w:rPr>
        <w:t>10</w:t>
      </w:r>
      <w:r w:rsidRPr="00A901B6">
        <w:rPr>
          <w:lang w:val="en-US"/>
        </w:rPr>
        <w:tab/>
        <w:t>Traffic flow in the case of a 4-signal call identity and in the case of a 7-signal call identity (station is in the ISS position)</w:t>
      </w:r>
      <w:bookmarkEnd w:id="38"/>
    </w:p>
    <w:p w:rsidR="00942D2D" w:rsidRPr="00A901B6" w:rsidRDefault="00942D2D" w:rsidP="00942D2D">
      <w:pPr>
        <w:rPr>
          <w:lang w:val="en-US"/>
        </w:rPr>
      </w:pPr>
      <w:r w:rsidRPr="00A901B6">
        <w:rPr>
          <w:b/>
          <w:lang w:val="en-US"/>
        </w:rPr>
        <w:t>10.1</w:t>
      </w:r>
      <w:r w:rsidRPr="00A901B6">
        <w:rPr>
          <w:lang w:val="en-US"/>
        </w:rPr>
        <w:tab/>
        <w:t>The SDL diagrams are given in Appendix 10.</w:t>
      </w:r>
    </w:p>
    <w:p w:rsidR="00942D2D" w:rsidRPr="00A901B6" w:rsidRDefault="00942D2D" w:rsidP="00942D2D">
      <w:pPr>
        <w:rPr>
          <w:lang w:val="en-US"/>
        </w:rPr>
      </w:pPr>
      <w:r w:rsidRPr="00A901B6">
        <w:rPr>
          <w:b/>
          <w:lang w:val="en-US"/>
        </w:rPr>
        <w:t>10.2</w:t>
      </w:r>
      <w:r w:rsidRPr="00A901B6">
        <w:rPr>
          <w:lang w:val="en-US"/>
        </w:rPr>
        <w:tab/>
        <w:t>The following supervisory counters are used in the diagrams:</w:t>
      </w:r>
    </w:p>
    <w:p w:rsidR="00942D2D" w:rsidRDefault="00942D2D" w:rsidP="00942D2D">
      <w:pPr>
        <w:pStyle w:val="Blanc"/>
      </w:pPr>
    </w:p>
    <w:tbl>
      <w:tblPr>
        <w:tblW w:w="0" w:type="auto"/>
        <w:jc w:val="center"/>
        <w:tblLayout w:type="fixed"/>
        <w:tblLook w:val="0000" w:firstRow="0" w:lastRow="0" w:firstColumn="0" w:lastColumn="0" w:noHBand="0" w:noVBand="0"/>
      </w:tblPr>
      <w:tblGrid>
        <w:gridCol w:w="1701"/>
        <w:gridCol w:w="1701"/>
        <w:gridCol w:w="1985"/>
        <w:gridCol w:w="1701"/>
      </w:tblGrid>
      <w:tr w:rsidR="00942D2D" w:rsidTr="00767112">
        <w:trPr>
          <w:cantSplit/>
          <w:jc w:val="center"/>
        </w:trPr>
        <w:tc>
          <w:tcPr>
            <w:tcW w:w="1701" w:type="dxa"/>
          </w:tcPr>
          <w:p w:rsidR="00942D2D" w:rsidRDefault="00942D2D" w:rsidP="00CB6F0D">
            <w:pPr>
              <w:jc w:val="center"/>
            </w:pPr>
            <w:r>
              <w:t>Counter</w:t>
            </w:r>
          </w:p>
        </w:tc>
        <w:tc>
          <w:tcPr>
            <w:tcW w:w="1701" w:type="dxa"/>
          </w:tcPr>
          <w:p w:rsidR="00942D2D" w:rsidRDefault="00942D2D" w:rsidP="00CB6F0D">
            <w:pPr>
              <w:jc w:val="center"/>
            </w:pPr>
            <w:r>
              <w:t>Time-out</w:t>
            </w:r>
          </w:p>
        </w:tc>
        <w:tc>
          <w:tcPr>
            <w:tcW w:w="1985" w:type="dxa"/>
          </w:tcPr>
          <w:p w:rsidR="00942D2D" w:rsidRDefault="00942D2D" w:rsidP="00CB6F0D">
            <w:pPr>
              <w:jc w:val="center"/>
            </w:pPr>
            <w:r>
              <w:t>State</w:t>
            </w:r>
          </w:p>
        </w:tc>
        <w:tc>
          <w:tcPr>
            <w:tcW w:w="1701" w:type="dxa"/>
          </w:tcPr>
          <w:p w:rsidR="00942D2D" w:rsidRDefault="00942D2D" w:rsidP="00CB6F0D">
            <w:pPr>
              <w:jc w:val="center"/>
            </w:pPr>
            <w:r>
              <w:t>Sheet</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3</w:t>
            </w:r>
          </w:p>
        </w:tc>
        <w:tc>
          <w:tcPr>
            <w:tcW w:w="1701" w:type="dxa"/>
          </w:tcPr>
          <w:p w:rsidR="00942D2D" w:rsidRDefault="00942D2D" w:rsidP="00CB084C">
            <w:pPr>
              <w:spacing w:before="40" w:after="40"/>
              <w:ind w:right="284"/>
              <w:jc w:val="right"/>
            </w:pPr>
            <w:r>
              <w:t>32 cycles</w:t>
            </w:r>
          </w:p>
        </w:tc>
        <w:tc>
          <w:tcPr>
            <w:tcW w:w="1985" w:type="dxa"/>
          </w:tcPr>
          <w:p w:rsidR="00942D2D" w:rsidRDefault="00942D2D" w:rsidP="00CB084C">
            <w:pPr>
              <w:spacing w:before="40" w:after="40"/>
              <w:ind w:left="284"/>
              <w:jc w:val="left"/>
            </w:pPr>
            <w:r>
              <w:t>09, 10, 13</w:t>
            </w:r>
          </w:p>
        </w:tc>
        <w:tc>
          <w:tcPr>
            <w:tcW w:w="1701" w:type="dxa"/>
          </w:tcPr>
          <w:p w:rsidR="00942D2D" w:rsidRDefault="00942D2D" w:rsidP="00CB084C">
            <w:pPr>
              <w:spacing w:before="40" w:after="40"/>
              <w:ind w:left="510"/>
              <w:jc w:val="left"/>
            </w:pPr>
            <w:r>
              <w:t>1, 3</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4</w:t>
            </w:r>
          </w:p>
        </w:tc>
        <w:tc>
          <w:tcPr>
            <w:tcW w:w="1701" w:type="dxa"/>
          </w:tcPr>
          <w:p w:rsidR="00942D2D" w:rsidRDefault="00942D2D" w:rsidP="00CB084C">
            <w:pPr>
              <w:spacing w:before="40" w:after="40"/>
              <w:ind w:right="284"/>
              <w:jc w:val="right"/>
            </w:pPr>
            <w:r>
              <w:t>4 cycles</w:t>
            </w:r>
          </w:p>
        </w:tc>
        <w:tc>
          <w:tcPr>
            <w:tcW w:w="1985" w:type="dxa"/>
          </w:tcPr>
          <w:p w:rsidR="00942D2D" w:rsidRDefault="00942D2D" w:rsidP="00CB084C">
            <w:pPr>
              <w:spacing w:before="40" w:after="40"/>
              <w:ind w:left="284"/>
              <w:jc w:val="left"/>
            </w:pPr>
            <w:r>
              <w:t>11, 12</w:t>
            </w:r>
          </w:p>
        </w:tc>
        <w:tc>
          <w:tcPr>
            <w:tcW w:w="1701" w:type="dxa"/>
          </w:tcPr>
          <w:p w:rsidR="00942D2D" w:rsidRDefault="00942D2D" w:rsidP="00CB084C">
            <w:pPr>
              <w:spacing w:before="40" w:after="40"/>
              <w:ind w:left="510"/>
              <w:jc w:val="left"/>
            </w:pPr>
            <w:r>
              <w:t>2</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1</w:t>
            </w:r>
          </w:p>
        </w:tc>
        <w:tc>
          <w:tcPr>
            <w:tcW w:w="1701" w:type="dxa"/>
          </w:tcPr>
          <w:p w:rsidR="00942D2D" w:rsidRDefault="00942D2D" w:rsidP="00CB084C">
            <w:pPr>
              <w:spacing w:before="40" w:after="40"/>
              <w:ind w:right="284"/>
              <w:jc w:val="right"/>
            </w:pPr>
            <w:r>
              <w:t>128 cycles</w:t>
            </w:r>
          </w:p>
        </w:tc>
        <w:tc>
          <w:tcPr>
            <w:tcW w:w="1985" w:type="dxa"/>
          </w:tcPr>
          <w:p w:rsidR="00942D2D" w:rsidRDefault="00942D2D" w:rsidP="00CB084C">
            <w:pPr>
              <w:spacing w:before="40" w:after="40"/>
              <w:ind w:left="284"/>
              <w:jc w:val="left"/>
            </w:pPr>
            <w:r>
              <w:t>12</w:t>
            </w:r>
          </w:p>
        </w:tc>
        <w:tc>
          <w:tcPr>
            <w:tcW w:w="1701" w:type="dxa"/>
          </w:tcPr>
          <w:p w:rsidR="00942D2D" w:rsidRDefault="00942D2D" w:rsidP="00CB084C">
            <w:pPr>
              <w:spacing w:before="40" w:after="40"/>
              <w:ind w:left="510"/>
              <w:jc w:val="left"/>
            </w:pPr>
            <w:r>
              <w:t>2</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5</w:t>
            </w:r>
          </w:p>
        </w:tc>
        <w:tc>
          <w:tcPr>
            <w:tcW w:w="1701" w:type="dxa"/>
          </w:tcPr>
          <w:p w:rsidR="00942D2D" w:rsidRDefault="00942D2D" w:rsidP="00CB084C">
            <w:pPr>
              <w:spacing w:before="40" w:after="40"/>
              <w:ind w:right="284"/>
              <w:jc w:val="right"/>
            </w:pPr>
            <w:r>
              <w:t>32 cycles</w:t>
            </w:r>
          </w:p>
        </w:tc>
        <w:tc>
          <w:tcPr>
            <w:tcW w:w="1985" w:type="dxa"/>
          </w:tcPr>
          <w:p w:rsidR="00942D2D" w:rsidRDefault="00942D2D" w:rsidP="00CB084C">
            <w:pPr>
              <w:spacing w:before="40" w:after="40"/>
              <w:ind w:left="284"/>
              <w:jc w:val="left"/>
            </w:pPr>
            <w:r>
              <w:t>11, 12, 13, 14</w:t>
            </w:r>
          </w:p>
        </w:tc>
        <w:tc>
          <w:tcPr>
            <w:tcW w:w="1701" w:type="dxa"/>
          </w:tcPr>
          <w:p w:rsidR="00942D2D" w:rsidRDefault="00942D2D" w:rsidP="00CB084C">
            <w:pPr>
              <w:spacing w:before="40" w:after="40"/>
              <w:ind w:left="510"/>
              <w:jc w:val="left"/>
            </w:pPr>
            <w:r>
              <w:t>2</w:t>
            </w:r>
            <w:r>
              <w:rPr>
                <w:color w:val="000000"/>
              </w:rPr>
              <w:t>, 3</w:t>
            </w:r>
          </w:p>
        </w:tc>
      </w:tr>
    </w:tbl>
    <w:p w:rsidR="00942D2D" w:rsidRPr="00A901B6" w:rsidRDefault="00942D2D" w:rsidP="00942D2D">
      <w:pPr>
        <w:pStyle w:val="Heading1"/>
        <w:rPr>
          <w:lang w:val="en-US"/>
        </w:rPr>
      </w:pPr>
      <w:bookmarkStart w:id="39" w:name="_Toc325706469"/>
      <w:r w:rsidRPr="00A901B6">
        <w:rPr>
          <w:lang w:val="en-US"/>
        </w:rPr>
        <w:t>11</w:t>
      </w:r>
      <w:r w:rsidRPr="00A901B6">
        <w:rPr>
          <w:lang w:val="en-US"/>
        </w:rPr>
        <w:tab/>
        <w:t>Traffic flow in the case of a 4-signal call identity and in the case of a 7-signal call identity (station is in the IRS position)</w:t>
      </w:r>
      <w:bookmarkEnd w:id="39"/>
    </w:p>
    <w:p w:rsidR="00942D2D" w:rsidRPr="00A901B6" w:rsidRDefault="00942D2D" w:rsidP="00942D2D">
      <w:pPr>
        <w:rPr>
          <w:lang w:val="en-US"/>
        </w:rPr>
      </w:pPr>
      <w:r w:rsidRPr="00A901B6">
        <w:rPr>
          <w:b/>
          <w:lang w:val="en-US"/>
        </w:rPr>
        <w:t>11.1</w:t>
      </w:r>
      <w:r w:rsidRPr="00A901B6">
        <w:rPr>
          <w:lang w:val="en-US"/>
        </w:rPr>
        <w:tab/>
        <w:t>The SDL diagrams are given in Appendix 11.</w:t>
      </w:r>
    </w:p>
    <w:p w:rsidR="00942D2D" w:rsidRPr="00A901B6" w:rsidRDefault="00942D2D" w:rsidP="00942D2D">
      <w:pPr>
        <w:rPr>
          <w:lang w:val="en-US"/>
        </w:rPr>
      </w:pPr>
      <w:r w:rsidRPr="00A901B6">
        <w:rPr>
          <w:b/>
          <w:lang w:val="en-US"/>
        </w:rPr>
        <w:t>11.2</w:t>
      </w:r>
      <w:r w:rsidRPr="00A901B6">
        <w:rPr>
          <w:lang w:val="en-US"/>
        </w:rPr>
        <w:tab/>
        <w:t>The following supervisory counters are used in the diagrams:</w:t>
      </w:r>
    </w:p>
    <w:p w:rsidR="00942D2D" w:rsidRDefault="00942D2D" w:rsidP="00942D2D">
      <w:pPr>
        <w:pStyle w:val="Blanc"/>
      </w:pPr>
    </w:p>
    <w:tbl>
      <w:tblPr>
        <w:tblW w:w="0" w:type="auto"/>
        <w:jc w:val="center"/>
        <w:tblLayout w:type="fixed"/>
        <w:tblLook w:val="0000" w:firstRow="0" w:lastRow="0" w:firstColumn="0" w:lastColumn="0" w:noHBand="0" w:noVBand="0"/>
      </w:tblPr>
      <w:tblGrid>
        <w:gridCol w:w="1701"/>
        <w:gridCol w:w="1701"/>
        <w:gridCol w:w="1985"/>
        <w:gridCol w:w="1701"/>
      </w:tblGrid>
      <w:tr w:rsidR="00942D2D" w:rsidTr="00767112">
        <w:trPr>
          <w:cantSplit/>
          <w:jc w:val="center"/>
        </w:trPr>
        <w:tc>
          <w:tcPr>
            <w:tcW w:w="1701" w:type="dxa"/>
          </w:tcPr>
          <w:p w:rsidR="00942D2D" w:rsidRDefault="00942D2D" w:rsidP="00CB6F0D">
            <w:pPr>
              <w:jc w:val="center"/>
            </w:pPr>
            <w:r>
              <w:t>Counter</w:t>
            </w:r>
          </w:p>
        </w:tc>
        <w:tc>
          <w:tcPr>
            <w:tcW w:w="1701" w:type="dxa"/>
          </w:tcPr>
          <w:p w:rsidR="00942D2D" w:rsidRDefault="00942D2D" w:rsidP="00CB6F0D">
            <w:pPr>
              <w:jc w:val="center"/>
            </w:pPr>
            <w:r>
              <w:t>Time-out</w:t>
            </w:r>
          </w:p>
        </w:tc>
        <w:tc>
          <w:tcPr>
            <w:tcW w:w="1985" w:type="dxa"/>
          </w:tcPr>
          <w:p w:rsidR="00942D2D" w:rsidRDefault="00942D2D" w:rsidP="00CB6F0D">
            <w:pPr>
              <w:jc w:val="center"/>
            </w:pPr>
            <w:r>
              <w:t>State</w:t>
            </w:r>
          </w:p>
        </w:tc>
        <w:tc>
          <w:tcPr>
            <w:tcW w:w="1701" w:type="dxa"/>
          </w:tcPr>
          <w:p w:rsidR="00942D2D" w:rsidRDefault="00942D2D" w:rsidP="00CB6F0D">
            <w:pPr>
              <w:jc w:val="center"/>
            </w:pPr>
            <w:r>
              <w:t>Sheet</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3</w:t>
            </w:r>
          </w:p>
        </w:tc>
        <w:tc>
          <w:tcPr>
            <w:tcW w:w="1701" w:type="dxa"/>
          </w:tcPr>
          <w:p w:rsidR="00942D2D" w:rsidRDefault="00942D2D" w:rsidP="00CB084C">
            <w:pPr>
              <w:spacing w:before="40" w:after="40"/>
              <w:jc w:val="center"/>
            </w:pPr>
            <w:r>
              <w:t>32 cycles</w:t>
            </w:r>
          </w:p>
        </w:tc>
        <w:tc>
          <w:tcPr>
            <w:tcW w:w="1985" w:type="dxa"/>
          </w:tcPr>
          <w:p w:rsidR="00942D2D" w:rsidRDefault="00942D2D" w:rsidP="00CB084C">
            <w:pPr>
              <w:spacing w:before="40" w:after="40"/>
              <w:ind w:left="227"/>
              <w:jc w:val="left"/>
            </w:pPr>
            <w:r>
              <w:t>09, 10, 11</w:t>
            </w:r>
          </w:p>
        </w:tc>
        <w:tc>
          <w:tcPr>
            <w:tcW w:w="1701" w:type="dxa"/>
          </w:tcPr>
          <w:p w:rsidR="00942D2D" w:rsidRDefault="00942D2D" w:rsidP="00CB084C">
            <w:pPr>
              <w:spacing w:before="40" w:after="40"/>
              <w:ind w:left="510"/>
              <w:jc w:val="left"/>
            </w:pPr>
            <w:r>
              <w:t>1, 2</w:t>
            </w:r>
          </w:p>
        </w:tc>
      </w:tr>
      <w:tr w:rsidR="00942D2D" w:rsidTr="00767112">
        <w:trPr>
          <w:cantSplit/>
          <w:jc w:val="center"/>
        </w:trPr>
        <w:tc>
          <w:tcPr>
            <w:tcW w:w="1701" w:type="dxa"/>
          </w:tcPr>
          <w:p w:rsidR="00942D2D" w:rsidRDefault="00942D2D" w:rsidP="00CB084C">
            <w:pPr>
              <w:spacing w:before="40" w:after="40"/>
              <w:jc w:val="center"/>
            </w:pPr>
            <w:r>
              <w:t>n</w:t>
            </w:r>
            <w:r w:rsidRPr="002A5968">
              <w:rPr>
                <w:vertAlign w:val="subscript"/>
              </w:rPr>
              <w:t>5</w:t>
            </w:r>
          </w:p>
        </w:tc>
        <w:tc>
          <w:tcPr>
            <w:tcW w:w="1701" w:type="dxa"/>
          </w:tcPr>
          <w:p w:rsidR="00942D2D" w:rsidRDefault="00942D2D" w:rsidP="00CB084C">
            <w:pPr>
              <w:spacing w:before="40" w:after="40"/>
              <w:jc w:val="center"/>
            </w:pPr>
            <w:r>
              <w:t>32 cycles</w:t>
            </w:r>
          </w:p>
        </w:tc>
        <w:tc>
          <w:tcPr>
            <w:tcW w:w="1985" w:type="dxa"/>
          </w:tcPr>
          <w:p w:rsidR="00942D2D" w:rsidRDefault="00942D2D" w:rsidP="00CB084C">
            <w:pPr>
              <w:spacing w:before="40" w:after="40"/>
              <w:ind w:left="227"/>
              <w:jc w:val="left"/>
            </w:pPr>
            <w:r>
              <w:t>09, 10, 11, 12</w:t>
            </w:r>
          </w:p>
        </w:tc>
        <w:tc>
          <w:tcPr>
            <w:tcW w:w="1701" w:type="dxa"/>
          </w:tcPr>
          <w:p w:rsidR="00942D2D" w:rsidRDefault="00942D2D" w:rsidP="00CB084C">
            <w:pPr>
              <w:spacing w:before="40" w:after="40"/>
              <w:ind w:left="510"/>
              <w:jc w:val="left"/>
            </w:pPr>
            <w:r>
              <w:t>1, 2</w:t>
            </w:r>
          </w:p>
        </w:tc>
      </w:tr>
    </w:tbl>
    <w:p w:rsidR="00942D2D" w:rsidRDefault="00942D2D" w:rsidP="00A901B6">
      <w:pPr>
        <w:pStyle w:val="Figure"/>
      </w:pPr>
      <w:r>
        <w:rPr>
          <w:noProof/>
          <w:lang w:val="en-US" w:eastAsia="zh-CN"/>
        </w:rPr>
        <w:drawing>
          <wp:inline distT="0" distB="0" distL="0" distR="0" wp14:anchorId="4BA72229" wp14:editId="65D668D7">
            <wp:extent cx="5113020" cy="84963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113020" cy="849630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6D80FA29" wp14:editId="0809F2FB">
            <wp:extent cx="5836920" cy="84810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836920" cy="8481060"/>
                    </a:xfrm>
                    <a:prstGeom prst="rect">
                      <a:avLst/>
                    </a:prstGeom>
                    <a:noFill/>
                    <a:ln>
                      <a:noFill/>
                    </a:ln>
                  </pic:spPr>
                </pic:pic>
              </a:graphicData>
            </a:graphic>
          </wp:inline>
        </w:drawing>
      </w:r>
    </w:p>
    <w:p w:rsidR="00942D2D" w:rsidRDefault="00942D2D" w:rsidP="00942D2D"/>
    <w:p w:rsidR="00942D2D" w:rsidRDefault="00942D2D" w:rsidP="00A901B6">
      <w:pPr>
        <w:pStyle w:val="Figure"/>
      </w:pPr>
      <w:r>
        <w:rPr>
          <w:noProof/>
          <w:lang w:val="en-US" w:eastAsia="zh-CN"/>
        </w:rPr>
        <w:drawing>
          <wp:inline distT="0" distB="0" distL="0" distR="0" wp14:anchorId="00BB32DF" wp14:editId="289B4485">
            <wp:extent cx="4914900" cy="36499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914900" cy="364998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67A05BEF" wp14:editId="0DF3DF51">
            <wp:extent cx="5097780" cy="78867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097780" cy="788670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5FCAEF7B" wp14:editId="07521F59">
            <wp:extent cx="5913120" cy="851154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913120" cy="8511540"/>
                    </a:xfrm>
                    <a:prstGeom prst="rect">
                      <a:avLst/>
                    </a:prstGeom>
                    <a:noFill/>
                    <a:ln>
                      <a:noFill/>
                    </a:ln>
                  </pic:spPr>
                </pic:pic>
              </a:graphicData>
            </a:graphic>
          </wp:inline>
        </w:drawing>
      </w:r>
    </w:p>
    <w:p w:rsidR="00942D2D" w:rsidRDefault="00942D2D" w:rsidP="00942D2D"/>
    <w:p w:rsidR="00942D2D" w:rsidRDefault="00942D2D" w:rsidP="00A901B6">
      <w:pPr>
        <w:pStyle w:val="Figure"/>
      </w:pPr>
      <w:r>
        <w:rPr>
          <w:noProof/>
          <w:lang w:val="en-US" w:eastAsia="zh-CN"/>
        </w:rPr>
        <w:drawing>
          <wp:inline distT="0" distB="0" distL="0" distR="0" wp14:anchorId="74894EC1" wp14:editId="529F2F82">
            <wp:extent cx="5364480" cy="40919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364480" cy="409194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3FEE6F8F" wp14:editId="393A98EA">
            <wp:extent cx="6035040" cy="84886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035040" cy="848868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18092C4A" wp14:editId="32F4E036">
            <wp:extent cx="5943600" cy="78943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43600" cy="789432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774A3C79" wp14:editId="75FEEB62">
            <wp:extent cx="5532120" cy="5410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532120" cy="541020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4F99115A" wp14:editId="3E3B8230">
            <wp:extent cx="4960620" cy="83667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60620" cy="8366760"/>
                    </a:xfrm>
                    <a:prstGeom prst="rect">
                      <a:avLst/>
                    </a:prstGeom>
                    <a:noFill/>
                    <a:ln>
                      <a:noFill/>
                    </a:ln>
                  </pic:spPr>
                </pic:pic>
              </a:graphicData>
            </a:graphic>
          </wp:inline>
        </w:drawing>
      </w:r>
    </w:p>
    <w:p w:rsidR="00942D2D" w:rsidRDefault="00942D2D" w:rsidP="00942D2D"/>
    <w:p w:rsidR="00942D2D" w:rsidRDefault="00942D2D" w:rsidP="00A901B6">
      <w:pPr>
        <w:pStyle w:val="Figure"/>
      </w:pPr>
      <w:r>
        <w:rPr>
          <w:noProof/>
          <w:lang w:val="en-US" w:eastAsia="zh-CN"/>
        </w:rPr>
        <w:drawing>
          <wp:inline distT="0" distB="0" distL="0" distR="0" wp14:anchorId="0BFE32C6" wp14:editId="31EE8669">
            <wp:extent cx="4953000" cy="42900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53000" cy="4290060"/>
                    </a:xfrm>
                    <a:prstGeom prst="rect">
                      <a:avLst/>
                    </a:prstGeom>
                    <a:noFill/>
                    <a:ln>
                      <a:noFill/>
                    </a:ln>
                  </pic:spPr>
                </pic:pic>
              </a:graphicData>
            </a:graphic>
          </wp:inline>
        </w:drawing>
      </w:r>
    </w:p>
    <w:p w:rsidR="00767112" w:rsidRDefault="00767112" w:rsidP="00A901B6">
      <w:pPr>
        <w:pStyle w:val="Figure"/>
      </w:pPr>
      <w:r>
        <w:br w:type="page"/>
      </w:r>
    </w:p>
    <w:p w:rsidR="00942D2D" w:rsidRDefault="00942D2D" w:rsidP="00A901B6">
      <w:pPr>
        <w:pStyle w:val="Figure"/>
      </w:pPr>
      <w:r>
        <w:rPr>
          <w:noProof/>
          <w:lang w:val="en-US" w:eastAsia="zh-CN"/>
        </w:rPr>
        <w:drawing>
          <wp:inline distT="0" distB="0" distL="0" distR="0" wp14:anchorId="26A731A1" wp14:editId="7727ABE7">
            <wp:extent cx="5334000" cy="45110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334000" cy="451104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47FAA285" wp14:editId="7539ADD7">
            <wp:extent cx="5791200" cy="83972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791200" cy="839724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40CF1607" wp14:editId="638CED39">
            <wp:extent cx="4914900" cy="48463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914900" cy="4846320"/>
                    </a:xfrm>
                    <a:prstGeom prst="rect">
                      <a:avLst/>
                    </a:prstGeom>
                    <a:noFill/>
                    <a:ln>
                      <a:noFill/>
                    </a:ln>
                  </pic:spPr>
                </pic:pic>
              </a:graphicData>
            </a:graphic>
          </wp:inline>
        </w:drawing>
      </w:r>
    </w:p>
    <w:p w:rsidR="00767112" w:rsidRDefault="00767112" w:rsidP="00A901B6">
      <w:pPr>
        <w:pStyle w:val="Figure"/>
      </w:pPr>
      <w:r>
        <w:br w:type="page"/>
      </w:r>
    </w:p>
    <w:p w:rsidR="00942D2D" w:rsidRDefault="00942D2D" w:rsidP="00A901B6">
      <w:pPr>
        <w:pStyle w:val="Figure"/>
      </w:pPr>
      <w:r>
        <w:rPr>
          <w:noProof/>
          <w:lang w:val="en-US" w:eastAsia="zh-CN"/>
        </w:rPr>
        <w:drawing>
          <wp:inline distT="0" distB="0" distL="0" distR="0" wp14:anchorId="30758604" wp14:editId="27A306EB">
            <wp:extent cx="5547360" cy="38557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547360" cy="385572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344D3971" wp14:editId="11A17640">
            <wp:extent cx="5349240" cy="5562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349240" cy="556260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7A4232B0" wp14:editId="589F880A">
            <wp:extent cx="5958840" cy="84963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958840" cy="849630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7B32DC71" wp14:editId="693FE212">
            <wp:extent cx="4069080" cy="8481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69080" cy="848106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52D0B284" wp14:editId="2B5D53F6">
            <wp:extent cx="5699760" cy="76733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699760" cy="767334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366ACE53" wp14:editId="3A7A0458">
            <wp:extent cx="6012180" cy="86334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012180" cy="863346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760574AA" wp14:editId="4A598FA6">
            <wp:extent cx="5699760" cy="66141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99760" cy="661416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68E8B0BD" wp14:editId="41D12FE8">
            <wp:extent cx="5364480" cy="83362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64480" cy="833628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1127AAAE" wp14:editId="39CB8F0E">
            <wp:extent cx="5364480" cy="844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364480" cy="844296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513BEE9E" wp14:editId="033DF7C6">
            <wp:extent cx="5364480" cy="74904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364480" cy="749046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7B570845" wp14:editId="54E538C0">
            <wp:extent cx="5364480" cy="7513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364480" cy="751332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78BF0DEA" wp14:editId="5485C6FD">
            <wp:extent cx="5364480" cy="8107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364480" cy="810768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2B2FB0DA" wp14:editId="5FA065F9">
            <wp:extent cx="5364480" cy="800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364480" cy="800862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2774E5F0" wp14:editId="4AA5F1EB">
            <wp:extent cx="5364480" cy="7322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364480" cy="7322820"/>
                    </a:xfrm>
                    <a:prstGeom prst="rect">
                      <a:avLst/>
                    </a:prstGeom>
                    <a:noFill/>
                    <a:ln>
                      <a:noFill/>
                    </a:ln>
                  </pic:spPr>
                </pic:pic>
              </a:graphicData>
            </a:graphic>
          </wp:inline>
        </w:drawing>
      </w:r>
    </w:p>
    <w:p w:rsidR="00942D2D" w:rsidRDefault="00942D2D" w:rsidP="00A901B6">
      <w:pPr>
        <w:pStyle w:val="Figure"/>
      </w:pPr>
      <w:r>
        <w:rPr>
          <w:noProof/>
          <w:lang w:val="en-US" w:eastAsia="zh-CN"/>
        </w:rPr>
        <w:drawing>
          <wp:inline distT="0" distB="0" distL="0" distR="0" wp14:anchorId="5B3E9405" wp14:editId="0AC160E2">
            <wp:extent cx="5364480" cy="714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364480" cy="7147560"/>
                    </a:xfrm>
                    <a:prstGeom prst="rect">
                      <a:avLst/>
                    </a:prstGeom>
                    <a:noFill/>
                    <a:ln>
                      <a:noFill/>
                    </a:ln>
                  </pic:spPr>
                </pic:pic>
              </a:graphicData>
            </a:graphic>
          </wp:inline>
        </w:drawing>
      </w:r>
    </w:p>
    <w:p w:rsidR="00942D2D" w:rsidRDefault="00942D2D" w:rsidP="00942D2D">
      <w:pPr>
        <w:rPr>
          <w:lang w:val="en-US"/>
        </w:rPr>
      </w:pPr>
    </w:p>
    <w:p w:rsidR="00942D2D" w:rsidRDefault="00942D2D" w:rsidP="00942D2D">
      <w:pPr>
        <w:rPr>
          <w:lang w:val="en-US"/>
        </w:rPr>
      </w:pPr>
    </w:p>
    <w:p w:rsidR="00942D2D" w:rsidRDefault="00942D2D" w:rsidP="00942D2D">
      <w:pPr>
        <w:rPr>
          <w:lang w:val="en-US"/>
        </w:rPr>
      </w:pPr>
    </w:p>
    <w:p w:rsidR="00942D2D" w:rsidRPr="00942D2D" w:rsidRDefault="00942D2D" w:rsidP="00942D2D">
      <w:pPr>
        <w:pStyle w:val="Line"/>
      </w:pPr>
    </w:p>
    <w:sectPr w:rsidR="00942D2D" w:rsidRPr="00942D2D" w:rsidSect="007565CC">
      <w:headerReference w:type="even" r:id="rId74"/>
      <w:headerReference w:type="default" r:id="rId75"/>
      <w:pgSz w:w="11907" w:h="16834" w:code="9"/>
      <w:pgMar w:top="1418" w:right="1134" w:bottom="1134" w:left="1134" w:header="720" w:footer="48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673" w:rsidRDefault="00C10673">
      <w:r>
        <w:separator/>
      </w:r>
    </w:p>
  </w:endnote>
  <w:endnote w:type="continuationSeparator" w:id="0">
    <w:p w:rsidR="00C10673" w:rsidRDefault="00C10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673" w:rsidRDefault="00C10673">
      <w:r>
        <w:separator/>
      </w:r>
    </w:p>
  </w:footnote>
  <w:footnote w:type="continuationSeparator" w:id="0">
    <w:p w:rsidR="00C10673" w:rsidRDefault="00C10673">
      <w:r>
        <w:continuationSeparator/>
      </w:r>
    </w:p>
  </w:footnote>
  <w:footnote w:id="1">
    <w:p w:rsidR="00C10673" w:rsidRPr="00942D2D" w:rsidRDefault="00C10673">
      <w:pPr>
        <w:pStyle w:val="FootnoteText"/>
        <w:rPr>
          <w:lang w:val="en-US"/>
        </w:rPr>
      </w:pPr>
      <w:r w:rsidRPr="00942D2D">
        <w:rPr>
          <w:rStyle w:val="FootnoteReference"/>
          <w:lang w:val="en-US"/>
        </w:rPr>
        <w:t>*</w:t>
      </w:r>
      <w:r w:rsidRPr="00942D2D">
        <w:rPr>
          <w:lang w:val="en-US"/>
        </w:rPr>
        <w:tab/>
        <w:t>This Recommendation should be brought to the attention of the International Maritime Organization (IMO) and the Telecommunication Standardization Sector (ITU-T).</w:t>
      </w:r>
    </w:p>
  </w:footnote>
  <w:footnote w:id="2">
    <w:p w:rsidR="00C10673" w:rsidRPr="00A901B6" w:rsidRDefault="00C10673" w:rsidP="00942D2D">
      <w:pPr>
        <w:pStyle w:val="FootnoteText"/>
        <w:rPr>
          <w:lang w:val="en-US"/>
        </w:rPr>
      </w:pPr>
      <w:r w:rsidRPr="00A901B6">
        <w:rPr>
          <w:rStyle w:val="FootnoteReference"/>
          <w:lang w:val="en-US"/>
        </w:rPr>
        <w:t>*</w:t>
      </w:r>
      <w:r w:rsidRPr="00A901B6">
        <w:rPr>
          <w:lang w:val="en-US"/>
        </w:rPr>
        <w:t xml:space="preserve"> </w:t>
      </w:r>
      <w:r w:rsidRPr="00A901B6">
        <w:rPr>
          <w:lang w:val="en-US"/>
        </w:rPr>
        <w:tab/>
      </w:r>
      <w:r w:rsidRPr="00A901B6">
        <w:rPr>
          <w:i/>
          <w:lang w:val="en-US"/>
        </w:rPr>
        <w:t>Note by the Secretariat:</w:t>
      </w:r>
    </w:p>
    <w:p w:rsidR="00C10673" w:rsidRPr="00A901B6" w:rsidRDefault="00C10673" w:rsidP="00942D2D">
      <w:pPr>
        <w:pStyle w:val="FootnoteText"/>
        <w:rPr>
          <w:lang w:val="en-US"/>
        </w:rPr>
      </w:pPr>
      <w:r w:rsidRPr="00A901B6">
        <w:rPr>
          <w:lang w:val="en-US"/>
        </w:rPr>
        <w:tab/>
        <w:t>A “connector” is represented by the following graphical symbol:</w:t>
      </w:r>
    </w:p>
    <w:p w:rsidR="00C10673" w:rsidRDefault="00C10673" w:rsidP="00942D2D">
      <w:pPr>
        <w:pStyle w:val="FootnoteText"/>
        <w:jc w:val="center"/>
      </w:pPr>
      <w:r>
        <w:fldChar w:fldCharType="begin"/>
      </w:r>
      <w:r>
        <w:instrText>eq \o(</w:instrText>
      </w:r>
      <w:r>
        <w:object w:dxaOrig="245" w:dyaOrig="245">
          <v:shape id="_x0000_i1040" type="#_x0000_t75" style="width:11.7pt;height:11.7pt" o:ole="">
            <v:imagedata r:id="rId1" o:title=""/>
          </v:shape>
          <o:OLEObject Type="Embed" ProgID="Designer.Drawing.7" ShapeID="_x0000_i1040" DrawAspect="Content" ObjectID="_1523706201" r:id="rId2"/>
        </w:object>
      </w:r>
      <w:r>
        <w:instrText>)</w:instrText>
      </w:r>
      <w:r>
        <w:rPr>
          <w:position w:val="-4"/>
          <w:sz w:val="14"/>
        </w:rPr>
        <w:instrText>x-y</w:instrText>
      </w:r>
      <w:r>
        <w:rPr>
          <w:rFonts w:ascii="Tms Rmn" w:hAnsi="Tms Rmn"/>
          <w:position w:val="-4"/>
          <w:sz w:val="12"/>
        </w:rPr>
        <w:instrText> </w:instrText>
      </w:r>
      <w:r>
        <w:rPr>
          <w:position w:val="-4"/>
          <w:sz w:val="14"/>
        </w:rPr>
        <w:instrText>(z)</w:instrText>
      </w:r>
      <w:r>
        <w:fldChar w:fldCharType="end"/>
      </w:r>
    </w:p>
    <w:p w:rsidR="00C10673" w:rsidRPr="00A901B6" w:rsidRDefault="00C10673" w:rsidP="00942D2D">
      <w:pPr>
        <w:pStyle w:val="FootnoteText"/>
        <w:rPr>
          <w:lang w:val="en-US"/>
        </w:rPr>
      </w:pPr>
      <w:r>
        <w:tab/>
      </w:r>
      <w:r w:rsidRPr="00A901B6">
        <w:rPr>
          <w:lang w:val="en-US"/>
        </w:rPr>
        <w:t>where:</w:t>
      </w:r>
    </w:p>
    <w:p w:rsidR="00C10673" w:rsidRPr="007B1128" w:rsidRDefault="00C10673" w:rsidP="00942D2D">
      <w:pPr>
        <w:pStyle w:val="FootnoteText"/>
        <w:tabs>
          <w:tab w:val="left" w:pos="567"/>
          <w:tab w:val="left" w:pos="993"/>
        </w:tabs>
        <w:jc w:val="left"/>
        <w:rPr>
          <w:lang w:val="en-US"/>
        </w:rPr>
      </w:pPr>
      <w:r w:rsidRPr="00A901B6">
        <w:rPr>
          <w:lang w:val="en-US"/>
        </w:rPr>
        <w:tab/>
        <w:t>n</w:t>
      </w:r>
      <w:r w:rsidRPr="00A901B6">
        <w:rPr>
          <w:rFonts w:ascii="Tms Rmn" w:hAnsi="Tms Rmn"/>
          <w:sz w:val="12"/>
          <w:lang w:val="en-US"/>
        </w:rPr>
        <w:t> </w:t>
      </w:r>
      <w:r>
        <w:rPr>
          <w:lang w:val="en-US"/>
        </w:rPr>
        <w:t>:</w:t>
      </w:r>
      <w:r>
        <w:rPr>
          <w:lang w:val="en-US"/>
        </w:rPr>
        <w:tab/>
        <w:t>connector reference</w:t>
      </w:r>
      <w:r>
        <w:rPr>
          <w:lang w:val="en-US"/>
        </w:rPr>
        <w:br/>
      </w:r>
      <w:r w:rsidRPr="00A901B6">
        <w:rPr>
          <w:lang w:val="en-US"/>
        </w:rPr>
        <w:t>x</w:t>
      </w:r>
      <w:r w:rsidRPr="00A901B6">
        <w:rPr>
          <w:rFonts w:ascii="Tms Rmn" w:hAnsi="Tms Rmn"/>
          <w:sz w:val="12"/>
          <w:lang w:val="en-US"/>
        </w:rPr>
        <w:t> </w:t>
      </w:r>
      <w:r>
        <w:rPr>
          <w:lang w:val="en-US"/>
        </w:rPr>
        <w:t>:</w:t>
      </w:r>
      <w:r>
        <w:rPr>
          <w:lang w:val="en-US"/>
        </w:rPr>
        <w:tab/>
        <w:t>number of the sheet</w:t>
      </w:r>
      <w:r>
        <w:rPr>
          <w:lang w:val="en-US"/>
        </w:rPr>
        <w:br/>
      </w:r>
      <w:r w:rsidRPr="00A901B6">
        <w:rPr>
          <w:lang w:val="en-US"/>
        </w:rPr>
        <w:t>y</w:t>
      </w:r>
      <w:r w:rsidRPr="00A901B6">
        <w:rPr>
          <w:rFonts w:ascii="Tms Rmn" w:hAnsi="Tms Rmn"/>
          <w:sz w:val="12"/>
          <w:lang w:val="en-US"/>
        </w:rPr>
        <w:t> </w:t>
      </w:r>
      <w:r w:rsidRPr="00A901B6">
        <w:rPr>
          <w:lang w:val="en-US"/>
        </w:rPr>
        <w:t>:</w:t>
      </w:r>
      <w:r w:rsidRPr="00A901B6">
        <w:rPr>
          <w:lang w:val="en-US"/>
        </w:rPr>
        <w:tab/>
        <w:t>number of the Appendix (omitted when it occurs in the same Append</w:t>
      </w:r>
      <w:r>
        <w:rPr>
          <w:lang w:val="en-US"/>
        </w:rPr>
        <w:t>ix).</w:t>
      </w:r>
      <w:r>
        <w:rPr>
          <w:lang w:val="en-US"/>
        </w:rPr>
        <w:br/>
      </w:r>
      <w:r w:rsidRPr="007B1128">
        <w:rPr>
          <w:lang w:val="en-US"/>
        </w:rPr>
        <w:t>z</w:t>
      </w:r>
      <w:r w:rsidRPr="007B1128">
        <w:rPr>
          <w:rFonts w:ascii="Tms Rmn" w:hAnsi="Tms Rmn"/>
          <w:sz w:val="12"/>
          <w:lang w:val="en-US"/>
        </w:rPr>
        <w:t> </w:t>
      </w:r>
      <w:r w:rsidRPr="007B1128">
        <w:rPr>
          <w:lang w:val="en-US"/>
        </w:rPr>
        <w:t>:</w:t>
      </w:r>
      <w:r w:rsidRPr="007B1128">
        <w:rPr>
          <w:lang w:val="en-US"/>
        </w:rPr>
        <w:tab/>
        <w:t>number of occurrences.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673" w:rsidRPr="00FC42AF" w:rsidRDefault="00C10673">
    <w:pPr>
      <w:pStyle w:val="Header"/>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sidR="00E13CE3">
      <w:rPr>
        <w:rStyle w:val="PageNumber"/>
        <w:b/>
        <w:bCs/>
        <w:noProof/>
      </w:rPr>
      <w:t>28</w:t>
    </w:r>
    <w:r>
      <w:rPr>
        <w:rStyle w:val="PageNumber"/>
        <w:b/>
        <w:bCs/>
      </w:rPr>
      <w:fldChar w:fldCharType="end"/>
    </w:r>
    <w:r w:rsidRPr="00FC42AF">
      <w:tab/>
    </w:r>
    <w:r w:rsidR="00E13CE3">
      <w:fldChar w:fldCharType="begin"/>
    </w:r>
    <w:r w:rsidR="00E13CE3">
      <w:instrText xml:space="preserve"> DOCPROPERTY "Header" \* MERGEFORMAT </w:instrText>
    </w:r>
    <w:r w:rsidR="00E13CE3">
      <w:fldChar w:fldCharType="separate"/>
    </w:r>
    <w:r w:rsidRPr="000F5DD7">
      <w:rPr>
        <w:b/>
        <w:bCs/>
      </w:rPr>
      <w:t xml:space="preserve">Rec. </w:t>
    </w:r>
    <w:r w:rsidR="00E13CE3">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E13CE3">
      <w:rPr>
        <w:b/>
        <w:bCs/>
        <w:noProof/>
      </w:rPr>
      <w:t>ITU-R  M.625-4</w:t>
    </w:r>
    <w:r>
      <w:rPr>
        <w:b/>
        <w:bCs/>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673" w:rsidRDefault="00C10673">
    <w:pPr>
      <w:pStyle w:val="Header"/>
    </w:pPr>
    <w:r>
      <w:tab/>
    </w:r>
    <w:r w:rsidR="00E13CE3">
      <w:fldChar w:fldCharType="begin"/>
    </w:r>
    <w:r w:rsidR="00E13CE3">
      <w:instrText xml:space="preserve"> DOCPROPERTY "Header" \* MERGEFORMAT </w:instrText>
    </w:r>
    <w:r w:rsidR="00E13CE3">
      <w:fldChar w:fldCharType="separate"/>
    </w:r>
    <w:r w:rsidRPr="000F5DD7">
      <w:rPr>
        <w:b/>
        <w:bCs/>
      </w:rPr>
      <w:t xml:space="preserve">Rec. </w:t>
    </w:r>
    <w:r w:rsidR="00E13CE3">
      <w:rPr>
        <w:b/>
        <w:bCs/>
      </w:rPr>
      <w:fldChar w:fldCharType="end"/>
    </w:r>
    <w:r>
      <w:rPr>
        <w:b/>
        <w:bCs/>
      </w:rPr>
      <w:t xml:space="preserve"> </w:t>
    </w:r>
    <w:r>
      <w:rPr>
        <w:b/>
        <w:bCs/>
      </w:rPr>
      <w:fldChar w:fldCharType="begin"/>
    </w:r>
    <w:r>
      <w:rPr>
        <w:b/>
        <w:bCs/>
      </w:rPr>
      <w:instrText>styleref href</w:instrText>
    </w:r>
    <w:r>
      <w:rPr>
        <w:b/>
        <w:bCs/>
      </w:rPr>
      <w:fldChar w:fldCharType="separate"/>
    </w:r>
    <w:r w:rsidR="00E13CE3">
      <w:rPr>
        <w:b/>
        <w:bCs/>
        <w:noProof/>
      </w:rPr>
      <w:t>ITU-R  M.625-4</w:t>
    </w:r>
    <w:r>
      <w:rPr>
        <w:b/>
        <w:bCs/>
      </w:rPr>
      <w:fldChar w:fldCharType="end"/>
    </w:r>
    <w:r>
      <w:tab/>
    </w:r>
    <w:r>
      <w:rPr>
        <w:rStyle w:val="PageNumber"/>
        <w:b/>
        <w:bCs/>
      </w:rPr>
      <w:fldChar w:fldCharType="begin"/>
    </w:r>
    <w:r>
      <w:rPr>
        <w:rStyle w:val="PageNumber"/>
        <w:b/>
        <w:bCs/>
      </w:rPr>
      <w:instrText xml:space="preserve"> PAGE </w:instrText>
    </w:r>
    <w:r>
      <w:rPr>
        <w:rStyle w:val="PageNumber"/>
        <w:b/>
        <w:bCs/>
      </w:rPr>
      <w:fldChar w:fldCharType="separate"/>
    </w:r>
    <w:r w:rsidR="00E13CE3">
      <w:rPr>
        <w:rStyle w:val="PageNumber"/>
        <w:b/>
        <w:bCs/>
        <w:noProof/>
      </w:rPr>
      <w:t>27</w:t>
    </w:r>
    <w:r>
      <w:rPr>
        <w:rStyle w:val="PageNumber"/>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mirrorMargins/>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es-ES_tradnl"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5601">
      <o:colormru v:ext="edit" colors="#d62a47"/>
      <o:colormenu v:ext="edit" strokecolor="#d62a4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ED7"/>
    <w:rsid w:val="00013002"/>
    <w:rsid w:val="0002615D"/>
    <w:rsid w:val="00034C49"/>
    <w:rsid w:val="00036EE3"/>
    <w:rsid w:val="00072484"/>
    <w:rsid w:val="00096612"/>
    <w:rsid w:val="000A4386"/>
    <w:rsid w:val="000B7683"/>
    <w:rsid w:val="000C3939"/>
    <w:rsid w:val="000D0677"/>
    <w:rsid w:val="000E6A6E"/>
    <w:rsid w:val="000F5DD7"/>
    <w:rsid w:val="00102934"/>
    <w:rsid w:val="00147110"/>
    <w:rsid w:val="001511A6"/>
    <w:rsid w:val="00155859"/>
    <w:rsid w:val="001D7190"/>
    <w:rsid w:val="002058CE"/>
    <w:rsid w:val="002165F1"/>
    <w:rsid w:val="002572B3"/>
    <w:rsid w:val="00276D21"/>
    <w:rsid w:val="00291F7A"/>
    <w:rsid w:val="00295C54"/>
    <w:rsid w:val="00296D7F"/>
    <w:rsid w:val="002A5968"/>
    <w:rsid w:val="002B3CF6"/>
    <w:rsid w:val="002C768A"/>
    <w:rsid w:val="002D76C4"/>
    <w:rsid w:val="002F06BF"/>
    <w:rsid w:val="002F5199"/>
    <w:rsid w:val="00333892"/>
    <w:rsid w:val="00356B5D"/>
    <w:rsid w:val="00387E40"/>
    <w:rsid w:val="003F21A9"/>
    <w:rsid w:val="0041667C"/>
    <w:rsid w:val="00420DFD"/>
    <w:rsid w:val="00437A76"/>
    <w:rsid w:val="00470E28"/>
    <w:rsid w:val="00470FEC"/>
    <w:rsid w:val="0048073C"/>
    <w:rsid w:val="004934C5"/>
    <w:rsid w:val="00495A47"/>
    <w:rsid w:val="004E0FB1"/>
    <w:rsid w:val="004F1BE5"/>
    <w:rsid w:val="004F65E4"/>
    <w:rsid w:val="00546EE6"/>
    <w:rsid w:val="00554C61"/>
    <w:rsid w:val="00556548"/>
    <w:rsid w:val="00586EF8"/>
    <w:rsid w:val="005B49AB"/>
    <w:rsid w:val="005B50E7"/>
    <w:rsid w:val="005C448C"/>
    <w:rsid w:val="005D0454"/>
    <w:rsid w:val="005E7B4F"/>
    <w:rsid w:val="006003F5"/>
    <w:rsid w:val="00601882"/>
    <w:rsid w:val="00607D68"/>
    <w:rsid w:val="00613212"/>
    <w:rsid w:val="006149B1"/>
    <w:rsid w:val="00670F04"/>
    <w:rsid w:val="00680D2B"/>
    <w:rsid w:val="00681B32"/>
    <w:rsid w:val="006B1D2B"/>
    <w:rsid w:val="006E1131"/>
    <w:rsid w:val="006E2037"/>
    <w:rsid w:val="006E6199"/>
    <w:rsid w:val="00712870"/>
    <w:rsid w:val="00743D85"/>
    <w:rsid w:val="00753CF4"/>
    <w:rsid w:val="007565CC"/>
    <w:rsid w:val="00763B9A"/>
    <w:rsid w:val="00767112"/>
    <w:rsid w:val="00770866"/>
    <w:rsid w:val="00794726"/>
    <w:rsid w:val="007A6AA8"/>
    <w:rsid w:val="007B1128"/>
    <w:rsid w:val="007D224F"/>
    <w:rsid w:val="008310C9"/>
    <w:rsid w:val="00853CC5"/>
    <w:rsid w:val="008607DB"/>
    <w:rsid w:val="008C7848"/>
    <w:rsid w:val="00906589"/>
    <w:rsid w:val="00906AD6"/>
    <w:rsid w:val="00917AF2"/>
    <w:rsid w:val="0092418A"/>
    <w:rsid w:val="00934ED7"/>
    <w:rsid w:val="00942D2D"/>
    <w:rsid w:val="009543C3"/>
    <w:rsid w:val="00966E1B"/>
    <w:rsid w:val="009947C0"/>
    <w:rsid w:val="00996C85"/>
    <w:rsid w:val="009F2D2C"/>
    <w:rsid w:val="00A31928"/>
    <w:rsid w:val="00A35959"/>
    <w:rsid w:val="00A62A14"/>
    <w:rsid w:val="00A6617B"/>
    <w:rsid w:val="00A71FE5"/>
    <w:rsid w:val="00A901B6"/>
    <w:rsid w:val="00A971A1"/>
    <w:rsid w:val="00AA3AD8"/>
    <w:rsid w:val="00AA7FF7"/>
    <w:rsid w:val="00AB0DC8"/>
    <w:rsid w:val="00B033C8"/>
    <w:rsid w:val="00B33425"/>
    <w:rsid w:val="00B44E24"/>
    <w:rsid w:val="00B52153"/>
    <w:rsid w:val="00B53EBC"/>
    <w:rsid w:val="00B54ECC"/>
    <w:rsid w:val="00B714F3"/>
    <w:rsid w:val="00B87B6B"/>
    <w:rsid w:val="00BC5D77"/>
    <w:rsid w:val="00BE262F"/>
    <w:rsid w:val="00BF487A"/>
    <w:rsid w:val="00C10673"/>
    <w:rsid w:val="00C363B2"/>
    <w:rsid w:val="00C44EEB"/>
    <w:rsid w:val="00C46BD9"/>
    <w:rsid w:val="00C55258"/>
    <w:rsid w:val="00C73560"/>
    <w:rsid w:val="00CB084C"/>
    <w:rsid w:val="00CB0F14"/>
    <w:rsid w:val="00CB6F0D"/>
    <w:rsid w:val="00CD659B"/>
    <w:rsid w:val="00CE0A43"/>
    <w:rsid w:val="00D83556"/>
    <w:rsid w:val="00DF4176"/>
    <w:rsid w:val="00E13CE3"/>
    <w:rsid w:val="00E17240"/>
    <w:rsid w:val="00E406BD"/>
    <w:rsid w:val="00E46456"/>
    <w:rsid w:val="00E74595"/>
    <w:rsid w:val="00EB786E"/>
    <w:rsid w:val="00EB7C57"/>
    <w:rsid w:val="00ED2695"/>
    <w:rsid w:val="00F30C9B"/>
    <w:rsid w:val="00F354B1"/>
    <w:rsid w:val="00F37146"/>
    <w:rsid w:val="00F93419"/>
    <w:rsid w:val="00FB0E4E"/>
    <w:rsid w:val="00FC42AF"/>
    <w:rsid w:val="00FD15CF"/>
    <w:rsid w:val="00FE79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colormru v:ext="edit" colors="#d62a47"/>
      <o:colormenu v:ext="edit" strokecolor="#d62a47"/>
    </o:shapedefaults>
    <o:shapelayout v:ext="edit">
      <o:idmap v:ext="edit" data="1"/>
    </o:shapelayout>
  </w:shapeDefaults>
  <w:decimalSymbol w:val="."/>
  <w:listSeparator w:val=","/>
  <w15:docId w15:val="{E8991208-CA0E-4EE1-B13F-3017047B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45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qFormat/>
    <w:rsid w:val="00E46456"/>
    <w:pPr>
      <w:keepNext/>
      <w:keepLines/>
      <w:spacing w:before="480"/>
      <w:ind w:left="794" w:hanging="794"/>
      <w:outlineLvl w:val="0"/>
    </w:pPr>
    <w:rPr>
      <w:b/>
    </w:rPr>
  </w:style>
  <w:style w:type="paragraph" w:styleId="Heading2">
    <w:name w:val="heading 2"/>
    <w:basedOn w:val="Heading1"/>
    <w:next w:val="Normal"/>
    <w:qFormat/>
    <w:rsid w:val="00E46456"/>
    <w:pPr>
      <w:spacing w:before="320"/>
      <w:outlineLvl w:val="1"/>
    </w:pPr>
  </w:style>
  <w:style w:type="paragraph" w:styleId="Heading3">
    <w:name w:val="heading 3"/>
    <w:basedOn w:val="Heading1"/>
    <w:next w:val="Normal"/>
    <w:qFormat/>
    <w:rsid w:val="00E46456"/>
    <w:pPr>
      <w:spacing w:before="200"/>
      <w:outlineLvl w:val="2"/>
    </w:pPr>
  </w:style>
  <w:style w:type="paragraph" w:styleId="Heading4">
    <w:name w:val="heading 4"/>
    <w:basedOn w:val="Heading3"/>
    <w:next w:val="Normal"/>
    <w:qFormat/>
    <w:rsid w:val="00E46456"/>
    <w:pPr>
      <w:tabs>
        <w:tab w:val="clear" w:pos="794"/>
        <w:tab w:val="left" w:pos="992"/>
      </w:tabs>
      <w:ind w:left="992" w:hanging="992"/>
      <w:outlineLvl w:val="3"/>
    </w:pPr>
  </w:style>
  <w:style w:type="paragraph" w:styleId="Heading5">
    <w:name w:val="heading 5"/>
    <w:basedOn w:val="Heading4"/>
    <w:next w:val="Normal"/>
    <w:qFormat/>
    <w:rsid w:val="00E46456"/>
    <w:pPr>
      <w:outlineLvl w:val="4"/>
    </w:pPr>
  </w:style>
  <w:style w:type="paragraph" w:styleId="Heading6">
    <w:name w:val="heading 6"/>
    <w:basedOn w:val="Heading4"/>
    <w:next w:val="Normal"/>
    <w:qFormat/>
    <w:rsid w:val="00E46456"/>
    <w:pPr>
      <w:tabs>
        <w:tab w:val="clear" w:pos="992"/>
        <w:tab w:val="clear" w:pos="1191"/>
      </w:tabs>
      <w:ind w:left="1588" w:hanging="1588"/>
      <w:outlineLvl w:val="5"/>
    </w:pPr>
  </w:style>
  <w:style w:type="paragraph" w:styleId="Heading7">
    <w:name w:val="heading 7"/>
    <w:basedOn w:val="Heading6"/>
    <w:next w:val="Normal"/>
    <w:qFormat/>
    <w:rsid w:val="00E46456"/>
    <w:pPr>
      <w:outlineLvl w:val="6"/>
    </w:pPr>
  </w:style>
  <w:style w:type="paragraph" w:styleId="Heading8">
    <w:name w:val="heading 8"/>
    <w:basedOn w:val="Heading6"/>
    <w:next w:val="Normal"/>
    <w:qFormat/>
    <w:rsid w:val="00E46456"/>
    <w:pPr>
      <w:outlineLvl w:val="7"/>
    </w:pPr>
  </w:style>
  <w:style w:type="paragraph" w:styleId="Heading9">
    <w:name w:val="heading 9"/>
    <w:basedOn w:val="Heading6"/>
    <w:next w:val="Normal"/>
    <w:qFormat/>
    <w:rsid w:val="00E46456"/>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6456"/>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rsid w:val="00E46456"/>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46456"/>
  </w:style>
  <w:style w:type="paragraph" w:customStyle="1" w:styleId="Headingb">
    <w:name w:val="Heading_b"/>
    <w:basedOn w:val="Heading3"/>
    <w:next w:val="Normal"/>
    <w:rsid w:val="00E46456"/>
    <w:pPr>
      <w:spacing w:before="160"/>
      <w:ind w:left="0" w:firstLine="0"/>
      <w:outlineLvl w:val="9"/>
    </w:pPr>
  </w:style>
  <w:style w:type="paragraph" w:customStyle="1" w:styleId="Headingi">
    <w:name w:val="Heading_i"/>
    <w:basedOn w:val="Heading3"/>
    <w:next w:val="Normal"/>
    <w:rsid w:val="00E46456"/>
    <w:pPr>
      <w:spacing w:before="160"/>
      <w:ind w:left="0" w:firstLine="0"/>
    </w:pPr>
    <w:rPr>
      <w:b w:val="0"/>
      <w:i/>
    </w:rPr>
  </w:style>
  <w:style w:type="character" w:customStyle="1" w:styleId="href">
    <w:name w:val="href"/>
    <w:basedOn w:val="DefaultParagraphFont"/>
    <w:rsid w:val="00E46456"/>
  </w:style>
  <w:style w:type="paragraph" w:customStyle="1" w:styleId="AnnexNoTitle">
    <w:name w:val="Annex_NoTitle"/>
    <w:basedOn w:val="Normal"/>
    <w:next w:val="Normalaftertitle"/>
    <w:rsid w:val="00E46456"/>
    <w:pPr>
      <w:keepNext/>
      <w:keepLines/>
      <w:spacing w:before="480" w:after="80"/>
      <w:jc w:val="center"/>
    </w:pPr>
    <w:rPr>
      <w:b/>
      <w:sz w:val="28"/>
    </w:rPr>
  </w:style>
  <w:style w:type="paragraph" w:customStyle="1" w:styleId="Normalaftertitle">
    <w:name w:val="Normal_after_title"/>
    <w:basedOn w:val="Normal"/>
    <w:next w:val="Normal"/>
    <w:rsid w:val="00E46456"/>
    <w:pPr>
      <w:spacing w:before="320"/>
    </w:pPr>
  </w:style>
  <w:style w:type="paragraph" w:customStyle="1" w:styleId="enumlev2">
    <w:name w:val="enumlev2"/>
    <w:basedOn w:val="enumlev1"/>
    <w:rsid w:val="00E46456"/>
    <w:pPr>
      <w:ind w:left="1191" w:hanging="397"/>
    </w:pPr>
  </w:style>
  <w:style w:type="paragraph" w:customStyle="1" w:styleId="enumlev1">
    <w:name w:val="enumlev1"/>
    <w:basedOn w:val="Normal"/>
    <w:rsid w:val="00E46456"/>
    <w:pPr>
      <w:spacing w:before="80"/>
      <w:ind w:left="794" w:hanging="794"/>
    </w:pPr>
  </w:style>
  <w:style w:type="paragraph" w:customStyle="1" w:styleId="enumlev3">
    <w:name w:val="enumlev3"/>
    <w:basedOn w:val="enumlev2"/>
    <w:rsid w:val="00E46456"/>
    <w:pPr>
      <w:ind w:left="1588"/>
    </w:pPr>
  </w:style>
  <w:style w:type="paragraph" w:customStyle="1" w:styleId="Note">
    <w:name w:val="Note"/>
    <w:basedOn w:val="Normal"/>
    <w:rsid w:val="00E46456"/>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E46456"/>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rsid w:val="00E46456"/>
    <w:pPr>
      <w:keepNext/>
      <w:keepLines/>
      <w:spacing w:before="240"/>
      <w:jc w:val="center"/>
    </w:pPr>
    <w:rPr>
      <w:b/>
      <w:sz w:val="28"/>
    </w:rPr>
  </w:style>
  <w:style w:type="paragraph" w:customStyle="1" w:styleId="Recref">
    <w:name w:val="Rec_ref"/>
    <w:basedOn w:val="Normal"/>
    <w:next w:val="Recdate"/>
    <w:rsid w:val="00E46456"/>
    <w:pPr>
      <w:jc w:val="center"/>
    </w:pPr>
  </w:style>
  <w:style w:type="paragraph" w:customStyle="1" w:styleId="Recdate">
    <w:name w:val="Rec_date"/>
    <w:basedOn w:val="Recref"/>
    <w:next w:val="Normalaftertitle"/>
    <w:rsid w:val="00E46456"/>
    <w:pPr>
      <w:jc w:val="right"/>
    </w:pPr>
  </w:style>
  <w:style w:type="paragraph" w:customStyle="1" w:styleId="HeadingSum">
    <w:name w:val="Heading_Sum"/>
    <w:basedOn w:val="Headingb"/>
    <w:next w:val="Normal"/>
    <w:autoRedefine/>
    <w:rsid w:val="00E46456"/>
    <w:pPr>
      <w:spacing w:before="240"/>
    </w:pPr>
    <w:rPr>
      <w:sz w:val="22"/>
      <w:lang w:val="es-ES_tradnl"/>
    </w:rPr>
  </w:style>
  <w:style w:type="paragraph" w:customStyle="1" w:styleId="AppendixNoTitle">
    <w:name w:val="Appendix_NoTitle"/>
    <w:basedOn w:val="AnnexNoTitle"/>
    <w:next w:val="Normal"/>
    <w:rsid w:val="00E46456"/>
  </w:style>
  <w:style w:type="paragraph" w:customStyle="1" w:styleId="Tablefin">
    <w:name w:val="Table_fin"/>
    <w:basedOn w:val="Normal"/>
    <w:next w:val="Normal"/>
    <w:rsid w:val="00E46456"/>
    <w:pPr>
      <w:spacing w:before="0"/>
    </w:pPr>
    <w:rPr>
      <w:sz w:val="20"/>
      <w:lang w:val="en-GB"/>
    </w:rPr>
  </w:style>
  <w:style w:type="paragraph" w:customStyle="1" w:styleId="Tablehead">
    <w:name w:val="Table_head"/>
    <w:basedOn w:val="Normal"/>
    <w:next w:val="Normal"/>
    <w:rsid w:val="00E4645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E464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E46456"/>
    <w:pPr>
      <w:keepNext/>
      <w:spacing w:before="360" w:after="120"/>
      <w:jc w:val="center"/>
    </w:pPr>
  </w:style>
  <w:style w:type="paragraph" w:customStyle="1" w:styleId="Tabletext">
    <w:name w:val="Table_text"/>
    <w:basedOn w:val="Normal"/>
    <w:rsid w:val="00E464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rsid w:val="00E46456"/>
    <w:pPr>
      <w:tabs>
        <w:tab w:val="clear" w:pos="1191"/>
        <w:tab w:val="clear" w:pos="1588"/>
        <w:tab w:val="clear" w:pos="1985"/>
        <w:tab w:val="center" w:pos="4820"/>
        <w:tab w:val="right" w:pos="9639"/>
      </w:tabs>
    </w:pPr>
  </w:style>
  <w:style w:type="paragraph" w:customStyle="1" w:styleId="Equationlegend">
    <w:name w:val="Equation_legend"/>
    <w:basedOn w:val="NormalIndent"/>
    <w:rsid w:val="00E46456"/>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E46456"/>
    <w:pPr>
      <w:ind w:left="794"/>
    </w:pPr>
  </w:style>
  <w:style w:type="paragraph" w:customStyle="1" w:styleId="Figurelegend">
    <w:name w:val="Figure_legend"/>
    <w:basedOn w:val="Normal"/>
    <w:rsid w:val="00E46456"/>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E46456"/>
    <w:pPr>
      <w:keepNext/>
      <w:keepLines/>
      <w:spacing w:before="480" w:after="80"/>
      <w:jc w:val="center"/>
    </w:pPr>
    <w:rPr>
      <w:caps/>
      <w:sz w:val="18"/>
    </w:rPr>
  </w:style>
  <w:style w:type="paragraph" w:customStyle="1" w:styleId="Figuretitle">
    <w:name w:val="Figure_title"/>
    <w:basedOn w:val="Normal"/>
    <w:next w:val="Figure"/>
    <w:rsid w:val="00E46456"/>
    <w:pPr>
      <w:keepNext/>
      <w:spacing w:before="0" w:after="120"/>
      <w:jc w:val="center"/>
    </w:pPr>
    <w:rPr>
      <w:rFonts w:ascii="Times New Roman Bold" w:hAnsi="Times New Roman Bold"/>
      <w:b/>
      <w:sz w:val="18"/>
    </w:rPr>
  </w:style>
  <w:style w:type="paragraph" w:customStyle="1" w:styleId="Figure">
    <w:name w:val="Figure"/>
    <w:basedOn w:val="FigureNo"/>
    <w:next w:val="Normal"/>
    <w:rsid w:val="00E46456"/>
    <w:pPr>
      <w:keepNext w:val="0"/>
      <w:spacing w:before="0" w:after="240"/>
    </w:pPr>
  </w:style>
  <w:style w:type="paragraph" w:customStyle="1" w:styleId="tocpart">
    <w:name w:val="tocpart"/>
    <w:basedOn w:val="Normal"/>
    <w:rsid w:val="00E46456"/>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E46456"/>
    <w:pPr>
      <w:keepNext/>
      <w:keepLines/>
      <w:spacing w:before="480"/>
      <w:jc w:val="center"/>
    </w:pPr>
    <w:rPr>
      <w:sz w:val="28"/>
    </w:rPr>
  </w:style>
  <w:style w:type="paragraph" w:customStyle="1" w:styleId="Arttitle">
    <w:name w:val="Art_title"/>
    <w:basedOn w:val="Normal"/>
    <w:next w:val="Normalaftertitle"/>
    <w:rsid w:val="00E46456"/>
    <w:pPr>
      <w:keepNext/>
      <w:keepLines/>
      <w:spacing w:before="240"/>
      <w:jc w:val="center"/>
    </w:pPr>
    <w:rPr>
      <w:b/>
      <w:sz w:val="28"/>
    </w:rPr>
  </w:style>
  <w:style w:type="paragraph" w:customStyle="1" w:styleId="Blanc">
    <w:name w:val="Blanc"/>
    <w:basedOn w:val="Normal"/>
    <w:next w:val="Tabletext"/>
    <w:rsid w:val="00E46456"/>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E4645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E46456"/>
    <w:pPr>
      <w:keepNext/>
      <w:keepLines/>
      <w:spacing w:before="160"/>
      <w:ind w:left="794"/>
    </w:pPr>
    <w:rPr>
      <w:i/>
    </w:rPr>
  </w:style>
  <w:style w:type="paragraph" w:customStyle="1" w:styleId="ChapNo">
    <w:name w:val="Chap_No"/>
    <w:basedOn w:val="ArtNo"/>
    <w:next w:val="Chaptitle"/>
    <w:rsid w:val="00E46456"/>
    <w:rPr>
      <w:b/>
    </w:rPr>
  </w:style>
  <w:style w:type="paragraph" w:customStyle="1" w:styleId="Chaptitle">
    <w:name w:val="Chap_title"/>
    <w:basedOn w:val="Arttitle"/>
    <w:next w:val="Normalaftertitle"/>
    <w:rsid w:val="00E46456"/>
  </w:style>
  <w:style w:type="character" w:styleId="FootnoteReference">
    <w:name w:val="footnote reference"/>
    <w:basedOn w:val="DefaultParagraphFont"/>
    <w:semiHidden/>
    <w:rsid w:val="00E46456"/>
    <w:rPr>
      <w:position w:val="6"/>
      <w:sz w:val="18"/>
    </w:rPr>
  </w:style>
  <w:style w:type="paragraph" w:styleId="FootnoteText">
    <w:name w:val="footnote text"/>
    <w:basedOn w:val="Normal"/>
    <w:link w:val="FootnoteTextChar"/>
    <w:semiHidden/>
    <w:rsid w:val="00E46456"/>
    <w:pPr>
      <w:keepLines/>
      <w:tabs>
        <w:tab w:val="left" w:pos="255"/>
      </w:tabs>
      <w:ind w:left="255" w:hanging="255"/>
    </w:pPr>
    <w:rPr>
      <w:sz w:val="22"/>
    </w:rPr>
  </w:style>
  <w:style w:type="paragraph" w:styleId="Index1">
    <w:name w:val="index 1"/>
    <w:basedOn w:val="Normal"/>
    <w:next w:val="Normal"/>
    <w:semiHidden/>
    <w:rsid w:val="00E46456"/>
  </w:style>
  <w:style w:type="paragraph" w:styleId="Index2">
    <w:name w:val="index 2"/>
    <w:basedOn w:val="Normal"/>
    <w:next w:val="Normal"/>
    <w:semiHidden/>
    <w:rsid w:val="00E46456"/>
    <w:pPr>
      <w:ind w:left="283"/>
    </w:pPr>
  </w:style>
  <w:style w:type="paragraph" w:styleId="Index3">
    <w:name w:val="index 3"/>
    <w:basedOn w:val="Normal"/>
    <w:next w:val="Normal"/>
    <w:semiHidden/>
    <w:rsid w:val="00E46456"/>
    <w:pPr>
      <w:ind w:left="566"/>
    </w:pPr>
  </w:style>
  <w:style w:type="paragraph" w:styleId="IndexHeading">
    <w:name w:val="index heading"/>
    <w:basedOn w:val="Normal"/>
    <w:next w:val="Index1"/>
    <w:semiHidden/>
    <w:rsid w:val="00E46456"/>
  </w:style>
  <w:style w:type="paragraph" w:customStyle="1" w:styleId="Line">
    <w:name w:val="Line"/>
    <w:basedOn w:val="Normal"/>
    <w:next w:val="Normal"/>
    <w:rsid w:val="00E46456"/>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E46456"/>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E46456"/>
  </w:style>
  <w:style w:type="paragraph" w:customStyle="1" w:styleId="Partref">
    <w:name w:val="Part_ref"/>
    <w:basedOn w:val="Normal"/>
    <w:next w:val="Normal"/>
    <w:rsid w:val="00E46456"/>
    <w:pPr>
      <w:keepNext/>
      <w:keepLines/>
      <w:spacing w:after="280"/>
      <w:jc w:val="center"/>
    </w:pPr>
  </w:style>
  <w:style w:type="paragraph" w:customStyle="1" w:styleId="Parttitle">
    <w:name w:val="Part_title"/>
    <w:basedOn w:val="Normal"/>
    <w:next w:val="Normalaftertitle"/>
    <w:rsid w:val="00E46456"/>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E46456"/>
  </w:style>
  <w:style w:type="paragraph" w:customStyle="1" w:styleId="QuestionNo">
    <w:name w:val="Question_No"/>
    <w:basedOn w:val="RecNo"/>
    <w:next w:val="Normal"/>
    <w:rsid w:val="00E46456"/>
  </w:style>
  <w:style w:type="paragraph" w:customStyle="1" w:styleId="Questionref">
    <w:name w:val="Question_ref"/>
    <w:basedOn w:val="Recref"/>
    <w:next w:val="Questiondate"/>
    <w:rsid w:val="00E46456"/>
  </w:style>
  <w:style w:type="paragraph" w:customStyle="1" w:styleId="Questiontitle">
    <w:name w:val="Question_title"/>
    <w:basedOn w:val="Normal"/>
    <w:next w:val="Questionref"/>
    <w:rsid w:val="00E46456"/>
  </w:style>
  <w:style w:type="paragraph" w:customStyle="1" w:styleId="Reftext">
    <w:name w:val="Ref_text"/>
    <w:basedOn w:val="Normal"/>
    <w:rsid w:val="00E46456"/>
    <w:pPr>
      <w:ind w:left="794" w:hanging="794"/>
    </w:pPr>
    <w:rPr>
      <w:sz w:val="22"/>
    </w:rPr>
  </w:style>
  <w:style w:type="paragraph" w:customStyle="1" w:styleId="Reftitle">
    <w:name w:val="Ref_title"/>
    <w:basedOn w:val="Normal"/>
    <w:next w:val="Reftext"/>
    <w:rsid w:val="00E46456"/>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E46456"/>
  </w:style>
  <w:style w:type="paragraph" w:customStyle="1" w:styleId="RepNo">
    <w:name w:val="Rep_No"/>
    <w:basedOn w:val="RecNo"/>
    <w:next w:val="Reptitle"/>
    <w:rsid w:val="00E46456"/>
  </w:style>
  <w:style w:type="paragraph" w:customStyle="1" w:styleId="Reptitle">
    <w:name w:val="Rep_title"/>
    <w:basedOn w:val="Rectitle"/>
    <w:next w:val="Repref"/>
    <w:rsid w:val="00E46456"/>
  </w:style>
  <w:style w:type="paragraph" w:customStyle="1" w:styleId="Repref">
    <w:name w:val="Rep_ref"/>
    <w:basedOn w:val="Recref"/>
    <w:next w:val="Repdate"/>
    <w:rsid w:val="00E46456"/>
  </w:style>
  <w:style w:type="paragraph" w:customStyle="1" w:styleId="Resdate">
    <w:name w:val="Res_date"/>
    <w:basedOn w:val="Recdate"/>
    <w:next w:val="Normalaftertitle"/>
    <w:rsid w:val="00E46456"/>
  </w:style>
  <w:style w:type="paragraph" w:customStyle="1" w:styleId="ResNo">
    <w:name w:val="Res_No"/>
    <w:basedOn w:val="RecNo"/>
    <w:next w:val="Restitle"/>
    <w:rsid w:val="00E46456"/>
  </w:style>
  <w:style w:type="paragraph" w:customStyle="1" w:styleId="Restitle">
    <w:name w:val="Res_title"/>
    <w:basedOn w:val="Normal"/>
    <w:next w:val="Resref"/>
    <w:rsid w:val="00E46456"/>
    <w:pPr>
      <w:spacing w:before="240"/>
      <w:jc w:val="center"/>
    </w:pPr>
    <w:rPr>
      <w:b/>
      <w:sz w:val="28"/>
    </w:rPr>
  </w:style>
  <w:style w:type="paragraph" w:customStyle="1" w:styleId="Resref">
    <w:name w:val="Res_ref"/>
    <w:basedOn w:val="Recref"/>
    <w:next w:val="Resdate"/>
    <w:rsid w:val="00E46456"/>
  </w:style>
  <w:style w:type="paragraph" w:customStyle="1" w:styleId="SectionNo">
    <w:name w:val="Section_No"/>
    <w:basedOn w:val="Normal"/>
    <w:next w:val="Normal"/>
    <w:rsid w:val="00E46456"/>
  </w:style>
  <w:style w:type="paragraph" w:customStyle="1" w:styleId="Sectiontitle">
    <w:name w:val="Section_title"/>
    <w:basedOn w:val="Normal"/>
    <w:next w:val="Normalaftertitle"/>
    <w:rsid w:val="00E46456"/>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E46456"/>
    <w:pPr>
      <w:tabs>
        <w:tab w:val="clear" w:pos="794"/>
        <w:tab w:val="clear" w:pos="1191"/>
        <w:tab w:val="clear" w:pos="1588"/>
        <w:tab w:val="clear" w:pos="1985"/>
        <w:tab w:val="right" w:pos="9611"/>
      </w:tabs>
    </w:pPr>
    <w:rPr>
      <w:i/>
    </w:rPr>
  </w:style>
  <w:style w:type="paragraph" w:styleId="TOC1">
    <w:name w:val="toc 1"/>
    <w:basedOn w:val="Normal"/>
    <w:uiPriority w:val="39"/>
    <w:rsid w:val="00E46456"/>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rsid w:val="00E46456"/>
    <w:pPr>
      <w:tabs>
        <w:tab w:val="clear" w:pos="567"/>
        <w:tab w:val="left" w:pos="1276"/>
      </w:tabs>
      <w:spacing w:before="160"/>
      <w:ind w:left="1276" w:hanging="709"/>
    </w:pPr>
  </w:style>
  <w:style w:type="paragraph" w:styleId="TOC3">
    <w:name w:val="toc 3"/>
    <w:basedOn w:val="TOC2"/>
    <w:uiPriority w:val="39"/>
    <w:rsid w:val="00E46456"/>
    <w:pPr>
      <w:tabs>
        <w:tab w:val="clear" w:pos="1276"/>
        <w:tab w:val="left" w:pos="2155"/>
      </w:tabs>
      <w:ind w:left="2155" w:hanging="879"/>
    </w:pPr>
  </w:style>
  <w:style w:type="paragraph" w:styleId="TOC4">
    <w:name w:val="toc 4"/>
    <w:basedOn w:val="TOC3"/>
    <w:semiHidden/>
    <w:rsid w:val="00E46456"/>
    <w:pPr>
      <w:tabs>
        <w:tab w:val="left" w:pos="3261"/>
      </w:tabs>
      <w:spacing w:before="80"/>
      <w:ind w:left="3261" w:hanging="993"/>
    </w:pPr>
  </w:style>
  <w:style w:type="paragraph" w:styleId="TOC5">
    <w:name w:val="toc 5"/>
    <w:basedOn w:val="TOC4"/>
    <w:semiHidden/>
    <w:rsid w:val="00E46456"/>
  </w:style>
  <w:style w:type="paragraph" w:styleId="TOC6">
    <w:name w:val="toc 6"/>
    <w:basedOn w:val="TOC4"/>
    <w:semiHidden/>
    <w:rsid w:val="00E46456"/>
  </w:style>
  <w:style w:type="paragraph" w:styleId="TOC7">
    <w:name w:val="toc 7"/>
    <w:basedOn w:val="TOC4"/>
    <w:semiHidden/>
    <w:rsid w:val="00E46456"/>
  </w:style>
  <w:style w:type="paragraph" w:styleId="TOC8">
    <w:name w:val="toc 8"/>
    <w:basedOn w:val="TOC4"/>
    <w:semiHidden/>
    <w:rsid w:val="00E46456"/>
  </w:style>
  <w:style w:type="paragraph" w:customStyle="1" w:styleId="Annexref">
    <w:name w:val="Annex_ref"/>
    <w:basedOn w:val="Normal"/>
    <w:next w:val="Normalaftertitle"/>
    <w:rsid w:val="00E46456"/>
    <w:pPr>
      <w:keepNext/>
      <w:keepLines/>
      <w:spacing w:after="280"/>
      <w:jc w:val="center"/>
    </w:pPr>
  </w:style>
  <w:style w:type="paragraph" w:customStyle="1" w:styleId="Appendixref">
    <w:name w:val="Appendix_ref"/>
    <w:basedOn w:val="Annexref"/>
    <w:next w:val="Normalaftertitle"/>
    <w:rsid w:val="00E46456"/>
  </w:style>
  <w:style w:type="paragraph" w:customStyle="1" w:styleId="Tabletitle">
    <w:name w:val="Table_title"/>
    <w:basedOn w:val="Normal"/>
    <w:next w:val="Tablehead"/>
    <w:rsid w:val="00E46456"/>
    <w:pPr>
      <w:keepNext/>
      <w:spacing w:before="0" w:after="120"/>
      <w:jc w:val="center"/>
    </w:pPr>
    <w:rPr>
      <w:b/>
    </w:rPr>
  </w:style>
  <w:style w:type="paragraph" w:customStyle="1" w:styleId="Summary">
    <w:name w:val="Summary"/>
    <w:basedOn w:val="Normal"/>
    <w:next w:val="Normalaftertitle"/>
    <w:autoRedefine/>
    <w:rsid w:val="00E46456"/>
    <w:pPr>
      <w:spacing w:after="480"/>
    </w:pPr>
    <w:rPr>
      <w:sz w:val="22"/>
      <w:lang w:val="es-ES_tradnl"/>
    </w:rPr>
  </w:style>
  <w:style w:type="character" w:styleId="Hyperlink">
    <w:name w:val="Hyperlink"/>
    <w:basedOn w:val="DefaultParagraphFont"/>
    <w:uiPriority w:val="99"/>
    <w:rsid w:val="00934ED7"/>
    <w:rPr>
      <w:color w:val="0000FF"/>
      <w:u w:val="single"/>
    </w:rPr>
  </w:style>
  <w:style w:type="paragraph" w:customStyle="1" w:styleId="TableLegendNote">
    <w:name w:val="Table_Legend_Note"/>
    <w:basedOn w:val="Tablelegend"/>
    <w:next w:val="Tablelegend"/>
    <w:rsid w:val="00E46456"/>
    <w:pPr>
      <w:ind w:left="-85" w:firstLine="0"/>
    </w:pPr>
    <w:rPr>
      <w:lang w:val="en-US"/>
    </w:rPr>
  </w:style>
  <w:style w:type="character" w:customStyle="1" w:styleId="FootnoteTextChar">
    <w:name w:val="Footnote Text Char"/>
    <w:basedOn w:val="DefaultParagraphFont"/>
    <w:link w:val="FootnoteText"/>
    <w:semiHidden/>
    <w:rsid w:val="00942D2D"/>
    <w:rPr>
      <w:sz w:val="22"/>
      <w:lang w:val="fr-FR" w:eastAsia="en-US"/>
    </w:rPr>
  </w:style>
  <w:style w:type="paragraph" w:customStyle="1" w:styleId="TableLegend0">
    <w:name w:val="Table_Legend"/>
    <w:basedOn w:val="Normal"/>
    <w:next w:val="Normal"/>
    <w:rsid w:val="00942D2D"/>
    <w:pPr>
      <w:keepNext/>
      <w:spacing w:before="86" w:line="199" w:lineRule="exact"/>
      <w:ind w:left="-85" w:right="-85"/>
    </w:pPr>
    <w:rPr>
      <w:sz w:val="18"/>
      <w:lang w:val="en-GB"/>
    </w:rPr>
  </w:style>
  <w:style w:type="paragraph" w:customStyle="1" w:styleId="TableText0">
    <w:name w:val="Table_Text"/>
    <w:basedOn w:val="TableLegend0"/>
    <w:rsid w:val="00942D2D"/>
    <w:pPr>
      <w:spacing w:before="100" w:after="100" w:line="190" w:lineRule="exact"/>
      <w:ind w:left="0" w:right="0"/>
    </w:pPr>
  </w:style>
  <w:style w:type="paragraph" w:styleId="BalloonText">
    <w:name w:val="Balloon Text"/>
    <w:basedOn w:val="Normal"/>
    <w:link w:val="BalloonTextChar"/>
    <w:rsid w:val="003F21A9"/>
    <w:pPr>
      <w:spacing w:before="0"/>
    </w:pPr>
    <w:rPr>
      <w:rFonts w:ascii="Tahoma" w:hAnsi="Tahoma" w:cs="Tahoma"/>
      <w:sz w:val="16"/>
      <w:szCs w:val="16"/>
    </w:rPr>
  </w:style>
  <w:style w:type="character" w:customStyle="1" w:styleId="BalloonTextChar">
    <w:name w:val="Balloon Text Char"/>
    <w:basedOn w:val="DefaultParagraphFont"/>
    <w:link w:val="BalloonText"/>
    <w:rsid w:val="003F21A9"/>
    <w:rPr>
      <w:rFonts w:ascii="Tahoma" w:hAnsi="Tahoma" w:cs="Tahoma"/>
      <w:sz w:val="16"/>
      <w:szCs w:val="16"/>
      <w:lang w:val="fr-FR" w:eastAsia="en-US"/>
    </w:rPr>
  </w:style>
  <w:style w:type="character" w:styleId="PlaceholderText">
    <w:name w:val="Placeholder Text"/>
    <w:basedOn w:val="DefaultParagraphFont"/>
    <w:uiPriority w:val="99"/>
    <w:semiHidden/>
    <w:rsid w:val="00C106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10.emf"/><Relationship Id="rId34" Type="http://schemas.openxmlformats.org/officeDocument/2006/relationships/oleObject" Target="embeddings/oleObject11.bin"/><Relationship Id="rId42" Type="http://schemas.openxmlformats.org/officeDocument/2006/relationships/image" Target="media/image22.wmf"/><Relationship Id="rId47" Type="http://schemas.openxmlformats.org/officeDocument/2006/relationships/image" Target="media/image27.wmf"/><Relationship Id="rId50" Type="http://schemas.openxmlformats.org/officeDocument/2006/relationships/image" Target="media/image30.wmf"/><Relationship Id="rId55" Type="http://schemas.openxmlformats.org/officeDocument/2006/relationships/image" Target="media/image35.wmf"/><Relationship Id="rId63" Type="http://schemas.openxmlformats.org/officeDocument/2006/relationships/image" Target="media/image43.wmf"/><Relationship Id="rId68" Type="http://schemas.openxmlformats.org/officeDocument/2006/relationships/image" Target="media/image48.w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1.wmf"/><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4.emf"/><Relationship Id="rId11" Type="http://schemas.openxmlformats.org/officeDocument/2006/relationships/image" Target="media/image4.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8.emf"/><Relationship Id="rId40" Type="http://schemas.openxmlformats.org/officeDocument/2006/relationships/image" Target="media/image20.wmf"/><Relationship Id="rId45" Type="http://schemas.openxmlformats.org/officeDocument/2006/relationships/image" Target="media/image25.wmf"/><Relationship Id="rId53" Type="http://schemas.openxmlformats.org/officeDocument/2006/relationships/image" Target="media/image33.wmf"/><Relationship Id="rId58" Type="http://schemas.openxmlformats.org/officeDocument/2006/relationships/image" Target="media/image38.wmf"/><Relationship Id="rId66" Type="http://schemas.openxmlformats.org/officeDocument/2006/relationships/image" Target="media/image46.wmf"/><Relationship Id="rId7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9.wmf"/><Relationship Id="rId57" Type="http://schemas.openxmlformats.org/officeDocument/2006/relationships/image" Target="media/image37.wmf"/><Relationship Id="rId61" Type="http://schemas.openxmlformats.org/officeDocument/2006/relationships/image" Target="media/image41.wmf"/><Relationship Id="rId10" Type="http://schemas.openxmlformats.org/officeDocument/2006/relationships/image" Target="media/image3.wmf"/><Relationship Id="rId19" Type="http://schemas.openxmlformats.org/officeDocument/2006/relationships/image" Target="media/image9.emf"/><Relationship Id="rId31" Type="http://schemas.openxmlformats.org/officeDocument/2006/relationships/image" Target="media/image15.emf"/><Relationship Id="rId44" Type="http://schemas.openxmlformats.org/officeDocument/2006/relationships/image" Target="media/image24.wmf"/><Relationship Id="rId52" Type="http://schemas.openxmlformats.org/officeDocument/2006/relationships/image" Target="media/image32.wmf"/><Relationship Id="rId60" Type="http://schemas.openxmlformats.org/officeDocument/2006/relationships/image" Target="media/image40.wmf"/><Relationship Id="rId65" Type="http://schemas.openxmlformats.org/officeDocument/2006/relationships/image" Target="media/image45.wmf"/><Relationship Id="rId73" Type="http://schemas.openxmlformats.org/officeDocument/2006/relationships/image" Target="media/image5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3.emf"/><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image" Target="media/image23.wmf"/><Relationship Id="rId48" Type="http://schemas.openxmlformats.org/officeDocument/2006/relationships/image" Target="media/image28.wmf"/><Relationship Id="rId56" Type="http://schemas.openxmlformats.org/officeDocument/2006/relationships/image" Target="media/image36.wmf"/><Relationship Id="rId64" Type="http://schemas.openxmlformats.org/officeDocument/2006/relationships/image" Target="media/image44.wmf"/><Relationship Id="rId69" Type="http://schemas.openxmlformats.org/officeDocument/2006/relationships/image" Target="media/image49.wmf"/><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31.wmf"/><Relationship Id="rId72" Type="http://schemas.openxmlformats.org/officeDocument/2006/relationships/image" Target="media/image52.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8.emf"/><Relationship Id="rId25" Type="http://schemas.openxmlformats.org/officeDocument/2006/relationships/image" Target="media/image12.emf"/><Relationship Id="rId33" Type="http://schemas.openxmlformats.org/officeDocument/2006/relationships/image" Target="media/image16.emf"/><Relationship Id="rId38" Type="http://schemas.openxmlformats.org/officeDocument/2006/relationships/oleObject" Target="embeddings/oleObject13.bin"/><Relationship Id="rId46" Type="http://schemas.openxmlformats.org/officeDocument/2006/relationships/image" Target="media/image26.wmf"/><Relationship Id="rId59" Type="http://schemas.openxmlformats.org/officeDocument/2006/relationships/image" Target="media/image39.wmf"/><Relationship Id="rId67" Type="http://schemas.openxmlformats.org/officeDocument/2006/relationships/image" Target="media/image47.wmf"/><Relationship Id="rId20" Type="http://schemas.openxmlformats.org/officeDocument/2006/relationships/oleObject" Target="embeddings/oleObject4.bin"/><Relationship Id="rId41" Type="http://schemas.openxmlformats.org/officeDocument/2006/relationships/image" Target="media/image21.wmf"/><Relationship Id="rId54" Type="http://schemas.openxmlformats.org/officeDocument/2006/relationships/image" Target="media/image34.wmf"/><Relationship Id="rId62" Type="http://schemas.openxmlformats.org/officeDocument/2006/relationships/image" Target="media/image42.wmf"/><Relationship Id="rId70" Type="http://schemas.openxmlformats.org/officeDocument/2006/relationships/image" Target="media/image50.wmf"/><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15.bin"/><Relationship Id="rId1"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ntosbo\Application%20Data\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D015B-27A3-4174-82C6-5B6F2055E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BR_Rec_2005.dotm</Template>
  <TotalTime>1</TotalTime>
  <Pages>61</Pages>
  <Words>6439</Words>
  <Characters>42953</Characters>
  <Application>Microsoft Office Word</Application>
  <DocSecurity>0</DocSecurity>
  <Lines>1160</Lines>
  <Paragraphs>220</Paragraphs>
  <ScaleCrop>false</ScaleCrop>
  <HeadingPairs>
    <vt:vector size="2" baseType="variant">
      <vt:variant>
        <vt:lpstr>Title</vt:lpstr>
      </vt:variant>
      <vt:variant>
        <vt:i4>1</vt:i4>
      </vt:variant>
    </vt:vector>
  </HeadingPairs>
  <TitlesOfParts>
    <vt:vector size="1" baseType="lpstr">
      <vt:lpstr>RECOMMENDATION  ITU-R  M.625-4* - Direct-printing telegraph equipment employing automatic identification in the maritime mobile service</vt:lpstr>
    </vt:vector>
  </TitlesOfParts>
  <Manager/>
  <Company>ITU</Company>
  <LinksUpToDate>false</LinksUpToDate>
  <CharactersWithSpaces>49172</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M.625-4* - Direct-printing telegraph equipment employing automatic identification in the maritime mobile service</dc:title>
  <dc:subject>M Series = Mobile, radiodetermination, amateur and related satellite services</dc:subject>
  <dc:creator>ITU Radiocommunication Bureau (BR)</dc:creator>
  <cp:keywords>M,625-4*</cp:keywords>
  <dc:description>Soby, 31/05/2012, ITU51007790</dc:description>
  <cp:lastModifiedBy>Gachet, Christelle</cp:lastModifiedBy>
  <cp:revision>3</cp:revision>
  <cp:lastPrinted>2012-05-25T09:09:00Z</cp:lastPrinted>
  <dcterms:created xsi:type="dcterms:W3CDTF">2016-05-02T12:40:00Z</dcterms:created>
  <dcterms:modified xsi:type="dcterms:W3CDTF">2016-05-02T12:40:00Z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Language">
    <vt:lpwstr>English</vt:lpwstr>
  </property>
  <property fmtid="{D5CDD505-2E9C-101B-9397-08002B2CF9AE}" pid="10" name="Typist">
    <vt:lpwstr>Santosbo</vt:lpwstr>
  </property>
  <property fmtid="{D5CDD505-2E9C-101B-9397-08002B2CF9AE}" pid="11" name="Date completed">
    <vt:lpwstr>vendredi, 23. mars 2012</vt:lpwstr>
  </property>
</Properties>
</file>